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2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002060"/>
        <w:tblLayout w:type="fixed"/>
        <w:tblCellMar>
          <w:left w:w="0" w:type="dxa"/>
          <w:right w:w="0" w:type="dxa"/>
        </w:tblCellMar>
        <w:tblLook w:val="04A0" w:firstRow="1" w:lastRow="0" w:firstColumn="1" w:lastColumn="0" w:noHBand="0" w:noVBand="1"/>
      </w:tblPr>
      <w:tblGrid>
        <w:gridCol w:w="6150"/>
        <w:gridCol w:w="3570"/>
      </w:tblGrid>
      <w:tr w:rsidR="00063BD0" w:rsidRPr="00063BD0" w:rsidTr="00063BD0">
        <w:trPr>
          <w:trHeight w:val="6192"/>
        </w:trPr>
        <w:tc>
          <w:tcPr>
            <w:tcW w:w="6150" w:type="dxa"/>
            <w:shd w:val="clear" w:color="auto" w:fill="002060"/>
            <w:vAlign w:val="bottom"/>
          </w:tcPr>
          <w:p w:rsidR="00DB3715" w:rsidRPr="00063BD0" w:rsidRDefault="007F38E3" w:rsidP="00063BD0">
            <w:pPr>
              <w:pStyle w:val="BodyText"/>
              <w:spacing w:after="0" w:line="216" w:lineRule="auto"/>
              <w:ind w:right="288"/>
              <w:jc w:val="right"/>
              <w:rPr>
                <w:smallCaps/>
                <w:color w:val="FFFFFF"/>
                <w:sz w:val="68"/>
                <w:szCs w:val="68"/>
              </w:rPr>
            </w:pPr>
            <w:bookmarkStart w:id="0" w:name="_GoBack"/>
            <w:bookmarkEnd w:id="0"/>
            <w:r>
              <w:rPr>
                <w:smallCaps/>
                <w:color w:val="FFFFFF"/>
                <w:sz w:val="68"/>
                <w:szCs w:val="68"/>
              </w:rPr>
              <w:t>STANDARD</w:t>
            </w:r>
          </w:p>
          <w:p w:rsidR="00DB3715" w:rsidRPr="00063BD0" w:rsidRDefault="007F38E3" w:rsidP="00063BD0">
            <w:pPr>
              <w:pStyle w:val="Note"/>
              <w:spacing w:before="0" w:after="0" w:line="216" w:lineRule="auto"/>
              <w:ind w:left="0" w:right="288"/>
              <w:jc w:val="right"/>
              <w:rPr>
                <w:rFonts w:ascii="Arial" w:hAnsi="Arial" w:cs="Arial"/>
                <w:b/>
                <w:color w:val="FFFFFF"/>
                <w:sz w:val="180"/>
              </w:rPr>
            </w:pPr>
            <w:r>
              <w:rPr>
                <w:rFonts w:ascii="Arial" w:hAnsi="Arial" w:cs="Arial"/>
                <w:b/>
                <w:color w:val="FFFFFF"/>
                <w:sz w:val="180"/>
              </w:rPr>
              <w:t>BUS</w:t>
            </w:r>
          </w:p>
          <w:p w:rsidR="00DB3715" w:rsidRPr="00063BD0" w:rsidRDefault="007F38E3" w:rsidP="00063BD0">
            <w:pPr>
              <w:pStyle w:val="Note"/>
              <w:spacing w:before="0" w:after="0" w:line="216" w:lineRule="auto"/>
              <w:ind w:left="0" w:right="288"/>
              <w:jc w:val="right"/>
              <w:rPr>
                <w:smallCaps/>
                <w:color w:val="FFFFFF"/>
                <w:sz w:val="48"/>
              </w:rPr>
            </w:pPr>
            <w:r>
              <w:rPr>
                <w:smallCaps/>
                <w:color w:val="FFFFFF"/>
                <w:sz w:val="50"/>
                <w:szCs w:val="50"/>
              </w:rPr>
              <w:t>PROCUREMENT</w:t>
            </w:r>
            <w:r>
              <w:rPr>
                <w:smallCaps/>
                <w:color w:val="FFFFFF"/>
                <w:sz w:val="48"/>
              </w:rPr>
              <w:br/>
            </w:r>
            <w:r>
              <w:rPr>
                <w:smallCaps/>
                <w:color w:val="FFFFFF"/>
                <w:sz w:val="63"/>
                <w:szCs w:val="63"/>
              </w:rPr>
              <w:t>GUIDELINES</w:t>
            </w:r>
          </w:p>
          <w:p w:rsidR="00DB3715" w:rsidRPr="00063BD0" w:rsidRDefault="00DB3715" w:rsidP="00063BD0">
            <w:pPr>
              <w:pStyle w:val="Note"/>
              <w:spacing w:before="0" w:after="0"/>
              <w:ind w:left="0" w:right="288"/>
              <w:jc w:val="right"/>
              <w:rPr>
                <w:color w:val="FFFFFF"/>
              </w:rPr>
            </w:pPr>
          </w:p>
        </w:tc>
        <w:tc>
          <w:tcPr>
            <w:tcW w:w="3570" w:type="dxa"/>
            <w:shd w:val="clear" w:color="auto" w:fill="002060"/>
          </w:tcPr>
          <w:p w:rsidR="00DB3715" w:rsidRDefault="00B3777F" w:rsidP="00063BD0">
            <w:pPr>
              <w:pStyle w:val="BodyText"/>
              <w:spacing w:after="0"/>
            </w:pPr>
            <w:r>
              <w:rPr>
                <w:noProof/>
              </w:rPr>
              <w:drawing>
                <wp:inline distT="0" distB="0" distL="0" distR="0">
                  <wp:extent cx="2458085" cy="3966210"/>
                  <wp:effectExtent l="19050" t="0" r="0" b="0"/>
                  <wp:docPr id="1" name="Picture 1" descr="blu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bus"/>
                          <pic:cNvPicPr>
                            <a:picLocks noChangeAspect="1" noChangeArrowheads="1"/>
                          </pic:cNvPicPr>
                        </pic:nvPicPr>
                        <pic:blipFill>
                          <a:blip r:embed="rId12" cstate="print"/>
                          <a:srcRect l="15326" r="42680" b="696"/>
                          <a:stretch>
                            <a:fillRect/>
                          </a:stretch>
                        </pic:blipFill>
                        <pic:spPr bwMode="auto">
                          <a:xfrm>
                            <a:off x="0" y="0"/>
                            <a:ext cx="2458085" cy="3966210"/>
                          </a:xfrm>
                          <a:prstGeom prst="rect">
                            <a:avLst/>
                          </a:prstGeom>
                          <a:noFill/>
                          <a:ln w="9525">
                            <a:noFill/>
                            <a:miter lim="800000"/>
                            <a:headEnd/>
                            <a:tailEnd/>
                          </a:ln>
                        </pic:spPr>
                      </pic:pic>
                    </a:graphicData>
                  </a:graphic>
                </wp:inline>
              </w:drawing>
            </w:r>
          </w:p>
        </w:tc>
      </w:tr>
      <w:tr w:rsidR="00063BD0" w:rsidRPr="00063BD0" w:rsidTr="00063BD0">
        <w:trPr>
          <w:trHeight w:val="2448"/>
        </w:trPr>
        <w:tc>
          <w:tcPr>
            <w:tcW w:w="6150" w:type="dxa"/>
            <w:shd w:val="clear" w:color="auto" w:fill="3E6CA4"/>
          </w:tcPr>
          <w:p w:rsidR="0027566D" w:rsidRPr="00063BD0" w:rsidRDefault="007F38E3" w:rsidP="00063BD0">
            <w:pPr>
              <w:pStyle w:val="BodyText"/>
              <w:spacing w:before="240" w:after="0"/>
              <w:ind w:left="2160" w:right="360"/>
              <w:jc w:val="right"/>
              <w:rPr>
                <w:rFonts w:ascii="Arial" w:hAnsi="Arial" w:cs="Arial"/>
                <w:color w:val="FFFFFF"/>
                <w:sz w:val="26"/>
                <w:szCs w:val="26"/>
              </w:rPr>
            </w:pPr>
            <w:r>
              <w:rPr>
                <w:rFonts w:ascii="Arial" w:hAnsi="Arial" w:cs="Arial"/>
                <w:color w:val="FFFFFF"/>
                <w:sz w:val="28"/>
                <w:szCs w:val="26"/>
              </w:rPr>
              <w:t>A standardized request for proposal contract form for the transit industry</w:t>
            </w:r>
          </w:p>
        </w:tc>
        <w:tc>
          <w:tcPr>
            <w:tcW w:w="3570" w:type="dxa"/>
            <w:shd w:val="clear" w:color="auto" w:fill="auto"/>
            <w:vAlign w:val="center"/>
          </w:tcPr>
          <w:p w:rsidR="0027566D" w:rsidRDefault="00B3777F" w:rsidP="00063BD0">
            <w:pPr>
              <w:pStyle w:val="BodyText"/>
              <w:spacing w:after="0"/>
              <w:jc w:val="right"/>
            </w:pPr>
            <w:r>
              <w:rPr>
                <w:noProof/>
              </w:rPr>
              <w:drawing>
                <wp:inline distT="0" distB="0" distL="0" distR="0">
                  <wp:extent cx="2137410" cy="1104265"/>
                  <wp:effectExtent l="1905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3" cstate="print"/>
                          <a:srcRect r="3096"/>
                          <a:stretch>
                            <a:fillRect/>
                          </a:stretch>
                        </pic:blipFill>
                        <pic:spPr bwMode="auto">
                          <a:xfrm>
                            <a:off x="0" y="0"/>
                            <a:ext cx="2137410" cy="1104265"/>
                          </a:xfrm>
                          <a:prstGeom prst="rect">
                            <a:avLst/>
                          </a:prstGeom>
                          <a:noFill/>
                          <a:ln w="9525">
                            <a:noFill/>
                            <a:miter lim="800000"/>
                            <a:headEnd/>
                            <a:tailEnd/>
                          </a:ln>
                        </pic:spPr>
                      </pic:pic>
                    </a:graphicData>
                  </a:graphic>
                </wp:inline>
              </w:drawing>
            </w:r>
          </w:p>
        </w:tc>
      </w:tr>
      <w:tr w:rsidR="00063BD0" w:rsidRPr="00063BD0" w:rsidTr="00063BD0">
        <w:trPr>
          <w:trHeight w:val="3024"/>
        </w:trPr>
        <w:tc>
          <w:tcPr>
            <w:tcW w:w="9720" w:type="dxa"/>
            <w:gridSpan w:val="2"/>
            <w:shd w:val="pct20" w:color="auto" w:fill="002060"/>
          </w:tcPr>
          <w:p w:rsidR="0027566D" w:rsidRDefault="00B3777F" w:rsidP="00063BD0">
            <w:pPr>
              <w:pStyle w:val="BodyText"/>
              <w:spacing w:after="0"/>
            </w:pPr>
            <w:r>
              <w:rPr>
                <w:noProof/>
              </w:rPr>
              <w:drawing>
                <wp:inline distT="0" distB="0" distL="0" distR="0">
                  <wp:extent cx="6531610" cy="2185035"/>
                  <wp:effectExtent l="19050" t="0" r="2540" b="0"/>
                  <wp:docPr id="3" name="Picture 3" descr="blue bus iwth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bus iwth sky"/>
                          <pic:cNvPicPr>
                            <a:picLocks noChangeAspect="1" noChangeArrowheads="1"/>
                          </pic:cNvPicPr>
                        </pic:nvPicPr>
                        <pic:blipFill>
                          <a:blip r:embed="rId14" cstate="print"/>
                          <a:srcRect t="35117" b="8311"/>
                          <a:stretch>
                            <a:fillRect/>
                          </a:stretch>
                        </pic:blipFill>
                        <pic:spPr bwMode="auto">
                          <a:xfrm>
                            <a:off x="0" y="0"/>
                            <a:ext cx="6531610" cy="2185035"/>
                          </a:xfrm>
                          <a:prstGeom prst="rect">
                            <a:avLst/>
                          </a:prstGeom>
                          <a:noFill/>
                          <a:ln w="9525">
                            <a:noFill/>
                            <a:miter lim="800000"/>
                            <a:headEnd/>
                            <a:tailEnd/>
                          </a:ln>
                        </pic:spPr>
                      </pic:pic>
                    </a:graphicData>
                  </a:graphic>
                </wp:inline>
              </w:drawing>
            </w:r>
          </w:p>
        </w:tc>
      </w:tr>
    </w:tbl>
    <w:p w:rsidR="00AD67AA" w:rsidRDefault="00DB3715" w:rsidP="004D43E3">
      <w:pPr>
        <w:pStyle w:val="Head"/>
        <w:suppressAutoHyphens/>
      </w:pPr>
      <w:r>
        <w:lastRenderedPageBreak/>
        <w:br w:type="page"/>
      </w:r>
      <w:r w:rsidR="00DC5BBA">
        <w:rPr>
          <w:noProof/>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7.05pt;width:118.4pt;height:114.9pt;z-index:251646976;mso-wrap-distance-left:9.05pt;mso-wrap-distance-right:9.05pt;mso-position-horizontal:center;mso-position-horizontal-relative:margin" filled="t">
            <v:fill color2="black" type="frame"/>
            <v:imagedata r:id="rId15" o:title=""/>
            <w10:wrap anchorx="margin"/>
          </v:shape>
          <o:OLEObject Type="Embed" ProgID="Word.Picture.8" ShapeID="_x0000_s1026" DrawAspect="Content" ObjectID="_1552826874" r:id="rId16"/>
        </w:object>
      </w:r>
    </w:p>
    <w:p w:rsidR="00AD67AA" w:rsidRPr="00B510F7" w:rsidRDefault="007F38E3" w:rsidP="004D43E3">
      <w:pPr>
        <w:widowControl w:val="0"/>
        <w:suppressAutoHyphens/>
        <w:jc w:val="center"/>
        <w:rPr>
          <w:rFonts w:ascii="Arial" w:hAnsi="Arial" w:cs="Arial"/>
          <w:color w:val="595959"/>
          <w:sz w:val="22"/>
          <w:szCs w:val="22"/>
        </w:rPr>
      </w:pPr>
      <w:r w:rsidRPr="007F38E3">
        <w:rPr>
          <w:rFonts w:ascii="Arial" w:hAnsi="Arial" w:cs="Arial"/>
          <w:color w:val="595959"/>
          <w:sz w:val="22"/>
          <w:szCs w:val="22"/>
        </w:rPr>
        <w:lastRenderedPageBreak/>
        <w:t>American Public Transportation Association</w:t>
      </w:r>
    </w:p>
    <w:p w:rsidR="00E53257" w:rsidRPr="00C142D0" w:rsidRDefault="007F38E3" w:rsidP="004D43E3">
      <w:pPr>
        <w:pStyle w:val="BodyText"/>
        <w:jc w:val="center"/>
        <w:rPr>
          <w:rFonts w:ascii="Arial Narrow" w:hAnsi="Arial Narrow"/>
          <w:color w:val="595959"/>
          <w:szCs w:val="22"/>
        </w:rPr>
      </w:pPr>
      <w:r w:rsidRPr="007F38E3">
        <w:rPr>
          <w:rFonts w:ascii="Arial" w:hAnsi="Arial" w:cs="Arial"/>
          <w:color w:val="595959"/>
          <w:szCs w:val="22"/>
        </w:rPr>
        <w:t>1666 K Street, NW, Washington, DC, 20006-1215</w:t>
      </w:r>
      <w:r w:rsidRPr="007F38E3">
        <w:rPr>
          <w:rFonts w:ascii="Arial" w:hAnsi="Arial" w:cs="Arial"/>
          <w:color w:val="595959"/>
          <w:szCs w:val="22"/>
        </w:rPr>
        <w:br/>
      </w:r>
      <w:r w:rsidR="009D22E9">
        <w:rPr>
          <w:rFonts w:ascii="Arial" w:hAnsi="Arial" w:cs="Arial"/>
          <w:color w:val="595959"/>
          <w:szCs w:val="22"/>
        </w:rPr>
        <w:t>P</w:t>
      </w:r>
      <w:r w:rsidRPr="007F38E3">
        <w:rPr>
          <w:rFonts w:ascii="Arial" w:hAnsi="Arial" w:cs="Arial"/>
          <w:color w:val="595959"/>
          <w:szCs w:val="22"/>
        </w:rPr>
        <w:t>ublished May 2013</w:t>
      </w:r>
    </w:p>
    <w:p w:rsidR="00E53257" w:rsidRPr="00B510F7" w:rsidRDefault="007F38E3" w:rsidP="004D43E3">
      <w:pPr>
        <w:pStyle w:val="Head"/>
        <w:suppressAutoHyphens/>
        <w:spacing w:before="720"/>
        <w:rPr>
          <w:rFonts w:cs="Arial"/>
          <w:b w:val="0"/>
          <w:sz w:val="44"/>
          <w:szCs w:val="44"/>
        </w:rPr>
      </w:pPr>
      <w:r w:rsidRPr="007F38E3">
        <w:rPr>
          <w:rFonts w:cs="Arial"/>
          <w:sz w:val="44"/>
          <w:szCs w:val="44"/>
        </w:rPr>
        <w:t xml:space="preserve">Standard Bus Procurement Guidelines RFP </w:t>
      </w:r>
    </w:p>
    <w:p w:rsidR="00AD67AA" w:rsidRDefault="00AD67AA" w:rsidP="004D43E3">
      <w:pPr>
        <w:pStyle w:val="BodyText"/>
      </w:pPr>
      <w:r w:rsidRPr="00AD67AA">
        <w:rPr>
          <w:rStyle w:val="Bodyboldlead-in"/>
        </w:rPr>
        <w:t xml:space="preserve">Abstract: </w:t>
      </w:r>
      <w:r>
        <w:t xml:space="preserve">This document outlines a request for proposals for a negotiated bus procurement </w:t>
      </w:r>
      <w:r w:rsidR="00FD7F0D">
        <w:t>contract</w:t>
      </w:r>
      <w:r>
        <w:t xml:space="preserve">. </w:t>
      </w:r>
      <w:r w:rsidR="00236F9A">
        <w:t>A request for proposal</w:t>
      </w:r>
      <w:r w:rsidR="00397149">
        <w:t>s</w:t>
      </w:r>
      <w:r w:rsidR="00236F9A">
        <w:t xml:space="preserve"> is generally used when the scope of </w:t>
      </w:r>
      <w:r w:rsidR="006406E8">
        <w:t>w</w:t>
      </w:r>
      <w:r w:rsidR="00105E43">
        <w:t>ork</w:t>
      </w:r>
      <w:r w:rsidR="00236F9A">
        <w:t xml:space="preserve"> or specification is less well-defined. In addition, this type of procurement may be used in cases where the vehicle involves “emerging” technology or there is a requirement to discuss warranty provisions or design considerations. </w:t>
      </w:r>
      <w:r w:rsidR="00E53257">
        <w:t xml:space="preserve">This document was developed </w:t>
      </w:r>
      <w:r w:rsidR="00397149">
        <w:t xml:space="preserve">using </w:t>
      </w:r>
      <w:r w:rsidR="00E53257">
        <w:t xml:space="preserve">a </w:t>
      </w:r>
      <w:r w:rsidR="00437D77">
        <w:t>cross section</w:t>
      </w:r>
      <w:r w:rsidR="00E53257">
        <w:t xml:space="preserve"> of representatives from the public and private sectors of the </w:t>
      </w:r>
      <w:r w:rsidR="00236F9A">
        <w:t>p</w:t>
      </w:r>
      <w:r w:rsidR="00E53257">
        <w:t xml:space="preserve">ublic </w:t>
      </w:r>
      <w:r w:rsidR="00236F9A">
        <w:t>t</w:t>
      </w:r>
      <w:r w:rsidR="00E53257">
        <w:t xml:space="preserve">ransit </w:t>
      </w:r>
      <w:r w:rsidR="00236F9A">
        <w:t>i</w:t>
      </w:r>
      <w:r w:rsidR="00E53257">
        <w:t>ndustry for use by transit agencies.</w:t>
      </w:r>
    </w:p>
    <w:p w:rsidR="00AD67AA" w:rsidRDefault="00AD67AA" w:rsidP="004D43E3">
      <w:pPr>
        <w:pStyle w:val="BodyText"/>
      </w:pPr>
      <w:r w:rsidRPr="00AD67AA">
        <w:rPr>
          <w:rStyle w:val="Bodyboldlead-in"/>
        </w:rPr>
        <w:t>Keywords:</w:t>
      </w:r>
      <w:r>
        <w:t xml:space="preserve"> bus, request for proposals (RFP) </w:t>
      </w:r>
    </w:p>
    <w:p w:rsidR="00236F9A" w:rsidRDefault="00AD67AA" w:rsidP="004D43E3">
      <w:pPr>
        <w:pStyle w:val="BodyText"/>
      </w:pPr>
      <w:r w:rsidRPr="00AD67AA">
        <w:rPr>
          <w:rStyle w:val="Bodyboldlead-in"/>
        </w:rPr>
        <w:t xml:space="preserve">Overview: </w:t>
      </w:r>
      <w:r w:rsidR="00E53257">
        <w:t>Many industries have standard forms of contracts for the acquisition of goods and services. Buyers and sellers in those industries become familiar and comfortable with those forms. The goal of</w:t>
      </w:r>
      <w:r w:rsidR="00437D77">
        <w:t xml:space="preserve"> </w:t>
      </w:r>
      <w:r w:rsidR="00E53257">
        <w:t xml:space="preserve">creating a common method of contracting enables participants to focus, when necessary, on negotiating only those issues for which a departure from the accepted norm is necessary or desirable. This approach will save considerable time and effort for the parties to a particular transaction. It also permits new provisions or evolving best practices to be incorporated into the standard </w:t>
      </w:r>
      <w:r w:rsidR="00B510F7">
        <w:t>c</w:t>
      </w:r>
      <w:r w:rsidR="00105E43">
        <w:t>ontract</w:t>
      </w:r>
      <w:r w:rsidR="00E53257">
        <w:t xml:space="preserve"> for that industry efficiently and in a manner designed to benefit the entire industry. Finally, standardization leads to a consistency of interpretation that presumably should reduce the number of </w:t>
      </w:r>
      <w:r w:rsidR="00B510F7">
        <w:t>c</w:t>
      </w:r>
      <w:r w:rsidR="00105E43">
        <w:t>ontract</w:t>
      </w:r>
      <w:r w:rsidR="00E53257">
        <w:t xml:space="preserve"> disputes and result in better prices for both the public and private sectors.</w:t>
      </w:r>
    </w:p>
    <w:p w:rsidR="00AD67AA" w:rsidRDefault="00AD67AA" w:rsidP="004D43E3">
      <w:pPr>
        <w:pStyle w:val="BodyText"/>
      </w:pPr>
    </w:p>
    <w:p w:rsidR="00174270" w:rsidRDefault="00236F9A">
      <w:pPr>
        <w:pStyle w:val="14ptboldheader"/>
      </w:pPr>
      <w:r>
        <w:br w:type="page"/>
      </w:r>
      <w:r w:rsidRPr="00A37321">
        <w:t xml:space="preserve">How </w:t>
      </w:r>
      <w:r w:rsidR="004C689B" w:rsidRPr="00A37321">
        <w:t>T</w:t>
      </w:r>
      <w:r w:rsidRPr="00A37321">
        <w:t xml:space="preserve">his </w:t>
      </w:r>
      <w:r w:rsidR="004C689B" w:rsidRPr="009D22E9">
        <w:t>D</w:t>
      </w:r>
      <w:r w:rsidRPr="0085424C">
        <w:t xml:space="preserve">ocument is </w:t>
      </w:r>
      <w:proofErr w:type="gramStart"/>
      <w:r w:rsidR="004C689B" w:rsidRPr="0085424C">
        <w:t>O</w:t>
      </w:r>
      <w:r w:rsidRPr="0085424C">
        <w:t>rganized</w:t>
      </w:r>
      <w:proofErr w:type="gramEnd"/>
    </w:p>
    <w:p w:rsidR="00236F9A" w:rsidRDefault="00236F9A" w:rsidP="004D43E3">
      <w:pPr>
        <w:pStyle w:val="BodyText"/>
      </w:pPr>
      <w:r>
        <w:t xml:space="preserve">The outline has been created to facilitate the development of a bus package that is consistent throughout the industry, providing a uniform format for numbering and organizing such documents. The use of standard formats for commonly used procurement contracts will improve the ability of industry participants to prepare contracts that contain all necessary provisions and that facilitate the incorporation of best available practices. </w:t>
      </w:r>
    </w:p>
    <w:p w:rsidR="00AD67AA" w:rsidRDefault="00AD67AA" w:rsidP="004D43E3">
      <w:pPr>
        <w:pStyle w:val="BodyText"/>
      </w:pPr>
      <w:r>
        <w:t xml:space="preserve">The format for a bus </w:t>
      </w:r>
      <w:r w:rsidR="00105E43">
        <w:t>Contract</w:t>
      </w:r>
      <w:r>
        <w:t xml:space="preserve"> RFP is organized as follows:</w:t>
      </w:r>
    </w:p>
    <w:p w:rsidR="00AD67AA" w:rsidRDefault="00AD67AA" w:rsidP="004D43E3">
      <w:pPr>
        <w:pStyle w:val="Bulletedlist"/>
      </w:pPr>
      <w:r>
        <w:t xml:space="preserve">The Notice of Request for Proposals (RFP) </w:t>
      </w:r>
      <w:r w:rsidRPr="00236F9A">
        <w:rPr>
          <w:rStyle w:val="Bodyboldlead-in"/>
        </w:rPr>
        <w:t xml:space="preserve">(Section 1) </w:t>
      </w:r>
      <w:r>
        <w:t xml:space="preserve">contains general information to prospective </w:t>
      </w:r>
      <w:r w:rsidR="006406E8">
        <w:t xml:space="preserve">Proposers </w:t>
      </w:r>
      <w:r>
        <w:t xml:space="preserve">regarding the RFP package and can also be used as notification of the RFP to the public or an advertisement of the procurement opportunity. </w:t>
      </w:r>
    </w:p>
    <w:p w:rsidR="00AD67AA" w:rsidRDefault="00AD67AA" w:rsidP="004D43E3">
      <w:pPr>
        <w:pStyle w:val="Bulletedlist"/>
      </w:pPr>
      <w:r>
        <w:t xml:space="preserve">The Instructions to Proposers </w:t>
      </w:r>
      <w:r w:rsidRPr="00236F9A">
        <w:rPr>
          <w:rStyle w:val="Bodyboldlead-in"/>
        </w:rPr>
        <w:t xml:space="preserve">(Section 2) </w:t>
      </w:r>
      <w:r>
        <w:t xml:space="preserve">provides detailed requirements that </w:t>
      </w:r>
      <w:r w:rsidR="006406E8">
        <w:t xml:space="preserve">Proposers </w:t>
      </w:r>
      <w:r>
        <w:t xml:space="preserve">must follow in submitting their </w:t>
      </w:r>
      <w:r w:rsidR="00F22C1D">
        <w:t>Proposal</w:t>
      </w:r>
      <w:r w:rsidR="00B510F7">
        <w:t>s</w:t>
      </w:r>
      <w:r>
        <w:t xml:space="preserve">. This section also includes evaluation criteria and information of interest to the Proposer regarding Agency </w:t>
      </w:r>
      <w:r w:rsidR="00105E43">
        <w:t xml:space="preserve">Contract </w:t>
      </w:r>
      <w:r>
        <w:t>award procedures.</w:t>
      </w:r>
    </w:p>
    <w:p w:rsidR="00AD67AA" w:rsidRDefault="00AD67AA" w:rsidP="004D43E3">
      <w:pPr>
        <w:pStyle w:val="Bulletedlist"/>
      </w:pPr>
      <w:r>
        <w:t xml:space="preserve">The General Conditions </w:t>
      </w:r>
      <w:r w:rsidRPr="00236F9A">
        <w:rPr>
          <w:rStyle w:val="Bodyboldlead-in"/>
        </w:rPr>
        <w:t>(Section 3)</w:t>
      </w:r>
      <w:r>
        <w:t>, once customized by each Agency, should contain the standard terms and conditions and should be modified only by language added in the Special Provisions section.</w:t>
      </w:r>
    </w:p>
    <w:p w:rsidR="00AD67AA" w:rsidRDefault="00AD67AA" w:rsidP="004D43E3">
      <w:pPr>
        <w:pStyle w:val="Bulletedlist"/>
      </w:pPr>
      <w:r>
        <w:t xml:space="preserve">The Special Provisions </w:t>
      </w:r>
      <w:r w:rsidRPr="00236F9A">
        <w:rPr>
          <w:rStyle w:val="Bodyboldlead-in"/>
        </w:rPr>
        <w:t>(Section 4)</w:t>
      </w:r>
      <w:r>
        <w:t xml:space="preserve"> should be customized to meet the Agency</w:t>
      </w:r>
      <w:r w:rsidR="00236F9A">
        <w:t>’</w:t>
      </w:r>
      <w:r>
        <w:t xml:space="preserve">s specific requirements for each individual project or </w:t>
      </w:r>
      <w:r w:rsidR="00105E43">
        <w:t>Contract</w:t>
      </w:r>
      <w:r>
        <w:t>, as well as local and state requirements. The Special Provisions are intended to amend and supplement the General Conditions to meet the individual requirements of each project.</w:t>
      </w:r>
    </w:p>
    <w:p w:rsidR="00AD67AA" w:rsidRDefault="00AD67AA" w:rsidP="004D43E3">
      <w:pPr>
        <w:pStyle w:val="Bulletedlist"/>
      </w:pPr>
      <w:r>
        <w:t xml:space="preserve">The Federal Requirements </w:t>
      </w:r>
      <w:r w:rsidRPr="00236F9A">
        <w:rPr>
          <w:rStyle w:val="Bodyboldlead-in"/>
        </w:rPr>
        <w:t>(Section 5)</w:t>
      </w:r>
      <w:r>
        <w:t xml:space="preserve"> are detailed and should be removed when the project is not funded with federal funds.</w:t>
      </w:r>
    </w:p>
    <w:p w:rsidR="00AD67AA" w:rsidRDefault="0009223B" w:rsidP="004D43E3">
      <w:pPr>
        <w:pStyle w:val="Bulletedlist"/>
      </w:pPr>
      <w:r>
        <w:t>The</w:t>
      </w:r>
      <w:r w:rsidR="00AD67AA">
        <w:t xml:space="preserve"> Technical </w:t>
      </w:r>
      <w:proofErr w:type="gramStart"/>
      <w:r w:rsidR="00AD67AA">
        <w:t>Specifications</w:t>
      </w:r>
      <w:r>
        <w:rPr>
          <w:rStyle w:val="Bodyboldlead-in"/>
        </w:rPr>
        <w:t>(</w:t>
      </w:r>
      <w:proofErr w:type="gramEnd"/>
      <w:r>
        <w:rPr>
          <w:rStyle w:val="Bodyboldlead-in"/>
        </w:rPr>
        <w:t>S</w:t>
      </w:r>
      <w:r w:rsidRPr="00236F9A">
        <w:rPr>
          <w:rStyle w:val="Bodyboldlead-in"/>
        </w:rPr>
        <w:t>ection 6</w:t>
      </w:r>
      <w:r>
        <w:rPr>
          <w:rStyle w:val="Bodyboldlead-in"/>
        </w:rPr>
        <w:t>)</w:t>
      </w:r>
      <w:r>
        <w:t>are included and can be detached as a standalone document</w:t>
      </w:r>
      <w:r w:rsidR="00AD67AA">
        <w:t>.</w:t>
      </w:r>
    </w:p>
    <w:p w:rsidR="00AD67AA" w:rsidRDefault="00AD67AA" w:rsidP="004D43E3">
      <w:pPr>
        <w:pStyle w:val="Bulletedlist"/>
      </w:pPr>
      <w:r>
        <w:t xml:space="preserve">The Warranty Requirements </w:t>
      </w:r>
      <w:r w:rsidRPr="00236F9A">
        <w:rPr>
          <w:rStyle w:val="Bodyboldlead-in"/>
        </w:rPr>
        <w:t>(Section 7)</w:t>
      </w:r>
      <w:r>
        <w:t xml:space="preserve"> include requirements to warrant the operation of the bus.</w:t>
      </w:r>
    </w:p>
    <w:p w:rsidR="00AD67AA" w:rsidRDefault="00AD67AA" w:rsidP="004D43E3">
      <w:pPr>
        <w:pStyle w:val="Bulletedlist"/>
      </w:pPr>
      <w:r>
        <w:t xml:space="preserve">Quality Assurance </w:t>
      </w:r>
      <w:r w:rsidRPr="00236F9A">
        <w:rPr>
          <w:rStyle w:val="Bodyboldlead-in"/>
        </w:rPr>
        <w:t>(Section 8)</w:t>
      </w:r>
      <w:r>
        <w:t xml:space="preserve"> covers manufacturing, inspection and acceptance procedures.</w:t>
      </w:r>
    </w:p>
    <w:p w:rsidR="00AD67AA" w:rsidRDefault="00AD67AA" w:rsidP="004D43E3">
      <w:pPr>
        <w:pStyle w:val="Bulletedlist"/>
      </w:pPr>
      <w:r>
        <w:t xml:space="preserve">Forms and Certifications </w:t>
      </w:r>
      <w:r w:rsidRPr="00236F9A">
        <w:rPr>
          <w:rStyle w:val="Bodyboldlead-in"/>
        </w:rPr>
        <w:t>(Section 9)</w:t>
      </w:r>
      <w:r>
        <w:t xml:space="preserve"> are submitted with the </w:t>
      </w:r>
      <w:r w:rsidR="00F22C1D">
        <w:t>Proposal</w:t>
      </w:r>
      <w:r>
        <w:t xml:space="preserve"> or the Proposal may be considered nonresponsive.</w:t>
      </w:r>
    </w:p>
    <w:p w:rsidR="00AD67AA" w:rsidRDefault="00AD67AA" w:rsidP="004D43E3">
      <w:pPr>
        <w:pStyle w:val="Bulletedlist"/>
      </w:pPr>
      <w:r>
        <w:t xml:space="preserve">Contract </w:t>
      </w:r>
      <w:r w:rsidRPr="00236F9A">
        <w:rPr>
          <w:rStyle w:val="Bodyboldlead-in"/>
        </w:rPr>
        <w:t>(Section 10</w:t>
      </w:r>
      <w:r w:rsidR="00B510F7">
        <w:rPr>
          <w:rStyle w:val="Bodyboldlead-in"/>
        </w:rPr>
        <w:t xml:space="preserve">) </w:t>
      </w:r>
      <w:r w:rsidR="007F38E3" w:rsidRPr="007F38E3">
        <w:rPr>
          <w:rStyle w:val="BodyTextChar"/>
        </w:rPr>
        <w:t>w</w:t>
      </w:r>
      <w:r w:rsidR="00236F9A">
        <w:t>ill i</w:t>
      </w:r>
      <w:r>
        <w:t>ncorporate the surviving terms of the RFP</w:t>
      </w:r>
      <w:r w:rsidR="00236F9A">
        <w:t>,</w:t>
      </w:r>
      <w:r>
        <w:t xml:space="preserve"> as well as the </w:t>
      </w:r>
      <w:r w:rsidR="00FD7F0D">
        <w:t>Contractor</w:t>
      </w:r>
      <w:r w:rsidR="00236F9A">
        <w:t>’</w:t>
      </w:r>
      <w:r>
        <w:t xml:space="preserve">s Proposal in a binding document to be executed by the Agency and successful Proposer within a designated time period following award. </w:t>
      </w:r>
    </w:p>
    <w:p w:rsidR="004C4AA2" w:rsidRDefault="00AD67AA" w:rsidP="004D43E3">
      <w:pPr>
        <w:pStyle w:val="Bulletedlist"/>
      </w:pPr>
      <w:r>
        <w:t xml:space="preserve">Appendixes </w:t>
      </w:r>
      <w:r w:rsidRPr="00236F9A">
        <w:rPr>
          <w:rStyle w:val="Bodyboldlead-in"/>
        </w:rPr>
        <w:t>(Section 11)</w:t>
      </w:r>
      <w:r>
        <w:t>.</w:t>
      </w:r>
    </w:p>
    <w:p w:rsidR="00236F9A" w:rsidRDefault="00236F9A" w:rsidP="004D43E3">
      <w:pPr>
        <w:pStyle w:val="BodyText"/>
      </w:pPr>
      <w:r>
        <w:t>It is understood that transit agencies will need to modify this document to reflect local and state rules, regulations and laws, and that they will insert the standard contract language that they have developed in the appropriate places in the document. However, modifications to the standard format should be made in a manner that will maintain the structural integrity of the document. The numbering of unused articles should be maintained and accompanied by the notations “not used” or “reserved.”</w:t>
      </w:r>
    </w:p>
    <w:p w:rsidR="00174270" w:rsidRDefault="004C689B">
      <w:pPr>
        <w:pStyle w:val="14ptboldheader"/>
      </w:pPr>
      <w:r w:rsidRPr="00F609EA">
        <w:br w:type="page"/>
      </w:r>
      <w:r w:rsidR="0009223B" w:rsidRPr="00190856">
        <w:t xml:space="preserve">How to </w:t>
      </w:r>
      <w:r w:rsidRPr="00190856">
        <w:t>U</w:t>
      </w:r>
      <w:r w:rsidR="0009223B" w:rsidRPr="00190856">
        <w:t xml:space="preserve">se </w:t>
      </w:r>
      <w:r w:rsidRPr="00190856">
        <w:t>T</w:t>
      </w:r>
      <w:r w:rsidR="0009223B" w:rsidRPr="00190856">
        <w:t xml:space="preserve">his </w:t>
      </w:r>
      <w:r w:rsidRPr="00190856">
        <w:t>D</w:t>
      </w:r>
      <w:r w:rsidR="0009223B" w:rsidRPr="00190856">
        <w:t>ocument</w:t>
      </w:r>
    </w:p>
    <w:p w:rsidR="0009223B" w:rsidRDefault="0009223B" w:rsidP="004D43E3">
      <w:pPr>
        <w:pStyle w:val="BodyText"/>
      </w:pPr>
      <w:r>
        <w:t xml:space="preserve">This document has been designed to be a “living” document and will be reviewed biannually to stay current with new or updated regulations, policies and technologies. </w:t>
      </w:r>
    </w:p>
    <w:p w:rsidR="00464737" w:rsidRDefault="0009223B" w:rsidP="004D43E3">
      <w:pPr>
        <w:pStyle w:val="BodyText"/>
      </w:pPr>
      <w:r>
        <w:t xml:space="preserve">Items noted in </w:t>
      </w:r>
      <w:r w:rsidRPr="007A297E">
        <w:t xml:space="preserve">brackets </w:t>
      </w:r>
      <w:r w:rsidR="00464737" w:rsidRPr="007A297E">
        <w:rPr>
          <w:color w:val="C00000"/>
        </w:rPr>
        <w:t>[example]</w:t>
      </w:r>
      <w:r w:rsidRPr="007A297E">
        <w:t xml:space="preserve"> are areas</w:t>
      </w:r>
      <w:r>
        <w:t xml:space="preserve"> indicating Agency input and should be filled in accordingly.</w:t>
      </w:r>
      <w:r w:rsidR="00464737">
        <w:t xml:space="preserve"> As this is living document</w:t>
      </w:r>
      <w:r w:rsidR="004C689B">
        <w:t>,</w:t>
      </w:r>
      <w:r w:rsidR="00464737">
        <w:t xml:space="preserve"> references to other sections in the document are noted by title only. All section titles are listed in the Table of Contents.</w:t>
      </w:r>
    </w:p>
    <w:p w:rsidR="00464737" w:rsidRDefault="00464737" w:rsidP="004D43E3">
      <w:pPr>
        <w:pStyle w:val="BodyText"/>
      </w:pPr>
      <w:r>
        <w:t xml:space="preserve">The Technical </w:t>
      </w:r>
      <w:r w:rsidR="004C689B">
        <w:t>Specifications s</w:t>
      </w:r>
      <w:r>
        <w:t>ection is designed for multiple bus lengths and propulsion types. By selecting “Default</w:t>
      </w:r>
      <w:r w:rsidR="004C689B">
        <w:t>,</w:t>
      </w:r>
      <w:r>
        <w:t>”</w:t>
      </w:r>
      <w:r w:rsidR="00437D77">
        <w:t xml:space="preserve"> </w:t>
      </w:r>
      <w:r>
        <w:t xml:space="preserve">a basic </w:t>
      </w:r>
      <w:r w:rsidR="004C689B">
        <w:t>b</w:t>
      </w:r>
      <w:r>
        <w:t xml:space="preserve">us </w:t>
      </w:r>
      <w:r w:rsidR="004C689B">
        <w:t>t</w:t>
      </w:r>
      <w:r>
        <w:t xml:space="preserve">echnical </w:t>
      </w:r>
      <w:r w:rsidR="004C689B">
        <w:t>s</w:t>
      </w:r>
      <w:r>
        <w:t xml:space="preserve">pecification will be developed. In areas where there are alternatives to </w:t>
      </w:r>
      <w:r w:rsidR="004C689B">
        <w:t xml:space="preserve">the default, the Agency </w:t>
      </w:r>
      <w:r>
        <w:t>may select “Alternative” instead</w:t>
      </w:r>
      <w:r w:rsidR="004C689B">
        <w:t>.</w:t>
      </w:r>
    </w:p>
    <w:p w:rsidR="00464737" w:rsidRPr="00D013FF" w:rsidRDefault="00464737" w:rsidP="00B26725">
      <w:pPr>
        <w:pStyle w:val="RFPnote"/>
      </w:pPr>
      <w:r w:rsidRPr="00767340">
        <w:rPr>
          <w:rStyle w:val="Noteboldlead-in"/>
        </w:rPr>
        <w:t>N</w:t>
      </w:r>
      <w:r w:rsidR="0025650E" w:rsidRPr="00767340">
        <w:rPr>
          <w:rStyle w:val="Noteboldlead-in"/>
        </w:rPr>
        <w:t>OTE</w:t>
      </w:r>
      <w:r w:rsidRPr="00767340">
        <w:rPr>
          <w:rStyle w:val="Noteboldlead-in"/>
        </w:rPr>
        <w:t>:</w:t>
      </w:r>
      <w:r w:rsidRPr="00D013FF">
        <w:t xml:space="preserve"> Selection of certain </w:t>
      </w:r>
      <w:r w:rsidR="0025650E" w:rsidRPr="00D013FF">
        <w:t>a</w:t>
      </w:r>
      <w:r w:rsidRPr="00D013FF">
        <w:t>lternatives may present a conflict with other selections and should be carefully considered.</w:t>
      </w:r>
    </w:p>
    <w:p w:rsidR="004D43E3" w:rsidRDefault="004D43E3" w:rsidP="004D43E3">
      <w:pPr>
        <w:pStyle w:val="Note"/>
      </w:pPr>
    </w:p>
    <w:p w:rsidR="004D43E3" w:rsidRDefault="004D43E3" w:rsidP="004D43E3">
      <w:pPr>
        <w:pStyle w:val="Note"/>
        <w:sectPr w:rsidR="004D43E3" w:rsidSect="004D43E3">
          <w:footerReference w:type="default" r:id="rId17"/>
          <w:headerReference w:type="first" r:id="rId18"/>
          <w:footerReference w:type="first" r:id="rId19"/>
          <w:pgSz w:w="12240" w:h="15840"/>
          <w:pgMar w:top="1440" w:right="1440" w:bottom="1440" w:left="1440" w:header="1080" w:footer="1080" w:gutter="0"/>
          <w:pgNumType w:start="1"/>
          <w:cols w:space="720"/>
          <w:titlePg/>
          <w:docGrid w:linePitch="360"/>
        </w:sectPr>
      </w:pPr>
    </w:p>
    <w:p w:rsidR="00C7240C" w:rsidRPr="00B510F7" w:rsidRDefault="007F38E3" w:rsidP="004D43E3">
      <w:pPr>
        <w:pStyle w:val="Head"/>
        <w:suppressAutoHyphens/>
        <w:jc w:val="center"/>
        <w:rPr>
          <w:rFonts w:cs="Arial"/>
          <w:b w:val="0"/>
        </w:rPr>
      </w:pPr>
      <w:r w:rsidRPr="007F38E3">
        <w:rPr>
          <w:rFonts w:cs="Arial"/>
        </w:rPr>
        <w:t>Request for Proposal</w:t>
      </w:r>
    </w:p>
    <w:p w:rsidR="00FD2BA4" w:rsidRDefault="00C7240C" w:rsidP="004D43E3">
      <w:pPr>
        <w:pStyle w:val="ApprovedAuthorized"/>
        <w:suppressAutoHyphens/>
        <w:rPr>
          <w:rStyle w:val="RFPinsert"/>
        </w:rPr>
      </w:pPr>
      <w:r w:rsidRPr="00180066">
        <w:rPr>
          <w:rStyle w:val="RFPinsert"/>
        </w:rPr>
        <w:t>[</w:t>
      </w:r>
      <w:proofErr w:type="gramStart"/>
      <w:r w:rsidR="009C027D">
        <w:rPr>
          <w:rStyle w:val="RFPinsert"/>
        </w:rPr>
        <w:t>i</w:t>
      </w:r>
      <w:r w:rsidR="00F22C1D" w:rsidRPr="00180066">
        <w:rPr>
          <w:rStyle w:val="RFPinsert"/>
        </w:rPr>
        <w:t>nsert</w:t>
      </w:r>
      <w:proofErr w:type="gramEnd"/>
      <w:r w:rsidR="00437D77">
        <w:rPr>
          <w:rStyle w:val="RFPinsert"/>
        </w:rPr>
        <w:t xml:space="preserve"> </w:t>
      </w:r>
      <w:r w:rsidR="00FA29EE">
        <w:rPr>
          <w:rStyle w:val="RFPinsert"/>
        </w:rPr>
        <w:t>A</w:t>
      </w:r>
      <w:r w:rsidR="00FA29EE" w:rsidRPr="00180066">
        <w:rPr>
          <w:rStyle w:val="RFPinsert"/>
        </w:rPr>
        <w:t xml:space="preserve">gency </w:t>
      </w:r>
      <w:r w:rsidRPr="00180066">
        <w:rPr>
          <w:rStyle w:val="RFPinsert"/>
        </w:rPr>
        <w:t>name</w:t>
      </w:r>
      <w:r w:rsidR="00FD2BA4">
        <w:rPr>
          <w:rStyle w:val="RFPinsert"/>
        </w:rPr>
        <w:t>]</w:t>
      </w:r>
    </w:p>
    <w:p w:rsidR="00FD2BA4" w:rsidRDefault="00FD2BA4" w:rsidP="00FD2BA4">
      <w:pPr>
        <w:pStyle w:val="BodyText"/>
        <w:rPr>
          <w:rStyle w:val="RFPinsert"/>
        </w:rPr>
      </w:pPr>
    </w:p>
    <w:p w:rsidR="00C7240C" w:rsidRDefault="009C027D" w:rsidP="004D43E3">
      <w:pPr>
        <w:pStyle w:val="ApprovedAuthorized"/>
        <w:suppressAutoHyphens/>
        <w:rPr>
          <w:rStyle w:val="RFPinsert"/>
        </w:rPr>
      </w:pPr>
      <w:r>
        <w:rPr>
          <w:rStyle w:val="RFPinsert"/>
        </w:rPr>
        <w:t>[</w:t>
      </w:r>
      <w:proofErr w:type="gramStart"/>
      <w:r>
        <w:rPr>
          <w:rStyle w:val="RFPinsert"/>
        </w:rPr>
        <w:t>i</w:t>
      </w:r>
      <w:r w:rsidR="00FD2BA4">
        <w:rPr>
          <w:rStyle w:val="RFPinsert"/>
        </w:rPr>
        <w:t>nsert</w:t>
      </w:r>
      <w:proofErr w:type="gramEnd"/>
      <w:r w:rsidR="00437D77">
        <w:rPr>
          <w:rStyle w:val="RFPinsert"/>
        </w:rPr>
        <w:t xml:space="preserve"> </w:t>
      </w:r>
      <w:r w:rsidR="00FD2BA4">
        <w:rPr>
          <w:rStyle w:val="RFPinsert"/>
        </w:rPr>
        <w:t xml:space="preserve">Agency </w:t>
      </w:r>
      <w:r w:rsidR="00C7240C" w:rsidRPr="00180066">
        <w:rPr>
          <w:rStyle w:val="RFPinsert"/>
        </w:rPr>
        <w:t>logo]</w:t>
      </w:r>
    </w:p>
    <w:p w:rsidR="00174270" w:rsidRDefault="00174270">
      <w:pPr>
        <w:pStyle w:val="BodyText"/>
        <w:rPr>
          <w:rStyle w:val="RFPinsert"/>
          <w:b/>
          <w:bCs/>
          <w:lang w:val="en-GB"/>
        </w:rPr>
      </w:pPr>
    </w:p>
    <w:p w:rsidR="00305EEC" w:rsidRPr="00180066" w:rsidRDefault="00305EEC" w:rsidP="004D43E3">
      <w:pPr>
        <w:pStyle w:val="ApprovedAuthorized"/>
        <w:suppressAutoHyphens/>
        <w:rPr>
          <w:rStyle w:val="RFPinsert"/>
        </w:rPr>
      </w:pPr>
      <w:r>
        <w:rPr>
          <w:rStyle w:val="RFPinsert"/>
        </w:rPr>
        <w:t>[</w:t>
      </w:r>
      <w:proofErr w:type="gramStart"/>
      <w:r w:rsidR="009C027D">
        <w:rPr>
          <w:rStyle w:val="RFPinsert"/>
        </w:rPr>
        <w:t>i</w:t>
      </w:r>
      <w:r w:rsidR="006406E8" w:rsidRPr="00A06CD6">
        <w:rPr>
          <w:rStyle w:val="RFPinsert"/>
        </w:rPr>
        <w:t>nsert</w:t>
      </w:r>
      <w:proofErr w:type="gramEnd"/>
      <w:r w:rsidR="00437D77">
        <w:rPr>
          <w:rStyle w:val="RFPinsert"/>
        </w:rPr>
        <w:t xml:space="preserve"> </w:t>
      </w:r>
      <w:r w:rsidRPr="00A06CD6">
        <w:rPr>
          <w:rStyle w:val="RFPinsert"/>
        </w:rPr>
        <w:t>title</w:t>
      </w:r>
      <w:r>
        <w:rPr>
          <w:rStyle w:val="RFPinsert"/>
        </w:rPr>
        <w:t xml:space="preserve"> of</w:t>
      </w:r>
      <w:r w:rsidRPr="00A06CD6">
        <w:rPr>
          <w:rStyle w:val="RFPinsert"/>
        </w:rPr>
        <w:t xml:space="preserve"> procurement</w:t>
      </w:r>
      <w:r>
        <w:rPr>
          <w:rStyle w:val="RFPinsert"/>
        </w:rPr>
        <w:t>]</w:t>
      </w:r>
    </w:p>
    <w:p w:rsidR="00C7240C" w:rsidRPr="00180066" w:rsidRDefault="00C7240C" w:rsidP="00FD2BA4">
      <w:pPr>
        <w:pStyle w:val="BodyText"/>
        <w:rPr>
          <w:rStyle w:val="RFPinsert"/>
        </w:rPr>
      </w:pPr>
    </w:p>
    <w:p w:rsidR="00C7240C" w:rsidRPr="00180066" w:rsidRDefault="00C7240C" w:rsidP="004D43E3">
      <w:pPr>
        <w:pStyle w:val="ApprovedAuthorized"/>
        <w:suppressAutoHyphens/>
        <w:rPr>
          <w:rStyle w:val="RFPinsert"/>
        </w:rPr>
      </w:pPr>
      <w:r w:rsidRPr="00180066">
        <w:rPr>
          <w:rStyle w:val="RFPinsert"/>
        </w:rPr>
        <w:t>[</w:t>
      </w:r>
      <w:proofErr w:type="gramStart"/>
      <w:r w:rsidR="009C027D">
        <w:rPr>
          <w:rStyle w:val="RFPinsert"/>
        </w:rPr>
        <w:t>i</w:t>
      </w:r>
      <w:r w:rsidR="006406E8" w:rsidRPr="00180066">
        <w:rPr>
          <w:rStyle w:val="RFPinsert"/>
        </w:rPr>
        <w:t>nsert</w:t>
      </w:r>
      <w:proofErr w:type="gramEnd"/>
      <w:r w:rsidR="00437D77">
        <w:rPr>
          <w:rStyle w:val="RFPinsert"/>
        </w:rPr>
        <w:t xml:space="preserve"> </w:t>
      </w:r>
      <w:r w:rsidR="00F22C1D">
        <w:rPr>
          <w:rStyle w:val="RFPinsert"/>
        </w:rPr>
        <w:t>P</w:t>
      </w:r>
      <w:r w:rsidR="00F22C1D" w:rsidRPr="00180066">
        <w:rPr>
          <w:rStyle w:val="RFPinsert"/>
        </w:rPr>
        <w:t xml:space="preserve">roposal </w:t>
      </w:r>
      <w:r w:rsidRPr="00180066">
        <w:rPr>
          <w:rStyle w:val="RFPinsert"/>
        </w:rPr>
        <w:t>number]</w:t>
      </w:r>
    </w:p>
    <w:p w:rsidR="00C7240C" w:rsidRPr="00180066" w:rsidRDefault="00C7240C" w:rsidP="00FD2BA4">
      <w:pPr>
        <w:pStyle w:val="BodyText"/>
        <w:rPr>
          <w:rStyle w:val="RFPinsert"/>
        </w:rPr>
      </w:pPr>
    </w:p>
    <w:p w:rsidR="00C7240C" w:rsidRPr="00180066" w:rsidRDefault="00C7240C" w:rsidP="004D43E3">
      <w:pPr>
        <w:pStyle w:val="ApprovedAuthorized"/>
        <w:suppressAutoHyphens/>
        <w:rPr>
          <w:rStyle w:val="RFPinsert"/>
        </w:rPr>
      </w:pPr>
      <w:r w:rsidRPr="00180066">
        <w:rPr>
          <w:rStyle w:val="RFPinsert"/>
        </w:rPr>
        <w:t>[</w:t>
      </w:r>
      <w:proofErr w:type="gramStart"/>
      <w:r w:rsidR="009C027D">
        <w:rPr>
          <w:rStyle w:val="RFPinsert"/>
        </w:rPr>
        <w:t>i</w:t>
      </w:r>
      <w:r w:rsidR="006406E8" w:rsidRPr="00236F9A">
        <w:rPr>
          <w:rStyle w:val="RFPinsert"/>
        </w:rPr>
        <w:t>nsert</w:t>
      </w:r>
      <w:proofErr w:type="gramEnd"/>
      <w:r w:rsidR="00437D77">
        <w:rPr>
          <w:rStyle w:val="RFPinsert"/>
        </w:rPr>
        <w:t xml:space="preserve"> </w:t>
      </w:r>
      <w:r w:rsidR="00F078CD" w:rsidRPr="00236F9A">
        <w:rPr>
          <w:rStyle w:val="RFPinsert"/>
        </w:rPr>
        <w:t>date</w:t>
      </w:r>
      <w:r w:rsidR="00F078CD">
        <w:rPr>
          <w:rStyle w:val="RFPinsert"/>
        </w:rPr>
        <w:t xml:space="preserve"> of solicitation</w:t>
      </w:r>
      <w:r w:rsidRPr="00180066">
        <w:rPr>
          <w:rStyle w:val="RFPinsert"/>
        </w:rPr>
        <w:t>]</w:t>
      </w:r>
    </w:p>
    <w:p w:rsidR="00174270" w:rsidRDefault="00C7240C">
      <w:pPr>
        <w:pStyle w:val="14ptboldheader"/>
      </w:pPr>
      <w:r>
        <w:br w:type="page"/>
      </w:r>
      <w:bookmarkStart w:id="1" w:name="_Toc257814475"/>
      <w:r w:rsidR="000D5097" w:rsidRPr="00190856">
        <w:t>Contents</w:t>
      </w:r>
      <w:bookmarkEnd w:id="1"/>
    </w:p>
    <w:p w:rsidR="00FB6D8E" w:rsidRDefault="00BA2DCB">
      <w:pPr>
        <w:pStyle w:val="TOC1"/>
        <w:rPr>
          <w:rFonts w:ascii="Calibri" w:hAnsi="Calibri" w:cs="Times New Roman"/>
          <w:b w:val="0"/>
          <w:bCs w:val="0"/>
          <w:noProof/>
          <w:szCs w:val="22"/>
        </w:rPr>
      </w:pPr>
      <w:r>
        <w:fldChar w:fldCharType="begin"/>
      </w:r>
      <w:r w:rsidR="005F7291">
        <w:instrText xml:space="preserve"> TOC \o "1-3" \h \z \u </w:instrText>
      </w:r>
      <w:r>
        <w:fldChar w:fldCharType="separate"/>
      </w:r>
      <w:hyperlink w:anchor="_Toc330276954" w:history="1">
        <w:r w:rsidR="00FB6D8E" w:rsidRPr="00C819D7">
          <w:rPr>
            <w:rStyle w:val="Hyperlink"/>
            <w:noProof/>
          </w:rPr>
          <w:t>SECTION 1: NOTICE OF REQUEST FOR PROPOSALS</w:t>
        </w:r>
        <w:r w:rsidR="00FB6D8E">
          <w:rPr>
            <w:noProof/>
            <w:webHidden/>
          </w:rPr>
          <w:tab/>
        </w:r>
        <w:r>
          <w:rPr>
            <w:noProof/>
            <w:webHidden/>
          </w:rPr>
          <w:fldChar w:fldCharType="begin"/>
        </w:r>
        <w:r w:rsidR="00FB6D8E">
          <w:rPr>
            <w:noProof/>
            <w:webHidden/>
          </w:rPr>
          <w:instrText xml:space="preserve"> PAGEREF _Toc330276954 \h </w:instrText>
        </w:r>
        <w:r>
          <w:rPr>
            <w:noProof/>
            <w:webHidden/>
          </w:rPr>
        </w:r>
        <w:r>
          <w:rPr>
            <w:noProof/>
            <w:webHidden/>
          </w:rPr>
          <w:fldChar w:fldCharType="separate"/>
        </w:r>
        <w:r w:rsidR="0027566D">
          <w:rPr>
            <w:noProof/>
            <w:webHidden/>
          </w:rPr>
          <w:t>13</w:t>
        </w:r>
        <w:r>
          <w:rPr>
            <w:noProof/>
            <w:webHidden/>
          </w:rPr>
          <w:fldChar w:fldCharType="end"/>
        </w:r>
      </w:hyperlink>
    </w:p>
    <w:p w:rsidR="00FB6D8E" w:rsidRDefault="00DC5BBA">
      <w:pPr>
        <w:pStyle w:val="TOC2"/>
        <w:rPr>
          <w:rFonts w:ascii="Calibri" w:hAnsi="Calibri"/>
          <w:bCs w:val="0"/>
          <w:noProof/>
          <w:szCs w:val="22"/>
        </w:rPr>
      </w:pPr>
      <w:hyperlink w:anchor="_Toc330276955" w:history="1">
        <w:r w:rsidR="00FB6D8E" w:rsidRPr="00C819D7">
          <w:rPr>
            <w:rStyle w:val="Hyperlink"/>
            <w:noProof/>
          </w:rPr>
          <w:t>NR 1. Description of the Work to be Done</w:t>
        </w:r>
        <w:r w:rsidR="00FB6D8E">
          <w:rPr>
            <w:noProof/>
            <w:webHidden/>
          </w:rPr>
          <w:tab/>
        </w:r>
        <w:r w:rsidR="00BA2DCB">
          <w:rPr>
            <w:noProof/>
            <w:webHidden/>
          </w:rPr>
          <w:fldChar w:fldCharType="begin"/>
        </w:r>
        <w:r w:rsidR="00FB6D8E">
          <w:rPr>
            <w:noProof/>
            <w:webHidden/>
          </w:rPr>
          <w:instrText xml:space="preserve"> PAGEREF _Toc330276955 \h </w:instrText>
        </w:r>
        <w:r w:rsidR="00BA2DCB">
          <w:rPr>
            <w:noProof/>
            <w:webHidden/>
          </w:rPr>
        </w:r>
        <w:r w:rsidR="00BA2DCB">
          <w:rPr>
            <w:noProof/>
            <w:webHidden/>
          </w:rPr>
          <w:fldChar w:fldCharType="separate"/>
        </w:r>
        <w:r w:rsidR="0027566D">
          <w:rPr>
            <w:noProof/>
            <w:webHidden/>
          </w:rPr>
          <w:t>13</w:t>
        </w:r>
        <w:r w:rsidR="00BA2DCB">
          <w:rPr>
            <w:noProof/>
            <w:webHidden/>
          </w:rPr>
          <w:fldChar w:fldCharType="end"/>
        </w:r>
      </w:hyperlink>
    </w:p>
    <w:p w:rsidR="00FB6D8E" w:rsidRDefault="00DC5BBA">
      <w:pPr>
        <w:pStyle w:val="TOC2"/>
        <w:rPr>
          <w:rFonts w:ascii="Calibri" w:hAnsi="Calibri"/>
          <w:bCs w:val="0"/>
          <w:noProof/>
          <w:szCs w:val="22"/>
        </w:rPr>
      </w:pPr>
      <w:hyperlink w:anchor="_Toc330276956" w:history="1">
        <w:r w:rsidR="00FB6D8E" w:rsidRPr="00C819D7">
          <w:rPr>
            <w:rStyle w:val="Hyperlink"/>
            <w:noProof/>
          </w:rPr>
          <w:t>NR 2. Obtaining Proposal Documents</w:t>
        </w:r>
        <w:r w:rsidR="00FB6D8E">
          <w:rPr>
            <w:noProof/>
            <w:webHidden/>
          </w:rPr>
          <w:tab/>
        </w:r>
        <w:r w:rsidR="00BA2DCB">
          <w:rPr>
            <w:noProof/>
            <w:webHidden/>
          </w:rPr>
          <w:fldChar w:fldCharType="begin"/>
        </w:r>
        <w:r w:rsidR="00FB6D8E">
          <w:rPr>
            <w:noProof/>
            <w:webHidden/>
          </w:rPr>
          <w:instrText xml:space="preserve"> PAGEREF _Toc330276956 \h </w:instrText>
        </w:r>
        <w:r w:rsidR="00BA2DCB">
          <w:rPr>
            <w:noProof/>
            <w:webHidden/>
          </w:rPr>
        </w:r>
        <w:r w:rsidR="00BA2DCB">
          <w:rPr>
            <w:noProof/>
            <w:webHidden/>
          </w:rPr>
          <w:fldChar w:fldCharType="separate"/>
        </w:r>
        <w:r w:rsidR="0027566D">
          <w:rPr>
            <w:noProof/>
            <w:webHidden/>
          </w:rPr>
          <w:t>13</w:t>
        </w:r>
        <w:r w:rsidR="00BA2DCB">
          <w:rPr>
            <w:noProof/>
            <w:webHidden/>
          </w:rPr>
          <w:fldChar w:fldCharType="end"/>
        </w:r>
      </w:hyperlink>
    </w:p>
    <w:p w:rsidR="00FB6D8E" w:rsidRDefault="00DC5BBA">
      <w:pPr>
        <w:pStyle w:val="TOC2"/>
        <w:rPr>
          <w:rFonts w:ascii="Calibri" w:hAnsi="Calibri"/>
          <w:bCs w:val="0"/>
          <w:noProof/>
          <w:szCs w:val="22"/>
        </w:rPr>
      </w:pPr>
      <w:hyperlink w:anchor="_Toc330276957" w:history="1">
        <w:r w:rsidR="00FB6D8E" w:rsidRPr="00C819D7">
          <w:rPr>
            <w:rStyle w:val="Hyperlink"/>
            <w:noProof/>
          </w:rPr>
          <w:t>NR 3. Proposal Due Date and Submittal Requirements</w:t>
        </w:r>
        <w:r w:rsidR="00FB6D8E">
          <w:rPr>
            <w:noProof/>
            <w:webHidden/>
          </w:rPr>
          <w:tab/>
        </w:r>
        <w:r w:rsidR="00BA2DCB">
          <w:rPr>
            <w:noProof/>
            <w:webHidden/>
          </w:rPr>
          <w:fldChar w:fldCharType="begin"/>
        </w:r>
        <w:r w:rsidR="00FB6D8E">
          <w:rPr>
            <w:noProof/>
            <w:webHidden/>
          </w:rPr>
          <w:instrText xml:space="preserve"> PAGEREF _Toc330276957 \h </w:instrText>
        </w:r>
        <w:r w:rsidR="00BA2DCB">
          <w:rPr>
            <w:noProof/>
            <w:webHidden/>
          </w:rPr>
        </w:r>
        <w:r w:rsidR="00BA2DCB">
          <w:rPr>
            <w:noProof/>
            <w:webHidden/>
          </w:rPr>
          <w:fldChar w:fldCharType="separate"/>
        </w:r>
        <w:r w:rsidR="0027566D">
          <w:rPr>
            <w:noProof/>
            <w:webHidden/>
          </w:rPr>
          <w:t>13</w:t>
        </w:r>
        <w:r w:rsidR="00BA2DCB">
          <w:rPr>
            <w:noProof/>
            <w:webHidden/>
          </w:rPr>
          <w:fldChar w:fldCharType="end"/>
        </w:r>
      </w:hyperlink>
    </w:p>
    <w:p w:rsidR="00FB6D8E" w:rsidRDefault="00DC5BBA">
      <w:pPr>
        <w:pStyle w:val="TOC2"/>
        <w:rPr>
          <w:rFonts w:ascii="Calibri" w:hAnsi="Calibri"/>
          <w:bCs w:val="0"/>
          <w:noProof/>
          <w:szCs w:val="22"/>
        </w:rPr>
      </w:pPr>
      <w:hyperlink w:anchor="_Toc330276958" w:history="1">
        <w:r w:rsidR="00FB6D8E" w:rsidRPr="00C819D7">
          <w:rPr>
            <w:rStyle w:val="Hyperlink"/>
            <w:noProof/>
          </w:rPr>
          <w:t>NR 4. Validity of Proposals</w:t>
        </w:r>
        <w:r w:rsidR="00FB6D8E">
          <w:rPr>
            <w:noProof/>
            <w:webHidden/>
          </w:rPr>
          <w:tab/>
        </w:r>
        <w:r w:rsidR="00BA2DCB">
          <w:rPr>
            <w:noProof/>
            <w:webHidden/>
          </w:rPr>
          <w:fldChar w:fldCharType="begin"/>
        </w:r>
        <w:r w:rsidR="00FB6D8E">
          <w:rPr>
            <w:noProof/>
            <w:webHidden/>
          </w:rPr>
          <w:instrText xml:space="preserve"> PAGEREF _Toc330276958 \h </w:instrText>
        </w:r>
        <w:r w:rsidR="00BA2DCB">
          <w:rPr>
            <w:noProof/>
            <w:webHidden/>
          </w:rPr>
        </w:r>
        <w:r w:rsidR="00BA2DCB">
          <w:rPr>
            <w:noProof/>
            <w:webHidden/>
          </w:rPr>
          <w:fldChar w:fldCharType="separate"/>
        </w:r>
        <w:r w:rsidR="0027566D">
          <w:rPr>
            <w:noProof/>
            <w:webHidden/>
          </w:rPr>
          <w:t>13</w:t>
        </w:r>
        <w:r w:rsidR="00BA2DCB">
          <w:rPr>
            <w:noProof/>
            <w:webHidden/>
          </w:rPr>
          <w:fldChar w:fldCharType="end"/>
        </w:r>
      </w:hyperlink>
    </w:p>
    <w:p w:rsidR="00FB6D8E" w:rsidRDefault="00DC5BBA">
      <w:pPr>
        <w:pStyle w:val="TOC2"/>
        <w:rPr>
          <w:rFonts w:ascii="Calibri" w:hAnsi="Calibri"/>
          <w:bCs w:val="0"/>
          <w:noProof/>
          <w:szCs w:val="22"/>
        </w:rPr>
      </w:pPr>
      <w:hyperlink w:anchor="_Toc330276959" w:history="1">
        <w:r w:rsidR="00FB6D8E" w:rsidRPr="00C819D7">
          <w:rPr>
            <w:rStyle w:val="Hyperlink"/>
            <w:noProof/>
          </w:rPr>
          <w:t>NR 5. Pre-Proposal Meeting Information (Optional)</w:t>
        </w:r>
        <w:r w:rsidR="00FB6D8E">
          <w:rPr>
            <w:noProof/>
            <w:webHidden/>
          </w:rPr>
          <w:tab/>
        </w:r>
        <w:r w:rsidR="00BA2DCB">
          <w:rPr>
            <w:noProof/>
            <w:webHidden/>
          </w:rPr>
          <w:fldChar w:fldCharType="begin"/>
        </w:r>
        <w:r w:rsidR="00FB6D8E">
          <w:rPr>
            <w:noProof/>
            <w:webHidden/>
          </w:rPr>
          <w:instrText xml:space="preserve"> PAGEREF _Toc330276959 \h </w:instrText>
        </w:r>
        <w:r w:rsidR="00BA2DCB">
          <w:rPr>
            <w:noProof/>
            <w:webHidden/>
          </w:rPr>
        </w:r>
        <w:r w:rsidR="00BA2DCB">
          <w:rPr>
            <w:noProof/>
            <w:webHidden/>
          </w:rPr>
          <w:fldChar w:fldCharType="separate"/>
        </w:r>
        <w:r w:rsidR="0027566D">
          <w:rPr>
            <w:noProof/>
            <w:webHidden/>
          </w:rPr>
          <w:t>13</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6960" w:history="1">
        <w:r w:rsidR="00FB6D8E" w:rsidRPr="00C819D7">
          <w:rPr>
            <w:rStyle w:val="Hyperlink"/>
            <w:noProof/>
          </w:rPr>
          <w:t>SECTION 2: INSTRUCTIONS TO PROPOSERS</w:t>
        </w:r>
        <w:r w:rsidR="00FB6D8E">
          <w:rPr>
            <w:noProof/>
            <w:webHidden/>
          </w:rPr>
          <w:tab/>
        </w:r>
        <w:r w:rsidR="00BA2DCB">
          <w:rPr>
            <w:noProof/>
            <w:webHidden/>
          </w:rPr>
          <w:fldChar w:fldCharType="begin"/>
        </w:r>
        <w:r w:rsidR="00FB6D8E">
          <w:rPr>
            <w:noProof/>
            <w:webHidden/>
          </w:rPr>
          <w:instrText xml:space="preserve"> PAGEREF _Toc330276960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1" w:history="1">
        <w:r w:rsidR="00FB6D8E" w:rsidRPr="00C819D7">
          <w:rPr>
            <w:rStyle w:val="Hyperlink"/>
            <w:noProof/>
          </w:rPr>
          <w:t>IP 1. Quantities</w:t>
        </w:r>
        <w:r w:rsidR="00FB6D8E">
          <w:rPr>
            <w:noProof/>
            <w:webHidden/>
          </w:rPr>
          <w:tab/>
        </w:r>
        <w:r w:rsidR="00BA2DCB">
          <w:rPr>
            <w:noProof/>
            <w:webHidden/>
          </w:rPr>
          <w:fldChar w:fldCharType="begin"/>
        </w:r>
        <w:r w:rsidR="00FB6D8E">
          <w:rPr>
            <w:noProof/>
            <w:webHidden/>
          </w:rPr>
          <w:instrText xml:space="preserve"> PAGEREF _Toc330276961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2" w:history="1">
        <w:r w:rsidR="00FB6D8E" w:rsidRPr="00C819D7">
          <w:rPr>
            <w:rStyle w:val="Hyperlink"/>
            <w:noProof/>
          </w:rPr>
          <w:t>IP 2. Proposed Schedule for the Procurement</w:t>
        </w:r>
        <w:r w:rsidR="00FB6D8E">
          <w:rPr>
            <w:noProof/>
            <w:webHidden/>
          </w:rPr>
          <w:tab/>
        </w:r>
        <w:r w:rsidR="00BA2DCB">
          <w:rPr>
            <w:noProof/>
            <w:webHidden/>
          </w:rPr>
          <w:fldChar w:fldCharType="begin"/>
        </w:r>
        <w:r w:rsidR="00FB6D8E">
          <w:rPr>
            <w:noProof/>
            <w:webHidden/>
          </w:rPr>
          <w:instrText xml:space="preserve"> PAGEREF _Toc330276962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3" w:history="1">
        <w:r w:rsidR="00FB6D8E" w:rsidRPr="00C819D7">
          <w:rPr>
            <w:rStyle w:val="Hyperlink"/>
            <w:noProof/>
          </w:rPr>
          <w:t>IP 3. Obtaining Proposal Documents</w:t>
        </w:r>
        <w:r w:rsidR="00FB6D8E">
          <w:rPr>
            <w:noProof/>
            <w:webHidden/>
          </w:rPr>
          <w:tab/>
        </w:r>
        <w:r w:rsidR="00BA2DCB">
          <w:rPr>
            <w:noProof/>
            <w:webHidden/>
          </w:rPr>
          <w:fldChar w:fldCharType="begin"/>
        </w:r>
        <w:r w:rsidR="00FB6D8E">
          <w:rPr>
            <w:noProof/>
            <w:webHidden/>
          </w:rPr>
          <w:instrText xml:space="preserve"> PAGEREF _Toc330276963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4" w:history="1">
        <w:r w:rsidR="00FB6D8E" w:rsidRPr="00C819D7">
          <w:rPr>
            <w:rStyle w:val="Hyperlink"/>
            <w:noProof/>
          </w:rPr>
          <w:t>IP 4. Proposal Security Requirements (Reserved)</w:t>
        </w:r>
        <w:r w:rsidR="00FB6D8E">
          <w:rPr>
            <w:noProof/>
            <w:webHidden/>
          </w:rPr>
          <w:tab/>
        </w:r>
        <w:r w:rsidR="00BA2DCB">
          <w:rPr>
            <w:noProof/>
            <w:webHidden/>
          </w:rPr>
          <w:fldChar w:fldCharType="begin"/>
        </w:r>
        <w:r w:rsidR="00FB6D8E">
          <w:rPr>
            <w:noProof/>
            <w:webHidden/>
          </w:rPr>
          <w:instrText xml:space="preserve"> PAGEREF _Toc330276964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5" w:history="1">
        <w:r w:rsidR="00FB6D8E" w:rsidRPr="00C819D7">
          <w:rPr>
            <w:rStyle w:val="Hyperlink"/>
            <w:noProof/>
          </w:rPr>
          <w:t>IP 5. Pre-Proposal Meeting/Information for Proposers</w:t>
        </w:r>
        <w:r w:rsidR="00FB6D8E">
          <w:rPr>
            <w:noProof/>
            <w:webHidden/>
          </w:rPr>
          <w:tab/>
        </w:r>
        <w:r w:rsidR="00BA2DCB">
          <w:rPr>
            <w:noProof/>
            <w:webHidden/>
          </w:rPr>
          <w:fldChar w:fldCharType="begin"/>
        </w:r>
        <w:r w:rsidR="00FB6D8E">
          <w:rPr>
            <w:noProof/>
            <w:webHidden/>
          </w:rPr>
          <w:instrText xml:space="preserve"> PAGEREF _Toc330276965 \h </w:instrText>
        </w:r>
        <w:r w:rsidR="00BA2DCB">
          <w:rPr>
            <w:noProof/>
            <w:webHidden/>
          </w:rPr>
        </w:r>
        <w:r w:rsidR="00BA2DCB">
          <w:rPr>
            <w:noProof/>
            <w:webHidden/>
          </w:rPr>
          <w:fldChar w:fldCharType="separate"/>
        </w:r>
        <w:r w:rsidR="0027566D">
          <w:rPr>
            <w:noProof/>
            <w:webHidden/>
          </w:rPr>
          <w:t>15</w:t>
        </w:r>
        <w:r w:rsidR="00BA2DCB">
          <w:rPr>
            <w:noProof/>
            <w:webHidden/>
          </w:rPr>
          <w:fldChar w:fldCharType="end"/>
        </w:r>
      </w:hyperlink>
    </w:p>
    <w:p w:rsidR="00FB6D8E" w:rsidRDefault="00DC5BBA">
      <w:pPr>
        <w:pStyle w:val="TOC2"/>
        <w:rPr>
          <w:rFonts w:ascii="Calibri" w:hAnsi="Calibri"/>
          <w:bCs w:val="0"/>
          <w:noProof/>
          <w:szCs w:val="22"/>
        </w:rPr>
      </w:pPr>
      <w:hyperlink w:anchor="_Toc330276966" w:history="1">
        <w:r w:rsidR="00FB6D8E" w:rsidRPr="00C819D7">
          <w:rPr>
            <w:rStyle w:val="Hyperlink"/>
            <w:noProof/>
          </w:rPr>
          <w:t>IP 6. Questions, Clarifications and Omissions</w:t>
        </w:r>
        <w:r w:rsidR="00FB6D8E">
          <w:rPr>
            <w:noProof/>
            <w:webHidden/>
          </w:rPr>
          <w:tab/>
        </w:r>
        <w:r w:rsidR="00BA2DCB">
          <w:rPr>
            <w:noProof/>
            <w:webHidden/>
          </w:rPr>
          <w:fldChar w:fldCharType="begin"/>
        </w:r>
        <w:r w:rsidR="00FB6D8E">
          <w:rPr>
            <w:noProof/>
            <w:webHidden/>
          </w:rPr>
          <w:instrText xml:space="preserve"> PAGEREF _Toc330276966 \h </w:instrText>
        </w:r>
        <w:r w:rsidR="00BA2DCB">
          <w:rPr>
            <w:noProof/>
            <w:webHidden/>
          </w:rPr>
        </w:r>
        <w:r w:rsidR="00BA2DCB">
          <w:rPr>
            <w:noProof/>
            <w:webHidden/>
          </w:rPr>
          <w:fldChar w:fldCharType="separate"/>
        </w:r>
        <w:r w:rsidR="0027566D">
          <w:rPr>
            <w:noProof/>
            <w:webHidden/>
          </w:rPr>
          <w:t>16</w:t>
        </w:r>
        <w:r w:rsidR="00BA2DCB">
          <w:rPr>
            <w:noProof/>
            <w:webHidden/>
          </w:rPr>
          <w:fldChar w:fldCharType="end"/>
        </w:r>
      </w:hyperlink>
    </w:p>
    <w:p w:rsidR="00FB6D8E" w:rsidRDefault="00DC5BBA">
      <w:pPr>
        <w:pStyle w:val="TOC2"/>
        <w:rPr>
          <w:rFonts w:ascii="Calibri" w:hAnsi="Calibri"/>
          <w:bCs w:val="0"/>
          <w:noProof/>
          <w:szCs w:val="22"/>
        </w:rPr>
      </w:pPr>
      <w:hyperlink w:anchor="_Toc330276967" w:history="1">
        <w:r w:rsidR="00FB6D8E" w:rsidRPr="00C819D7">
          <w:rPr>
            <w:rStyle w:val="Hyperlink"/>
            <w:noProof/>
          </w:rPr>
          <w:t>IP 7. Addenda to RFP</w:t>
        </w:r>
        <w:r w:rsidR="00FB6D8E">
          <w:rPr>
            <w:noProof/>
            <w:webHidden/>
          </w:rPr>
          <w:tab/>
        </w:r>
        <w:r w:rsidR="00BA2DCB">
          <w:rPr>
            <w:noProof/>
            <w:webHidden/>
          </w:rPr>
          <w:fldChar w:fldCharType="begin"/>
        </w:r>
        <w:r w:rsidR="00FB6D8E">
          <w:rPr>
            <w:noProof/>
            <w:webHidden/>
          </w:rPr>
          <w:instrText xml:space="preserve"> PAGEREF _Toc330276967 \h </w:instrText>
        </w:r>
        <w:r w:rsidR="00BA2DCB">
          <w:rPr>
            <w:noProof/>
            <w:webHidden/>
          </w:rPr>
        </w:r>
        <w:r w:rsidR="00BA2DCB">
          <w:rPr>
            <w:noProof/>
            <w:webHidden/>
          </w:rPr>
          <w:fldChar w:fldCharType="separate"/>
        </w:r>
        <w:r w:rsidR="0027566D">
          <w:rPr>
            <w:noProof/>
            <w:webHidden/>
          </w:rPr>
          <w:t>16</w:t>
        </w:r>
        <w:r w:rsidR="00BA2DCB">
          <w:rPr>
            <w:noProof/>
            <w:webHidden/>
          </w:rPr>
          <w:fldChar w:fldCharType="end"/>
        </w:r>
      </w:hyperlink>
    </w:p>
    <w:p w:rsidR="00FB6D8E" w:rsidRDefault="00DC5BBA">
      <w:pPr>
        <w:pStyle w:val="TOC2"/>
        <w:rPr>
          <w:rFonts w:ascii="Calibri" w:hAnsi="Calibri"/>
          <w:bCs w:val="0"/>
          <w:noProof/>
          <w:szCs w:val="22"/>
        </w:rPr>
      </w:pPr>
      <w:hyperlink w:anchor="_Toc330276968" w:history="1">
        <w:r w:rsidR="00FB6D8E" w:rsidRPr="00C819D7">
          <w:rPr>
            <w:rStyle w:val="Hyperlink"/>
            <w:noProof/>
          </w:rPr>
          <w:t>IP 8. DBE Requirements for Transit Vehicle Manufacturers</w:t>
        </w:r>
        <w:r w:rsidR="00FB6D8E">
          <w:rPr>
            <w:noProof/>
            <w:webHidden/>
          </w:rPr>
          <w:tab/>
        </w:r>
        <w:r w:rsidR="00BA2DCB">
          <w:rPr>
            <w:noProof/>
            <w:webHidden/>
          </w:rPr>
          <w:fldChar w:fldCharType="begin"/>
        </w:r>
        <w:r w:rsidR="00FB6D8E">
          <w:rPr>
            <w:noProof/>
            <w:webHidden/>
          </w:rPr>
          <w:instrText xml:space="preserve"> PAGEREF _Toc330276968 \h </w:instrText>
        </w:r>
        <w:r w:rsidR="00BA2DCB">
          <w:rPr>
            <w:noProof/>
            <w:webHidden/>
          </w:rPr>
        </w:r>
        <w:r w:rsidR="00BA2DCB">
          <w:rPr>
            <w:noProof/>
            <w:webHidden/>
          </w:rPr>
          <w:fldChar w:fldCharType="separate"/>
        </w:r>
        <w:r w:rsidR="0027566D">
          <w:rPr>
            <w:noProof/>
            <w:webHidden/>
          </w:rPr>
          <w:t>17</w:t>
        </w:r>
        <w:r w:rsidR="00BA2DCB">
          <w:rPr>
            <w:noProof/>
            <w:webHidden/>
          </w:rPr>
          <w:fldChar w:fldCharType="end"/>
        </w:r>
      </w:hyperlink>
    </w:p>
    <w:p w:rsidR="00FB6D8E" w:rsidRDefault="00DC5BBA">
      <w:pPr>
        <w:pStyle w:val="TOC2"/>
        <w:rPr>
          <w:rFonts w:ascii="Calibri" w:hAnsi="Calibri"/>
          <w:bCs w:val="0"/>
          <w:noProof/>
          <w:szCs w:val="22"/>
        </w:rPr>
      </w:pPr>
      <w:hyperlink w:anchor="_Toc330276969" w:history="1">
        <w:r w:rsidR="00FB6D8E" w:rsidRPr="00C819D7">
          <w:rPr>
            <w:rStyle w:val="Hyperlink"/>
            <w:noProof/>
          </w:rPr>
          <w:t>IP 9. Buy America Certification</w:t>
        </w:r>
        <w:r w:rsidR="00FB6D8E">
          <w:rPr>
            <w:noProof/>
            <w:webHidden/>
          </w:rPr>
          <w:tab/>
        </w:r>
        <w:r w:rsidR="00BA2DCB">
          <w:rPr>
            <w:noProof/>
            <w:webHidden/>
          </w:rPr>
          <w:fldChar w:fldCharType="begin"/>
        </w:r>
        <w:r w:rsidR="00FB6D8E">
          <w:rPr>
            <w:noProof/>
            <w:webHidden/>
          </w:rPr>
          <w:instrText xml:space="preserve"> PAGEREF _Toc330276969 \h </w:instrText>
        </w:r>
        <w:r w:rsidR="00BA2DCB">
          <w:rPr>
            <w:noProof/>
            <w:webHidden/>
          </w:rPr>
        </w:r>
        <w:r w:rsidR="00BA2DCB">
          <w:rPr>
            <w:noProof/>
            <w:webHidden/>
          </w:rPr>
          <w:fldChar w:fldCharType="separate"/>
        </w:r>
        <w:r w:rsidR="0027566D">
          <w:rPr>
            <w:noProof/>
            <w:webHidden/>
          </w:rPr>
          <w:t>17</w:t>
        </w:r>
        <w:r w:rsidR="00BA2DCB">
          <w:rPr>
            <w:noProof/>
            <w:webHidden/>
          </w:rPr>
          <w:fldChar w:fldCharType="end"/>
        </w:r>
      </w:hyperlink>
    </w:p>
    <w:p w:rsidR="00FB6D8E" w:rsidRDefault="00DC5BBA">
      <w:pPr>
        <w:pStyle w:val="TOC2"/>
        <w:rPr>
          <w:rFonts w:ascii="Calibri" w:hAnsi="Calibri"/>
          <w:bCs w:val="0"/>
          <w:noProof/>
          <w:szCs w:val="22"/>
        </w:rPr>
      </w:pPr>
      <w:hyperlink w:anchor="_Toc330276970" w:history="1">
        <w:r w:rsidR="00FB6D8E" w:rsidRPr="00C819D7">
          <w:rPr>
            <w:rStyle w:val="Hyperlink"/>
            <w:noProof/>
          </w:rPr>
          <w:t>IP 10. Conditions, Exceptions, Reservations or Understandings</w:t>
        </w:r>
        <w:r w:rsidR="00FB6D8E">
          <w:rPr>
            <w:noProof/>
            <w:webHidden/>
          </w:rPr>
          <w:tab/>
        </w:r>
        <w:r w:rsidR="00BA2DCB">
          <w:rPr>
            <w:noProof/>
            <w:webHidden/>
          </w:rPr>
          <w:fldChar w:fldCharType="begin"/>
        </w:r>
        <w:r w:rsidR="00FB6D8E">
          <w:rPr>
            <w:noProof/>
            <w:webHidden/>
          </w:rPr>
          <w:instrText xml:space="preserve"> PAGEREF _Toc330276970 \h </w:instrText>
        </w:r>
        <w:r w:rsidR="00BA2DCB">
          <w:rPr>
            <w:noProof/>
            <w:webHidden/>
          </w:rPr>
        </w:r>
        <w:r w:rsidR="00BA2DCB">
          <w:rPr>
            <w:noProof/>
            <w:webHidden/>
          </w:rPr>
          <w:fldChar w:fldCharType="separate"/>
        </w:r>
        <w:r w:rsidR="0027566D">
          <w:rPr>
            <w:noProof/>
            <w:webHidden/>
          </w:rPr>
          <w:t>18</w:t>
        </w:r>
        <w:r w:rsidR="00BA2DCB">
          <w:rPr>
            <w:noProof/>
            <w:webHidden/>
          </w:rPr>
          <w:fldChar w:fldCharType="end"/>
        </w:r>
      </w:hyperlink>
    </w:p>
    <w:p w:rsidR="00FB6D8E" w:rsidRDefault="00DC5BBA">
      <w:pPr>
        <w:pStyle w:val="TOC2"/>
        <w:rPr>
          <w:rFonts w:ascii="Calibri" w:hAnsi="Calibri"/>
          <w:bCs w:val="0"/>
          <w:noProof/>
          <w:szCs w:val="22"/>
        </w:rPr>
      </w:pPr>
      <w:hyperlink w:anchor="_Toc330276971" w:history="1">
        <w:r w:rsidR="00FB6D8E" w:rsidRPr="00C819D7">
          <w:rPr>
            <w:rStyle w:val="Hyperlink"/>
            <w:noProof/>
          </w:rPr>
          <w:t>IP 11. Protest Procedures</w:t>
        </w:r>
        <w:r w:rsidR="00FB6D8E">
          <w:rPr>
            <w:noProof/>
            <w:webHidden/>
          </w:rPr>
          <w:tab/>
        </w:r>
        <w:r w:rsidR="00BA2DCB">
          <w:rPr>
            <w:noProof/>
            <w:webHidden/>
          </w:rPr>
          <w:fldChar w:fldCharType="begin"/>
        </w:r>
        <w:r w:rsidR="00FB6D8E">
          <w:rPr>
            <w:noProof/>
            <w:webHidden/>
          </w:rPr>
          <w:instrText xml:space="preserve"> PAGEREF _Toc330276971 \h </w:instrText>
        </w:r>
        <w:r w:rsidR="00BA2DCB">
          <w:rPr>
            <w:noProof/>
            <w:webHidden/>
          </w:rPr>
        </w:r>
        <w:r w:rsidR="00BA2DCB">
          <w:rPr>
            <w:noProof/>
            <w:webHidden/>
          </w:rPr>
          <w:fldChar w:fldCharType="separate"/>
        </w:r>
        <w:r w:rsidR="0027566D">
          <w:rPr>
            <w:noProof/>
            <w:webHidden/>
          </w:rPr>
          <w:t>18</w:t>
        </w:r>
        <w:r w:rsidR="00BA2DCB">
          <w:rPr>
            <w:noProof/>
            <w:webHidden/>
          </w:rPr>
          <w:fldChar w:fldCharType="end"/>
        </w:r>
      </w:hyperlink>
    </w:p>
    <w:p w:rsidR="00FB6D8E" w:rsidRDefault="00DC5BBA">
      <w:pPr>
        <w:pStyle w:val="TOC3"/>
        <w:rPr>
          <w:rFonts w:ascii="Calibri" w:hAnsi="Calibri"/>
          <w:noProof/>
          <w:szCs w:val="22"/>
        </w:rPr>
      </w:pPr>
      <w:hyperlink w:anchor="_Toc330276972" w:history="1">
        <w:r w:rsidR="00FB6D8E" w:rsidRPr="00C819D7">
          <w:rPr>
            <w:rStyle w:val="Hyperlink"/>
            <w:noProof/>
          </w:rPr>
          <w:t>IP 11.1 Address</w:t>
        </w:r>
        <w:r w:rsidR="00FB6D8E">
          <w:rPr>
            <w:noProof/>
            <w:webHidden/>
          </w:rPr>
          <w:tab/>
        </w:r>
        <w:r w:rsidR="00BA2DCB">
          <w:rPr>
            <w:noProof/>
            <w:webHidden/>
          </w:rPr>
          <w:fldChar w:fldCharType="begin"/>
        </w:r>
        <w:r w:rsidR="00FB6D8E">
          <w:rPr>
            <w:noProof/>
            <w:webHidden/>
          </w:rPr>
          <w:instrText xml:space="preserve"> PAGEREF _Toc330276972 \h </w:instrText>
        </w:r>
        <w:r w:rsidR="00BA2DCB">
          <w:rPr>
            <w:noProof/>
            <w:webHidden/>
          </w:rPr>
        </w:r>
        <w:r w:rsidR="00BA2DCB">
          <w:rPr>
            <w:noProof/>
            <w:webHidden/>
          </w:rPr>
          <w:fldChar w:fldCharType="separate"/>
        </w:r>
        <w:r w:rsidR="0027566D">
          <w:rPr>
            <w:noProof/>
            <w:webHidden/>
          </w:rPr>
          <w:t>18</w:t>
        </w:r>
        <w:r w:rsidR="00BA2DCB">
          <w:rPr>
            <w:noProof/>
            <w:webHidden/>
          </w:rPr>
          <w:fldChar w:fldCharType="end"/>
        </w:r>
      </w:hyperlink>
    </w:p>
    <w:p w:rsidR="00FB6D8E" w:rsidRDefault="00DC5BBA">
      <w:pPr>
        <w:pStyle w:val="TOC3"/>
        <w:rPr>
          <w:rFonts w:ascii="Calibri" w:hAnsi="Calibri"/>
          <w:noProof/>
          <w:szCs w:val="22"/>
        </w:rPr>
      </w:pPr>
      <w:hyperlink w:anchor="_Toc330276973" w:history="1">
        <w:r w:rsidR="00FB6D8E" w:rsidRPr="00C819D7">
          <w:rPr>
            <w:rStyle w:val="Hyperlink"/>
            <w:noProof/>
          </w:rPr>
          <w:t>IP 11.2 Pre-Proposal Protests</w:t>
        </w:r>
        <w:r w:rsidR="00FB6D8E">
          <w:rPr>
            <w:noProof/>
            <w:webHidden/>
          </w:rPr>
          <w:tab/>
        </w:r>
        <w:r w:rsidR="00BA2DCB">
          <w:rPr>
            <w:noProof/>
            <w:webHidden/>
          </w:rPr>
          <w:fldChar w:fldCharType="begin"/>
        </w:r>
        <w:r w:rsidR="00FB6D8E">
          <w:rPr>
            <w:noProof/>
            <w:webHidden/>
          </w:rPr>
          <w:instrText xml:space="preserve"> PAGEREF _Toc330276973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3"/>
        <w:rPr>
          <w:rFonts w:ascii="Calibri" w:hAnsi="Calibri"/>
          <w:noProof/>
          <w:szCs w:val="22"/>
        </w:rPr>
      </w:pPr>
      <w:hyperlink w:anchor="_Toc330276974" w:history="1">
        <w:r w:rsidR="00FB6D8E" w:rsidRPr="00C819D7">
          <w:rPr>
            <w:rStyle w:val="Hyperlink"/>
            <w:noProof/>
          </w:rPr>
          <w:t>IP 11.3 Protests on the Recommended Award</w:t>
        </w:r>
        <w:r w:rsidR="00FB6D8E">
          <w:rPr>
            <w:noProof/>
            <w:webHidden/>
          </w:rPr>
          <w:tab/>
        </w:r>
        <w:r w:rsidR="00BA2DCB">
          <w:rPr>
            <w:noProof/>
            <w:webHidden/>
          </w:rPr>
          <w:fldChar w:fldCharType="begin"/>
        </w:r>
        <w:r w:rsidR="00FB6D8E">
          <w:rPr>
            <w:noProof/>
            <w:webHidden/>
          </w:rPr>
          <w:instrText xml:space="preserve"> PAGEREF _Toc330276974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3"/>
        <w:rPr>
          <w:rFonts w:ascii="Calibri" w:hAnsi="Calibri"/>
          <w:noProof/>
          <w:szCs w:val="22"/>
        </w:rPr>
      </w:pPr>
      <w:hyperlink w:anchor="_Toc330276975" w:history="1">
        <w:r w:rsidR="00FB6D8E" w:rsidRPr="00C819D7">
          <w:rPr>
            <w:rStyle w:val="Hyperlink"/>
            <w:noProof/>
          </w:rPr>
          <w:t>IP 11.4 FTA Review</w:t>
        </w:r>
        <w:r w:rsidR="00FB6D8E">
          <w:rPr>
            <w:noProof/>
            <w:webHidden/>
          </w:rPr>
          <w:tab/>
        </w:r>
        <w:r w:rsidR="00BA2DCB">
          <w:rPr>
            <w:noProof/>
            <w:webHidden/>
          </w:rPr>
          <w:fldChar w:fldCharType="begin"/>
        </w:r>
        <w:r w:rsidR="00FB6D8E">
          <w:rPr>
            <w:noProof/>
            <w:webHidden/>
          </w:rPr>
          <w:instrText xml:space="preserve"> PAGEREF _Toc330276975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2"/>
        <w:rPr>
          <w:rFonts w:ascii="Calibri" w:hAnsi="Calibri"/>
          <w:bCs w:val="0"/>
          <w:noProof/>
          <w:szCs w:val="22"/>
        </w:rPr>
      </w:pPr>
      <w:hyperlink w:anchor="_Toc330276976" w:history="1">
        <w:r w:rsidR="00FB6D8E" w:rsidRPr="00C819D7">
          <w:rPr>
            <w:rStyle w:val="Hyperlink"/>
            <w:noProof/>
          </w:rPr>
          <w:t>IP 12. Preparation of Proposals</w:t>
        </w:r>
        <w:r w:rsidR="00FB6D8E">
          <w:rPr>
            <w:noProof/>
            <w:webHidden/>
          </w:rPr>
          <w:tab/>
        </w:r>
        <w:r w:rsidR="00BA2DCB">
          <w:rPr>
            <w:noProof/>
            <w:webHidden/>
          </w:rPr>
          <w:fldChar w:fldCharType="begin"/>
        </w:r>
        <w:r w:rsidR="00FB6D8E">
          <w:rPr>
            <w:noProof/>
            <w:webHidden/>
          </w:rPr>
          <w:instrText xml:space="preserve"> PAGEREF _Toc330276976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3"/>
        <w:rPr>
          <w:rFonts w:ascii="Calibri" w:hAnsi="Calibri"/>
          <w:noProof/>
          <w:szCs w:val="22"/>
        </w:rPr>
      </w:pPr>
      <w:hyperlink w:anchor="_Toc330276977" w:history="1">
        <w:r w:rsidR="00FB6D8E" w:rsidRPr="00C819D7">
          <w:rPr>
            <w:rStyle w:val="Hyperlink"/>
            <w:noProof/>
          </w:rPr>
          <w:t>IP 12.1 Use of Proposal Forms</w:t>
        </w:r>
        <w:r w:rsidR="00FB6D8E">
          <w:rPr>
            <w:noProof/>
            <w:webHidden/>
          </w:rPr>
          <w:tab/>
        </w:r>
        <w:r w:rsidR="00BA2DCB">
          <w:rPr>
            <w:noProof/>
            <w:webHidden/>
          </w:rPr>
          <w:fldChar w:fldCharType="begin"/>
        </w:r>
        <w:r w:rsidR="00FB6D8E">
          <w:rPr>
            <w:noProof/>
            <w:webHidden/>
          </w:rPr>
          <w:instrText xml:space="preserve"> PAGEREF _Toc330276977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3"/>
        <w:rPr>
          <w:rFonts w:ascii="Calibri" w:hAnsi="Calibri"/>
          <w:noProof/>
          <w:szCs w:val="22"/>
        </w:rPr>
      </w:pPr>
      <w:hyperlink w:anchor="_Toc330276978" w:history="1">
        <w:r w:rsidR="00FB6D8E" w:rsidRPr="00C819D7">
          <w:rPr>
            <w:rStyle w:val="Hyperlink"/>
            <w:noProof/>
          </w:rPr>
          <w:t>IP 12.2 Alternate and Multiple Proposals (Reserved)</w:t>
        </w:r>
        <w:r w:rsidR="00FB6D8E">
          <w:rPr>
            <w:noProof/>
            <w:webHidden/>
          </w:rPr>
          <w:tab/>
        </w:r>
        <w:r w:rsidR="00BA2DCB">
          <w:rPr>
            <w:noProof/>
            <w:webHidden/>
          </w:rPr>
          <w:fldChar w:fldCharType="begin"/>
        </w:r>
        <w:r w:rsidR="00FB6D8E">
          <w:rPr>
            <w:noProof/>
            <w:webHidden/>
          </w:rPr>
          <w:instrText xml:space="preserve"> PAGEREF _Toc330276978 \h </w:instrText>
        </w:r>
        <w:r w:rsidR="00BA2DCB">
          <w:rPr>
            <w:noProof/>
            <w:webHidden/>
          </w:rPr>
        </w:r>
        <w:r w:rsidR="00BA2DCB">
          <w:rPr>
            <w:noProof/>
            <w:webHidden/>
          </w:rPr>
          <w:fldChar w:fldCharType="separate"/>
        </w:r>
        <w:r w:rsidR="0027566D">
          <w:rPr>
            <w:noProof/>
            <w:webHidden/>
          </w:rPr>
          <w:t>19</w:t>
        </w:r>
        <w:r w:rsidR="00BA2DCB">
          <w:rPr>
            <w:noProof/>
            <w:webHidden/>
          </w:rPr>
          <w:fldChar w:fldCharType="end"/>
        </w:r>
      </w:hyperlink>
    </w:p>
    <w:p w:rsidR="00FB6D8E" w:rsidRDefault="00DC5BBA">
      <w:pPr>
        <w:pStyle w:val="TOC3"/>
        <w:rPr>
          <w:rFonts w:ascii="Calibri" w:hAnsi="Calibri"/>
          <w:noProof/>
          <w:szCs w:val="22"/>
        </w:rPr>
      </w:pPr>
      <w:hyperlink w:anchor="_Toc330276979" w:history="1">
        <w:r w:rsidR="00FB6D8E" w:rsidRPr="00C819D7">
          <w:rPr>
            <w:rStyle w:val="Hyperlink"/>
            <w:noProof/>
          </w:rPr>
          <w:t>IP 12.3 Proposal Format Requirements</w:t>
        </w:r>
        <w:r w:rsidR="00FB6D8E">
          <w:rPr>
            <w:noProof/>
            <w:webHidden/>
          </w:rPr>
          <w:tab/>
        </w:r>
        <w:r w:rsidR="00BA2DCB">
          <w:rPr>
            <w:noProof/>
            <w:webHidden/>
          </w:rPr>
          <w:fldChar w:fldCharType="begin"/>
        </w:r>
        <w:r w:rsidR="00FB6D8E">
          <w:rPr>
            <w:noProof/>
            <w:webHidden/>
          </w:rPr>
          <w:instrText xml:space="preserve"> PAGEREF _Toc330276979 \h </w:instrText>
        </w:r>
        <w:r w:rsidR="00BA2DCB">
          <w:rPr>
            <w:noProof/>
            <w:webHidden/>
          </w:rPr>
        </w:r>
        <w:r w:rsidR="00BA2DCB">
          <w:rPr>
            <w:noProof/>
            <w:webHidden/>
          </w:rPr>
          <w:fldChar w:fldCharType="separate"/>
        </w:r>
        <w:r w:rsidR="0027566D">
          <w:rPr>
            <w:noProof/>
            <w:webHidden/>
          </w:rPr>
          <w:t>20</w:t>
        </w:r>
        <w:r w:rsidR="00BA2DCB">
          <w:rPr>
            <w:noProof/>
            <w:webHidden/>
          </w:rPr>
          <w:fldChar w:fldCharType="end"/>
        </w:r>
      </w:hyperlink>
    </w:p>
    <w:p w:rsidR="00FB6D8E" w:rsidRDefault="00DC5BBA">
      <w:pPr>
        <w:pStyle w:val="TOC3"/>
        <w:rPr>
          <w:rFonts w:ascii="Calibri" w:hAnsi="Calibri"/>
          <w:noProof/>
          <w:szCs w:val="22"/>
        </w:rPr>
      </w:pPr>
      <w:hyperlink w:anchor="_Toc330276980" w:history="1">
        <w:r w:rsidR="00FB6D8E" w:rsidRPr="00C819D7">
          <w:rPr>
            <w:rStyle w:val="Hyperlink"/>
            <w:noProof/>
          </w:rPr>
          <w:t>IP 12.4 Agency Treatment of Proprietary/Confidential Information</w:t>
        </w:r>
        <w:r w:rsidR="00FB6D8E">
          <w:rPr>
            <w:noProof/>
            <w:webHidden/>
          </w:rPr>
          <w:tab/>
        </w:r>
        <w:r w:rsidR="00BA2DCB">
          <w:rPr>
            <w:noProof/>
            <w:webHidden/>
          </w:rPr>
          <w:fldChar w:fldCharType="begin"/>
        </w:r>
        <w:r w:rsidR="00FB6D8E">
          <w:rPr>
            <w:noProof/>
            <w:webHidden/>
          </w:rPr>
          <w:instrText xml:space="preserve"> PAGEREF _Toc330276980 \h </w:instrText>
        </w:r>
        <w:r w:rsidR="00BA2DCB">
          <w:rPr>
            <w:noProof/>
            <w:webHidden/>
          </w:rPr>
        </w:r>
        <w:r w:rsidR="00BA2DCB">
          <w:rPr>
            <w:noProof/>
            <w:webHidden/>
          </w:rPr>
          <w:fldChar w:fldCharType="separate"/>
        </w:r>
        <w:r w:rsidR="0027566D">
          <w:rPr>
            <w:noProof/>
            <w:webHidden/>
          </w:rPr>
          <w:t>21</w:t>
        </w:r>
        <w:r w:rsidR="00BA2DCB">
          <w:rPr>
            <w:noProof/>
            <w:webHidden/>
          </w:rPr>
          <w:fldChar w:fldCharType="end"/>
        </w:r>
      </w:hyperlink>
    </w:p>
    <w:p w:rsidR="00FB6D8E" w:rsidRDefault="00DC5BBA">
      <w:pPr>
        <w:pStyle w:val="TOC3"/>
        <w:rPr>
          <w:rFonts w:ascii="Calibri" w:hAnsi="Calibri"/>
          <w:noProof/>
          <w:szCs w:val="22"/>
        </w:rPr>
      </w:pPr>
      <w:hyperlink w:anchor="_Toc330276981" w:history="1">
        <w:r w:rsidR="00FB6D8E" w:rsidRPr="00C819D7">
          <w:rPr>
            <w:rStyle w:val="Hyperlink"/>
            <w:noProof/>
          </w:rPr>
          <w:t>IP 12.5 Signing of Proposal Forms</w:t>
        </w:r>
        <w:r w:rsidR="00FB6D8E">
          <w:rPr>
            <w:noProof/>
            <w:webHidden/>
          </w:rPr>
          <w:tab/>
        </w:r>
        <w:r w:rsidR="00BA2DCB">
          <w:rPr>
            <w:noProof/>
            <w:webHidden/>
          </w:rPr>
          <w:fldChar w:fldCharType="begin"/>
        </w:r>
        <w:r w:rsidR="00FB6D8E">
          <w:rPr>
            <w:noProof/>
            <w:webHidden/>
          </w:rPr>
          <w:instrText xml:space="preserve"> PAGEREF _Toc330276981 \h </w:instrText>
        </w:r>
        <w:r w:rsidR="00BA2DCB">
          <w:rPr>
            <w:noProof/>
            <w:webHidden/>
          </w:rPr>
        </w:r>
        <w:r w:rsidR="00BA2DCB">
          <w:rPr>
            <w:noProof/>
            <w:webHidden/>
          </w:rPr>
          <w:fldChar w:fldCharType="separate"/>
        </w:r>
        <w:r w:rsidR="0027566D">
          <w:rPr>
            <w:noProof/>
            <w:webHidden/>
          </w:rPr>
          <w:t>22</w:t>
        </w:r>
        <w:r w:rsidR="00BA2DCB">
          <w:rPr>
            <w:noProof/>
            <w:webHidden/>
          </w:rPr>
          <w:fldChar w:fldCharType="end"/>
        </w:r>
      </w:hyperlink>
    </w:p>
    <w:p w:rsidR="00FB6D8E" w:rsidRDefault="00DC5BBA">
      <w:pPr>
        <w:pStyle w:val="TOC3"/>
        <w:rPr>
          <w:rFonts w:ascii="Calibri" w:hAnsi="Calibri"/>
          <w:noProof/>
          <w:szCs w:val="22"/>
        </w:rPr>
      </w:pPr>
      <w:hyperlink w:anchor="_Toc330276982" w:history="1">
        <w:r w:rsidR="00FB6D8E" w:rsidRPr="00C819D7">
          <w:rPr>
            <w:rStyle w:val="Hyperlink"/>
            <w:noProof/>
          </w:rPr>
          <w:t>IP 12.6 Modification or Withdrawal of Proposals</w:t>
        </w:r>
        <w:r w:rsidR="00FB6D8E">
          <w:rPr>
            <w:noProof/>
            <w:webHidden/>
          </w:rPr>
          <w:tab/>
        </w:r>
        <w:r w:rsidR="00BA2DCB">
          <w:rPr>
            <w:noProof/>
            <w:webHidden/>
          </w:rPr>
          <w:fldChar w:fldCharType="begin"/>
        </w:r>
        <w:r w:rsidR="00FB6D8E">
          <w:rPr>
            <w:noProof/>
            <w:webHidden/>
          </w:rPr>
          <w:instrText xml:space="preserve"> PAGEREF _Toc330276982 \h </w:instrText>
        </w:r>
        <w:r w:rsidR="00BA2DCB">
          <w:rPr>
            <w:noProof/>
            <w:webHidden/>
          </w:rPr>
        </w:r>
        <w:r w:rsidR="00BA2DCB">
          <w:rPr>
            <w:noProof/>
            <w:webHidden/>
          </w:rPr>
          <w:fldChar w:fldCharType="separate"/>
        </w:r>
        <w:r w:rsidR="0027566D">
          <w:rPr>
            <w:noProof/>
            <w:webHidden/>
          </w:rPr>
          <w:t>22</w:t>
        </w:r>
        <w:r w:rsidR="00BA2DCB">
          <w:rPr>
            <w:noProof/>
            <w:webHidden/>
          </w:rPr>
          <w:fldChar w:fldCharType="end"/>
        </w:r>
      </w:hyperlink>
    </w:p>
    <w:p w:rsidR="00FB6D8E" w:rsidRDefault="00DC5BBA">
      <w:pPr>
        <w:pStyle w:val="TOC3"/>
        <w:rPr>
          <w:rFonts w:ascii="Calibri" w:hAnsi="Calibri"/>
          <w:noProof/>
          <w:szCs w:val="22"/>
        </w:rPr>
      </w:pPr>
      <w:hyperlink w:anchor="_Toc330276983" w:history="1">
        <w:r w:rsidR="00FB6D8E" w:rsidRPr="00C819D7">
          <w:rPr>
            <w:rStyle w:val="Hyperlink"/>
            <w:noProof/>
          </w:rPr>
          <w:t>IP 12.7 Ownership and Cost of Proposal Development</w:t>
        </w:r>
        <w:r w:rsidR="00FB6D8E">
          <w:rPr>
            <w:noProof/>
            <w:webHidden/>
          </w:rPr>
          <w:tab/>
        </w:r>
        <w:r w:rsidR="00BA2DCB">
          <w:rPr>
            <w:noProof/>
            <w:webHidden/>
          </w:rPr>
          <w:fldChar w:fldCharType="begin"/>
        </w:r>
        <w:r w:rsidR="00FB6D8E">
          <w:rPr>
            <w:noProof/>
            <w:webHidden/>
          </w:rPr>
          <w:instrText xml:space="preserve"> PAGEREF _Toc330276983 \h </w:instrText>
        </w:r>
        <w:r w:rsidR="00BA2DCB">
          <w:rPr>
            <w:noProof/>
            <w:webHidden/>
          </w:rPr>
        </w:r>
        <w:r w:rsidR="00BA2DCB">
          <w:rPr>
            <w:noProof/>
            <w:webHidden/>
          </w:rPr>
          <w:fldChar w:fldCharType="separate"/>
        </w:r>
        <w:r w:rsidR="0027566D">
          <w:rPr>
            <w:noProof/>
            <w:webHidden/>
          </w:rPr>
          <w:t>23</w:t>
        </w:r>
        <w:r w:rsidR="00BA2DCB">
          <w:rPr>
            <w:noProof/>
            <w:webHidden/>
          </w:rPr>
          <w:fldChar w:fldCharType="end"/>
        </w:r>
      </w:hyperlink>
    </w:p>
    <w:p w:rsidR="00FB6D8E" w:rsidRDefault="00DC5BBA">
      <w:pPr>
        <w:pStyle w:val="TOC2"/>
        <w:rPr>
          <w:rFonts w:ascii="Calibri" w:hAnsi="Calibri"/>
          <w:bCs w:val="0"/>
          <w:noProof/>
          <w:szCs w:val="22"/>
        </w:rPr>
      </w:pPr>
      <w:hyperlink w:anchor="_Toc330276984" w:history="1">
        <w:r w:rsidR="00FB6D8E" w:rsidRPr="00C819D7">
          <w:rPr>
            <w:rStyle w:val="Hyperlink"/>
            <w:noProof/>
          </w:rPr>
          <w:t>IP 13. Proposal Evaluation, Negotiation and Selection</w:t>
        </w:r>
        <w:r w:rsidR="00FB6D8E">
          <w:rPr>
            <w:noProof/>
            <w:webHidden/>
          </w:rPr>
          <w:tab/>
        </w:r>
        <w:r w:rsidR="00BA2DCB">
          <w:rPr>
            <w:noProof/>
            <w:webHidden/>
          </w:rPr>
          <w:fldChar w:fldCharType="begin"/>
        </w:r>
        <w:r w:rsidR="00FB6D8E">
          <w:rPr>
            <w:noProof/>
            <w:webHidden/>
          </w:rPr>
          <w:instrText xml:space="preserve"> PAGEREF _Toc330276984 \h </w:instrText>
        </w:r>
        <w:r w:rsidR="00BA2DCB">
          <w:rPr>
            <w:noProof/>
            <w:webHidden/>
          </w:rPr>
        </w:r>
        <w:r w:rsidR="00BA2DCB">
          <w:rPr>
            <w:noProof/>
            <w:webHidden/>
          </w:rPr>
          <w:fldChar w:fldCharType="separate"/>
        </w:r>
        <w:r w:rsidR="0027566D">
          <w:rPr>
            <w:noProof/>
            <w:webHidden/>
          </w:rPr>
          <w:t>23</w:t>
        </w:r>
        <w:r w:rsidR="00BA2DCB">
          <w:rPr>
            <w:noProof/>
            <w:webHidden/>
          </w:rPr>
          <w:fldChar w:fldCharType="end"/>
        </w:r>
      </w:hyperlink>
    </w:p>
    <w:p w:rsidR="00FB6D8E" w:rsidRDefault="00DC5BBA">
      <w:pPr>
        <w:pStyle w:val="TOC3"/>
        <w:rPr>
          <w:rFonts w:ascii="Calibri" w:hAnsi="Calibri"/>
          <w:noProof/>
          <w:szCs w:val="22"/>
        </w:rPr>
      </w:pPr>
      <w:hyperlink w:anchor="_Toc330276985" w:history="1">
        <w:r w:rsidR="00FB6D8E" w:rsidRPr="00C819D7">
          <w:rPr>
            <w:rStyle w:val="Hyperlink"/>
            <w:noProof/>
          </w:rPr>
          <w:t>IP 13.1 Confidentiality of Proposals</w:t>
        </w:r>
        <w:r w:rsidR="00FB6D8E">
          <w:rPr>
            <w:noProof/>
            <w:webHidden/>
          </w:rPr>
          <w:tab/>
        </w:r>
        <w:r w:rsidR="00BA2DCB">
          <w:rPr>
            <w:noProof/>
            <w:webHidden/>
          </w:rPr>
          <w:fldChar w:fldCharType="begin"/>
        </w:r>
        <w:r w:rsidR="00FB6D8E">
          <w:rPr>
            <w:noProof/>
            <w:webHidden/>
          </w:rPr>
          <w:instrText xml:space="preserve"> PAGEREF _Toc330276985 \h </w:instrText>
        </w:r>
        <w:r w:rsidR="00BA2DCB">
          <w:rPr>
            <w:noProof/>
            <w:webHidden/>
          </w:rPr>
        </w:r>
        <w:r w:rsidR="00BA2DCB">
          <w:rPr>
            <w:noProof/>
            <w:webHidden/>
          </w:rPr>
          <w:fldChar w:fldCharType="separate"/>
        </w:r>
        <w:r w:rsidR="0027566D">
          <w:rPr>
            <w:noProof/>
            <w:webHidden/>
          </w:rPr>
          <w:t>23</w:t>
        </w:r>
        <w:r w:rsidR="00BA2DCB">
          <w:rPr>
            <w:noProof/>
            <w:webHidden/>
          </w:rPr>
          <w:fldChar w:fldCharType="end"/>
        </w:r>
      </w:hyperlink>
    </w:p>
    <w:p w:rsidR="00FB6D8E" w:rsidRDefault="00DC5BBA">
      <w:pPr>
        <w:pStyle w:val="TOC3"/>
        <w:rPr>
          <w:rFonts w:ascii="Calibri" w:hAnsi="Calibri"/>
          <w:noProof/>
          <w:szCs w:val="22"/>
        </w:rPr>
      </w:pPr>
      <w:hyperlink w:anchor="_Toc330276986" w:history="1">
        <w:r w:rsidR="00FB6D8E" w:rsidRPr="00C819D7">
          <w:rPr>
            <w:rStyle w:val="Hyperlink"/>
            <w:noProof/>
          </w:rPr>
          <w:t>IP 13.2 Duration of the Validity of Proposals</w:t>
        </w:r>
        <w:r w:rsidR="00FB6D8E">
          <w:rPr>
            <w:noProof/>
            <w:webHidden/>
          </w:rPr>
          <w:tab/>
        </w:r>
        <w:r w:rsidR="00BA2DCB">
          <w:rPr>
            <w:noProof/>
            <w:webHidden/>
          </w:rPr>
          <w:fldChar w:fldCharType="begin"/>
        </w:r>
        <w:r w:rsidR="00FB6D8E">
          <w:rPr>
            <w:noProof/>
            <w:webHidden/>
          </w:rPr>
          <w:instrText xml:space="preserve"> PAGEREF _Toc330276986 \h </w:instrText>
        </w:r>
        <w:r w:rsidR="00BA2DCB">
          <w:rPr>
            <w:noProof/>
            <w:webHidden/>
          </w:rPr>
        </w:r>
        <w:r w:rsidR="00BA2DCB">
          <w:rPr>
            <w:noProof/>
            <w:webHidden/>
          </w:rPr>
          <w:fldChar w:fldCharType="separate"/>
        </w:r>
        <w:r w:rsidR="0027566D">
          <w:rPr>
            <w:noProof/>
            <w:webHidden/>
          </w:rPr>
          <w:t>23</w:t>
        </w:r>
        <w:r w:rsidR="00BA2DCB">
          <w:rPr>
            <w:noProof/>
            <w:webHidden/>
          </w:rPr>
          <w:fldChar w:fldCharType="end"/>
        </w:r>
      </w:hyperlink>
    </w:p>
    <w:p w:rsidR="00FB6D8E" w:rsidRDefault="00DC5BBA">
      <w:pPr>
        <w:pStyle w:val="TOC3"/>
        <w:rPr>
          <w:rFonts w:ascii="Calibri" w:hAnsi="Calibri"/>
          <w:noProof/>
          <w:szCs w:val="22"/>
        </w:rPr>
      </w:pPr>
      <w:hyperlink w:anchor="_Toc330276987" w:history="1">
        <w:r w:rsidR="00FB6D8E" w:rsidRPr="00C819D7">
          <w:rPr>
            <w:rStyle w:val="Hyperlink"/>
            <w:noProof/>
          </w:rPr>
          <w:t>IP 13.3 Evaluation Committee</w:t>
        </w:r>
        <w:r w:rsidR="00FB6D8E">
          <w:rPr>
            <w:noProof/>
            <w:webHidden/>
          </w:rPr>
          <w:tab/>
        </w:r>
        <w:r w:rsidR="00BA2DCB">
          <w:rPr>
            <w:noProof/>
            <w:webHidden/>
          </w:rPr>
          <w:fldChar w:fldCharType="begin"/>
        </w:r>
        <w:r w:rsidR="00FB6D8E">
          <w:rPr>
            <w:noProof/>
            <w:webHidden/>
          </w:rPr>
          <w:instrText xml:space="preserve"> PAGEREF _Toc330276987 \h </w:instrText>
        </w:r>
        <w:r w:rsidR="00BA2DCB">
          <w:rPr>
            <w:noProof/>
            <w:webHidden/>
          </w:rPr>
        </w:r>
        <w:r w:rsidR="00BA2DCB">
          <w:rPr>
            <w:noProof/>
            <w:webHidden/>
          </w:rPr>
          <w:fldChar w:fldCharType="separate"/>
        </w:r>
        <w:r w:rsidR="0027566D">
          <w:rPr>
            <w:noProof/>
            <w:webHidden/>
          </w:rPr>
          <w:t>23</w:t>
        </w:r>
        <w:r w:rsidR="00BA2DCB">
          <w:rPr>
            <w:noProof/>
            <w:webHidden/>
          </w:rPr>
          <w:fldChar w:fldCharType="end"/>
        </w:r>
      </w:hyperlink>
    </w:p>
    <w:p w:rsidR="00FB6D8E" w:rsidRDefault="00DC5BBA">
      <w:pPr>
        <w:pStyle w:val="TOC3"/>
        <w:rPr>
          <w:rFonts w:ascii="Calibri" w:hAnsi="Calibri"/>
          <w:noProof/>
          <w:szCs w:val="22"/>
        </w:rPr>
      </w:pPr>
      <w:hyperlink w:anchor="_Toc330276988" w:history="1">
        <w:r w:rsidR="00FB6D8E" w:rsidRPr="00C819D7">
          <w:rPr>
            <w:rStyle w:val="Hyperlink"/>
            <w:noProof/>
          </w:rPr>
          <w:t>IP 13.4 Review of Proposals for Responsiveness and Proposers for Responsibility</w:t>
        </w:r>
        <w:r w:rsidR="00FB6D8E">
          <w:rPr>
            <w:noProof/>
            <w:webHidden/>
          </w:rPr>
          <w:tab/>
        </w:r>
        <w:r w:rsidR="00BA2DCB">
          <w:rPr>
            <w:noProof/>
            <w:webHidden/>
          </w:rPr>
          <w:fldChar w:fldCharType="begin"/>
        </w:r>
        <w:r w:rsidR="00FB6D8E">
          <w:rPr>
            <w:noProof/>
            <w:webHidden/>
          </w:rPr>
          <w:instrText xml:space="preserve"> PAGEREF _Toc330276988 \h </w:instrText>
        </w:r>
        <w:r w:rsidR="00BA2DCB">
          <w:rPr>
            <w:noProof/>
            <w:webHidden/>
          </w:rPr>
        </w:r>
        <w:r w:rsidR="00BA2DCB">
          <w:rPr>
            <w:noProof/>
            <w:webHidden/>
          </w:rPr>
          <w:fldChar w:fldCharType="separate"/>
        </w:r>
        <w:r w:rsidR="0027566D">
          <w:rPr>
            <w:noProof/>
            <w:webHidden/>
          </w:rPr>
          <w:t>24</w:t>
        </w:r>
        <w:r w:rsidR="00BA2DCB">
          <w:rPr>
            <w:noProof/>
            <w:webHidden/>
          </w:rPr>
          <w:fldChar w:fldCharType="end"/>
        </w:r>
      </w:hyperlink>
    </w:p>
    <w:p w:rsidR="00FB6D8E" w:rsidRDefault="00DC5BBA">
      <w:pPr>
        <w:pStyle w:val="TOC3"/>
        <w:rPr>
          <w:rFonts w:ascii="Calibri" w:hAnsi="Calibri"/>
          <w:noProof/>
          <w:szCs w:val="22"/>
        </w:rPr>
      </w:pPr>
      <w:hyperlink w:anchor="_Toc330276989" w:history="1">
        <w:r w:rsidR="00FB6D8E" w:rsidRPr="00C819D7">
          <w:rPr>
            <w:rStyle w:val="Hyperlink"/>
            <w:noProof/>
          </w:rPr>
          <w:t>IP 13.5 Proposal Selection Process</w:t>
        </w:r>
        <w:r w:rsidR="00FB6D8E">
          <w:rPr>
            <w:noProof/>
            <w:webHidden/>
          </w:rPr>
          <w:tab/>
        </w:r>
        <w:r w:rsidR="00BA2DCB">
          <w:rPr>
            <w:noProof/>
            <w:webHidden/>
          </w:rPr>
          <w:fldChar w:fldCharType="begin"/>
        </w:r>
        <w:r w:rsidR="00FB6D8E">
          <w:rPr>
            <w:noProof/>
            <w:webHidden/>
          </w:rPr>
          <w:instrText xml:space="preserve"> PAGEREF _Toc330276989 \h </w:instrText>
        </w:r>
        <w:r w:rsidR="00BA2DCB">
          <w:rPr>
            <w:noProof/>
            <w:webHidden/>
          </w:rPr>
        </w:r>
        <w:r w:rsidR="00BA2DCB">
          <w:rPr>
            <w:noProof/>
            <w:webHidden/>
          </w:rPr>
          <w:fldChar w:fldCharType="separate"/>
        </w:r>
        <w:r w:rsidR="0027566D">
          <w:rPr>
            <w:noProof/>
            <w:webHidden/>
          </w:rPr>
          <w:t>24</w:t>
        </w:r>
        <w:r w:rsidR="00BA2DCB">
          <w:rPr>
            <w:noProof/>
            <w:webHidden/>
          </w:rPr>
          <w:fldChar w:fldCharType="end"/>
        </w:r>
      </w:hyperlink>
    </w:p>
    <w:p w:rsidR="00FB6D8E" w:rsidRDefault="00DC5BBA">
      <w:pPr>
        <w:pStyle w:val="TOC3"/>
        <w:rPr>
          <w:rFonts w:ascii="Calibri" w:hAnsi="Calibri"/>
          <w:noProof/>
          <w:szCs w:val="22"/>
        </w:rPr>
      </w:pPr>
      <w:hyperlink w:anchor="_Toc330276990" w:history="1">
        <w:r w:rsidR="00FB6D8E" w:rsidRPr="00C819D7">
          <w:rPr>
            <w:rStyle w:val="Hyperlink"/>
            <w:noProof/>
          </w:rPr>
          <w:t>IP 13.6 Evaluation Procedures</w:t>
        </w:r>
        <w:r w:rsidR="00FB6D8E">
          <w:rPr>
            <w:noProof/>
            <w:webHidden/>
          </w:rPr>
          <w:tab/>
        </w:r>
        <w:r w:rsidR="00BA2DCB">
          <w:rPr>
            <w:noProof/>
            <w:webHidden/>
          </w:rPr>
          <w:fldChar w:fldCharType="begin"/>
        </w:r>
        <w:r w:rsidR="00FB6D8E">
          <w:rPr>
            <w:noProof/>
            <w:webHidden/>
          </w:rPr>
          <w:instrText xml:space="preserve"> PAGEREF _Toc330276990 \h </w:instrText>
        </w:r>
        <w:r w:rsidR="00BA2DCB">
          <w:rPr>
            <w:noProof/>
            <w:webHidden/>
          </w:rPr>
        </w:r>
        <w:r w:rsidR="00BA2DCB">
          <w:rPr>
            <w:noProof/>
            <w:webHidden/>
          </w:rPr>
          <w:fldChar w:fldCharType="separate"/>
        </w:r>
        <w:r w:rsidR="0027566D">
          <w:rPr>
            <w:noProof/>
            <w:webHidden/>
          </w:rPr>
          <w:t>26</w:t>
        </w:r>
        <w:r w:rsidR="00BA2DCB">
          <w:rPr>
            <w:noProof/>
            <w:webHidden/>
          </w:rPr>
          <w:fldChar w:fldCharType="end"/>
        </w:r>
      </w:hyperlink>
    </w:p>
    <w:p w:rsidR="00FB6D8E" w:rsidRDefault="00DC5BBA">
      <w:pPr>
        <w:pStyle w:val="TOC3"/>
        <w:rPr>
          <w:rFonts w:ascii="Calibri" w:hAnsi="Calibri"/>
          <w:noProof/>
          <w:szCs w:val="22"/>
        </w:rPr>
      </w:pPr>
      <w:hyperlink w:anchor="_Toc330276991" w:history="1">
        <w:r w:rsidR="00FB6D8E" w:rsidRPr="00C819D7">
          <w:rPr>
            <w:rStyle w:val="Hyperlink"/>
            <w:noProof/>
          </w:rPr>
          <w:t>IP 13.7 Evaluations of Competitive Proposals</w:t>
        </w:r>
        <w:r w:rsidR="00FB6D8E">
          <w:rPr>
            <w:noProof/>
            <w:webHidden/>
          </w:rPr>
          <w:tab/>
        </w:r>
        <w:r w:rsidR="00BA2DCB">
          <w:rPr>
            <w:noProof/>
            <w:webHidden/>
          </w:rPr>
          <w:fldChar w:fldCharType="begin"/>
        </w:r>
        <w:r w:rsidR="00FB6D8E">
          <w:rPr>
            <w:noProof/>
            <w:webHidden/>
          </w:rPr>
          <w:instrText xml:space="preserve"> PAGEREF _Toc330276991 \h </w:instrText>
        </w:r>
        <w:r w:rsidR="00BA2DCB">
          <w:rPr>
            <w:noProof/>
            <w:webHidden/>
          </w:rPr>
        </w:r>
        <w:r w:rsidR="00BA2DCB">
          <w:rPr>
            <w:noProof/>
            <w:webHidden/>
          </w:rPr>
          <w:fldChar w:fldCharType="separate"/>
        </w:r>
        <w:r w:rsidR="0027566D">
          <w:rPr>
            <w:noProof/>
            <w:webHidden/>
          </w:rPr>
          <w:t>26</w:t>
        </w:r>
        <w:r w:rsidR="00BA2DCB">
          <w:rPr>
            <w:noProof/>
            <w:webHidden/>
          </w:rPr>
          <w:fldChar w:fldCharType="end"/>
        </w:r>
      </w:hyperlink>
    </w:p>
    <w:p w:rsidR="00FB6D8E" w:rsidRDefault="00DC5BBA">
      <w:pPr>
        <w:pStyle w:val="TOC2"/>
        <w:rPr>
          <w:rFonts w:ascii="Calibri" w:hAnsi="Calibri"/>
          <w:bCs w:val="0"/>
          <w:noProof/>
          <w:szCs w:val="22"/>
        </w:rPr>
      </w:pPr>
      <w:hyperlink w:anchor="_Toc330276992" w:history="1">
        <w:r w:rsidR="00FB6D8E" w:rsidRPr="00C819D7">
          <w:rPr>
            <w:rStyle w:val="Hyperlink"/>
            <w:noProof/>
          </w:rPr>
          <w:t>IP 14. Response to Proposals</w:t>
        </w:r>
        <w:r w:rsidR="00FB6D8E">
          <w:rPr>
            <w:noProof/>
            <w:webHidden/>
          </w:rPr>
          <w:tab/>
        </w:r>
        <w:r w:rsidR="00BA2DCB">
          <w:rPr>
            <w:noProof/>
            <w:webHidden/>
          </w:rPr>
          <w:fldChar w:fldCharType="begin"/>
        </w:r>
        <w:r w:rsidR="00FB6D8E">
          <w:rPr>
            <w:noProof/>
            <w:webHidden/>
          </w:rPr>
          <w:instrText xml:space="preserve"> PAGEREF _Toc330276992 \h </w:instrText>
        </w:r>
        <w:r w:rsidR="00BA2DCB">
          <w:rPr>
            <w:noProof/>
            <w:webHidden/>
          </w:rPr>
        </w:r>
        <w:r w:rsidR="00BA2DCB">
          <w:rPr>
            <w:noProof/>
            <w:webHidden/>
          </w:rPr>
          <w:fldChar w:fldCharType="separate"/>
        </w:r>
        <w:r w:rsidR="0027566D">
          <w:rPr>
            <w:noProof/>
            <w:webHidden/>
          </w:rPr>
          <w:t>28</w:t>
        </w:r>
        <w:r w:rsidR="00BA2DCB">
          <w:rPr>
            <w:noProof/>
            <w:webHidden/>
          </w:rPr>
          <w:fldChar w:fldCharType="end"/>
        </w:r>
      </w:hyperlink>
    </w:p>
    <w:p w:rsidR="00FB6D8E" w:rsidRDefault="00DC5BBA">
      <w:pPr>
        <w:pStyle w:val="TOC3"/>
        <w:rPr>
          <w:rFonts w:ascii="Calibri" w:hAnsi="Calibri"/>
          <w:noProof/>
          <w:szCs w:val="22"/>
        </w:rPr>
      </w:pPr>
      <w:hyperlink w:anchor="_Toc330276993" w:history="1">
        <w:r w:rsidR="00FB6D8E" w:rsidRPr="00C819D7">
          <w:rPr>
            <w:rStyle w:val="Hyperlink"/>
            <w:noProof/>
          </w:rPr>
          <w:t>IP 14.1 Single Proposal Response</w:t>
        </w:r>
        <w:r w:rsidR="00FB6D8E">
          <w:rPr>
            <w:noProof/>
            <w:webHidden/>
          </w:rPr>
          <w:tab/>
        </w:r>
        <w:r w:rsidR="00BA2DCB">
          <w:rPr>
            <w:noProof/>
            <w:webHidden/>
          </w:rPr>
          <w:fldChar w:fldCharType="begin"/>
        </w:r>
        <w:r w:rsidR="00FB6D8E">
          <w:rPr>
            <w:noProof/>
            <w:webHidden/>
          </w:rPr>
          <w:instrText xml:space="preserve"> PAGEREF _Toc330276993 \h </w:instrText>
        </w:r>
        <w:r w:rsidR="00BA2DCB">
          <w:rPr>
            <w:noProof/>
            <w:webHidden/>
          </w:rPr>
        </w:r>
        <w:r w:rsidR="00BA2DCB">
          <w:rPr>
            <w:noProof/>
            <w:webHidden/>
          </w:rPr>
          <w:fldChar w:fldCharType="separate"/>
        </w:r>
        <w:r w:rsidR="0027566D">
          <w:rPr>
            <w:noProof/>
            <w:webHidden/>
          </w:rPr>
          <w:t>28</w:t>
        </w:r>
        <w:r w:rsidR="00BA2DCB">
          <w:rPr>
            <w:noProof/>
            <w:webHidden/>
          </w:rPr>
          <w:fldChar w:fldCharType="end"/>
        </w:r>
      </w:hyperlink>
    </w:p>
    <w:p w:rsidR="00FB6D8E" w:rsidRDefault="00DC5BBA">
      <w:pPr>
        <w:pStyle w:val="TOC3"/>
        <w:rPr>
          <w:rFonts w:ascii="Calibri" w:hAnsi="Calibri"/>
          <w:noProof/>
          <w:szCs w:val="22"/>
        </w:rPr>
      </w:pPr>
      <w:hyperlink w:anchor="_Toc330276994" w:history="1">
        <w:r w:rsidR="00FB6D8E" w:rsidRPr="00C819D7">
          <w:rPr>
            <w:rStyle w:val="Hyperlink"/>
            <w:noProof/>
          </w:rPr>
          <w:t>IP 14.2 Availability of Funds</w:t>
        </w:r>
        <w:r w:rsidR="00FB6D8E">
          <w:rPr>
            <w:noProof/>
            <w:webHidden/>
          </w:rPr>
          <w:tab/>
        </w:r>
        <w:r w:rsidR="00BA2DCB">
          <w:rPr>
            <w:noProof/>
            <w:webHidden/>
          </w:rPr>
          <w:fldChar w:fldCharType="begin"/>
        </w:r>
        <w:r w:rsidR="00FB6D8E">
          <w:rPr>
            <w:noProof/>
            <w:webHidden/>
          </w:rPr>
          <w:instrText xml:space="preserve"> PAGEREF _Toc330276994 \h </w:instrText>
        </w:r>
        <w:r w:rsidR="00BA2DCB">
          <w:rPr>
            <w:noProof/>
            <w:webHidden/>
          </w:rPr>
        </w:r>
        <w:r w:rsidR="00BA2DCB">
          <w:rPr>
            <w:noProof/>
            <w:webHidden/>
          </w:rPr>
          <w:fldChar w:fldCharType="separate"/>
        </w:r>
        <w:r w:rsidR="0027566D">
          <w:rPr>
            <w:noProof/>
            <w:webHidden/>
          </w:rPr>
          <w:t>28</w:t>
        </w:r>
        <w:r w:rsidR="00BA2DCB">
          <w:rPr>
            <w:noProof/>
            <w:webHidden/>
          </w:rPr>
          <w:fldChar w:fldCharType="end"/>
        </w:r>
      </w:hyperlink>
    </w:p>
    <w:p w:rsidR="00FB6D8E" w:rsidRDefault="00DC5BBA">
      <w:pPr>
        <w:pStyle w:val="TOC3"/>
        <w:rPr>
          <w:rFonts w:ascii="Calibri" w:hAnsi="Calibri"/>
          <w:noProof/>
          <w:szCs w:val="22"/>
        </w:rPr>
      </w:pPr>
      <w:hyperlink w:anchor="_Toc330276995" w:history="1">
        <w:r w:rsidR="00FB6D8E" w:rsidRPr="00C819D7">
          <w:rPr>
            <w:rStyle w:val="Hyperlink"/>
            <w:noProof/>
          </w:rPr>
          <w:t>IP 14.3 Agency Contract Approval Process</w:t>
        </w:r>
        <w:r w:rsidR="00FB6D8E">
          <w:rPr>
            <w:noProof/>
            <w:webHidden/>
          </w:rPr>
          <w:tab/>
        </w:r>
        <w:r w:rsidR="00BA2DCB">
          <w:rPr>
            <w:noProof/>
            <w:webHidden/>
          </w:rPr>
          <w:fldChar w:fldCharType="begin"/>
        </w:r>
        <w:r w:rsidR="00FB6D8E">
          <w:rPr>
            <w:noProof/>
            <w:webHidden/>
          </w:rPr>
          <w:instrText xml:space="preserve"> PAGEREF _Toc330276995 \h </w:instrText>
        </w:r>
        <w:r w:rsidR="00BA2DCB">
          <w:rPr>
            <w:noProof/>
            <w:webHidden/>
          </w:rPr>
        </w:r>
        <w:r w:rsidR="00BA2DCB">
          <w:rPr>
            <w:noProof/>
            <w:webHidden/>
          </w:rPr>
          <w:fldChar w:fldCharType="separate"/>
        </w:r>
        <w:r w:rsidR="0027566D">
          <w:rPr>
            <w:noProof/>
            <w:webHidden/>
          </w:rPr>
          <w:t>28</w:t>
        </w:r>
        <w:r w:rsidR="00BA2DCB">
          <w:rPr>
            <w:noProof/>
            <w:webHidden/>
          </w:rPr>
          <w:fldChar w:fldCharType="end"/>
        </w:r>
      </w:hyperlink>
    </w:p>
    <w:p w:rsidR="00FB6D8E" w:rsidRDefault="00DC5BBA">
      <w:pPr>
        <w:pStyle w:val="TOC3"/>
        <w:rPr>
          <w:rFonts w:ascii="Calibri" w:hAnsi="Calibri"/>
          <w:noProof/>
          <w:szCs w:val="22"/>
        </w:rPr>
      </w:pPr>
      <w:hyperlink w:anchor="_Toc330276996" w:history="1">
        <w:r w:rsidR="00FB6D8E" w:rsidRPr="00C819D7">
          <w:rPr>
            <w:rStyle w:val="Hyperlink"/>
            <w:noProof/>
          </w:rPr>
          <w:t>IP 14.4 Agency Rights</w:t>
        </w:r>
        <w:r w:rsidR="00FB6D8E">
          <w:rPr>
            <w:noProof/>
            <w:webHidden/>
          </w:rPr>
          <w:tab/>
        </w:r>
        <w:r w:rsidR="00BA2DCB">
          <w:rPr>
            <w:noProof/>
            <w:webHidden/>
          </w:rPr>
          <w:fldChar w:fldCharType="begin"/>
        </w:r>
        <w:r w:rsidR="00FB6D8E">
          <w:rPr>
            <w:noProof/>
            <w:webHidden/>
          </w:rPr>
          <w:instrText xml:space="preserve"> PAGEREF _Toc330276996 \h </w:instrText>
        </w:r>
        <w:r w:rsidR="00BA2DCB">
          <w:rPr>
            <w:noProof/>
            <w:webHidden/>
          </w:rPr>
        </w:r>
        <w:r w:rsidR="00BA2DCB">
          <w:rPr>
            <w:noProof/>
            <w:webHidden/>
          </w:rPr>
          <w:fldChar w:fldCharType="separate"/>
        </w:r>
        <w:r w:rsidR="0027566D">
          <w:rPr>
            <w:noProof/>
            <w:webHidden/>
          </w:rPr>
          <w:t>28</w:t>
        </w:r>
        <w:r w:rsidR="00BA2DCB">
          <w:rPr>
            <w:noProof/>
            <w:webHidden/>
          </w:rPr>
          <w:fldChar w:fldCharType="end"/>
        </w:r>
      </w:hyperlink>
    </w:p>
    <w:p w:rsidR="00FB6D8E" w:rsidRDefault="00DC5BBA">
      <w:pPr>
        <w:pStyle w:val="TOC3"/>
        <w:rPr>
          <w:rFonts w:ascii="Calibri" w:hAnsi="Calibri"/>
          <w:noProof/>
          <w:szCs w:val="22"/>
        </w:rPr>
      </w:pPr>
      <w:hyperlink w:anchor="_Toc330276997" w:history="1">
        <w:r w:rsidR="00FB6D8E" w:rsidRPr="00C819D7">
          <w:rPr>
            <w:rStyle w:val="Hyperlink"/>
            <w:noProof/>
          </w:rPr>
          <w:t>IP 14.5 Execution of Contract</w:t>
        </w:r>
        <w:r w:rsidR="00FB6D8E">
          <w:rPr>
            <w:noProof/>
            <w:webHidden/>
          </w:rPr>
          <w:tab/>
        </w:r>
        <w:r w:rsidR="00BA2DCB">
          <w:rPr>
            <w:noProof/>
            <w:webHidden/>
          </w:rPr>
          <w:fldChar w:fldCharType="begin"/>
        </w:r>
        <w:r w:rsidR="00FB6D8E">
          <w:rPr>
            <w:noProof/>
            <w:webHidden/>
          </w:rPr>
          <w:instrText xml:space="preserve"> PAGEREF _Toc330276997 \h </w:instrText>
        </w:r>
        <w:r w:rsidR="00BA2DCB">
          <w:rPr>
            <w:noProof/>
            <w:webHidden/>
          </w:rPr>
        </w:r>
        <w:r w:rsidR="00BA2DCB">
          <w:rPr>
            <w:noProof/>
            <w:webHidden/>
          </w:rPr>
          <w:fldChar w:fldCharType="separate"/>
        </w:r>
        <w:r w:rsidR="0027566D">
          <w:rPr>
            <w:noProof/>
            <w:webHidden/>
          </w:rPr>
          <w:t>29</w:t>
        </w:r>
        <w:r w:rsidR="00BA2DCB">
          <w:rPr>
            <w:noProof/>
            <w:webHidden/>
          </w:rPr>
          <w:fldChar w:fldCharType="end"/>
        </w:r>
      </w:hyperlink>
    </w:p>
    <w:p w:rsidR="00FB6D8E" w:rsidRDefault="00DC5BBA">
      <w:pPr>
        <w:pStyle w:val="TOC2"/>
        <w:rPr>
          <w:rFonts w:ascii="Calibri" w:hAnsi="Calibri"/>
          <w:bCs w:val="0"/>
          <w:noProof/>
          <w:szCs w:val="22"/>
        </w:rPr>
      </w:pPr>
      <w:hyperlink w:anchor="_Toc330276998" w:history="1">
        <w:r w:rsidR="00FB6D8E" w:rsidRPr="00C819D7">
          <w:rPr>
            <w:rStyle w:val="Hyperlink"/>
            <w:noProof/>
          </w:rPr>
          <w:t>IP 15. Conflicts of Interests and Gratuities</w:t>
        </w:r>
        <w:r w:rsidR="00FB6D8E">
          <w:rPr>
            <w:noProof/>
            <w:webHidden/>
          </w:rPr>
          <w:tab/>
        </w:r>
        <w:r w:rsidR="00BA2DCB">
          <w:rPr>
            <w:noProof/>
            <w:webHidden/>
          </w:rPr>
          <w:fldChar w:fldCharType="begin"/>
        </w:r>
        <w:r w:rsidR="00FB6D8E">
          <w:rPr>
            <w:noProof/>
            <w:webHidden/>
          </w:rPr>
          <w:instrText xml:space="preserve"> PAGEREF _Toc330276998 \h </w:instrText>
        </w:r>
        <w:r w:rsidR="00BA2DCB">
          <w:rPr>
            <w:noProof/>
            <w:webHidden/>
          </w:rPr>
        </w:r>
        <w:r w:rsidR="00BA2DCB">
          <w:rPr>
            <w:noProof/>
            <w:webHidden/>
          </w:rPr>
          <w:fldChar w:fldCharType="separate"/>
        </w:r>
        <w:r w:rsidR="0027566D">
          <w:rPr>
            <w:noProof/>
            <w:webHidden/>
          </w:rPr>
          <w:t>29</w:t>
        </w:r>
        <w:r w:rsidR="00BA2DCB">
          <w:rPr>
            <w:noProof/>
            <w:webHidden/>
          </w:rPr>
          <w:fldChar w:fldCharType="end"/>
        </w:r>
      </w:hyperlink>
    </w:p>
    <w:p w:rsidR="00FB6D8E" w:rsidRDefault="00DC5BBA">
      <w:pPr>
        <w:pStyle w:val="TOC2"/>
        <w:rPr>
          <w:rFonts w:ascii="Calibri" w:hAnsi="Calibri"/>
          <w:bCs w:val="0"/>
          <w:noProof/>
          <w:szCs w:val="22"/>
        </w:rPr>
      </w:pPr>
      <w:hyperlink w:anchor="_Toc330276999" w:history="1">
        <w:r w:rsidR="00FB6D8E" w:rsidRPr="00C819D7">
          <w:rPr>
            <w:rStyle w:val="Hyperlink"/>
            <w:noProof/>
          </w:rPr>
          <w:t>IP 16. Agency-Specific Provisions</w:t>
        </w:r>
        <w:r w:rsidR="00FB6D8E">
          <w:rPr>
            <w:noProof/>
            <w:webHidden/>
          </w:rPr>
          <w:tab/>
        </w:r>
        <w:r w:rsidR="00BA2DCB">
          <w:rPr>
            <w:noProof/>
            <w:webHidden/>
          </w:rPr>
          <w:fldChar w:fldCharType="begin"/>
        </w:r>
        <w:r w:rsidR="00FB6D8E">
          <w:rPr>
            <w:noProof/>
            <w:webHidden/>
          </w:rPr>
          <w:instrText xml:space="preserve"> PAGEREF _Toc330276999 \h </w:instrText>
        </w:r>
        <w:r w:rsidR="00BA2DCB">
          <w:rPr>
            <w:noProof/>
            <w:webHidden/>
          </w:rPr>
        </w:r>
        <w:r w:rsidR="00BA2DCB">
          <w:rPr>
            <w:noProof/>
            <w:webHidden/>
          </w:rPr>
          <w:fldChar w:fldCharType="separate"/>
        </w:r>
        <w:r w:rsidR="0027566D">
          <w:rPr>
            <w:noProof/>
            <w:webHidden/>
          </w:rPr>
          <w:t>29</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000" w:history="1">
        <w:r w:rsidR="00FB6D8E" w:rsidRPr="00C819D7">
          <w:rPr>
            <w:rStyle w:val="Hyperlink"/>
            <w:noProof/>
          </w:rPr>
          <w:t>SECTION 3: GENERAL CONDITIONS</w:t>
        </w:r>
        <w:r w:rsidR="00FB6D8E">
          <w:rPr>
            <w:noProof/>
            <w:webHidden/>
          </w:rPr>
          <w:tab/>
        </w:r>
        <w:r w:rsidR="00BA2DCB">
          <w:rPr>
            <w:noProof/>
            <w:webHidden/>
          </w:rPr>
          <w:fldChar w:fldCharType="begin"/>
        </w:r>
        <w:r w:rsidR="00FB6D8E">
          <w:rPr>
            <w:noProof/>
            <w:webHidden/>
          </w:rPr>
          <w:instrText xml:space="preserve"> PAGEREF _Toc330277000 \h </w:instrText>
        </w:r>
        <w:r w:rsidR="00BA2DCB">
          <w:rPr>
            <w:noProof/>
            <w:webHidden/>
          </w:rPr>
        </w:r>
        <w:r w:rsidR="00BA2DCB">
          <w:rPr>
            <w:noProof/>
            <w:webHidden/>
          </w:rPr>
          <w:fldChar w:fldCharType="separate"/>
        </w:r>
        <w:r w:rsidR="0027566D">
          <w:rPr>
            <w:noProof/>
            <w:webHidden/>
          </w:rPr>
          <w:t>30</w:t>
        </w:r>
        <w:r w:rsidR="00BA2DCB">
          <w:rPr>
            <w:noProof/>
            <w:webHidden/>
          </w:rPr>
          <w:fldChar w:fldCharType="end"/>
        </w:r>
      </w:hyperlink>
    </w:p>
    <w:p w:rsidR="00FB6D8E" w:rsidRDefault="00DC5BBA">
      <w:pPr>
        <w:pStyle w:val="TOC2"/>
        <w:rPr>
          <w:rFonts w:ascii="Calibri" w:hAnsi="Calibri"/>
          <w:bCs w:val="0"/>
          <w:noProof/>
          <w:szCs w:val="22"/>
        </w:rPr>
      </w:pPr>
      <w:hyperlink w:anchor="_Toc330277001" w:history="1">
        <w:r w:rsidR="00FB6D8E" w:rsidRPr="00C819D7">
          <w:rPr>
            <w:rStyle w:val="Hyperlink"/>
            <w:noProof/>
          </w:rPr>
          <w:t>GC 1. Definitions</w:t>
        </w:r>
        <w:r w:rsidR="00FB6D8E">
          <w:rPr>
            <w:noProof/>
            <w:webHidden/>
          </w:rPr>
          <w:tab/>
        </w:r>
        <w:r w:rsidR="00BA2DCB">
          <w:rPr>
            <w:noProof/>
            <w:webHidden/>
          </w:rPr>
          <w:fldChar w:fldCharType="begin"/>
        </w:r>
        <w:r w:rsidR="00FB6D8E">
          <w:rPr>
            <w:noProof/>
            <w:webHidden/>
          </w:rPr>
          <w:instrText xml:space="preserve"> PAGEREF _Toc330277001 \h </w:instrText>
        </w:r>
        <w:r w:rsidR="00BA2DCB">
          <w:rPr>
            <w:noProof/>
            <w:webHidden/>
          </w:rPr>
        </w:r>
        <w:r w:rsidR="00BA2DCB">
          <w:rPr>
            <w:noProof/>
            <w:webHidden/>
          </w:rPr>
          <w:fldChar w:fldCharType="separate"/>
        </w:r>
        <w:r w:rsidR="0027566D">
          <w:rPr>
            <w:noProof/>
            <w:webHidden/>
          </w:rPr>
          <w:t>30</w:t>
        </w:r>
        <w:r w:rsidR="00BA2DCB">
          <w:rPr>
            <w:noProof/>
            <w:webHidden/>
          </w:rPr>
          <w:fldChar w:fldCharType="end"/>
        </w:r>
      </w:hyperlink>
    </w:p>
    <w:p w:rsidR="00FB6D8E" w:rsidRDefault="00DC5BBA">
      <w:pPr>
        <w:pStyle w:val="TOC2"/>
        <w:rPr>
          <w:rFonts w:ascii="Calibri" w:hAnsi="Calibri"/>
          <w:bCs w:val="0"/>
          <w:noProof/>
          <w:szCs w:val="22"/>
        </w:rPr>
      </w:pPr>
      <w:hyperlink w:anchor="_Toc330277002" w:history="1">
        <w:r w:rsidR="00FB6D8E" w:rsidRPr="00C819D7">
          <w:rPr>
            <w:rStyle w:val="Hyperlink"/>
            <w:noProof/>
          </w:rPr>
          <w:t>GC 2. Materials and Workmanship</w:t>
        </w:r>
        <w:r w:rsidR="00FB6D8E">
          <w:rPr>
            <w:noProof/>
            <w:webHidden/>
          </w:rPr>
          <w:tab/>
        </w:r>
        <w:r w:rsidR="00BA2DCB">
          <w:rPr>
            <w:noProof/>
            <w:webHidden/>
          </w:rPr>
          <w:fldChar w:fldCharType="begin"/>
        </w:r>
        <w:r w:rsidR="00FB6D8E">
          <w:rPr>
            <w:noProof/>
            <w:webHidden/>
          </w:rPr>
          <w:instrText xml:space="preserve"> PAGEREF _Toc330277002 \h </w:instrText>
        </w:r>
        <w:r w:rsidR="00BA2DCB">
          <w:rPr>
            <w:noProof/>
            <w:webHidden/>
          </w:rPr>
        </w:r>
        <w:r w:rsidR="00BA2DCB">
          <w:rPr>
            <w:noProof/>
            <w:webHidden/>
          </w:rPr>
          <w:fldChar w:fldCharType="separate"/>
        </w:r>
        <w:r w:rsidR="0027566D">
          <w:rPr>
            <w:noProof/>
            <w:webHidden/>
          </w:rPr>
          <w:t>31</w:t>
        </w:r>
        <w:r w:rsidR="00BA2DCB">
          <w:rPr>
            <w:noProof/>
            <w:webHidden/>
          </w:rPr>
          <w:fldChar w:fldCharType="end"/>
        </w:r>
      </w:hyperlink>
    </w:p>
    <w:p w:rsidR="00FB6D8E" w:rsidRDefault="00DC5BBA">
      <w:pPr>
        <w:pStyle w:val="TOC2"/>
        <w:rPr>
          <w:rFonts w:ascii="Calibri" w:hAnsi="Calibri"/>
          <w:bCs w:val="0"/>
          <w:noProof/>
          <w:szCs w:val="22"/>
        </w:rPr>
      </w:pPr>
      <w:hyperlink w:anchor="_Toc330277003" w:history="1">
        <w:r w:rsidR="00FB6D8E" w:rsidRPr="00C819D7">
          <w:rPr>
            <w:rStyle w:val="Hyperlink"/>
            <w:noProof/>
          </w:rPr>
          <w:t>GC 3. Conformance with Specifications and Drawings</w:t>
        </w:r>
        <w:r w:rsidR="00FB6D8E">
          <w:rPr>
            <w:noProof/>
            <w:webHidden/>
          </w:rPr>
          <w:tab/>
        </w:r>
        <w:r w:rsidR="00BA2DCB">
          <w:rPr>
            <w:noProof/>
            <w:webHidden/>
          </w:rPr>
          <w:fldChar w:fldCharType="begin"/>
        </w:r>
        <w:r w:rsidR="00FB6D8E">
          <w:rPr>
            <w:noProof/>
            <w:webHidden/>
          </w:rPr>
          <w:instrText xml:space="preserve"> PAGEREF _Toc330277003 \h </w:instrText>
        </w:r>
        <w:r w:rsidR="00BA2DCB">
          <w:rPr>
            <w:noProof/>
            <w:webHidden/>
          </w:rPr>
        </w:r>
        <w:r w:rsidR="00BA2DCB">
          <w:rPr>
            <w:noProof/>
            <w:webHidden/>
          </w:rPr>
          <w:fldChar w:fldCharType="separate"/>
        </w:r>
        <w:r w:rsidR="0027566D">
          <w:rPr>
            <w:noProof/>
            <w:webHidden/>
          </w:rPr>
          <w:t>31</w:t>
        </w:r>
        <w:r w:rsidR="00BA2DCB">
          <w:rPr>
            <w:noProof/>
            <w:webHidden/>
          </w:rPr>
          <w:fldChar w:fldCharType="end"/>
        </w:r>
      </w:hyperlink>
    </w:p>
    <w:p w:rsidR="00FB6D8E" w:rsidRDefault="00DC5BBA">
      <w:pPr>
        <w:pStyle w:val="TOC2"/>
        <w:rPr>
          <w:rFonts w:ascii="Calibri" w:hAnsi="Calibri"/>
          <w:bCs w:val="0"/>
          <w:noProof/>
          <w:szCs w:val="22"/>
        </w:rPr>
      </w:pPr>
      <w:hyperlink w:anchor="_Toc330277004" w:history="1">
        <w:r w:rsidR="00FB6D8E" w:rsidRPr="00C819D7">
          <w:rPr>
            <w:rStyle w:val="Hyperlink"/>
            <w:noProof/>
          </w:rPr>
          <w:t>GC 4. Inspection, Testing and Acceptance</w:t>
        </w:r>
        <w:r w:rsidR="00FB6D8E">
          <w:rPr>
            <w:noProof/>
            <w:webHidden/>
          </w:rPr>
          <w:tab/>
        </w:r>
        <w:r w:rsidR="00BA2DCB">
          <w:rPr>
            <w:noProof/>
            <w:webHidden/>
          </w:rPr>
          <w:fldChar w:fldCharType="begin"/>
        </w:r>
        <w:r w:rsidR="00FB6D8E">
          <w:rPr>
            <w:noProof/>
            <w:webHidden/>
          </w:rPr>
          <w:instrText xml:space="preserve"> PAGEREF _Toc330277004 \h </w:instrText>
        </w:r>
        <w:r w:rsidR="00BA2DCB">
          <w:rPr>
            <w:noProof/>
            <w:webHidden/>
          </w:rPr>
        </w:r>
        <w:r w:rsidR="00BA2DCB">
          <w:rPr>
            <w:noProof/>
            <w:webHidden/>
          </w:rPr>
          <w:fldChar w:fldCharType="separate"/>
        </w:r>
        <w:r w:rsidR="0027566D">
          <w:rPr>
            <w:noProof/>
            <w:webHidden/>
          </w:rPr>
          <w:t>32</w:t>
        </w:r>
        <w:r w:rsidR="00BA2DCB">
          <w:rPr>
            <w:noProof/>
            <w:webHidden/>
          </w:rPr>
          <w:fldChar w:fldCharType="end"/>
        </w:r>
      </w:hyperlink>
    </w:p>
    <w:p w:rsidR="00FB6D8E" w:rsidRDefault="00DC5BBA">
      <w:pPr>
        <w:pStyle w:val="TOC3"/>
        <w:rPr>
          <w:rFonts w:ascii="Calibri" w:hAnsi="Calibri"/>
          <w:noProof/>
          <w:szCs w:val="22"/>
        </w:rPr>
      </w:pPr>
      <w:hyperlink w:anchor="_Toc330277005" w:history="1">
        <w:r w:rsidR="00FB6D8E" w:rsidRPr="00C819D7">
          <w:rPr>
            <w:rStyle w:val="Hyperlink"/>
            <w:noProof/>
          </w:rPr>
          <w:t>GC 4.1 General</w:t>
        </w:r>
        <w:r w:rsidR="00FB6D8E">
          <w:rPr>
            <w:noProof/>
            <w:webHidden/>
          </w:rPr>
          <w:tab/>
        </w:r>
        <w:r w:rsidR="00BA2DCB">
          <w:rPr>
            <w:noProof/>
            <w:webHidden/>
          </w:rPr>
          <w:fldChar w:fldCharType="begin"/>
        </w:r>
        <w:r w:rsidR="00FB6D8E">
          <w:rPr>
            <w:noProof/>
            <w:webHidden/>
          </w:rPr>
          <w:instrText xml:space="preserve"> PAGEREF _Toc330277005 \h </w:instrText>
        </w:r>
        <w:r w:rsidR="00BA2DCB">
          <w:rPr>
            <w:noProof/>
            <w:webHidden/>
          </w:rPr>
        </w:r>
        <w:r w:rsidR="00BA2DCB">
          <w:rPr>
            <w:noProof/>
            <w:webHidden/>
          </w:rPr>
          <w:fldChar w:fldCharType="separate"/>
        </w:r>
        <w:r w:rsidR="0027566D">
          <w:rPr>
            <w:noProof/>
            <w:webHidden/>
          </w:rPr>
          <w:t>32</w:t>
        </w:r>
        <w:r w:rsidR="00BA2DCB">
          <w:rPr>
            <w:noProof/>
            <w:webHidden/>
          </w:rPr>
          <w:fldChar w:fldCharType="end"/>
        </w:r>
      </w:hyperlink>
    </w:p>
    <w:p w:rsidR="00FB6D8E" w:rsidRDefault="00DC5BBA">
      <w:pPr>
        <w:pStyle w:val="TOC3"/>
        <w:rPr>
          <w:rFonts w:ascii="Calibri" w:hAnsi="Calibri"/>
          <w:noProof/>
          <w:szCs w:val="22"/>
        </w:rPr>
      </w:pPr>
      <w:hyperlink w:anchor="_Toc330277006" w:history="1">
        <w:r w:rsidR="00FB6D8E" w:rsidRPr="00C819D7">
          <w:rPr>
            <w:rStyle w:val="Hyperlink"/>
            <w:noProof/>
          </w:rPr>
          <w:t>GC 4.2 Risk of Loss</w:t>
        </w:r>
        <w:r w:rsidR="00FB6D8E">
          <w:rPr>
            <w:noProof/>
            <w:webHidden/>
          </w:rPr>
          <w:tab/>
        </w:r>
        <w:r w:rsidR="00BA2DCB">
          <w:rPr>
            <w:noProof/>
            <w:webHidden/>
          </w:rPr>
          <w:fldChar w:fldCharType="begin"/>
        </w:r>
        <w:r w:rsidR="00FB6D8E">
          <w:rPr>
            <w:noProof/>
            <w:webHidden/>
          </w:rPr>
          <w:instrText xml:space="preserve"> PAGEREF _Toc330277006 \h </w:instrText>
        </w:r>
        <w:r w:rsidR="00BA2DCB">
          <w:rPr>
            <w:noProof/>
            <w:webHidden/>
          </w:rPr>
        </w:r>
        <w:r w:rsidR="00BA2DCB">
          <w:rPr>
            <w:noProof/>
            <w:webHidden/>
          </w:rPr>
          <w:fldChar w:fldCharType="separate"/>
        </w:r>
        <w:r w:rsidR="0027566D">
          <w:rPr>
            <w:noProof/>
            <w:webHidden/>
          </w:rPr>
          <w:t>32</w:t>
        </w:r>
        <w:r w:rsidR="00BA2DCB">
          <w:rPr>
            <w:noProof/>
            <w:webHidden/>
          </w:rPr>
          <w:fldChar w:fldCharType="end"/>
        </w:r>
      </w:hyperlink>
    </w:p>
    <w:p w:rsidR="00FB6D8E" w:rsidRDefault="00DC5BBA">
      <w:pPr>
        <w:pStyle w:val="TOC2"/>
        <w:rPr>
          <w:rFonts w:ascii="Calibri" w:hAnsi="Calibri"/>
          <w:bCs w:val="0"/>
          <w:noProof/>
          <w:szCs w:val="22"/>
        </w:rPr>
      </w:pPr>
      <w:hyperlink w:anchor="_Toc330277007" w:history="1">
        <w:r w:rsidR="00FB6D8E" w:rsidRPr="00C819D7">
          <w:rPr>
            <w:rStyle w:val="Hyperlink"/>
            <w:noProof/>
          </w:rPr>
          <w:t>GC 5. Title and Warranty of Title</w:t>
        </w:r>
        <w:r w:rsidR="00FB6D8E">
          <w:rPr>
            <w:noProof/>
            <w:webHidden/>
          </w:rPr>
          <w:tab/>
        </w:r>
        <w:r w:rsidR="00BA2DCB">
          <w:rPr>
            <w:noProof/>
            <w:webHidden/>
          </w:rPr>
          <w:fldChar w:fldCharType="begin"/>
        </w:r>
        <w:r w:rsidR="00FB6D8E">
          <w:rPr>
            <w:noProof/>
            <w:webHidden/>
          </w:rPr>
          <w:instrText xml:space="preserve"> PAGEREF _Toc330277007 \h </w:instrText>
        </w:r>
        <w:r w:rsidR="00BA2DCB">
          <w:rPr>
            <w:noProof/>
            <w:webHidden/>
          </w:rPr>
        </w:r>
        <w:r w:rsidR="00BA2DCB">
          <w:rPr>
            <w:noProof/>
            <w:webHidden/>
          </w:rPr>
          <w:fldChar w:fldCharType="separate"/>
        </w:r>
        <w:r w:rsidR="0027566D">
          <w:rPr>
            <w:noProof/>
            <w:webHidden/>
          </w:rPr>
          <w:t>32</w:t>
        </w:r>
        <w:r w:rsidR="00BA2DCB">
          <w:rPr>
            <w:noProof/>
            <w:webHidden/>
          </w:rPr>
          <w:fldChar w:fldCharType="end"/>
        </w:r>
      </w:hyperlink>
    </w:p>
    <w:p w:rsidR="00FB6D8E" w:rsidRDefault="00DC5BBA">
      <w:pPr>
        <w:pStyle w:val="TOC2"/>
        <w:rPr>
          <w:rFonts w:ascii="Calibri" w:hAnsi="Calibri"/>
          <w:bCs w:val="0"/>
          <w:noProof/>
          <w:szCs w:val="22"/>
        </w:rPr>
      </w:pPr>
      <w:hyperlink w:anchor="_Toc330277008" w:history="1">
        <w:r w:rsidR="00FB6D8E" w:rsidRPr="00C819D7">
          <w:rPr>
            <w:rStyle w:val="Hyperlink"/>
            <w:noProof/>
          </w:rPr>
          <w:t>GC 6. Intellectual Property Warranty</w:t>
        </w:r>
        <w:r w:rsidR="00FB6D8E">
          <w:rPr>
            <w:noProof/>
            <w:webHidden/>
          </w:rPr>
          <w:tab/>
        </w:r>
        <w:r w:rsidR="00BA2DCB">
          <w:rPr>
            <w:noProof/>
            <w:webHidden/>
          </w:rPr>
          <w:fldChar w:fldCharType="begin"/>
        </w:r>
        <w:r w:rsidR="00FB6D8E">
          <w:rPr>
            <w:noProof/>
            <w:webHidden/>
          </w:rPr>
          <w:instrText xml:space="preserve"> PAGEREF _Toc330277008 \h </w:instrText>
        </w:r>
        <w:r w:rsidR="00BA2DCB">
          <w:rPr>
            <w:noProof/>
            <w:webHidden/>
          </w:rPr>
        </w:r>
        <w:r w:rsidR="00BA2DCB">
          <w:rPr>
            <w:noProof/>
            <w:webHidden/>
          </w:rPr>
          <w:fldChar w:fldCharType="separate"/>
        </w:r>
        <w:r w:rsidR="0027566D">
          <w:rPr>
            <w:noProof/>
            <w:webHidden/>
          </w:rPr>
          <w:t>32</w:t>
        </w:r>
        <w:r w:rsidR="00BA2DCB">
          <w:rPr>
            <w:noProof/>
            <w:webHidden/>
          </w:rPr>
          <w:fldChar w:fldCharType="end"/>
        </w:r>
      </w:hyperlink>
    </w:p>
    <w:p w:rsidR="00FB6D8E" w:rsidRDefault="00DC5BBA">
      <w:pPr>
        <w:pStyle w:val="TOC2"/>
        <w:rPr>
          <w:rFonts w:ascii="Calibri" w:hAnsi="Calibri"/>
          <w:bCs w:val="0"/>
          <w:noProof/>
          <w:szCs w:val="22"/>
        </w:rPr>
      </w:pPr>
      <w:hyperlink w:anchor="_Toc330277009" w:history="1">
        <w:r w:rsidR="00FB6D8E" w:rsidRPr="00C819D7">
          <w:rPr>
            <w:rStyle w:val="Hyperlink"/>
            <w:noProof/>
          </w:rPr>
          <w:t>GC 7. Data Rights</w:t>
        </w:r>
        <w:r w:rsidR="00FB6D8E">
          <w:rPr>
            <w:noProof/>
            <w:webHidden/>
          </w:rPr>
          <w:tab/>
        </w:r>
        <w:r w:rsidR="00BA2DCB">
          <w:rPr>
            <w:noProof/>
            <w:webHidden/>
          </w:rPr>
          <w:fldChar w:fldCharType="begin"/>
        </w:r>
        <w:r w:rsidR="00FB6D8E">
          <w:rPr>
            <w:noProof/>
            <w:webHidden/>
          </w:rPr>
          <w:instrText xml:space="preserve"> PAGEREF _Toc330277009 \h </w:instrText>
        </w:r>
        <w:r w:rsidR="00BA2DCB">
          <w:rPr>
            <w:noProof/>
            <w:webHidden/>
          </w:rPr>
        </w:r>
        <w:r w:rsidR="00BA2DCB">
          <w:rPr>
            <w:noProof/>
            <w:webHidden/>
          </w:rPr>
          <w:fldChar w:fldCharType="separate"/>
        </w:r>
        <w:r w:rsidR="0027566D">
          <w:rPr>
            <w:noProof/>
            <w:webHidden/>
          </w:rPr>
          <w:t>33</w:t>
        </w:r>
        <w:r w:rsidR="00BA2DCB">
          <w:rPr>
            <w:noProof/>
            <w:webHidden/>
          </w:rPr>
          <w:fldChar w:fldCharType="end"/>
        </w:r>
      </w:hyperlink>
    </w:p>
    <w:p w:rsidR="00FB6D8E" w:rsidRDefault="00DC5BBA">
      <w:pPr>
        <w:pStyle w:val="TOC3"/>
        <w:rPr>
          <w:rFonts w:ascii="Calibri" w:hAnsi="Calibri"/>
          <w:noProof/>
          <w:szCs w:val="22"/>
        </w:rPr>
      </w:pPr>
      <w:hyperlink w:anchor="_Toc330277010" w:history="1">
        <w:r w:rsidR="00FB6D8E" w:rsidRPr="00C819D7">
          <w:rPr>
            <w:rStyle w:val="Hyperlink"/>
            <w:noProof/>
          </w:rPr>
          <w:t>GC 7.1 Proprietary Rights/Rights in Data</w:t>
        </w:r>
        <w:r w:rsidR="00FB6D8E">
          <w:rPr>
            <w:noProof/>
            <w:webHidden/>
          </w:rPr>
          <w:tab/>
        </w:r>
        <w:r w:rsidR="00BA2DCB">
          <w:rPr>
            <w:noProof/>
            <w:webHidden/>
          </w:rPr>
          <w:fldChar w:fldCharType="begin"/>
        </w:r>
        <w:r w:rsidR="00FB6D8E">
          <w:rPr>
            <w:noProof/>
            <w:webHidden/>
          </w:rPr>
          <w:instrText xml:space="preserve"> PAGEREF _Toc330277010 \h </w:instrText>
        </w:r>
        <w:r w:rsidR="00BA2DCB">
          <w:rPr>
            <w:noProof/>
            <w:webHidden/>
          </w:rPr>
        </w:r>
        <w:r w:rsidR="00BA2DCB">
          <w:rPr>
            <w:noProof/>
            <w:webHidden/>
          </w:rPr>
          <w:fldChar w:fldCharType="separate"/>
        </w:r>
        <w:r w:rsidR="0027566D">
          <w:rPr>
            <w:noProof/>
            <w:webHidden/>
          </w:rPr>
          <w:t>33</w:t>
        </w:r>
        <w:r w:rsidR="00BA2DCB">
          <w:rPr>
            <w:noProof/>
            <w:webHidden/>
          </w:rPr>
          <w:fldChar w:fldCharType="end"/>
        </w:r>
      </w:hyperlink>
    </w:p>
    <w:p w:rsidR="00FB6D8E" w:rsidRDefault="00DC5BBA">
      <w:pPr>
        <w:pStyle w:val="TOC3"/>
        <w:rPr>
          <w:rFonts w:ascii="Calibri" w:hAnsi="Calibri"/>
          <w:noProof/>
          <w:szCs w:val="22"/>
        </w:rPr>
      </w:pPr>
      <w:hyperlink w:anchor="_Toc330277011" w:history="1">
        <w:r w:rsidR="00FB6D8E" w:rsidRPr="00C819D7">
          <w:rPr>
            <w:rStyle w:val="Hyperlink"/>
            <w:noProof/>
          </w:rPr>
          <w:t>GC 7.2 Access to Onboard Operational Data</w:t>
        </w:r>
        <w:r w:rsidR="00FB6D8E">
          <w:rPr>
            <w:noProof/>
            <w:webHidden/>
          </w:rPr>
          <w:tab/>
        </w:r>
        <w:r w:rsidR="00BA2DCB">
          <w:rPr>
            <w:noProof/>
            <w:webHidden/>
          </w:rPr>
          <w:fldChar w:fldCharType="begin"/>
        </w:r>
        <w:r w:rsidR="00FB6D8E">
          <w:rPr>
            <w:noProof/>
            <w:webHidden/>
          </w:rPr>
          <w:instrText xml:space="preserve"> PAGEREF _Toc330277011 \h </w:instrText>
        </w:r>
        <w:r w:rsidR="00BA2DCB">
          <w:rPr>
            <w:noProof/>
            <w:webHidden/>
          </w:rPr>
        </w:r>
        <w:r w:rsidR="00BA2DCB">
          <w:rPr>
            <w:noProof/>
            <w:webHidden/>
          </w:rPr>
          <w:fldChar w:fldCharType="separate"/>
        </w:r>
        <w:r w:rsidR="0027566D">
          <w:rPr>
            <w:noProof/>
            <w:webHidden/>
          </w:rPr>
          <w:t>33</w:t>
        </w:r>
        <w:r w:rsidR="00BA2DCB">
          <w:rPr>
            <w:noProof/>
            <w:webHidden/>
          </w:rPr>
          <w:fldChar w:fldCharType="end"/>
        </w:r>
      </w:hyperlink>
    </w:p>
    <w:p w:rsidR="00FB6D8E" w:rsidRDefault="00DC5BBA">
      <w:pPr>
        <w:pStyle w:val="TOC2"/>
        <w:rPr>
          <w:rFonts w:ascii="Calibri" w:hAnsi="Calibri"/>
          <w:bCs w:val="0"/>
          <w:noProof/>
          <w:szCs w:val="22"/>
        </w:rPr>
      </w:pPr>
      <w:hyperlink w:anchor="_Toc330277012" w:history="1">
        <w:r w:rsidR="00FB6D8E" w:rsidRPr="00C819D7">
          <w:rPr>
            <w:rStyle w:val="Hyperlink"/>
            <w:noProof/>
          </w:rPr>
          <w:t>GC 8. Changes</w:t>
        </w:r>
        <w:r w:rsidR="00FB6D8E">
          <w:rPr>
            <w:noProof/>
            <w:webHidden/>
          </w:rPr>
          <w:tab/>
        </w:r>
        <w:r w:rsidR="00BA2DCB">
          <w:rPr>
            <w:noProof/>
            <w:webHidden/>
          </w:rPr>
          <w:fldChar w:fldCharType="begin"/>
        </w:r>
        <w:r w:rsidR="00FB6D8E">
          <w:rPr>
            <w:noProof/>
            <w:webHidden/>
          </w:rPr>
          <w:instrText xml:space="preserve"> PAGEREF _Toc330277012 \h </w:instrText>
        </w:r>
        <w:r w:rsidR="00BA2DCB">
          <w:rPr>
            <w:noProof/>
            <w:webHidden/>
          </w:rPr>
        </w:r>
        <w:r w:rsidR="00BA2DCB">
          <w:rPr>
            <w:noProof/>
            <w:webHidden/>
          </w:rPr>
          <w:fldChar w:fldCharType="separate"/>
        </w:r>
        <w:r w:rsidR="0027566D">
          <w:rPr>
            <w:noProof/>
            <w:webHidden/>
          </w:rPr>
          <w:t>33</w:t>
        </w:r>
        <w:r w:rsidR="00BA2DCB">
          <w:rPr>
            <w:noProof/>
            <w:webHidden/>
          </w:rPr>
          <w:fldChar w:fldCharType="end"/>
        </w:r>
      </w:hyperlink>
    </w:p>
    <w:p w:rsidR="00FB6D8E" w:rsidRDefault="00DC5BBA">
      <w:pPr>
        <w:pStyle w:val="TOC3"/>
        <w:rPr>
          <w:rFonts w:ascii="Calibri" w:hAnsi="Calibri"/>
          <w:noProof/>
          <w:szCs w:val="22"/>
        </w:rPr>
      </w:pPr>
      <w:hyperlink w:anchor="_Toc330277013" w:history="1">
        <w:r w:rsidR="00FB6D8E" w:rsidRPr="00C819D7">
          <w:rPr>
            <w:rStyle w:val="Hyperlink"/>
            <w:noProof/>
          </w:rPr>
          <w:t>GC 8.1 Contractor Changes</w:t>
        </w:r>
        <w:r w:rsidR="00FB6D8E">
          <w:rPr>
            <w:noProof/>
            <w:webHidden/>
          </w:rPr>
          <w:tab/>
        </w:r>
        <w:r w:rsidR="00BA2DCB">
          <w:rPr>
            <w:noProof/>
            <w:webHidden/>
          </w:rPr>
          <w:fldChar w:fldCharType="begin"/>
        </w:r>
        <w:r w:rsidR="00FB6D8E">
          <w:rPr>
            <w:noProof/>
            <w:webHidden/>
          </w:rPr>
          <w:instrText xml:space="preserve"> PAGEREF _Toc330277013 \h </w:instrText>
        </w:r>
        <w:r w:rsidR="00BA2DCB">
          <w:rPr>
            <w:noProof/>
            <w:webHidden/>
          </w:rPr>
        </w:r>
        <w:r w:rsidR="00BA2DCB">
          <w:rPr>
            <w:noProof/>
            <w:webHidden/>
          </w:rPr>
          <w:fldChar w:fldCharType="separate"/>
        </w:r>
        <w:r w:rsidR="0027566D">
          <w:rPr>
            <w:noProof/>
            <w:webHidden/>
          </w:rPr>
          <w:t>33</w:t>
        </w:r>
        <w:r w:rsidR="00BA2DCB">
          <w:rPr>
            <w:noProof/>
            <w:webHidden/>
          </w:rPr>
          <w:fldChar w:fldCharType="end"/>
        </w:r>
      </w:hyperlink>
    </w:p>
    <w:p w:rsidR="00FB6D8E" w:rsidRDefault="00DC5BBA">
      <w:pPr>
        <w:pStyle w:val="TOC3"/>
        <w:rPr>
          <w:rFonts w:ascii="Calibri" w:hAnsi="Calibri"/>
          <w:noProof/>
          <w:szCs w:val="22"/>
        </w:rPr>
      </w:pPr>
      <w:hyperlink w:anchor="_Toc330277014" w:history="1">
        <w:r w:rsidR="00FB6D8E" w:rsidRPr="00C819D7">
          <w:rPr>
            <w:rStyle w:val="Hyperlink"/>
            <w:noProof/>
          </w:rPr>
          <w:t>GC 8.2 Agency Changes</w:t>
        </w:r>
        <w:r w:rsidR="00FB6D8E">
          <w:rPr>
            <w:noProof/>
            <w:webHidden/>
          </w:rPr>
          <w:tab/>
        </w:r>
        <w:r w:rsidR="00BA2DCB">
          <w:rPr>
            <w:noProof/>
            <w:webHidden/>
          </w:rPr>
          <w:fldChar w:fldCharType="begin"/>
        </w:r>
        <w:r w:rsidR="00FB6D8E">
          <w:rPr>
            <w:noProof/>
            <w:webHidden/>
          </w:rPr>
          <w:instrText xml:space="preserve"> PAGEREF _Toc330277014 \h </w:instrText>
        </w:r>
        <w:r w:rsidR="00BA2DCB">
          <w:rPr>
            <w:noProof/>
            <w:webHidden/>
          </w:rPr>
        </w:r>
        <w:r w:rsidR="00BA2DCB">
          <w:rPr>
            <w:noProof/>
            <w:webHidden/>
          </w:rPr>
          <w:fldChar w:fldCharType="separate"/>
        </w:r>
        <w:r w:rsidR="0027566D">
          <w:rPr>
            <w:noProof/>
            <w:webHidden/>
          </w:rPr>
          <w:t>34</w:t>
        </w:r>
        <w:r w:rsidR="00BA2DCB">
          <w:rPr>
            <w:noProof/>
            <w:webHidden/>
          </w:rPr>
          <w:fldChar w:fldCharType="end"/>
        </w:r>
      </w:hyperlink>
    </w:p>
    <w:p w:rsidR="00FB6D8E" w:rsidRDefault="00DC5BBA">
      <w:pPr>
        <w:pStyle w:val="TOC2"/>
        <w:rPr>
          <w:rFonts w:ascii="Calibri" w:hAnsi="Calibri"/>
          <w:bCs w:val="0"/>
          <w:noProof/>
          <w:szCs w:val="22"/>
        </w:rPr>
      </w:pPr>
      <w:hyperlink w:anchor="_Toc330277015" w:history="1">
        <w:r w:rsidR="00FB6D8E" w:rsidRPr="00C819D7">
          <w:rPr>
            <w:rStyle w:val="Hyperlink"/>
            <w:noProof/>
          </w:rPr>
          <w:t>GC 9. Legal Clauses</w:t>
        </w:r>
        <w:r w:rsidR="00FB6D8E">
          <w:rPr>
            <w:noProof/>
            <w:webHidden/>
          </w:rPr>
          <w:tab/>
        </w:r>
        <w:r w:rsidR="00BA2DCB">
          <w:rPr>
            <w:noProof/>
            <w:webHidden/>
          </w:rPr>
          <w:fldChar w:fldCharType="begin"/>
        </w:r>
        <w:r w:rsidR="00FB6D8E">
          <w:rPr>
            <w:noProof/>
            <w:webHidden/>
          </w:rPr>
          <w:instrText xml:space="preserve"> PAGEREF _Toc330277015 \h </w:instrText>
        </w:r>
        <w:r w:rsidR="00BA2DCB">
          <w:rPr>
            <w:noProof/>
            <w:webHidden/>
          </w:rPr>
        </w:r>
        <w:r w:rsidR="00BA2DCB">
          <w:rPr>
            <w:noProof/>
            <w:webHidden/>
          </w:rPr>
          <w:fldChar w:fldCharType="separate"/>
        </w:r>
        <w:r w:rsidR="0027566D">
          <w:rPr>
            <w:noProof/>
            <w:webHidden/>
          </w:rPr>
          <w:t>34</w:t>
        </w:r>
        <w:r w:rsidR="00BA2DCB">
          <w:rPr>
            <w:noProof/>
            <w:webHidden/>
          </w:rPr>
          <w:fldChar w:fldCharType="end"/>
        </w:r>
      </w:hyperlink>
    </w:p>
    <w:p w:rsidR="00FB6D8E" w:rsidRDefault="00DC5BBA">
      <w:pPr>
        <w:pStyle w:val="TOC3"/>
        <w:rPr>
          <w:rFonts w:ascii="Calibri" w:hAnsi="Calibri"/>
          <w:noProof/>
          <w:szCs w:val="22"/>
        </w:rPr>
      </w:pPr>
      <w:hyperlink w:anchor="_Toc330277016" w:history="1">
        <w:r w:rsidR="00FB6D8E" w:rsidRPr="00C819D7">
          <w:rPr>
            <w:rStyle w:val="Hyperlink"/>
            <w:noProof/>
          </w:rPr>
          <w:t>GC 9.1 Indemnification</w:t>
        </w:r>
        <w:r w:rsidR="00FB6D8E">
          <w:rPr>
            <w:noProof/>
            <w:webHidden/>
          </w:rPr>
          <w:tab/>
        </w:r>
        <w:r w:rsidR="00BA2DCB">
          <w:rPr>
            <w:noProof/>
            <w:webHidden/>
          </w:rPr>
          <w:fldChar w:fldCharType="begin"/>
        </w:r>
        <w:r w:rsidR="00FB6D8E">
          <w:rPr>
            <w:noProof/>
            <w:webHidden/>
          </w:rPr>
          <w:instrText xml:space="preserve"> PAGEREF _Toc330277016 \h </w:instrText>
        </w:r>
        <w:r w:rsidR="00BA2DCB">
          <w:rPr>
            <w:noProof/>
            <w:webHidden/>
          </w:rPr>
        </w:r>
        <w:r w:rsidR="00BA2DCB">
          <w:rPr>
            <w:noProof/>
            <w:webHidden/>
          </w:rPr>
          <w:fldChar w:fldCharType="separate"/>
        </w:r>
        <w:r w:rsidR="0027566D">
          <w:rPr>
            <w:noProof/>
            <w:webHidden/>
          </w:rPr>
          <w:t>34</w:t>
        </w:r>
        <w:r w:rsidR="00BA2DCB">
          <w:rPr>
            <w:noProof/>
            <w:webHidden/>
          </w:rPr>
          <w:fldChar w:fldCharType="end"/>
        </w:r>
      </w:hyperlink>
    </w:p>
    <w:p w:rsidR="00FB6D8E" w:rsidRDefault="00DC5BBA">
      <w:pPr>
        <w:pStyle w:val="TOC3"/>
        <w:rPr>
          <w:rFonts w:ascii="Calibri" w:hAnsi="Calibri"/>
          <w:noProof/>
          <w:szCs w:val="22"/>
        </w:rPr>
      </w:pPr>
      <w:hyperlink w:anchor="_Toc330277017" w:history="1">
        <w:r w:rsidR="00FB6D8E" w:rsidRPr="00C819D7">
          <w:rPr>
            <w:rStyle w:val="Hyperlink"/>
            <w:noProof/>
          </w:rPr>
          <w:t>GC 9.2 Suspension of Work</w:t>
        </w:r>
        <w:r w:rsidR="00FB6D8E">
          <w:rPr>
            <w:noProof/>
            <w:webHidden/>
          </w:rPr>
          <w:tab/>
        </w:r>
        <w:r w:rsidR="00BA2DCB">
          <w:rPr>
            <w:noProof/>
            <w:webHidden/>
          </w:rPr>
          <w:fldChar w:fldCharType="begin"/>
        </w:r>
        <w:r w:rsidR="00FB6D8E">
          <w:rPr>
            <w:noProof/>
            <w:webHidden/>
          </w:rPr>
          <w:instrText xml:space="preserve"> PAGEREF _Toc330277017 \h </w:instrText>
        </w:r>
        <w:r w:rsidR="00BA2DCB">
          <w:rPr>
            <w:noProof/>
            <w:webHidden/>
          </w:rPr>
        </w:r>
        <w:r w:rsidR="00BA2DCB">
          <w:rPr>
            <w:noProof/>
            <w:webHidden/>
          </w:rPr>
          <w:fldChar w:fldCharType="separate"/>
        </w:r>
        <w:r w:rsidR="0027566D">
          <w:rPr>
            <w:noProof/>
            <w:webHidden/>
          </w:rPr>
          <w:t>35</w:t>
        </w:r>
        <w:r w:rsidR="00BA2DCB">
          <w:rPr>
            <w:noProof/>
            <w:webHidden/>
          </w:rPr>
          <w:fldChar w:fldCharType="end"/>
        </w:r>
      </w:hyperlink>
    </w:p>
    <w:p w:rsidR="00FB6D8E" w:rsidRDefault="00DC5BBA">
      <w:pPr>
        <w:pStyle w:val="TOC3"/>
        <w:rPr>
          <w:rFonts w:ascii="Calibri" w:hAnsi="Calibri"/>
          <w:noProof/>
          <w:szCs w:val="22"/>
        </w:rPr>
      </w:pPr>
      <w:hyperlink w:anchor="_Toc330277018" w:history="1">
        <w:r w:rsidR="00FB6D8E" w:rsidRPr="00C819D7">
          <w:rPr>
            <w:rStyle w:val="Hyperlink"/>
            <w:noProof/>
          </w:rPr>
          <w:t>GC 9.3 Excusable Delays/Force Majeure</w:t>
        </w:r>
        <w:r w:rsidR="00FB6D8E">
          <w:rPr>
            <w:noProof/>
            <w:webHidden/>
          </w:rPr>
          <w:tab/>
        </w:r>
        <w:r w:rsidR="00BA2DCB">
          <w:rPr>
            <w:noProof/>
            <w:webHidden/>
          </w:rPr>
          <w:fldChar w:fldCharType="begin"/>
        </w:r>
        <w:r w:rsidR="00FB6D8E">
          <w:rPr>
            <w:noProof/>
            <w:webHidden/>
          </w:rPr>
          <w:instrText xml:space="preserve"> PAGEREF _Toc330277018 \h </w:instrText>
        </w:r>
        <w:r w:rsidR="00BA2DCB">
          <w:rPr>
            <w:noProof/>
            <w:webHidden/>
          </w:rPr>
        </w:r>
        <w:r w:rsidR="00BA2DCB">
          <w:rPr>
            <w:noProof/>
            <w:webHidden/>
          </w:rPr>
          <w:fldChar w:fldCharType="separate"/>
        </w:r>
        <w:r w:rsidR="0027566D">
          <w:rPr>
            <w:noProof/>
            <w:webHidden/>
          </w:rPr>
          <w:t>35</w:t>
        </w:r>
        <w:r w:rsidR="00BA2DCB">
          <w:rPr>
            <w:noProof/>
            <w:webHidden/>
          </w:rPr>
          <w:fldChar w:fldCharType="end"/>
        </w:r>
      </w:hyperlink>
    </w:p>
    <w:p w:rsidR="00FB6D8E" w:rsidRDefault="00DC5BBA">
      <w:pPr>
        <w:pStyle w:val="TOC3"/>
        <w:rPr>
          <w:rFonts w:ascii="Calibri" w:hAnsi="Calibri"/>
          <w:noProof/>
          <w:szCs w:val="22"/>
        </w:rPr>
      </w:pPr>
      <w:hyperlink w:anchor="_Toc330277019" w:history="1">
        <w:r w:rsidR="00FB6D8E" w:rsidRPr="00C819D7">
          <w:rPr>
            <w:rStyle w:val="Hyperlink"/>
            <w:noProof/>
          </w:rPr>
          <w:t>GC 9.4 Termination</w:t>
        </w:r>
        <w:r w:rsidR="00FB6D8E">
          <w:rPr>
            <w:noProof/>
            <w:webHidden/>
          </w:rPr>
          <w:tab/>
        </w:r>
        <w:r w:rsidR="00BA2DCB">
          <w:rPr>
            <w:noProof/>
            <w:webHidden/>
          </w:rPr>
          <w:fldChar w:fldCharType="begin"/>
        </w:r>
        <w:r w:rsidR="00FB6D8E">
          <w:rPr>
            <w:noProof/>
            <w:webHidden/>
          </w:rPr>
          <w:instrText xml:space="preserve"> PAGEREF _Toc330277019 \h </w:instrText>
        </w:r>
        <w:r w:rsidR="00BA2DCB">
          <w:rPr>
            <w:noProof/>
            <w:webHidden/>
          </w:rPr>
        </w:r>
        <w:r w:rsidR="00BA2DCB">
          <w:rPr>
            <w:noProof/>
            <w:webHidden/>
          </w:rPr>
          <w:fldChar w:fldCharType="separate"/>
        </w:r>
        <w:r w:rsidR="0027566D">
          <w:rPr>
            <w:noProof/>
            <w:webHidden/>
          </w:rPr>
          <w:t>36</w:t>
        </w:r>
        <w:r w:rsidR="00BA2DCB">
          <w:rPr>
            <w:noProof/>
            <w:webHidden/>
          </w:rPr>
          <w:fldChar w:fldCharType="end"/>
        </w:r>
      </w:hyperlink>
    </w:p>
    <w:p w:rsidR="00FB6D8E" w:rsidRDefault="00DC5BBA">
      <w:pPr>
        <w:pStyle w:val="TOC3"/>
        <w:rPr>
          <w:rFonts w:ascii="Calibri" w:hAnsi="Calibri"/>
          <w:noProof/>
          <w:szCs w:val="22"/>
        </w:rPr>
      </w:pPr>
      <w:hyperlink w:anchor="_Toc330277020" w:history="1">
        <w:r w:rsidR="00FB6D8E" w:rsidRPr="00C819D7">
          <w:rPr>
            <w:rStyle w:val="Hyperlink"/>
            <w:noProof/>
          </w:rPr>
          <w:t>GC 9.5 Compliance with Laws and Regulations</w:t>
        </w:r>
        <w:r w:rsidR="00FB6D8E">
          <w:rPr>
            <w:noProof/>
            <w:webHidden/>
          </w:rPr>
          <w:tab/>
        </w:r>
        <w:r w:rsidR="00BA2DCB">
          <w:rPr>
            <w:noProof/>
            <w:webHidden/>
          </w:rPr>
          <w:fldChar w:fldCharType="begin"/>
        </w:r>
        <w:r w:rsidR="00FB6D8E">
          <w:rPr>
            <w:noProof/>
            <w:webHidden/>
          </w:rPr>
          <w:instrText xml:space="preserve"> PAGEREF _Toc330277020 \h </w:instrText>
        </w:r>
        <w:r w:rsidR="00BA2DCB">
          <w:rPr>
            <w:noProof/>
            <w:webHidden/>
          </w:rPr>
        </w:r>
        <w:r w:rsidR="00BA2DCB">
          <w:rPr>
            <w:noProof/>
            <w:webHidden/>
          </w:rPr>
          <w:fldChar w:fldCharType="separate"/>
        </w:r>
        <w:r w:rsidR="0027566D">
          <w:rPr>
            <w:noProof/>
            <w:webHidden/>
          </w:rPr>
          <w:t>38</w:t>
        </w:r>
        <w:r w:rsidR="00BA2DCB">
          <w:rPr>
            <w:noProof/>
            <w:webHidden/>
          </w:rPr>
          <w:fldChar w:fldCharType="end"/>
        </w:r>
      </w:hyperlink>
    </w:p>
    <w:p w:rsidR="00FB6D8E" w:rsidRDefault="00DC5BBA">
      <w:pPr>
        <w:pStyle w:val="TOC3"/>
        <w:rPr>
          <w:rFonts w:ascii="Calibri" w:hAnsi="Calibri"/>
          <w:noProof/>
          <w:szCs w:val="22"/>
        </w:rPr>
      </w:pPr>
      <w:hyperlink w:anchor="_Toc330277021" w:history="1">
        <w:r w:rsidR="00FB6D8E" w:rsidRPr="00C819D7">
          <w:rPr>
            <w:rStyle w:val="Hyperlink"/>
            <w:noProof/>
          </w:rPr>
          <w:t>GC 9.6 Changes of Law</w:t>
        </w:r>
        <w:r w:rsidR="00FB6D8E">
          <w:rPr>
            <w:noProof/>
            <w:webHidden/>
          </w:rPr>
          <w:tab/>
        </w:r>
        <w:r w:rsidR="00BA2DCB">
          <w:rPr>
            <w:noProof/>
            <w:webHidden/>
          </w:rPr>
          <w:fldChar w:fldCharType="begin"/>
        </w:r>
        <w:r w:rsidR="00FB6D8E">
          <w:rPr>
            <w:noProof/>
            <w:webHidden/>
          </w:rPr>
          <w:instrText xml:space="preserve"> PAGEREF _Toc330277021 \h </w:instrText>
        </w:r>
        <w:r w:rsidR="00BA2DCB">
          <w:rPr>
            <w:noProof/>
            <w:webHidden/>
          </w:rPr>
        </w:r>
        <w:r w:rsidR="00BA2DCB">
          <w:rPr>
            <w:noProof/>
            <w:webHidden/>
          </w:rPr>
          <w:fldChar w:fldCharType="separate"/>
        </w:r>
        <w:r w:rsidR="0027566D">
          <w:rPr>
            <w:noProof/>
            <w:webHidden/>
          </w:rPr>
          <w:t>38</w:t>
        </w:r>
        <w:r w:rsidR="00BA2DCB">
          <w:rPr>
            <w:noProof/>
            <w:webHidden/>
          </w:rPr>
          <w:fldChar w:fldCharType="end"/>
        </w:r>
      </w:hyperlink>
    </w:p>
    <w:p w:rsidR="00FB6D8E" w:rsidRDefault="00DC5BBA">
      <w:pPr>
        <w:pStyle w:val="TOC3"/>
        <w:rPr>
          <w:rFonts w:ascii="Calibri" w:hAnsi="Calibri"/>
          <w:noProof/>
          <w:szCs w:val="22"/>
        </w:rPr>
      </w:pPr>
      <w:hyperlink w:anchor="_Toc330277022" w:history="1">
        <w:r w:rsidR="00FB6D8E" w:rsidRPr="00C819D7">
          <w:rPr>
            <w:rStyle w:val="Hyperlink"/>
            <w:noProof/>
          </w:rPr>
          <w:t>GC 9.7 Governing Law and Choice of Forum</w:t>
        </w:r>
        <w:r w:rsidR="00FB6D8E">
          <w:rPr>
            <w:noProof/>
            <w:webHidden/>
          </w:rPr>
          <w:tab/>
        </w:r>
        <w:r w:rsidR="00BA2DCB">
          <w:rPr>
            <w:noProof/>
            <w:webHidden/>
          </w:rPr>
          <w:fldChar w:fldCharType="begin"/>
        </w:r>
        <w:r w:rsidR="00FB6D8E">
          <w:rPr>
            <w:noProof/>
            <w:webHidden/>
          </w:rPr>
          <w:instrText xml:space="preserve"> PAGEREF _Toc330277022 \h </w:instrText>
        </w:r>
        <w:r w:rsidR="00BA2DCB">
          <w:rPr>
            <w:noProof/>
            <w:webHidden/>
          </w:rPr>
        </w:r>
        <w:r w:rsidR="00BA2DCB">
          <w:rPr>
            <w:noProof/>
            <w:webHidden/>
          </w:rPr>
          <w:fldChar w:fldCharType="separate"/>
        </w:r>
        <w:r w:rsidR="0027566D">
          <w:rPr>
            <w:noProof/>
            <w:webHidden/>
          </w:rPr>
          <w:t>38</w:t>
        </w:r>
        <w:r w:rsidR="00BA2DCB">
          <w:rPr>
            <w:noProof/>
            <w:webHidden/>
          </w:rPr>
          <w:fldChar w:fldCharType="end"/>
        </w:r>
      </w:hyperlink>
    </w:p>
    <w:p w:rsidR="00FB6D8E" w:rsidRDefault="00DC5BBA">
      <w:pPr>
        <w:pStyle w:val="TOC3"/>
        <w:rPr>
          <w:rFonts w:ascii="Calibri" w:hAnsi="Calibri"/>
          <w:noProof/>
          <w:szCs w:val="22"/>
        </w:rPr>
      </w:pPr>
      <w:hyperlink w:anchor="_Toc330277023" w:history="1">
        <w:r w:rsidR="00FB6D8E" w:rsidRPr="00C819D7">
          <w:rPr>
            <w:rStyle w:val="Hyperlink"/>
            <w:noProof/>
          </w:rPr>
          <w:t>GC 9.8 Disputes</w:t>
        </w:r>
        <w:r w:rsidR="00FB6D8E">
          <w:rPr>
            <w:noProof/>
            <w:webHidden/>
          </w:rPr>
          <w:tab/>
        </w:r>
        <w:r w:rsidR="00BA2DCB">
          <w:rPr>
            <w:noProof/>
            <w:webHidden/>
          </w:rPr>
          <w:fldChar w:fldCharType="begin"/>
        </w:r>
        <w:r w:rsidR="00FB6D8E">
          <w:rPr>
            <w:noProof/>
            <w:webHidden/>
          </w:rPr>
          <w:instrText xml:space="preserve"> PAGEREF _Toc330277023 \h </w:instrText>
        </w:r>
        <w:r w:rsidR="00BA2DCB">
          <w:rPr>
            <w:noProof/>
            <w:webHidden/>
          </w:rPr>
        </w:r>
        <w:r w:rsidR="00BA2DCB">
          <w:rPr>
            <w:noProof/>
            <w:webHidden/>
          </w:rPr>
          <w:fldChar w:fldCharType="separate"/>
        </w:r>
        <w:r w:rsidR="0027566D">
          <w:rPr>
            <w:noProof/>
            <w:webHidden/>
          </w:rPr>
          <w:t>38</w:t>
        </w:r>
        <w:r w:rsidR="00BA2DCB">
          <w:rPr>
            <w:noProof/>
            <w:webHidden/>
          </w:rPr>
          <w:fldChar w:fldCharType="end"/>
        </w:r>
      </w:hyperlink>
    </w:p>
    <w:p w:rsidR="00FB6D8E" w:rsidRDefault="00DC5BBA">
      <w:pPr>
        <w:pStyle w:val="TOC3"/>
        <w:rPr>
          <w:rFonts w:ascii="Calibri" w:hAnsi="Calibri"/>
          <w:noProof/>
          <w:szCs w:val="22"/>
        </w:rPr>
      </w:pPr>
      <w:hyperlink w:anchor="_Toc330277024" w:history="1">
        <w:r w:rsidR="00FB6D8E" w:rsidRPr="00C819D7">
          <w:rPr>
            <w:rStyle w:val="Hyperlink"/>
            <w:noProof/>
          </w:rPr>
          <w:t>GC 9.9 Maintenance of Records; Access by Agency; Right to Audit Records</w:t>
        </w:r>
        <w:r w:rsidR="00FB6D8E">
          <w:rPr>
            <w:noProof/>
            <w:webHidden/>
          </w:rPr>
          <w:tab/>
        </w:r>
        <w:r w:rsidR="00BA2DCB">
          <w:rPr>
            <w:noProof/>
            <w:webHidden/>
          </w:rPr>
          <w:fldChar w:fldCharType="begin"/>
        </w:r>
        <w:r w:rsidR="00FB6D8E">
          <w:rPr>
            <w:noProof/>
            <w:webHidden/>
          </w:rPr>
          <w:instrText xml:space="preserve"> PAGEREF _Toc330277024 \h </w:instrText>
        </w:r>
        <w:r w:rsidR="00BA2DCB">
          <w:rPr>
            <w:noProof/>
            <w:webHidden/>
          </w:rPr>
        </w:r>
        <w:r w:rsidR="00BA2DCB">
          <w:rPr>
            <w:noProof/>
            <w:webHidden/>
          </w:rPr>
          <w:fldChar w:fldCharType="separate"/>
        </w:r>
        <w:r w:rsidR="0027566D">
          <w:rPr>
            <w:noProof/>
            <w:webHidden/>
          </w:rPr>
          <w:t>40</w:t>
        </w:r>
        <w:r w:rsidR="00BA2DCB">
          <w:rPr>
            <w:noProof/>
            <w:webHidden/>
          </w:rPr>
          <w:fldChar w:fldCharType="end"/>
        </w:r>
      </w:hyperlink>
    </w:p>
    <w:p w:rsidR="00FB6D8E" w:rsidRDefault="00DC5BBA">
      <w:pPr>
        <w:pStyle w:val="TOC3"/>
        <w:rPr>
          <w:rFonts w:ascii="Calibri" w:hAnsi="Calibri"/>
          <w:noProof/>
          <w:szCs w:val="22"/>
        </w:rPr>
      </w:pPr>
      <w:hyperlink w:anchor="_Toc330277025" w:history="1">
        <w:r w:rsidR="00FB6D8E" w:rsidRPr="00C819D7">
          <w:rPr>
            <w:rStyle w:val="Hyperlink"/>
            <w:noProof/>
          </w:rPr>
          <w:t>GC 9.10 Confidential Information</w:t>
        </w:r>
        <w:r w:rsidR="00FB6D8E">
          <w:rPr>
            <w:noProof/>
            <w:webHidden/>
          </w:rPr>
          <w:tab/>
        </w:r>
        <w:r w:rsidR="00BA2DCB">
          <w:rPr>
            <w:noProof/>
            <w:webHidden/>
          </w:rPr>
          <w:fldChar w:fldCharType="begin"/>
        </w:r>
        <w:r w:rsidR="00FB6D8E">
          <w:rPr>
            <w:noProof/>
            <w:webHidden/>
          </w:rPr>
          <w:instrText xml:space="preserve"> PAGEREF _Toc330277025 \h </w:instrText>
        </w:r>
        <w:r w:rsidR="00BA2DCB">
          <w:rPr>
            <w:noProof/>
            <w:webHidden/>
          </w:rPr>
        </w:r>
        <w:r w:rsidR="00BA2DCB">
          <w:rPr>
            <w:noProof/>
            <w:webHidden/>
          </w:rPr>
          <w:fldChar w:fldCharType="separate"/>
        </w:r>
        <w:r w:rsidR="0027566D">
          <w:rPr>
            <w:noProof/>
            <w:webHidden/>
          </w:rPr>
          <w:t>41</w:t>
        </w:r>
        <w:r w:rsidR="00BA2DCB">
          <w:rPr>
            <w:noProof/>
            <w:webHidden/>
          </w:rPr>
          <w:fldChar w:fldCharType="end"/>
        </w:r>
      </w:hyperlink>
    </w:p>
    <w:p w:rsidR="00FB6D8E" w:rsidRDefault="00DC5BBA">
      <w:pPr>
        <w:pStyle w:val="TOC3"/>
        <w:rPr>
          <w:rFonts w:ascii="Calibri" w:hAnsi="Calibri"/>
          <w:noProof/>
          <w:szCs w:val="22"/>
        </w:rPr>
      </w:pPr>
      <w:hyperlink w:anchor="_Toc330277026" w:history="1">
        <w:r w:rsidR="00FB6D8E" w:rsidRPr="00C819D7">
          <w:rPr>
            <w:rStyle w:val="Hyperlink"/>
            <w:noProof/>
          </w:rPr>
          <w:t>GC 9.11 Conflicts of Interest, Gratuities</w:t>
        </w:r>
        <w:r w:rsidR="00FB6D8E">
          <w:rPr>
            <w:noProof/>
            <w:webHidden/>
          </w:rPr>
          <w:tab/>
        </w:r>
        <w:r w:rsidR="00BA2DCB">
          <w:rPr>
            <w:noProof/>
            <w:webHidden/>
          </w:rPr>
          <w:fldChar w:fldCharType="begin"/>
        </w:r>
        <w:r w:rsidR="00FB6D8E">
          <w:rPr>
            <w:noProof/>
            <w:webHidden/>
          </w:rPr>
          <w:instrText xml:space="preserve"> PAGEREF _Toc330277026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27" w:history="1">
        <w:r w:rsidR="00FB6D8E" w:rsidRPr="00C819D7">
          <w:rPr>
            <w:rStyle w:val="Hyperlink"/>
            <w:noProof/>
          </w:rPr>
          <w:t>GC 9.12 General Nondiscrimination Clause</w:t>
        </w:r>
        <w:r w:rsidR="00FB6D8E">
          <w:rPr>
            <w:noProof/>
            <w:webHidden/>
          </w:rPr>
          <w:tab/>
        </w:r>
        <w:r w:rsidR="00BA2DCB">
          <w:rPr>
            <w:noProof/>
            <w:webHidden/>
          </w:rPr>
          <w:fldChar w:fldCharType="begin"/>
        </w:r>
        <w:r w:rsidR="00FB6D8E">
          <w:rPr>
            <w:noProof/>
            <w:webHidden/>
          </w:rPr>
          <w:instrText xml:space="preserve"> PAGEREF _Toc330277027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28" w:history="1">
        <w:r w:rsidR="00FB6D8E" w:rsidRPr="00C819D7">
          <w:rPr>
            <w:rStyle w:val="Hyperlink"/>
            <w:noProof/>
          </w:rPr>
          <w:t>GC 9.13 Amendment and Waiver</w:t>
        </w:r>
        <w:r w:rsidR="00FB6D8E">
          <w:rPr>
            <w:noProof/>
            <w:webHidden/>
          </w:rPr>
          <w:tab/>
        </w:r>
        <w:r w:rsidR="00BA2DCB">
          <w:rPr>
            <w:noProof/>
            <w:webHidden/>
          </w:rPr>
          <w:fldChar w:fldCharType="begin"/>
        </w:r>
        <w:r w:rsidR="00FB6D8E">
          <w:rPr>
            <w:noProof/>
            <w:webHidden/>
          </w:rPr>
          <w:instrText xml:space="preserve"> PAGEREF _Toc330277028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29" w:history="1">
        <w:r w:rsidR="00FB6D8E" w:rsidRPr="00C819D7">
          <w:rPr>
            <w:rStyle w:val="Hyperlink"/>
            <w:noProof/>
          </w:rPr>
          <w:t>GC 9.14 Remedies Not Exclusive</w:t>
        </w:r>
        <w:r w:rsidR="00FB6D8E">
          <w:rPr>
            <w:noProof/>
            <w:webHidden/>
          </w:rPr>
          <w:tab/>
        </w:r>
        <w:r w:rsidR="00BA2DCB">
          <w:rPr>
            <w:noProof/>
            <w:webHidden/>
          </w:rPr>
          <w:fldChar w:fldCharType="begin"/>
        </w:r>
        <w:r w:rsidR="00FB6D8E">
          <w:rPr>
            <w:noProof/>
            <w:webHidden/>
          </w:rPr>
          <w:instrText xml:space="preserve"> PAGEREF _Toc330277029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30" w:history="1">
        <w:r w:rsidR="00FB6D8E" w:rsidRPr="00C819D7">
          <w:rPr>
            <w:rStyle w:val="Hyperlink"/>
            <w:noProof/>
          </w:rPr>
          <w:t>GC 9.15 Counterparts</w:t>
        </w:r>
        <w:r w:rsidR="00FB6D8E">
          <w:rPr>
            <w:noProof/>
            <w:webHidden/>
          </w:rPr>
          <w:tab/>
        </w:r>
        <w:r w:rsidR="00BA2DCB">
          <w:rPr>
            <w:noProof/>
            <w:webHidden/>
          </w:rPr>
          <w:fldChar w:fldCharType="begin"/>
        </w:r>
        <w:r w:rsidR="00FB6D8E">
          <w:rPr>
            <w:noProof/>
            <w:webHidden/>
          </w:rPr>
          <w:instrText xml:space="preserve"> PAGEREF _Toc330277030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31" w:history="1">
        <w:r w:rsidR="00FB6D8E" w:rsidRPr="00C819D7">
          <w:rPr>
            <w:rStyle w:val="Hyperlink"/>
            <w:noProof/>
          </w:rPr>
          <w:t>GC 9.16 Severability</w:t>
        </w:r>
        <w:r w:rsidR="00FB6D8E">
          <w:rPr>
            <w:noProof/>
            <w:webHidden/>
          </w:rPr>
          <w:tab/>
        </w:r>
        <w:r w:rsidR="00BA2DCB">
          <w:rPr>
            <w:noProof/>
            <w:webHidden/>
          </w:rPr>
          <w:fldChar w:fldCharType="begin"/>
        </w:r>
        <w:r w:rsidR="00FB6D8E">
          <w:rPr>
            <w:noProof/>
            <w:webHidden/>
          </w:rPr>
          <w:instrText xml:space="preserve"> PAGEREF _Toc330277031 \h </w:instrText>
        </w:r>
        <w:r w:rsidR="00BA2DCB">
          <w:rPr>
            <w:noProof/>
            <w:webHidden/>
          </w:rPr>
        </w:r>
        <w:r w:rsidR="00BA2DCB">
          <w:rPr>
            <w:noProof/>
            <w:webHidden/>
          </w:rPr>
          <w:fldChar w:fldCharType="separate"/>
        </w:r>
        <w:r w:rsidR="0027566D">
          <w:rPr>
            <w:noProof/>
            <w:webHidden/>
          </w:rPr>
          <w:t>42</w:t>
        </w:r>
        <w:r w:rsidR="00BA2DCB">
          <w:rPr>
            <w:noProof/>
            <w:webHidden/>
          </w:rPr>
          <w:fldChar w:fldCharType="end"/>
        </w:r>
      </w:hyperlink>
    </w:p>
    <w:p w:rsidR="00FB6D8E" w:rsidRDefault="00DC5BBA">
      <w:pPr>
        <w:pStyle w:val="TOC3"/>
        <w:rPr>
          <w:rFonts w:ascii="Calibri" w:hAnsi="Calibri"/>
          <w:noProof/>
          <w:szCs w:val="22"/>
        </w:rPr>
      </w:pPr>
      <w:hyperlink w:anchor="_Toc330277032" w:history="1">
        <w:r w:rsidR="00FB6D8E" w:rsidRPr="00C819D7">
          <w:rPr>
            <w:rStyle w:val="Hyperlink"/>
            <w:noProof/>
          </w:rPr>
          <w:t>GC 9.17 Third-Party Beneficiaries</w:t>
        </w:r>
        <w:r w:rsidR="00FB6D8E">
          <w:rPr>
            <w:noProof/>
            <w:webHidden/>
          </w:rPr>
          <w:tab/>
        </w:r>
        <w:r w:rsidR="00BA2DCB">
          <w:rPr>
            <w:noProof/>
            <w:webHidden/>
          </w:rPr>
          <w:fldChar w:fldCharType="begin"/>
        </w:r>
        <w:r w:rsidR="00FB6D8E">
          <w:rPr>
            <w:noProof/>
            <w:webHidden/>
          </w:rPr>
          <w:instrText xml:space="preserve"> PAGEREF _Toc330277032 \h </w:instrText>
        </w:r>
        <w:r w:rsidR="00BA2DCB">
          <w:rPr>
            <w:noProof/>
            <w:webHidden/>
          </w:rPr>
        </w:r>
        <w:r w:rsidR="00BA2DCB">
          <w:rPr>
            <w:noProof/>
            <w:webHidden/>
          </w:rPr>
          <w:fldChar w:fldCharType="separate"/>
        </w:r>
        <w:r w:rsidR="0027566D">
          <w:rPr>
            <w:noProof/>
            <w:webHidden/>
          </w:rPr>
          <w:t>43</w:t>
        </w:r>
        <w:r w:rsidR="00BA2DCB">
          <w:rPr>
            <w:noProof/>
            <w:webHidden/>
          </w:rPr>
          <w:fldChar w:fldCharType="end"/>
        </w:r>
      </w:hyperlink>
    </w:p>
    <w:p w:rsidR="00FB6D8E" w:rsidRDefault="00DC5BBA">
      <w:pPr>
        <w:pStyle w:val="TOC3"/>
        <w:rPr>
          <w:rFonts w:ascii="Calibri" w:hAnsi="Calibri"/>
          <w:noProof/>
          <w:szCs w:val="22"/>
        </w:rPr>
      </w:pPr>
      <w:hyperlink w:anchor="_Toc330277033" w:history="1">
        <w:r w:rsidR="00FB6D8E" w:rsidRPr="00C819D7">
          <w:rPr>
            <w:rStyle w:val="Hyperlink"/>
            <w:noProof/>
          </w:rPr>
          <w:t>GC 9.18 Assignment of Contract</w:t>
        </w:r>
        <w:r w:rsidR="00FB6D8E">
          <w:rPr>
            <w:noProof/>
            <w:webHidden/>
          </w:rPr>
          <w:tab/>
        </w:r>
        <w:r w:rsidR="00BA2DCB">
          <w:rPr>
            <w:noProof/>
            <w:webHidden/>
          </w:rPr>
          <w:fldChar w:fldCharType="begin"/>
        </w:r>
        <w:r w:rsidR="00FB6D8E">
          <w:rPr>
            <w:noProof/>
            <w:webHidden/>
          </w:rPr>
          <w:instrText xml:space="preserve"> PAGEREF _Toc330277033 \h </w:instrText>
        </w:r>
        <w:r w:rsidR="00BA2DCB">
          <w:rPr>
            <w:noProof/>
            <w:webHidden/>
          </w:rPr>
        </w:r>
        <w:r w:rsidR="00BA2DCB">
          <w:rPr>
            <w:noProof/>
            <w:webHidden/>
          </w:rPr>
          <w:fldChar w:fldCharType="separate"/>
        </w:r>
        <w:r w:rsidR="0027566D">
          <w:rPr>
            <w:noProof/>
            <w:webHidden/>
          </w:rPr>
          <w:t>43</w:t>
        </w:r>
        <w:r w:rsidR="00BA2DCB">
          <w:rPr>
            <w:noProof/>
            <w:webHidden/>
          </w:rPr>
          <w:fldChar w:fldCharType="end"/>
        </w:r>
      </w:hyperlink>
    </w:p>
    <w:p w:rsidR="00FB6D8E" w:rsidRDefault="00DC5BBA">
      <w:pPr>
        <w:pStyle w:val="TOC3"/>
        <w:rPr>
          <w:rFonts w:ascii="Calibri" w:hAnsi="Calibri"/>
          <w:noProof/>
          <w:szCs w:val="22"/>
        </w:rPr>
      </w:pPr>
      <w:hyperlink w:anchor="_Toc330277034" w:history="1">
        <w:r w:rsidR="00FB6D8E" w:rsidRPr="00C819D7">
          <w:rPr>
            <w:rStyle w:val="Hyperlink"/>
            <w:noProof/>
          </w:rPr>
          <w:t>GC 9.19 Independent Parties</w:t>
        </w:r>
        <w:r w:rsidR="00FB6D8E">
          <w:rPr>
            <w:noProof/>
            <w:webHidden/>
          </w:rPr>
          <w:tab/>
        </w:r>
        <w:r w:rsidR="00BA2DCB">
          <w:rPr>
            <w:noProof/>
            <w:webHidden/>
          </w:rPr>
          <w:fldChar w:fldCharType="begin"/>
        </w:r>
        <w:r w:rsidR="00FB6D8E">
          <w:rPr>
            <w:noProof/>
            <w:webHidden/>
          </w:rPr>
          <w:instrText xml:space="preserve"> PAGEREF _Toc330277034 \h </w:instrText>
        </w:r>
        <w:r w:rsidR="00BA2DCB">
          <w:rPr>
            <w:noProof/>
            <w:webHidden/>
          </w:rPr>
        </w:r>
        <w:r w:rsidR="00BA2DCB">
          <w:rPr>
            <w:noProof/>
            <w:webHidden/>
          </w:rPr>
          <w:fldChar w:fldCharType="separate"/>
        </w:r>
        <w:r w:rsidR="0027566D">
          <w:rPr>
            <w:noProof/>
            <w:webHidden/>
          </w:rPr>
          <w:t>43</w:t>
        </w:r>
        <w:r w:rsidR="00BA2DCB">
          <w:rPr>
            <w:noProof/>
            <w:webHidden/>
          </w:rPr>
          <w:fldChar w:fldCharType="end"/>
        </w:r>
      </w:hyperlink>
    </w:p>
    <w:p w:rsidR="00FB6D8E" w:rsidRDefault="00DC5BBA">
      <w:pPr>
        <w:pStyle w:val="TOC3"/>
        <w:rPr>
          <w:rFonts w:ascii="Calibri" w:hAnsi="Calibri"/>
          <w:noProof/>
          <w:szCs w:val="22"/>
        </w:rPr>
      </w:pPr>
      <w:hyperlink w:anchor="_Toc330277035" w:history="1">
        <w:r w:rsidR="00FB6D8E" w:rsidRPr="00C819D7">
          <w:rPr>
            <w:rStyle w:val="Hyperlink"/>
            <w:noProof/>
          </w:rPr>
          <w:t>GC 9.20 Survival</w:t>
        </w:r>
        <w:r w:rsidR="00FB6D8E">
          <w:rPr>
            <w:noProof/>
            <w:webHidden/>
          </w:rPr>
          <w:tab/>
        </w:r>
        <w:r w:rsidR="00BA2DCB">
          <w:rPr>
            <w:noProof/>
            <w:webHidden/>
          </w:rPr>
          <w:fldChar w:fldCharType="begin"/>
        </w:r>
        <w:r w:rsidR="00FB6D8E">
          <w:rPr>
            <w:noProof/>
            <w:webHidden/>
          </w:rPr>
          <w:instrText xml:space="preserve"> PAGEREF _Toc330277035 \h </w:instrText>
        </w:r>
        <w:r w:rsidR="00BA2DCB">
          <w:rPr>
            <w:noProof/>
            <w:webHidden/>
          </w:rPr>
        </w:r>
        <w:r w:rsidR="00BA2DCB">
          <w:rPr>
            <w:noProof/>
            <w:webHidden/>
          </w:rPr>
          <w:fldChar w:fldCharType="separate"/>
        </w:r>
        <w:r w:rsidR="0027566D">
          <w:rPr>
            <w:noProof/>
            <w:webHidden/>
          </w:rPr>
          <w:t>43</w:t>
        </w:r>
        <w:r w:rsidR="00BA2DCB">
          <w:rPr>
            <w:noProof/>
            <w:webHidden/>
          </w:rPr>
          <w:fldChar w:fldCharType="end"/>
        </w:r>
      </w:hyperlink>
    </w:p>
    <w:p w:rsidR="00FB6D8E" w:rsidRDefault="00DC5BBA">
      <w:pPr>
        <w:pStyle w:val="TOC2"/>
        <w:rPr>
          <w:rFonts w:ascii="Calibri" w:hAnsi="Calibri"/>
          <w:bCs w:val="0"/>
          <w:noProof/>
          <w:szCs w:val="22"/>
        </w:rPr>
      </w:pPr>
      <w:hyperlink w:anchor="_Toc330277036" w:history="1">
        <w:r w:rsidR="00FB6D8E" w:rsidRPr="00C819D7">
          <w:rPr>
            <w:rStyle w:val="Hyperlink"/>
            <w:noProof/>
          </w:rPr>
          <w:t>GC 10. Agency-Specific Provisions</w:t>
        </w:r>
        <w:r w:rsidR="00FB6D8E">
          <w:rPr>
            <w:noProof/>
            <w:webHidden/>
          </w:rPr>
          <w:tab/>
        </w:r>
        <w:r w:rsidR="00BA2DCB">
          <w:rPr>
            <w:noProof/>
            <w:webHidden/>
          </w:rPr>
          <w:fldChar w:fldCharType="begin"/>
        </w:r>
        <w:r w:rsidR="00FB6D8E">
          <w:rPr>
            <w:noProof/>
            <w:webHidden/>
          </w:rPr>
          <w:instrText xml:space="preserve"> PAGEREF _Toc330277036 \h </w:instrText>
        </w:r>
        <w:r w:rsidR="00BA2DCB">
          <w:rPr>
            <w:noProof/>
            <w:webHidden/>
          </w:rPr>
        </w:r>
        <w:r w:rsidR="00BA2DCB">
          <w:rPr>
            <w:noProof/>
            <w:webHidden/>
          </w:rPr>
          <w:fldChar w:fldCharType="separate"/>
        </w:r>
        <w:r w:rsidR="0027566D">
          <w:rPr>
            <w:noProof/>
            <w:webHidden/>
          </w:rPr>
          <w:t>43</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037" w:history="1">
        <w:r w:rsidR="00FB6D8E" w:rsidRPr="00C819D7">
          <w:rPr>
            <w:rStyle w:val="Hyperlink"/>
            <w:noProof/>
          </w:rPr>
          <w:t>SECTION 4: SPECIAL PROVISIONS</w:t>
        </w:r>
        <w:r w:rsidR="00FB6D8E">
          <w:rPr>
            <w:noProof/>
            <w:webHidden/>
          </w:rPr>
          <w:tab/>
        </w:r>
        <w:r w:rsidR="00BA2DCB">
          <w:rPr>
            <w:noProof/>
            <w:webHidden/>
          </w:rPr>
          <w:fldChar w:fldCharType="begin"/>
        </w:r>
        <w:r w:rsidR="00FB6D8E">
          <w:rPr>
            <w:noProof/>
            <w:webHidden/>
          </w:rPr>
          <w:instrText xml:space="preserve"> PAGEREF _Toc330277037 \h </w:instrText>
        </w:r>
        <w:r w:rsidR="00BA2DCB">
          <w:rPr>
            <w:noProof/>
            <w:webHidden/>
          </w:rPr>
        </w:r>
        <w:r w:rsidR="00BA2DCB">
          <w:rPr>
            <w:noProof/>
            <w:webHidden/>
          </w:rPr>
          <w:fldChar w:fldCharType="separate"/>
        </w:r>
        <w:r w:rsidR="0027566D">
          <w:rPr>
            <w:noProof/>
            <w:webHidden/>
          </w:rPr>
          <w:t>44</w:t>
        </w:r>
        <w:r w:rsidR="00BA2DCB">
          <w:rPr>
            <w:noProof/>
            <w:webHidden/>
          </w:rPr>
          <w:fldChar w:fldCharType="end"/>
        </w:r>
      </w:hyperlink>
    </w:p>
    <w:p w:rsidR="00FB6D8E" w:rsidRDefault="00DC5BBA">
      <w:pPr>
        <w:pStyle w:val="TOC2"/>
        <w:rPr>
          <w:rFonts w:ascii="Calibri" w:hAnsi="Calibri"/>
          <w:bCs w:val="0"/>
          <w:noProof/>
          <w:szCs w:val="22"/>
        </w:rPr>
      </w:pPr>
      <w:hyperlink w:anchor="_Toc330277038" w:history="1">
        <w:r w:rsidR="00FB6D8E" w:rsidRPr="00C819D7">
          <w:rPr>
            <w:rStyle w:val="Hyperlink"/>
            <w:noProof/>
          </w:rPr>
          <w:t>SP 1. Inspection, Tests and Repairs</w:t>
        </w:r>
        <w:r w:rsidR="00FB6D8E">
          <w:rPr>
            <w:noProof/>
            <w:webHidden/>
          </w:rPr>
          <w:tab/>
        </w:r>
        <w:r w:rsidR="00BA2DCB">
          <w:rPr>
            <w:noProof/>
            <w:webHidden/>
          </w:rPr>
          <w:fldChar w:fldCharType="begin"/>
        </w:r>
        <w:r w:rsidR="00FB6D8E">
          <w:rPr>
            <w:noProof/>
            <w:webHidden/>
          </w:rPr>
          <w:instrText xml:space="preserve"> PAGEREF _Toc330277038 \h </w:instrText>
        </w:r>
        <w:r w:rsidR="00BA2DCB">
          <w:rPr>
            <w:noProof/>
            <w:webHidden/>
          </w:rPr>
        </w:r>
        <w:r w:rsidR="00BA2DCB">
          <w:rPr>
            <w:noProof/>
            <w:webHidden/>
          </w:rPr>
          <w:fldChar w:fldCharType="separate"/>
        </w:r>
        <w:r w:rsidR="0027566D">
          <w:rPr>
            <w:noProof/>
            <w:webHidden/>
          </w:rPr>
          <w:t>44</w:t>
        </w:r>
        <w:r w:rsidR="00BA2DCB">
          <w:rPr>
            <w:noProof/>
            <w:webHidden/>
          </w:rPr>
          <w:fldChar w:fldCharType="end"/>
        </w:r>
      </w:hyperlink>
    </w:p>
    <w:p w:rsidR="00FB6D8E" w:rsidRDefault="00DC5BBA">
      <w:pPr>
        <w:pStyle w:val="TOC3"/>
        <w:rPr>
          <w:rFonts w:ascii="Calibri" w:hAnsi="Calibri"/>
          <w:noProof/>
          <w:szCs w:val="22"/>
        </w:rPr>
      </w:pPr>
      <w:hyperlink w:anchor="_Toc330277039" w:history="1">
        <w:r w:rsidR="00FB6D8E" w:rsidRPr="00C819D7">
          <w:rPr>
            <w:rStyle w:val="Hyperlink"/>
            <w:noProof/>
          </w:rPr>
          <w:t>SP 1.1 Pilot Bus</w:t>
        </w:r>
        <w:r w:rsidR="00FB6D8E">
          <w:rPr>
            <w:noProof/>
            <w:webHidden/>
          </w:rPr>
          <w:tab/>
        </w:r>
        <w:r w:rsidR="00BA2DCB">
          <w:rPr>
            <w:noProof/>
            <w:webHidden/>
          </w:rPr>
          <w:fldChar w:fldCharType="begin"/>
        </w:r>
        <w:r w:rsidR="00FB6D8E">
          <w:rPr>
            <w:noProof/>
            <w:webHidden/>
          </w:rPr>
          <w:instrText xml:space="preserve"> PAGEREF _Toc330277039 \h </w:instrText>
        </w:r>
        <w:r w:rsidR="00BA2DCB">
          <w:rPr>
            <w:noProof/>
            <w:webHidden/>
          </w:rPr>
        </w:r>
        <w:r w:rsidR="00BA2DCB">
          <w:rPr>
            <w:noProof/>
            <w:webHidden/>
          </w:rPr>
          <w:fldChar w:fldCharType="separate"/>
        </w:r>
        <w:r w:rsidR="0027566D">
          <w:rPr>
            <w:noProof/>
            <w:webHidden/>
          </w:rPr>
          <w:t>44</w:t>
        </w:r>
        <w:r w:rsidR="00BA2DCB">
          <w:rPr>
            <w:noProof/>
            <w:webHidden/>
          </w:rPr>
          <w:fldChar w:fldCharType="end"/>
        </w:r>
      </w:hyperlink>
    </w:p>
    <w:p w:rsidR="00FB6D8E" w:rsidRDefault="00DC5BBA">
      <w:pPr>
        <w:pStyle w:val="TOC3"/>
        <w:rPr>
          <w:rFonts w:ascii="Calibri" w:hAnsi="Calibri"/>
          <w:noProof/>
          <w:szCs w:val="22"/>
        </w:rPr>
      </w:pPr>
      <w:hyperlink w:anchor="_Toc330277040" w:history="1">
        <w:r w:rsidR="00FB6D8E" w:rsidRPr="00C819D7">
          <w:rPr>
            <w:rStyle w:val="Hyperlink"/>
            <w:noProof/>
          </w:rPr>
          <w:t>SP 1.2 Configuration and Performance Approval</w:t>
        </w:r>
        <w:r w:rsidR="00FB6D8E">
          <w:rPr>
            <w:noProof/>
            <w:webHidden/>
          </w:rPr>
          <w:tab/>
        </w:r>
        <w:r w:rsidR="00BA2DCB">
          <w:rPr>
            <w:noProof/>
            <w:webHidden/>
          </w:rPr>
          <w:fldChar w:fldCharType="begin"/>
        </w:r>
        <w:r w:rsidR="00FB6D8E">
          <w:rPr>
            <w:noProof/>
            <w:webHidden/>
          </w:rPr>
          <w:instrText xml:space="preserve"> PAGEREF _Toc330277040 \h </w:instrText>
        </w:r>
        <w:r w:rsidR="00BA2DCB">
          <w:rPr>
            <w:noProof/>
            <w:webHidden/>
          </w:rPr>
        </w:r>
        <w:r w:rsidR="00BA2DCB">
          <w:rPr>
            <w:noProof/>
            <w:webHidden/>
          </w:rPr>
          <w:fldChar w:fldCharType="separate"/>
        </w:r>
        <w:r w:rsidR="0027566D">
          <w:rPr>
            <w:noProof/>
            <w:webHidden/>
          </w:rPr>
          <w:t>45</w:t>
        </w:r>
        <w:r w:rsidR="00BA2DCB">
          <w:rPr>
            <w:noProof/>
            <w:webHidden/>
          </w:rPr>
          <w:fldChar w:fldCharType="end"/>
        </w:r>
      </w:hyperlink>
    </w:p>
    <w:p w:rsidR="00FB6D8E" w:rsidRDefault="00DC5BBA">
      <w:pPr>
        <w:pStyle w:val="TOC3"/>
        <w:rPr>
          <w:rFonts w:ascii="Calibri" w:hAnsi="Calibri"/>
          <w:noProof/>
          <w:szCs w:val="22"/>
        </w:rPr>
      </w:pPr>
      <w:hyperlink w:anchor="_Toc330277041" w:history="1">
        <w:r w:rsidR="00FB6D8E" w:rsidRPr="00C819D7">
          <w:rPr>
            <w:rStyle w:val="Hyperlink"/>
            <w:noProof/>
          </w:rPr>
          <w:t>SP 1.3 First Article Inspection – Production</w:t>
        </w:r>
        <w:r w:rsidR="00FB6D8E">
          <w:rPr>
            <w:noProof/>
            <w:webHidden/>
          </w:rPr>
          <w:tab/>
        </w:r>
        <w:r w:rsidR="00BA2DCB">
          <w:rPr>
            <w:noProof/>
            <w:webHidden/>
          </w:rPr>
          <w:fldChar w:fldCharType="begin"/>
        </w:r>
        <w:r w:rsidR="00FB6D8E">
          <w:rPr>
            <w:noProof/>
            <w:webHidden/>
          </w:rPr>
          <w:instrText xml:space="preserve"> PAGEREF _Toc330277041 \h </w:instrText>
        </w:r>
        <w:r w:rsidR="00BA2DCB">
          <w:rPr>
            <w:noProof/>
            <w:webHidden/>
          </w:rPr>
        </w:r>
        <w:r w:rsidR="00BA2DCB">
          <w:rPr>
            <w:noProof/>
            <w:webHidden/>
          </w:rPr>
          <w:fldChar w:fldCharType="separate"/>
        </w:r>
        <w:r w:rsidR="0027566D">
          <w:rPr>
            <w:noProof/>
            <w:webHidden/>
          </w:rPr>
          <w:t>45</w:t>
        </w:r>
        <w:r w:rsidR="00BA2DCB">
          <w:rPr>
            <w:noProof/>
            <w:webHidden/>
          </w:rPr>
          <w:fldChar w:fldCharType="end"/>
        </w:r>
      </w:hyperlink>
    </w:p>
    <w:p w:rsidR="00FB6D8E" w:rsidRDefault="00DC5BBA">
      <w:pPr>
        <w:pStyle w:val="TOC3"/>
        <w:rPr>
          <w:rFonts w:ascii="Calibri" w:hAnsi="Calibri"/>
          <w:noProof/>
          <w:szCs w:val="22"/>
        </w:rPr>
      </w:pPr>
      <w:hyperlink w:anchor="_Toc330277042" w:history="1">
        <w:r w:rsidR="00FB6D8E" w:rsidRPr="00C819D7">
          <w:rPr>
            <w:rStyle w:val="Hyperlink"/>
            <w:noProof/>
          </w:rPr>
          <w:t>SP 1.4 Post-Delivery Tests</w:t>
        </w:r>
        <w:r w:rsidR="00FB6D8E">
          <w:rPr>
            <w:noProof/>
            <w:webHidden/>
          </w:rPr>
          <w:tab/>
        </w:r>
        <w:r w:rsidR="00BA2DCB">
          <w:rPr>
            <w:noProof/>
            <w:webHidden/>
          </w:rPr>
          <w:fldChar w:fldCharType="begin"/>
        </w:r>
        <w:r w:rsidR="00FB6D8E">
          <w:rPr>
            <w:noProof/>
            <w:webHidden/>
          </w:rPr>
          <w:instrText xml:space="preserve"> PAGEREF _Toc330277042 \h </w:instrText>
        </w:r>
        <w:r w:rsidR="00BA2DCB">
          <w:rPr>
            <w:noProof/>
            <w:webHidden/>
          </w:rPr>
        </w:r>
        <w:r w:rsidR="00BA2DCB">
          <w:rPr>
            <w:noProof/>
            <w:webHidden/>
          </w:rPr>
          <w:fldChar w:fldCharType="separate"/>
        </w:r>
        <w:r w:rsidR="0027566D">
          <w:rPr>
            <w:noProof/>
            <w:webHidden/>
          </w:rPr>
          <w:t>45</w:t>
        </w:r>
        <w:r w:rsidR="00BA2DCB">
          <w:rPr>
            <w:noProof/>
            <w:webHidden/>
          </w:rPr>
          <w:fldChar w:fldCharType="end"/>
        </w:r>
      </w:hyperlink>
    </w:p>
    <w:p w:rsidR="00FB6D8E" w:rsidRDefault="00DC5BBA">
      <w:pPr>
        <w:pStyle w:val="TOC3"/>
        <w:rPr>
          <w:rFonts w:ascii="Calibri" w:hAnsi="Calibri"/>
          <w:noProof/>
          <w:szCs w:val="22"/>
        </w:rPr>
      </w:pPr>
      <w:hyperlink w:anchor="_Toc330277043" w:history="1">
        <w:r w:rsidR="00FB6D8E" w:rsidRPr="00C819D7">
          <w:rPr>
            <w:rStyle w:val="Hyperlink"/>
            <w:noProof/>
          </w:rPr>
          <w:t>SP 1.5 Repairs after Non-Acceptance</w:t>
        </w:r>
        <w:r w:rsidR="00FB6D8E">
          <w:rPr>
            <w:noProof/>
            <w:webHidden/>
          </w:rPr>
          <w:tab/>
        </w:r>
        <w:r w:rsidR="00BA2DCB">
          <w:rPr>
            <w:noProof/>
            <w:webHidden/>
          </w:rPr>
          <w:fldChar w:fldCharType="begin"/>
        </w:r>
        <w:r w:rsidR="00FB6D8E">
          <w:rPr>
            <w:noProof/>
            <w:webHidden/>
          </w:rPr>
          <w:instrText xml:space="preserve"> PAGEREF _Toc330277043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3"/>
        <w:rPr>
          <w:rFonts w:ascii="Calibri" w:hAnsi="Calibri"/>
          <w:noProof/>
          <w:szCs w:val="22"/>
        </w:rPr>
      </w:pPr>
      <w:hyperlink w:anchor="_Toc330277044" w:history="1">
        <w:r w:rsidR="00FB6D8E" w:rsidRPr="00C819D7">
          <w:rPr>
            <w:rStyle w:val="Hyperlink"/>
            <w:noProof/>
          </w:rPr>
          <w:t>SP 1.6 Repair Performance</w:t>
        </w:r>
        <w:r w:rsidR="00FB6D8E">
          <w:rPr>
            <w:noProof/>
            <w:webHidden/>
          </w:rPr>
          <w:tab/>
        </w:r>
        <w:r w:rsidR="00BA2DCB">
          <w:rPr>
            <w:noProof/>
            <w:webHidden/>
          </w:rPr>
          <w:fldChar w:fldCharType="begin"/>
        </w:r>
        <w:r w:rsidR="00FB6D8E">
          <w:rPr>
            <w:noProof/>
            <w:webHidden/>
          </w:rPr>
          <w:instrText xml:space="preserve"> PAGEREF _Toc330277044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2"/>
        <w:rPr>
          <w:rFonts w:ascii="Calibri" w:hAnsi="Calibri"/>
          <w:bCs w:val="0"/>
          <w:noProof/>
          <w:szCs w:val="22"/>
        </w:rPr>
      </w:pPr>
      <w:hyperlink w:anchor="_Toc330277045" w:history="1">
        <w:r w:rsidR="00FB6D8E" w:rsidRPr="00C819D7">
          <w:rPr>
            <w:rStyle w:val="Hyperlink"/>
            <w:noProof/>
          </w:rPr>
          <w:t>SP 2. Deliveries</w:t>
        </w:r>
        <w:r w:rsidR="00FB6D8E">
          <w:rPr>
            <w:noProof/>
            <w:webHidden/>
          </w:rPr>
          <w:tab/>
        </w:r>
        <w:r w:rsidR="00BA2DCB">
          <w:rPr>
            <w:noProof/>
            <w:webHidden/>
          </w:rPr>
          <w:fldChar w:fldCharType="begin"/>
        </w:r>
        <w:r w:rsidR="00FB6D8E">
          <w:rPr>
            <w:noProof/>
            <w:webHidden/>
          </w:rPr>
          <w:instrText xml:space="preserve"> PAGEREF _Toc330277045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3"/>
        <w:rPr>
          <w:rFonts w:ascii="Calibri" w:hAnsi="Calibri"/>
          <w:noProof/>
          <w:szCs w:val="22"/>
        </w:rPr>
      </w:pPr>
      <w:hyperlink w:anchor="_Toc330277046" w:history="1">
        <w:r w:rsidR="00FB6D8E" w:rsidRPr="00C819D7">
          <w:rPr>
            <w:rStyle w:val="Hyperlink"/>
            <w:noProof/>
          </w:rPr>
          <w:t>SP 2.1 Bus Delivery</w:t>
        </w:r>
        <w:r w:rsidR="00FB6D8E">
          <w:rPr>
            <w:noProof/>
            <w:webHidden/>
          </w:rPr>
          <w:tab/>
        </w:r>
        <w:r w:rsidR="00BA2DCB">
          <w:rPr>
            <w:noProof/>
            <w:webHidden/>
          </w:rPr>
          <w:fldChar w:fldCharType="begin"/>
        </w:r>
        <w:r w:rsidR="00FB6D8E">
          <w:rPr>
            <w:noProof/>
            <w:webHidden/>
          </w:rPr>
          <w:instrText xml:space="preserve"> PAGEREF _Toc330277046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3"/>
        <w:rPr>
          <w:rFonts w:ascii="Calibri" w:hAnsi="Calibri"/>
          <w:noProof/>
          <w:szCs w:val="22"/>
        </w:rPr>
      </w:pPr>
      <w:hyperlink w:anchor="_Toc330277047" w:history="1">
        <w:r w:rsidR="00FB6D8E" w:rsidRPr="00C819D7">
          <w:rPr>
            <w:rStyle w:val="Hyperlink"/>
            <w:noProof/>
          </w:rPr>
          <w:t>SP 2.2 Delivery Schedule</w:t>
        </w:r>
        <w:r w:rsidR="00FB6D8E">
          <w:rPr>
            <w:noProof/>
            <w:webHidden/>
          </w:rPr>
          <w:tab/>
        </w:r>
        <w:r w:rsidR="00BA2DCB">
          <w:rPr>
            <w:noProof/>
            <w:webHidden/>
          </w:rPr>
          <w:fldChar w:fldCharType="begin"/>
        </w:r>
        <w:r w:rsidR="00FB6D8E">
          <w:rPr>
            <w:noProof/>
            <w:webHidden/>
          </w:rPr>
          <w:instrText xml:space="preserve"> PAGEREF _Toc330277047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3"/>
        <w:rPr>
          <w:rFonts w:ascii="Calibri" w:hAnsi="Calibri"/>
          <w:noProof/>
          <w:szCs w:val="22"/>
        </w:rPr>
      </w:pPr>
      <w:hyperlink w:anchor="_Toc330277048" w:history="1">
        <w:r w:rsidR="00FB6D8E" w:rsidRPr="00C819D7">
          <w:rPr>
            <w:rStyle w:val="Hyperlink"/>
            <w:noProof/>
          </w:rPr>
          <w:t>SP 2.3 Contract Deliverables</w:t>
        </w:r>
        <w:r w:rsidR="00FB6D8E">
          <w:rPr>
            <w:noProof/>
            <w:webHidden/>
          </w:rPr>
          <w:tab/>
        </w:r>
        <w:r w:rsidR="00BA2DCB">
          <w:rPr>
            <w:noProof/>
            <w:webHidden/>
          </w:rPr>
          <w:fldChar w:fldCharType="begin"/>
        </w:r>
        <w:r w:rsidR="00FB6D8E">
          <w:rPr>
            <w:noProof/>
            <w:webHidden/>
          </w:rPr>
          <w:instrText xml:space="preserve"> PAGEREF _Toc330277048 \h </w:instrText>
        </w:r>
        <w:r w:rsidR="00BA2DCB">
          <w:rPr>
            <w:noProof/>
            <w:webHidden/>
          </w:rPr>
        </w:r>
        <w:r w:rsidR="00BA2DCB">
          <w:rPr>
            <w:noProof/>
            <w:webHidden/>
          </w:rPr>
          <w:fldChar w:fldCharType="separate"/>
        </w:r>
        <w:r w:rsidR="0027566D">
          <w:rPr>
            <w:noProof/>
            <w:webHidden/>
          </w:rPr>
          <w:t>46</w:t>
        </w:r>
        <w:r w:rsidR="00BA2DCB">
          <w:rPr>
            <w:noProof/>
            <w:webHidden/>
          </w:rPr>
          <w:fldChar w:fldCharType="end"/>
        </w:r>
      </w:hyperlink>
    </w:p>
    <w:p w:rsidR="00FB6D8E" w:rsidRDefault="00DC5BBA">
      <w:pPr>
        <w:pStyle w:val="TOC2"/>
        <w:rPr>
          <w:rFonts w:ascii="Calibri" w:hAnsi="Calibri"/>
          <w:bCs w:val="0"/>
          <w:noProof/>
          <w:szCs w:val="22"/>
        </w:rPr>
      </w:pPr>
      <w:hyperlink w:anchor="_Toc330277057" w:history="1">
        <w:r w:rsidR="00FB6D8E" w:rsidRPr="00C819D7">
          <w:rPr>
            <w:rStyle w:val="Hyperlink"/>
            <w:noProof/>
          </w:rPr>
          <w:t>SP 3. Options and Option Pricing</w:t>
        </w:r>
        <w:r w:rsidR="00FB6D8E">
          <w:rPr>
            <w:noProof/>
            <w:webHidden/>
          </w:rPr>
          <w:tab/>
        </w:r>
        <w:r w:rsidR="00BA2DCB">
          <w:rPr>
            <w:noProof/>
            <w:webHidden/>
          </w:rPr>
          <w:fldChar w:fldCharType="begin"/>
        </w:r>
        <w:r w:rsidR="00FB6D8E">
          <w:rPr>
            <w:noProof/>
            <w:webHidden/>
          </w:rPr>
          <w:instrText xml:space="preserve"> PAGEREF _Toc330277057 \h </w:instrText>
        </w:r>
        <w:r w:rsidR="00BA2DCB">
          <w:rPr>
            <w:noProof/>
            <w:webHidden/>
          </w:rPr>
        </w:r>
        <w:r w:rsidR="00BA2DCB">
          <w:rPr>
            <w:noProof/>
            <w:webHidden/>
          </w:rPr>
          <w:fldChar w:fldCharType="separate"/>
        </w:r>
        <w:r w:rsidR="0027566D">
          <w:rPr>
            <w:noProof/>
            <w:webHidden/>
          </w:rPr>
          <w:t>49</w:t>
        </w:r>
        <w:r w:rsidR="00BA2DCB">
          <w:rPr>
            <w:noProof/>
            <w:webHidden/>
          </w:rPr>
          <w:fldChar w:fldCharType="end"/>
        </w:r>
      </w:hyperlink>
    </w:p>
    <w:p w:rsidR="00FB6D8E" w:rsidRDefault="00DC5BBA">
      <w:pPr>
        <w:pStyle w:val="TOC2"/>
        <w:rPr>
          <w:rFonts w:ascii="Calibri" w:hAnsi="Calibri"/>
          <w:bCs w:val="0"/>
          <w:noProof/>
          <w:szCs w:val="22"/>
        </w:rPr>
      </w:pPr>
      <w:hyperlink w:anchor="_Toc330277058" w:history="1">
        <w:r w:rsidR="00FB6D8E" w:rsidRPr="00C819D7">
          <w:rPr>
            <w:rStyle w:val="Hyperlink"/>
            <w:noProof/>
          </w:rPr>
          <w:t>SP 4. Assignability of Options</w:t>
        </w:r>
        <w:r w:rsidR="00FB6D8E">
          <w:rPr>
            <w:noProof/>
            <w:webHidden/>
          </w:rPr>
          <w:tab/>
        </w:r>
        <w:r w:rsidR="00BA2DCB">
          <w:rPr>
            <w:noProof/>
            <w:webHidden/>
          </w:rPr>
          <w:fldChar w:fldCharType="begin"/>
        </w:r>
        <w:r w:rsidR="00FB6D8E">
          <w:rPr>
            <w:noProof/>
            <w:webHidden/>
          </w:rPr>
          <w:instrText xml:space="preserve"> PAGEREF _Toc330277058 \h </w:instrText>
        </w:r>
        <w:r w:rsidR="00BA2DCB">
          <w:rPr>
            <w:noProof/>
            <w:webHidden/>
          </w:rPr>
        </w:r>
        <w:r w:rsidR="00BA2DCB">
          <w:rPr>
            <w:noProof/>
            <w:webHidden/>
          </w:rPr>
          <w:fldChar w:fldCharType="separate"/>
        </w:r>
        <w:r w:rsidR="0027566D">
          <w:rPr>
            <w:noProof/>
            <w:webHidden/>
          </w:rPr>
          <w:t>50</w:t>
        </w:r>
        <w:r w:rsidR="00BA2DCB">
          <w:rPr>
            <w:noProof/>
            <w:webHidden/>
          </w:rPr>
          <w:fldChar w:fldCharType="end"/>
        </w:r>
      </w:hyperlink>
    </w:p>
    <w:p w:rsidR="00FB6D8E" w:rsidRDefault="00DC5BBA">
      <w:pPr>
        <w:pStyle w:val="TOC2"/>
        <w:rPr>
          <w:rFonts w:ascii="Calibri" w:hAnsi="Calibri"/>
          <w:bCs w:val="0"/>
          <w:noProof/>
          <w:szCs w:val="22"/>
        </w:rPr>
      </w:pPr>
      <w:hyperlink w:anchor="_Toc330277059" w:history="1">
        <w:r w:rsidR="00FB6D8E" w:rsidRPr="00C819D7">
          <w:rPr>
            <w:rStyle w:val="Hyperlink"/>
            <w:noProof/>
          </w:rPr>
          <w:t>SP 5. Payment</w:t>
        </w:r>
        <w:r w:rsidR="00FB6D8E">
          <w:rPr>
            <w:noProof/>
            <w:webHidden/>
          </w:rPr>
          <w:tab/>
        </w:r>
        <w:r w:rsidR="00BA2DCB">
          <w:rPr>
            <w:noProof/>
            <w:webHidden/>
          </w:rPr>
          <w:fldChar w:fldCharType="begin"/>
        </w:r>
        <w:r w:rsidR="00FB6D8E">
          <w:rPr>
            <w:noProof/>
            <w:webHidden/>
          </w:rPr>
          <w:instrText xml:space="preserve"> PAGEREF _Toc330277059 \h </w:instrText>
        </w:r>
        <w:r w:rsidR="00BA2DCB">
          <w:rPr>
            <w:noProof/>
            <w:webHidden/>
          </w:rPr>
        </w:r>
        <w:r w:rsidR="00BA2DCB">
          <w:rPr>
            <w:noProof/>
            <w:webHidden/>
          </w:rPr>
          <w:fldChar w:fldCharType="separate"/>
        </w:r>
        <w:r w:rsidR="0027566D">
          <w:rPr>
            <w:noProof/>
            <w:webHidden/>
          </w:rPr>
          <w:t>50</w:t>
        </w:r>
        <w:r w:rsidR="00BA2DCB">
          <w:rPr>
            <w:noProof/>
            <w:webHidden/>
          </w:rPr>
          <w:fldChar w:fldCharType="end"/>
        </w:r>
      </w:hyperlink>
    </w:p>
    <w:p w:rsidR="00FB6D8E" w:rsidRDefault="00DC5BBA">
      <w:pPr>
        <w:pStyle w:val="TOC3"/>
        <w:rPr>
          <w:rFonts w:ascii="Calibri" w:hAnsi="Calibri"/>
          <w:noProof/>
          <w:szCs w:val="22"/>
        </w:rPr>
      </w:pPr>
      <w:hyperlink w:anchor="_Toc330277060" w:history="1">
        <w:r w:rsidR="00FB6D8E" w:rsidRPr="00C819D7">
          <w:rPr>
            <w:rStyle w:val="Hyperlink"/>
            <w:noProof/>
          </w:rPr>
          <w:t>SP 5.1 Payment Terms</w:t>
        </w:r>
        <w:r w:rsidR="00FB6D8E">
          <w:rPr>
            <w:noProof/>
            <w:webHidden/>
          </w:rPr>
          <w:tab/>
        </w:r>
        <w:r w:rsidR="00BA2DCB">
          <w:rPr>
            <w:noProof/>
            <w:webHidden/>
          </w:rPr>
          <w:fldChar w:fldCharType="begin"/>
        </w:r>
        <w:r w:rsidR="00FB6D8E">
          <w:rPr>
            <w:noProof/>
            <w:webHidden/>
          </w:rPr>
          <w:instrText xml:space="preserve"> PAGEREF _Toc330277060 \h </w:instrText>
        </w:r>
        <w:r w:rsidR="00BA2DCB">
          <w:rPr>
            <w:noProof/>
            <w:webHidden/>
          </w:rPr>
        </w:r>
        <w:r w:rsidR="00BA2DCB">
          <w:rPr>
            <w:noProof/>
            <w:webHidden/>
          </w:rPr>
          <w:fldChar w:fldCharType="separate"/>
        </w:r>
        <w:r w:rsidR="0027566D">
          <w:rPr>
            <w:noProof/>
            <w:webHidden/>
          </w:rPr>
          <w:t>50</w:t>
        </w:r>
        <w:r w:rsidR="00BA2DCB">
          <w:rPr>
            <w:noProof/>
            <w:webHidden/>
          </w:rPr>
          <w:fldChar w:fldCharType="end"/>
        </w:r>
      </w:hyperlink>
    </w:p>
    <w:p w:rsidR="00FB6D8E" w:rsidRDefault="00DC5BBA">
      <w:pPr>
        <w:pStyle w:val="TOC3"/>
        <w:rPr>
          <w:rFonts w:ascii="Calibri" w:hAnsi="Calibri"/>
          <w:noProof/>
          <w:szCs w:val="22"/>
        </w:rPr>
      </w:pPr>
      <w:hyperlink w:anchor="_Toc330277061" w:history="1">
        <w:r w:rsidR="00FB6D8E" w:rsidRPr="00C819D7">
          <w:rPr>
            <w:rStyle w:val="Hyperlink"/>
            <w:noProof/>
          </w:rPr>
          <w:t>SP 5.2 Performance Guarantee (Optional)</w:t>
        </w:r>
        <w:r w:rsidR="00FB6D8E">
          <w:rPr>
            <w:noProof/>
            <w:webHidden/>
          </w:rPr>
          <w:tab/>
        </w:r>
        <w:r w:rsidR="00BA2DCB">
          <w:rPr>
            <w:noProof/>
            <w:webHidden/>
          </w:rPr>
          <w:fldChar w:fldCharType="begin"/>
        </w:r>
        <w:r w:rsidR="00FB6D8E">
          <w:rPr>
            <w:noProof/>
            <w:webHidden/>
          </w:rPr>
          <w:instrText xml:space="preserve"> PAGEREF _Toc330277061 \h </w:instrText>
        </w:r>
        <w:r w:rsidR="00BA2DCB">
          <w:rPr>
            <w:noProof/>
            <w:webHidden/>
          </w:rPr>
        </w:r>
        <w:r w:rsidR="00BA2DCB">
          <w:rPr>
            <w:noProof/>
            <w:webHidden/>
          </w:rPr>
          <w:fldChar w:fldCharType="separate"/>
        </w:r>
        <w:r w:rsidR="0027566D">
          <w:rPr>
            <w:noProof/>
            <w:webHidden/>
          </w:rPr>
          <w:t>53</w:t>
        </w:r>
        <w:r w:rsidR="00BA2DCB">
          <w:rPr>
            <w:noProof/>
            <w:webHidden/>
          </w:rPr>
          <w:fldChar w:fldCharType="end"/>
        </w:r>
      </w:hyperlink>
    </w:p>
    <w:p w:rsidR="00FB6D8E" w:rsidRDefault="00DC5BBA">
      <w:pPr>
        <w:pStyle w:val="TOC3"/>
        <w:rPr>
          <w:rFonts w:ascii="Calibri" w:hAnsi="Calibri"/>
          <w:noProof/>
          <w:szCs w:val="22"/>
        </w:rPr>
      </w:pPr>
      <w:hyperlink w:anchor="_Toc330277062" w:history="1">
        <w:r w:rsidR="00FB6D8E" w:rsidRPr="00C819D7">
          <w:rPr>
            <w:rStyle w:val="Hyperlink"/>
            <w:noProof/>
          </w:rPr>
          <w:t>SP 5.3 Payment of Taxes</w:t>
        </w:r>
        <w:r w:rsidR="00FB6D8E">
          <w:rPr>
            <w:noProof/>
            <w:webHidden/>
          </w:rPr>
          <w:tab/>
        </w:r>
        <w:r w:rsidR="00BA2DCB">
          <w:rPr>
            <w:noProof/>
            <w:webHidden/>
          </w:rPr>
          <w:fldChar w:fldCharType="begin"/>
        </w:r>
        <w:r w:rsidR="00FB6D8E">
          <w:rPr>
            <w:noProof/>
            <w:webHidden/>
          </w:rPr>
          <w:instrText xml:space="preserve"> PAGEREF _Toc330277062 \h </w:instrText>
        </w:r>
        <w:r w:rsidR="00BA2DCB">
          <w:rPr>
            <w:noProof/>
            <w:webHidden/>
          </w:rPr>
        </w:r>
        <w:r w:rsidR="00BA2DCB">
          <w:rPr>
            <w:noProof/>
            <w:webHidden/>
          </w:rPr>
          <w:fldChar w:fldCharType="separate"/>
        </w:r>
        <w:r w:rsidR="0027566D">
          <w:rPr>
            <w:noProof/>
            <w:webHidden/>
          </w:rPr>
          <w:t>53</w:t>
        </w:r>
        <w:r w:rsidR="00BA2DCB">
          <w:rPr>
            <w:noProof/>
            <w:webHidden/>
          </w:rPr>
          <w:fldChar w:fldCharType="end"/>
        </w:r>
      </w:hyperlink>
    </w:p>
    <w:p w:rsidR="00FB6D8E" w:rsidRDefault="00DC5BBA">
      <w:pPr>
        <w:pStyle w:val="TOC2"/>
        <w:rPr>
          <w:rFonts w:ascii="Calibri" w:hAnsi="Calibri"/>
          <w:bCs w:val="0"/>
          <w:noProof/>
          <w:szCs w:val="22"/>
        </w:rPr>
      </w:pPr>
      <w:hyperlink w:anchor="_Toc330277063" w:history="1">
        <w:r w:rsidR="00FB6D8E" w:rsidRPr="00C819D7">
          <w:rPr>
            <w:rStyle w:val="Hyperlink"/>
            <w:noProof/>
          </w:rPr>
          <w:t>SP 6. Liquidated Damages for Late Delivery of the Bus</w:t>
        </w:r>
        <w:r w:rsidR="00FB6D8E">
          <w:rPr>
            <w:noProof/>
            <w:webHidden/>
          </w:rPr>
          <w:tab/>
        </w:r>
        <w:r w:rsidR="00BA2DCB">
          <w:rPr>
            <w:noProof/>
            <w:webHidden/>
          </w:rPr>
          <w:fldChar w:fldCharType="begin"/>
        </w:r>
        <w:r w:rsidR="00FB6D8E">
          <w:rPr>
            <w:noProof/>
            <w:webHidden/>
          </w:rPr>
          <w:instrText xml:space="preserve"> PAGEREF _Toc330277063 \h </w:instrText>
        </w:r>
        <w:r w:rsidR="00BA2DCB">
          <w:rPr>
            <w:noProof/>
            <w:webHidden/>
          </w:rPr>
        </w:r>
        <w:r w:rsidR="00BA2DCB">
          <w:rPr>
            <w:noProof/>
            <w:webHidden/>
          </w:rPr>
          <w:fldChar w:fldCharType="separate"/>
        </w:r>
        <w:r w:rsidR="0027566D">
          <w:rPr>
            <w:noProof/>
            <w:webHidden/>
          </w:rPr>
          <w:t>53</w:t>
        </w:r>
        <w:r w:rsidR="00BA2DCB">
          <w:rPr>
            <w:noProof/>
            <w:webHidden/>
          </w:rPr>
          <w:fldChar w:fldCharType="end"/>
        </w:r>
      </w:hyperlink>
    </w:p>
    <w:p w:rsidR="00FB6D8E" w:rsidRDefault="00DC5BBA">
      <w:pPr>
        <w:pStyle w:val="TOC2"/>
        <w:rPr>
          <w:rFonts w:ascii="Calibri" w:hAnsi="Calibri"/>
          <w:bCs w:val="0"/>
          <w:noProof/>
          <w:szCs w:val="22"/>
        </w:rPr>
      </w:pPr>
      <w:hyperlink w:anchor="_Toc330277064" w:history="1">
        <w:r w:rsidR="00FB6D8E" w:rsidRPr="00C819D7">
          <w:rPr>
            <w:rStyle w:val="Hyperlink"/>
            <w:noProof/>
          </w:rPr>
          <w:t>SP 7. Service and Parts</w:t>
        </w:r>
        <w:r w:rsidR="00FB6D8E">
          <w:rPr>
            <w:noProof/>
            <w:webHidden/>
          </w:rPr>
          <w:tab/>
        </w:r>
        <w:r w:rsidR="00BA2DCB">
          <w:rPr>
            <w:noProof/>
            <w:webHidden/>
          </w:rPr>
          <w:fldChar w:fldCharType="begin"/>
        </w:r>
        <w:r w:rsidR="00FB6D8E">
          <w:rPr>
            <w:noProof/>
            <w:webHidden/>
          </w:rPr>
          <w:instrText xml:space="preserve"> PAGEREF _Toc330277064 \h </w:instrText>
        </w:r>
        <w:r w:rsidR="00BA2DCB">
          <w:rPr>
            <w:noProof/>
            <w:webHidden/>
          </w:rPr>
        </w:r>
        <w:r w:rsidR="00BA2DCB">
          <w:rPr>
            <w:noProof/>
            <w:webHidden/>
          </w:rPr>
          <w:fldChar w:fldCharType="separate"/>
        </w:r>
        <w:r w:rsidR="0027566D">
          <w:rPr>
            <w:noProof/>
            <w:webHidden/>
          </w:rPr>
          <w:t>54</w:t>
        </w:r>
        <w:r w:rsidR="00BA2DCB">
          <w:rPr>
            <w:noProof/>
            <w:webHidden/>
          </w:rPr>
          <w:fldChar w:fldCharType="end"/>
        </w:r>
      </w:hyperlink>
    </w:p>
    <w:p w:rsidR="00FB6D8E" w:rsidRDefault="00DC5BBA">
      <w:pPr>
        <w:pStyle w:val="TOC3"/>
        <w:rPr>
          <w:rFonts w:ascii="Calibri" w:hAnsi="Calibri"/>
          <w:noProof/>
          <w:szCs w:val="22"/>
        </w:rPr>
      </w:pPr>
      <w:hyperlink w:anchor="_Toc330277065" w:history="1">
        <w:r w:rsidR="00FB6D8E" w:rsidRPr="00C819D7">
          <w:rPr>
            <w:rStyle w:val="Hyperlink"/>
            <w:noProof/>
          </w:rPr>
          <w:t>SP 7.1 Contractor Service and Parts Support</w:t>
        </w:r>
        <w:r w:rsidR="00FB6D8E">
          <w:rPr>
            <w:noProof/>
            <w:webHidden/>
          </w:rPr>
          <w:tab/>
        </w:r>
        <w:r w:rsidR="00BA2DCB">
          <w:rPr>
            <w:noProof/>
            <w:webHidden/>
          </w:rPr>
          <w:fldChar w:fldCharType="begin"/>
        </w:r>
        <w:r w:rsidR="00FB6D8E">
          <w:rPr>
            <w:noProof/>
            <w:webHidden/>
          </w:rPr>
          <w:instrText xml:space="preserve"> PAGEREF _Toc330277065 \h </w:instrText>
        </w:r>
        <w:r w:rsidR="00BA2DCB">
          <w:rPr>
            <w:noProof/>
            <w:webHidden/>
          </w:rPr>
        </w:r>
        <w:r w:rsidR="00BA2DCB">
          <w:rPr>
            <w:noProof/>
            <w:webHidden/>
          </w:rPr>
          <w:fldChar w:fldCharType="separate"/>
        </w:r>
        <w:r w:rsidR="0027566D">
          <w:rPr>
            <w:noProof/>
            <w:webHidden/>
          </w:rPr>
          <w:t>54</w:t>
        </w:r>
        <w:r w:rsidR="00BA2DCB">
          <w:rPr>
            <w:noProof/>
            <w:webHidden/>
          </w:rPr>
          <w:fldChar w:fldCharType="end"/>
        </w:r>
      </w:hyperlink>
    </w:p>
    <w:p w:rsidR="00FB6D8E" w:rsidRDefault="00DC5BBA">
      <w:pPr>
        <w:pStyle w:val="TOC3"/>
        <w:rPr>
          <w:rFonts w:ascii="Calibri" w:hAnsi="Calibri"/>
          <w:noProof/>
          <w:szCs w:val="22"/>
        </w:rPr>
      </w:pPr>
      <w:hyperlink w:anchor="_Toc330277066" w:history="1">
        <w:r w:rsidR="00FB6D8E" w:rsidRPr="00C819D7">
          <w:rPr>
            <w:rStyle w:val="Hyperlink"/>
            <w:noProof/>
          </w:rPr>
          <w:t>SP 7.2 Documentation</w:t>
        </w:r>
        <w:r w:rsidR="00FB6D8E">
          <w:rPr>
            <w:noProof/>
            <w:webHidden/>
          </w:rPr>
          <w:tab/>
        </w:r>
        <w:r w:rsidR="00BA2DCB">
          <w:rPr>
            <w:noProof/>
            <w:webHidden/>
          </w:rPr>
          <w:fldChar w:fldCharType="begin"/>
        </w:r>
        <w:r w:rsidR="00FB6D8E">
          <w:rPr>
            <w:noProof/>
            <w:webHidden/>
          </w:rPr>
          <w:instrText xml:space="preserve"> PAGEREF _Toc330277066 \h </w:instrText>
        </w:r>
        <w:r w:rsidR="00BA2DCB">
          <w:rPr>
            <w:noProof/>
            <w:webHidden/>
          </w:rPr>
        </w:r>
        <w:r w:rsidR="00BA2DCB">
          <w:rPr>
            <w:noProof/>
            <w:webHidden/>
          </w:rPr>
          <w:fldChar w:fldCharType="separate"/>
        </w:r>
        <w:r w:rsidR="0027566D">
          <w:rPr>
            <w:noProof/>
            <w:webHidden/>
          </w:rPr>
          <w:t>54</w:t>
        </w:r>
        <w:r w:rsidR="00BA2DCB">
          <w:rPr>
            <w:noProof/>
            <w:webHidden/>
          </w:rPr>
          <w:fldChar w:fldCharType="end"/>
        </w:r>
      </w:hyperlink>
    </w:p>
    <w:p w:rsidR="00FB6D8E" w:rsidRDefault="00DC5BBA">
      <w:pPr>
        <w:pStyle w:val="TOC3"/>
        <w:rPr>
          <w:rFonts w:ascii="Calibri" w:hAnsi="Calibri"/>
          <w:noProof/>
          <w:szCs w:val="22"/>
        </w:rPr>
      </w:pPr>
      <w:hyperlink w:anchor="_Toc330277067" w:history="1">
        <w:r w:rsidR="00FB6D8E" w:rsidRPr="00C819D7">
          <w:rPr>
            <w:rStyle w:val="Hyperlink"/>
            <w:noProof/>
          </w:rPr>
          <w:t>SP 7.3 Parts Availability Guarantee</w:t>
        </w:r>
        <w:r w:rsidR="00FB6D8E">
          <w:rPr>
            <w:noProof/>
            <w:webHidden/>
          </w:rPr>
          <w:tab/>
        </w:r>
        <w:r w:rsidR="00BA2DCB">
          <w:rPr>
            <w:noProof/>
            <w:webHidden/>
          </w:rPr>
          <w:fldChar w:fldCharType="begin"/>
        </w:r>
        <w:r w:rsidR="00FB6D8E">
          <w:rPr>
            <w:noProof/>
            <w:webHidden/>
          </w:rPr>
          <w:instrText xml:space="preserve"> PAGEREF _Toc330277067 \h </w:instrText>
        </w:r>
        <w:r w:rsidR="00BA2DCB">
          <w:rPr>
            <w:noProof/>
            <w:webHidden/>
          </w:rPr>
        </w:r>
        <w:r w:rsidR="00BA2DCB">
          <w:rPr>
            <w:noProof/>
            <w:webHidden/>
          </w:rPr>
          <w:fldChar w:fldCharType="separate"/>
        </w:r>
        <w:r w:rsidR="0027566D">
          <w:rPr>
            <w:noProof/>
            <w:webHidden/>
          </w:rPr>
          <w:t>55</w:t>
        </w:r>
        <w:r w:rsidR="00BA2DCB">
          <w:rPr>
            <w:noProof/>
            <w:webHidden/>
          </w:rPr>
          <w:fldChar w:fldCharType="end"/>
        </w:r>
      </w:hyperlink>
    </w:p>
    <w:p w:rsidR="00FB6D8E" w:rsidRDefault="00DC5BBA">
      <w:pPr>
        <w:pStyle w:val="TOC3"/>
        <w:rPr>
          <w:rFonts w:ascii="Calibri" w:hAnsi="Calibri"/>
          <w:noProof/>
          <w:szCs w:val="22"/>
        </w:rPr>
      </w:pPr>
      <w:hyperlink w:anchor="_Toc330277068" w:history="1">
        <w:r w:rsidR="00FB6D8E" w:rsidRPr="00C819D7">
          <w:rPr>
            <w:rStyle w:val="Hyperlink"/>
            <w:noProof/>
          </w:rPr>
          <w:t>SP 7.4 Agency-Furnished Property</w:t>
        </w:r>
        <w:r w:rsidR="00FB6D8E">
          <w:rPr>
            <w:noProof/>
            <w:webHidden/>
          </w:rPr>
          <w:tab/>
        </w:r>
        <w:r w:rsidR="00BA2DCB">
          <w:rPr>
            <w:noProof/>
            <w:webHidden/>
          </w:rPr>
          <w:fldChar w:fldCharType="begin"/>
        </w:r>
        <w:r w:rsidR="00FB6D8E">
          <w:rPr>
            <w:noProof/>
            <w:webHidden/>
          </w:rPr>
          <w:instrText xml:space="preserve"> PAGEREF _Toc330277068 \h </w:instrText>
        </w:r>
        <w:r w:rsidR="00BA2DCB">
          <w:rPr>
            <w:noProof/>
            <w:webHidden/>
          </w:rPr>
        </w:r>
        <w:r w:rsidR="00BA2DCB">
          <w:rPr>
            <w:noProof/>
            <w:webHidden/>
          </w:rPr>
          <w:fldChar w:fldCharType="separate"/>
        </w:r>
        <w:r w:rsidR="0027566D">
          <w:rPr>
            <w:noProof/>
            <w:webHidden/>
          </w:rPr>
          <w:t>55</w:t>
        </w:r>
        <w:r w:rsidR="00BA2DCB">
          <w:rPr>
            <w:noProof/>
            <w:webHidden/>
          </w:rPr>
          <w:fldChar w:fldCharType="end"/>
        </w:r>
      </w:hyperlink>
    </w:p>
    <w:p w:rsidR="00FB6D8E" w:rsidRDefault="00DC5BBA">
      <w:pPr>
        <w:pStyle w:val="TOC2"/>
        <w:rPr>
          <w:rFonts w:ascii="Calibri" w:hAnsi="Calibri"/>
          <w:bCs w:val="0"/>
          <w:noProof/>
          <w:szCs w:val="22"/>
        </w:rPr>
      </w:pPr>
      <w:hyperlink w:anchor="_Toc330277069" w:history="1">
        <w:r w:rsidR="00FB6D8E" w:rsidRPr="00C819D7">
          <w:rPr>
            <w:rStyle w:val="Hyperlink"/>
            <w:noProof/>
          </w:rPr>
          <w:t>SP 8. Federal Motor Vehicle Safety Standards (FMVSS)</w:t>
        </w:r>
        <w:r w:rsidR="00FB6D8E">
          <w:rPr>
            <w:noProof/>
            <w:webHidden/>
          </w:rPr>
          <w:tab/>
        </w:r>
        <w:r w:rsidR="00BA2DCB">
          <w:rPr>
            <w:noProof/>
            <w:webHidden/>
          </w:rPr>
          <w:fldChar w:fldCharType="begin"/>
        </w:r>
        <w:r w:rsidR="00FB6D8E">
          <w:rPr>
            <w:noProof/>
            <w:webHidden/>
          </w:rPr>
          <w:instrText xml:space="preserve"> PAGEREF _Toc330277069 \h </w:instrText>
        </w:r>
        <w:r w:rsidR="00BA2DCB">
          <w:rPr>
            <w:noProof/>
            <w:webHidden/>
          </w:rPr>
        </w:r>
        <w:r w:rsidR="00BA2DCB">
          <w:rPr>
            <w:noProof/>
            <w:webHidden/>
          </w:rPr>
          <w:fldChar w:fldCharType="separate"/>
        </w:r>
        <w:r w:rsidR="0027566D">
          <w:rPr>
            <w:noProof/>
            <w:webHidden/>
          </w:rPr>
          <w:t>55</w:t>
        </w:r>
        <w:r w:rsidR="00BA2DCB">
          <w:rPr>
            <w:noProof/>
            <w:webHidden/>
          </w:rPr>
          <w:fldChar w:fldCharType="end"/>
        </w:r>
      </w:hyperlink>
    </w:p>
    <w:p w:rsidR="00FB6D8E" w:rsidRDefault="00DC5BBA">
      <w:pPr>
        <w:pStyle w:val="TOC2"/>
        <w:rPr>
          <w:rFonts w:ascii="Calibri" w:hAnsi="Calibri"/>
          <w:bCs w:val="0"/>
          <w:noProof/>
          <w:szCs w:val="22"/>
        </w:rPr>
      </w:pPr>
      <w:hyperlink w:anchor="_Toc330277070" w:history="1">
        <w:r w:rsidR="00FB6D8E" w:rsidRPr="00C819D7">
          <w:rPr>
            <w:rStyle w:val="Hyperlink"/>
            <w:noProof/>
          </w:rPr>
          <w:t>SP 9. Insurance</w:t>
        </w:r>
        <w:r w:rsidR="00FB6D8E">
          <w:rPr>
            <w:noProof/>
            <w:webHidden/>
          </w:rPr>
          <w:tab/>
        </w:r>
        <w:r w:rsidR="00BA2DCB">
          <w:rPr>
            <w:noProof/>
            <w:webHidden/>
          </w:rPr>
          <w:fldChar w:fldCharType="begin"/>
        </w:r>
        <w:r w:rsidR="00FB6D8E">
          <w:rPr>
            <w:noProof/>
            <w:webHidden/>
          </w:rPr>
          <w:instrText xml:space="preserve"> PAGEREF _Toc330277070 \h </w:instrText>
        </w:r>
        <w:r w:rsidR="00BA2DCB">
          <w:rPr>
            <w:noProof/>
            <w:webHidden/>
          </w:rPr>
        </w:r>
        <w:r w:rsidR="00BA2DCB">
          <w:rPr>
            <w:noProof/>
            <w:webHidden/>
          </w:rPr>
          <w:fldChar w:fldCharType="separate"/>
        </w:r>
        <w:r w:rsidR="0027566D">
          <w:rPr>
            <w:noProof/>
            <w:webHidden/>
          </w:rPr>
          <w:t>56</w:t>
        </w:r>
        <w:r w:rsidR="00BA2DCB">
          <w:rPr>
            <w:noProof/>
            <w:webHidden/>
          </w:rPr>
          <w:fldChar w:fldCharType="end"/>
        </w:r>
      </w:hyperlink>
    </w:p>
    <w:p w:rsidR="00FB6D8E" w:rsidRDefault="00DC5BBA">
      <w:pPr>
        <w:pStyle w:val="TOC2"/>
        <w:rPr>
          <w:rFonts w:ascii="Calibri" w:hAnsi="Calibri"/>
          <w:bCs w:val="0"/>
          <w:noProof/>
          <w:szCs w:val="22"/>
        </w:rPr>
      </w:pPr>
      <w:hyperlink w:anchor="_Toc330277071" w:history="1">
        <w:r w:rsidR="00FB6D8E" w:rsidRPr="00C819D7">
          <w:rPr>
            <w:rStyle w:val="Hyperlink"/>
            <w:noProof/>
          </w:rPr>
          <w:t>SP 10. Software Escrow Account</w:t>
        </w:r>
        <w:r w:rsidR="00FB6D8E">
          <w:rPr>
            <w:noProof/>
            <w:webHidden/>
          </w:rPr>
          <w:tab/>
        </w:r>
        <w:r w:rsidR="00BA2DCB">
          <w:rPr>
            <w:noProof/>
            <w:webHidden/>
          </w:rPr>
          <w:fldChar w:fldCharType="begin"/>
        </w:r>
        <w:r w:rsidR="00FB6D8E">
          <w:rPr>
            <w:noProof/>
            <w:webHidden/>
          </w:rPr>
          <w:instrText xml:space="preserve"> PAGEREF _Toc330277071 \h </w:instrText>
        </w:r>
        <w:r w:rsidR="00BA2DCB">
          <w:rPr>
            <w:noProof/>
            <w:webHidden/>
          </w:rPr>
        </w:r>
        <w:r w:rsidR="00BA2DCB">
          <w:rPr>
            <w:noProof/>
            <w:webHidden/>
          </w:rPr>
          <w:fldChar w:fldCharType="separate"/>
        </w:r>
        <w:r w:rsidR="0027566D">
          <w:rPr>
            <w:noProof/>
            <w:webHidden/>
          </w:rPr>
          <w:t>56</w:t>
        </w:r>
        <w:r w:rsidR="00BA2DCB">
          <w:rPr>
            <w:noProof/>
            <w:webHidden/>
          </w:rPr>
          <w:fldChar w:fldCharType="end"/>
        </w:r>
      </w:hyperlink>
    </w:p>
    <w:p w:rsidR="00FB6D8E" w:rsidRDefault="00DC5BBA">
      <w:pPr>
        <w:pStyle w:val="TOC2"/>
        <w:rPr>
          <w:rFonts w:ascii="Calibri" w:hAnsi="Calibri"/>
          <w:bCs w:val="0"/>
          <w:noProof/>
          <w:szCs w:val="22"/>
        </w:rPr>
      </w:pPr>
      <w:hyperlink w:anchor="_Toc330277072" w:history="1">
        <w:r w:rsidR="00FB6D8E" w:rsidRPr="00C819D7">
          <w:rPr>
            <w:rStyle w:val="Hyperlink"/>
            <w:noProof/>
          </w:rPr>
          <w:t>SP 11. Sustainability</w:t>
        </w:r>
        <w:r w:rsidR="00FB6D8E">
          <w:rPr>
            <w:noProof/>
            <w:webHidden/>
          </w:rPr>
          <w:tab/>
        </w:r>
        <w:r w:rsidR="00BA2DCB">
          <w:rPr>
            <w:noProof/>
            <w:webHidden/>
          </w:rPr>
          <w:fldChar w:fldCharType="begin"/>
        </w:r>
        <w:r w:rsidR="00FB6D8E">
          <w:rPr>
            <w:noProof/>
            <w:webHidden/>
          </w:rPr>
          <w:instrText xml:space="preserve"> PAGEREF _Toc330277072 \h </w:instrText>
        </w:r>
        <w:r w:rsidR="00BA2DCB">
          <w:rPr>
            <w:noProof/>
            <w:webHidden/>
          </w:rPr>
        </w:r>
        <w:r w:rsidR="00BA2DCB">
          <w:rPr>
            <w:noProof/>
            <w:webHidden/>
          </w:rPr>
          <w:fldChar w:fldCharType="separate"/>
        </w:r>
        <w:r w:rsidR="0027566D">
          <w:rPr>
            <w:noProof/>
            <w:webHidden/>
          </w:rPr>
          <w:t>57</w:t>
        </w:r>
        <w:r w:rsidR="00BA2DCB">
          <w:rPr>
            <w:noProof/>
            <w:webHidden/>
          </w:rPr>
          <w:fldChar w:fldCharType="end"/>
        </w:r>
      </w:hyperlink>
    </w:p>
    <w:p w:rsidR="00FB6D8E" w:rsidRDefault="00DC5BBA">
      <w:pPr>
        <w:pStyle w:val="TOC2"/>
        <w:rPr>
          <w:rFonts w:ascii="Calibri" w:hAnsi="Calibri"/>
          <w:bCs w:val="0"/>
          <w:noProof/>
          <w:szCs w:val="22"/>
        </w:rPr>
      </w:pPr>
      <w:hyperlink w:anchor="_Toc330277073" w:history="1">
        <w:r w:rsidR="00FB6D8E" w:rsidRPr="00C819D7">
          <w:rPr>
            <w:rStyle w:val="Hyperlink"/>
            <w:noProof/>
          </w:rPr>
          <w:t>SP 12. Agency-Specific Provisions</w:t>
        </w:r>
        <w:r w:rsidR="00FB6D8E">
          <w:rPr>
            <w:noProof/>
            <w:webHidden/>
          </w:rPr>
          <w:tab/>
        </w:r>
        <w:r w:rsidR="00BA2DCB">
          <w:rPr>
            <w:noProof/>
            <w:webHidden/>
          </w:rPr>
          <w:fldChar w:fldCharType="begin"/>
        </w:r>
        <w:r w:rsidR="00FB6D8E">
          <w:rPr>
            <w:noProof/>
            <w:webHidden/>
          </w:rPr>
          <w:instrText xml:space="preserve"> PAGEREF _Toc330277073 \h </w:instrText>
        </w:r>
        <w:r w:rsidR="00BA2DCB">
          <w:rPr>
            <w:noProof/>
            <w:webHidden/>
          </w:rPr>
        </w:r>
        <w:r w:rsidR="00BA2DCB">
          <w:rPr>
            <w:noProof/>
            <w:webHidden/>
          </w:rPr>
          <w:fldChar w:fldCharType="separate"/>
        </w:r>
        <w:r w:rsidR="0027566D">
          <w:rPr>
            <w:noProof/>
            <w:webHidden/>
          </w:rPr>
          <w:t>57</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074" w:history="1">
        <w:r w:rsidR="00FB6D8E" w:rsidRPr="00C819D7">
          <w:rPr>
            <w:rStyle w:val="Hyperlink"/>
            <w:noProof/>
          </w:rPr>
          <w:t>SECTION 5: FEDERAL REQUIREMENTS</w:t>
        </w:r>
        <w:r w:rsidR="00FB6D8E">
          <w:rPr>
            <w:noProof/>
            <w:webHidden/>
          </w:rPr>
          <w:tab/>
        </w:r>
        <w:r w:rsidR="00BA2DCB">
          <w:rPr>
            <w:noProof/>
            <w:webHidden/>
          </w:rPr>
          <w:fldChar w:fldCharType="begin"/>
        </w:r>
        <w:r w:rsidR="00FB6D8E">
          <w:rPr>
            <w:noProof/>
            <w:webHidden/>
          </w:rPr>
          <w:instrText xml:space="preserve"> PAGEREF _Toc330277074 \h </w:instrText>
        </w:r>
        <w:r w:rsidR="00BA2DCB">
          <w:rPr>
            <w:noProof/>
            <w:webHidden/>
          </w:rPr>
        </w:r>
        <w:r w:rsidR="00BA2DCB">
          <w:rPr>
            <w:noProof/>
            <w:webHidden/>
          </w:rPr>
          <w:fldChar w:fldCharType="separate"/>
        </w:r>
        <w:r w:rsidR="0027566D">
          <w:rPr>
            <w:noProof/>
            <w:webHidden/>
          </w:rPr>
          <w:t>58</w:t>
        </w:r>
        <w:r w:rsidR="00BA2DCB">
          <w:rPr>
            <w:noProof/>
            <w:webHidden/>
          </w:rPr>
          <w:fldChar w:fldCharType="end"/>
        </w:r>
      </w:hyperlink>
    </w:p>
    <w:p w:rsidR="00FB6D8E" w:rsidRDefault="00DC5BBA">
      <w:pPr>
        <w:pStyle w:val="TOC2"/>
        <w:rPr>
          <w:rFonts w:ascii="Calibri" w:hAnsi="Calibri"/>
          <w:bCs w:val="0"/>
          <w:noProof/>
          <w:szCs w:val="22"/>
        </w:rPr>
      </w:pPr>
      <w:hyperlink w:anchor="_Toc330277075" w:history="1">
        <w:r w:rsidR="00FB6D8E" w:rsidRPr="00C819D7">
          <w:rPr>
            <w:rStyle w:val="Hyperlink"/>
            <w:noProof/>
          </w:rPr>
          <w:t>FR 1. Access to Records</w:t>
        </w:r>
        <w:r w:rsidR="00FB6D8E">
          <w:rPr>
            <w:noProof/>
            <w:webHidden/>
          </w:rPr>
          <w:tab/>
        </w:r>
        <w:r w:rsidR="00BA2DCB">
          <w:rPr>
            <w:noProof/>
            <w:webHidden/>
          </w:rPr>
          <w:fldChar w:fldCharType="begin"/>
        </w:r>
        <w:r w:rsidR="00FB6D8E">
          <w:rPr>
            <w:noProof/>
            <w:webHidden/>
          </w:rPr>
          <w:instrText xml:space="preserve"> PAGEREF _Toc330277075 \h </w:instrText>
        </w:r>
        <w:r w:rsidR="00BA2DCB">
          <w:rPr>
            <w:noProof/>
            <w:webHidden/>
          </w:rPr>
        </w:r>
        <w:r w:rsidR="00BA2DCB">
          <w:rPr>
            <w:noProof/>
            <w:webHidden/>
          </w:rPr>
          <w:fldChar w:fldCharType="separate"/>
        </w:r>
        <w:r w:rsidR="0027566D">
          <w:rPr>
            <w:noProof/>
            <w:webHidden/>
          </w:rPr>
          <w:t>58</w:t>
        </w:r>
        <w:r w:rsidR="00BA2DCB">
          <w:rPr>
            <w:noProof/>
            <w:webHidden/>
          </w:rPr>
          <w:fldChar w:fldCharType="end"/>
        </w:r>
      </w:hyperlink>
    </w:p>
    <w:p w:rsidR="00FB6D8E" w:rsidRDefault="00DC5BBA">
      <w:pPr>
        <w:pStyle w:val="TOC3"/>
        <w:rPr>
          <w:rFonts w:ascii="Calibri" w:hAnsi="Calibri"/>
          <w:noProof/>
          <w:szCs w:val="22"/>
        </w:rPr>
      </w:pPr>
      <w:hyperlink w:anchor="_Toc330277076" w:history="1">
        <w:r w:rsidR="00FB6D8E" w:rsidRPr="00C819D7">
          <w:rPr>
            <w:rStyle w:val="Hyperlink"/>
            <w:noProof/>
          </w:rPr>
          <w:t>FR 1.1 Local Governments</w:t>
        </w:r>
        <w:r w:rsidR="00FB6D8E">
          <w:rPr>
            <w:noProof/>
            <w:webHidden/>
          </w:rPr>
          <w:tab/>
        </w:r>
        <w:r w:rsidR="00BA2DCB">
          <w:rPr>
            <w:noProof/>
            <w:webHidden/>
          </w:rPr>
          <w:fldChar w:fldCharType="begin"/>
        </w:r>
        <w:r w:rsidR="00FB6D8E">
          <w:rPr>
            <w:noProof/>
            <w:webHidden/>
          </w:rPr>
          <w:instrText xml:space="preserve"> PAGEREF _Toc330277076 \h </w:instrText>
        </w:r>
        <w:r w:rsidR="00BA2DCB">
          <w:rPr>
            <w:noProof/>
            <w:webHidden/>
          </w:rPr>
        </w:r>
        <w:r w:rsidR="00BA2DCB">
          <w:rPr>
            <w:noProof/>
            <w:webHidden/>
          </w:rPr>
          <w:fldChar w:fldCharType="separate"/>
        </w:r>
        <w:r w:rsidR="0027566D">
          <w:rPr>
            <w:noProof/>
            <w:webHidden/>
          </w:rPr>
          <w:t>58</w:t>
        </w:r>
        <w:r w:rsidR="00BA2DCB">
          <w:rPr>
            <w:noProof/>
            <w:webHidden/>
          </w:rPr>
          <w:fldChar w:fldCharType="end"/>
        </w:r>
      </w:hyperlink>
    </w:p>
    <w:p w:rsidR="00FB6D8E" w:rsidRDefault="00DC5BBA">
      <w:pPr>
        <w:pStyle w:val="TOC3"/>
        <w:rPr>
          <w:rFonts w:ascii="Calibri" w:hAnsi="Calibri"/>
          <w:noProof/>
          <w:szCs w:val="22"/>
        </w:rPr>
      </w:pPr>
      <w:hyperlink w:anchor="_Toc330277077" w:history="1">
        <w:r w:rsidR="00FB6D8E" w:rsidRPr="00C819D7">
          <w:rPr>
            <w:rStyle w:val="Hyperlink"/>
            <w:noProof/>
          </w:rPr>
          <w:t>FR 1.2 State Governments</w:t>
        </w:r>
        <w:r w:rsidR="00FB6D8E">
          <w:rPr>
            <w:noProof/>
            <w:webHidden/>
          </w:rPr>
          <w:tab/>
        </w:r>
        <w:r w:rsidR="00BA2DCB">
          <w:rPr>
            <w:noProof/>
            <w:webHidden/>
          </w:rPr>
          <w:fldChar w:fldCharType="begin"/>
        </w:r>
        <w:r w:rsidR="00FB6D8E">
          <w:rPr>
            <w:noProof/>
            <w:webHidden/>
          </w:rPr>
          <w:instrText xml:space="preserve"> PAGEREF _Toc330277077 \h </w:instrText>
        </w:r>
        <w:r w:rsidR="00BA2DCB">
          <w:rPr>
            <w:noProof/>
            <w:webHidden/>
          </w:rPr>
        </w:r>
        <w:r w:rsidR="00BA2DCB">
          <w:rPr>
            <w:noProof/>
            <w:webHidden/>
          </w:rPr>
          <w:fldChar w:fldCharType="separate"/>
        </w:r>
        <w:r w:rsidR="0027566D">
          <w:rPr>
            <w:noProof/>
            <w:webHidden/>
          </w:rPr>
          <w:t>58</w:t>
        </w:r>
        <w:r w:rsidR="00BA2DCB">
          <w:rPr>
            <w:noProof/>
            <w:webHidden/>
          </w:rPr>
          <w:fldChar w:fldCharType="end"/>
        </w:r>
      </w:hyperlink>
    </w:p>
    <w:p w:rsidR="00FB6D8E" w:rsidRDefault="00DC5BBA">
      <w:pPr>
        <w:pStyle w:val="TOC2"/>
        <w:rPr>
          <w:rFonts w:ascii="Calibri" w:hAnsi="Calibri"/>
          <w:bCs w:val="0"/>
          <w:noProof/>
          <w:szCs w:val="22"/>
        </w:rPr>
      </w:pPr>
      <w:hyperlink w:anchor="_Toc330277078" w:history="1">
        <w:r w:rsidR="00FB6D8E" w:rsidRPr="00C819D7">
          <w:rPr>
            <w:rStyle w:val="Hyperlink"/>
            <w:noProof/>
          </w:rPr>
          <w:t>FR 2. Federal Funding, Incorporation of FTA Terms and Federal Changes</w:t>
        </w:r>
        <w:r w:rsidR="00FB6D8E">
          <w:rPr>
            <w:noProof/>
            <w:webHidden/>
          </w:rPr>
          <w:tab/>
        </w:r>
        <w:r w:rsidR="00BA2DCB">
          <w:rPr>
            <w:noProof/>
            <w:webHidden/>
          </w:rPr>
          <w:fldChar w:fldCharType="begin"/>
        </w:r>
        <w:r w:rsidR="00FB6D8E">
          <w:rPr>
            <w:noProof/>
            <w:webHidden/>
          </w:rPr>
          <w:instrText xml:space="preserve"> PAGEREF _Toc330277078 \h </w:instrText>
        </w:r>
        <w:r w:rsidR="00BA2DCB">
          <w:rPr>
            <w:noProof/>
            <w:webHidden/>
          </w:rPr>
        </w:r>
        <w:r w:rsidR="00BA2DCB">
          <w:rPr>
            <w:noProof/>
            <w:webHidden/>
          </w:rPr>
          <w:fldChar w:fldCharType="separate"/>
        </w:r>
        <w:r w:rsidR="0027566D">
          <w:rPr>
            <w:noProof/>
            <w:webHidden/>
          </w:rPr>
          <w:t>58</w:t>
        </w:r>
        <w:r w:rsidR="00BA2DCB">
          <w:rPr>
            <w:noProof/>
            <w:webHidden/>
          </w:rPr>
          <w:fldChar w:fldCharType="end"/>
        </w:r>
      </w:hyperlink>
    </w:p>
    <w:p w:rsidR="00FB6D8E" w:rsidRDefault="00DC5BBA">
      <w:pPr>
        <w:pStyle w:val="TOC2"/>
        <w:rPr>
          <w:rFonts w:ascii="Calibri" w:hAnsi="Calibri"/>
          <w:bCs w:val="0"/>
          <w:noProof/>
          <w:szCs w:val="22"/>
        </w:rPr>
      </w:pPr>
      <w:hyperlink w:anchor="_Toc330277079" w:history="1">
        <w:r w:rsidR="00FB6D8E" w:rsidRPr="00C819D7">
          <w:rPr>
            <w:rStyle w:val="Hyperlink"/>
            <w:noProof/>
          </w:rPr>
          <w:t>FR 3. Federal Energy Conservation Requirements</w:t>
        </w:r>
        <w:r w:rsidR="00FB6D8E">
          <w:rPr>
            <w:noProof/>
            <w:webHidden/>
          </w:rPr>
          <w:tab/>
        </w:r>
        <w:r w:rsidR="00BA2DCB">
          <w:rPr>
            <w:noProof/>
            <w:webHidden/>
          </w:rPr>
          <w:fldChar w:fldCharType="begin"/>
        </w:r>
        <w:r w:rsidR="00FB6D8E">
          <w:rPr>
            <w:noProof/>
            <w:webHidden/>
          </w:rPr>
          <w:instrText xml:space="preserve"> PAGEREF _Toc330277079 \h </w:instrText>
        </w:r>
        <w:r w:rsidR="00BA2DCB">
          <w:rPr>
            <w:noProof/>
            <w:webHidden/>
          </w:rPr>
        </w:r>
        <w:r w:rsidR="00BA2DCB">
          <w:rPr>
            <w:noProof/>
            <w:webHidden/>
          </w:rPr>
          <w:fldChar w:fldCharType="separate"/>
        </w:r>
        <w:r w:rsidR="0027566D">
          <w:rPr>
            <w:noProof/>
            <w:webHidden/>
          </w:rPr>
          <w:t>59</w:t>
        </w:r>
        <w:r w:rsidR="00BA2DCB">
          <w:rPr>
            <w:noProof/>
            <w:webHidden/>
          </w:rPr>
          <w:fldChar w:fldCharType="end"/>
        </w:r>
      </w:hyperlink>
    </w:p>
    <w:p w:rsidR="00FB6D8E" w:rsidRDefault="00DC5BBA">
      <w:pPr>
        <w:pStyle w:val="TOC2"/>
        <w:rPr>
          <w:rFonts w:ascii="Calibri" w:hAnsi="Calibri"/>
          <w:bCs w:val="0"/>
          <w:noProof/>
          <w:szCs w:val="22"/>
        </w:rPr>
      </w:pPr>
      <w:hyperlink w:anchor="_Toc330277080" w:history="1">
        <w:r w:rsidR="00FB6D8E" w:rsidRPr="00C819D7">
          <w:rPr>
            <w:rStyle w:val="Hyperlink"/>
            <w:noProof/>
          </w:rPr>
          <w:t>FR 4. Civil Rights Requirements</w:t>
        </w:r>
        <w:r w:rsidR="00FB6D8E">
          <w:rPr>
            <w:noProof/>
            <w:webHidden/>
          </w:rPr>
          <w:tab/>
        </w:r>
        <w:r w:rsidR="00BA2DCB">
          <w:rPr>
            <w:noProof/>
            <w:webHidden/>
          </w:rPr>
          <w:fldChar w:fldCharType="begin"/>
        </w:r>
        <w:r w:rsidR="00FB6D8E">
          <w:rPr>
            <w:noProof/>
            <w:webHidden/>
          </w:rPr>
          <w:instrText xml:space="preserve"> PAGEREF _Toc330277080 \h </w:instrText>
        </w:r>
        <w:r w:rsidR="00BA2DCB">
          <w:rPr>
            <w:noProof/>
            <w:webHidden/>
          </w:rPr>
        </w:r>
        <w:r w:rsidR="00BA2DCB">
          <w:rPr>
            <w:noProof/>
            <w:webHidden/>
          </w:rPr>
          <w:fldChar w:fldCharType="separate"/>
        </w:r>
        <w:r w:rsidR="0027566D">
          <w:rPr>
            <w:noProof/>
            <w:webHidden/>
          </w:rPr>
          <w:t>59</w:t>
        </w:r>
        <w:r w:rsidR="00BA2DCB">
          <w:rPr>
            <w:noProof/>
            <w:webHidden/>
          </w:rPr>
          <w:fldChar w:fldCharType="end"/>
        </w:r>
      </w:hyperlink>
    </w:p>
    <w:p w:rsidR="00FB6D8E" w:rsidRDefault="00DC5BBA">
      <w:pPr>
        <w:pStyle w:val="TOC2"/>
        <w:rPr>
          <w:rFonts w:ascii="Calibri" w:hAnsi="Calibri"/>
          <w:bCs w:val="0"/>
          <w:noProof/>
          <w:szCs w:val="22"/>
        </w:rPr>
      </w:pPr>
      <w:hyperlink w:anchor="_Toc330277081" w:history="1">
        <w:r w:rsidR="00FB6D8E" w:rsidRPr="00C819D7">
          <w:rPr>
            <w:rStyle w:val="Hyperlink"/>
            <w:noProof/>
          </w:rPr>
          <w:t>FR 5. No Government Obligation to Third Parties</w:t>
        </w:r>
        <w:r w:rsidR="00FB6D8E">
          <w:rPr>
            <w:noProof/>
            <w:webHidden/>
          </w:rPr>
          <w:tab/>
        </w:r>
        <w:r w:rsidR="00BA2DCB">
          <w:rPr>
            <w:noProof/>
            <w:webHidden/>
          </w:rPr>
          <w:fldChar w:fldCharType="begin"/>
        </w:r>
        <w:r w:rsidR="00FB6D8E">
          <w:rPr>
            <w:noProof/>
            <w:webHidden/>
          </w:rPr>
          <w:instrText xml:space="preserve"> PAGEREF _Toc330277081 \h </w:instrText>
        </w:r>
        <w:r w:rsidR="00BA2DCB">
          <w:rPr>
            <w:noProof/>
            <w:webHidden/>
          </w:rPr>
        </w:r>
        <w:r w:rsidR="00BA2DCB">
          <w:rPr>
            <w:noProof/>
            <w:webHidden/>
          </w:rPr>
          <w:fldChar w:fldCharType="separate"/>
        </w:r>
        <w:r w:rsidR="0027566D">
          <w:rPr>
            <w:noProof/>
            <w:webHidden/>
          </w:rPr>
          <w:t>60</w:t>
        </w:r>
        <w:r w:rsidR="00BA2DCB">
          <w:rPr>
            <w:noProof/>
            <w:webHidden/>
          </w:rPr>
          <w:fldChar w:fldCharType="end"/>
        </w:r>
      </w:hyperlink>
    </w:p>
    <w:p w:rsidR="00FB6D8E" w:rsidRDefault="00DC5BBA">
      <w:pPr>
        <w:pStyle w:val="TOC2"/>
        <w:rPr>
          <w:rFonts w:ascii="Calibri" w:hAnsi="Calibri"/>
          <w:bCs w:val="0"/>
          <w:noProof/>
          <w:szCs w:val="22"/>
        </w:rPr>
      </w:pPr>
      <w:hyperlink w:anchor="_Toc330277082" w:history="1">
        <w:r w:rsidR="00FB6D8E" w:rsidRPr="00C819D7">
          <w:rPr>
            <w:rStyle w:val="Hyperlink"/>
            <w:noProof/>
          </w:rPr>
          <w:t>FR 6. Program Fraud and False or Fraudulent Statements or Related Acts</w:t>
        </w:r>
        <w:r w:rsidR="00FB6D8E">
          <w:rPr>
            <w:noProof/>
            <w:webHidden/>
          </w:rPr>
          <w:tab/>
        </w:r>
        <w:r w:rsidR="00BA2DCB">
          <w:rPr>
            <w:noProof/>
            <w:webHidden/>
          </w:rPr>
          <w:fldChar w:fldCharType="begin"/>
        </w:r>
        <w:r w:rsidR="00FB6D8E">
          <w:rPr>
            <w:noProof/>
            <w:webHidden/>
          </w:rPr>
          <w:instrText xml:space="preserve"> PAGEREF _Toc330277082 \h </w:instrText>
        </w:r>
        <w:r w:rsidR="00BA2DCB">
          <w:rPr>
            <w:noProof/>
            <w:webHidden/>
          </w:rPr>
        </w:r>
        <w:r w:rsidR="00BA2DCB">
          <w:rPr>
            <w:noProof/>
            <w:webHidden/>
          </w:rPr>
          <w:fldChar w:fldCharType="separate"/>
        </w:r>
        <w:r w:rsidR="0027566D">
          <w:rPr>
            <w:noProof/>
            <w:webHidden/>
          </w:rPr>
          <w:t>60</w:t>
        </w:r>
        <w:r w:rsidR="00BA2DCB">
          <w:rPr>
            <w:noProof/>
            <w:webHidden/>
          </w:rPr>
          <w:fldChar w:fldCharType="end"/>
        </w:r>
      </w:hyperlink>
    </w:p>
    <w:p w:rsidR="00FB6D8E" w:rsidRDefault="00DC5BBA">
      <w:pPr>
        <w:pStyle w:val="TOC2"/>
        <w:rPr>
          <w:rFonts w:ascii="Calibri" w:hAnsi="Calibri"/>
          <w:bCs w:val="0"/>
          <w:noProof/>
          <w:szCs w:val="22"/>
        </w:rPr>
      </w:pPr>
      <w:hyperlink w:anchor="_Toc330277083" w:history="1">
        <w:r w:rsidR="00FB6D8E" w:rsidRPr="00C819D7">
          <w:rPr>
            <w:rStyle w:val="Hyperlink"/>
            <w:noProof/>
          </w:rPr>
          <w:t>FR 7. Suspension and Debarment</w:t>
        </w:r>
        <w:r w:rsidR="00FB6D8E">
          <w:rPr>
            <w:noProof/>
            <w:webHidden/>
          </w:rPr>
          <w:tab/>
        </w:r>
        <w:r w:rsidR="00BA2DCB">
          <w:rPr>
            <w:noProof/>
            <w:webHidden/>
          </w:rPr>
          <w:fldChar w:fldCharType="begin"/>
        </w:r>
        <w:r w:rsidR="00FB6D8E">
          <w:rPr>
            <w:noProof/>
            <w:webHidden/>
          </w:rPr>
          <w:instrText xml:space="preserve"> PAGEREF _Toc330277083 \h </w:instrText>
        </w:r>
        <w:r w:rsidR="00BA2DCB">
          <w:rPr>
            <w:noProof/>
            <w:webHidden/>
          </w:rPr>
        </w:r>
        <w:r w:rsidR="00BA2DCB">
          <w:rPr>
            <w:noProof/>
            <w:webHidden/>
          </w:rPr>
          <w:fldChar w:fldCharType="separate"/>
        </w:r>
        <w:r w:rsidR="0027566D">
          <w:rPr>
            <w:noProof/>
            <w:webHidden/>
          </w:rPr>
          <w:t>60</w:t>
        </w:r>
        <w:r w:rsidR="00BA2DCB">
          <w:rPr>
            <w:noProof/>
            <w:webHidden/>
          </w:rPr>
          <w:fldChar w:fldCharType="end"/>
        </w:r>
      </w:hyperlink>
    </w:p>
    <w:p w:rsidR="00FB6D8E" w:rsidRDefault="00DC5BBA">
      <w:pPr>
        <w:pStyle w:val="TOC2"/>
        <w:rPr>
          <w:rFonts w:ascii="Calibri" w:hAnsi="Calibri"/>
          <w:bCs w:val="0"/>
          <w:noProof/>
          <w:szCs w:val="22"/>
        </w:rPr>
      </w:pPr>
      <w:hyperlink w:anchor="_Toc330277084" w:history="1">
        <w:r w:rsidR="00FB6D8E" w:rsidRPr="00C819D7">
          <w:rPr>
            <w:rStyle w:val="Hyperlink"/>
            <w:noProof/>
          </w:rPr>
          <w:t>FR 8. Disadvantaged Business Enterprise (DBE)</w:t>
        </w:r>
        <w:r w:rsidR="00FB6D8E">
          <w:rPr>
            <w:noProof/>
            <w:webHidden/>
          </w:rPr>
          <w:tab/>
        </w:r>
        <w:r w:rsidR="00BA2DCB">
          <w:rPr>
            <w:noProof/>
            <w:webHidden/>
          </w:rPr>
          <w:fldChar w:fldCharType="begin"/>
        </w:r>
        <w:r w:rsidR="00FB6D8E">
          <w:rPr>
            <w:noProof/>
            <w:webHidden/>
          </w:rPr>
          <w:instrText xml:space="preserve"> PAGEREF _Toc330277084 \h </w:instrText>
        </w:r>
        <w:r w:rsidR="00BA2DCB">
          <w:rPr>
            <w:noProof/>
            <w:webHidden/>
          </w:rPr>
        </w:r>
        <w:r w:rsidR="00BA2DCB">
          <w:rPr>
            <w:noProof/>
            <w:webHidden/>
          </w:rPr>
          <w:fldChar w:fldCharType="separate"/>
        </w:r>
        <w:r w:rsidR="0027566D">
          <w:rPr>
            <w:noProof/>
            <w:webHidden/>
          </w:rPr>
          <w:t>61</w:t>
        </w:r>
        <w:r w:rsidR="00BA2DCB">
          <w:rPr>
            <w:noProof/>
            <w:webHidden/>
          </w:rPr>
          <w:fldChar w:fldCharType="end"/>
        </w:r>
      </w:hyperlink>
    </w:p>
    <w:p w:rsidR="00FB6D8E" w:rsidRDefault="00DC5BBA">
      <w:pPr>
        <w:pStyle w:val="TOC2"/>
        <w:rPr>
          <w:rFonts w:ascii="Calibri" w:hAnsi="Calibri"/>
          <w:bCs w:val="0"/>
          <w:noProof/>
          <w:szCs w:val="22"/>
        </w:rPr>
      </w:pPr>
      <w:hyperlink w:anchor="_Toc330277085" w:history="1">
        <w:r w:rsidR="00FB6D8E" w:rsidRPr="00C819D7">
          <w:rPr>
            <w:rStyle w:val="Hyperlink"/>
            <w:noProof/>
          </w:rPr>
          <w:t>FR 9. Clean Water Requirements</w:t>
        </w:r>
        <w:r w:rsidR="00FB6D8E">
          <w:rPr>
            <w:noProof/>
            <w:webHidden/>
          </w:rPr>
          <w:tab/>
        </w:r>
        <w:r w:rsidR="00BA2DCB">
          <w:rPr>
            <w:noProof/>
            <w:webHidden/>
          </w:rPr>
          <w:fldChar w:fldCharType="begin"/>
        </w:r>
        <w:r w:rsidR="00FB6D8E">
          <w:rPr>
            <w:noProof/>
            <w:webHidden/>
          </w:rPr>
          <w:instrText xml:space="preserve"> PAGEREF _Toc330277085 \h </w:instrText>
        </w:r>
        <w:r w:rsidR="00BA2DCB">
          <w:rPr>
            <w:noProof/>
            <w:webHidden/>
          </w:rPr>
        </w:r>
        <w:r w:rsidR="00BA2DCB">
          <w:rPr>
            <w:noProof/>
            <w:webHidden/>
          </w:rPr>
          <w:fldChar w:fldCharType="separate"/>
        </w:r>
        <w:r w:rsidR="0027566D">
          <w:rPr>
            <w:noProof/>
            <w:webHidden/>
          </w:rPr>
          <w:t>61</w:t>
        </w:r>
        <w:r w:rsidR="00BA2DCB">
          <w:rPr>
            <w:noProof/>
            <w:webHidden/>
          </w:rPr>
          <w:fldChar w:fldCharType="end"/>
        </w:r>
      </w:hyperlink>
    </w:p>
    <w:p w:rsidR="00FB6D8E" w:rsidRDefault="00DC5BBA">
      <w:pPr>
        <w:pStyle w:val="TOC2"/>
        <w:rPr>
          <w:rFonts w:ascii="Calibri" w:hAnsi="Calibri"/>
          <w:bCs w:val="0"/>
          <w:noProof/>
          <w:szCs w:val="22"/>
        </w:rPr>
      </w:pPr>
      <w:hyperlink w:anchor="_Toc330277086" w:history="1">
        <w:r w:rsidR="00FB6D8E" w:rsidRPr="00C819D7">
          <w:rPr>
            <w:rStyle w:val="Hyperlink"/>
            <w:noProof/>
          </w:rPr>
          <w:t>FR 10. Clean Air Requirements</w:t>
        </w:r>
        <w:r w:rsidR="00FB6D8E">
          <w:rPr>
            <w:noProof/>
            <w:webHidden/>
          </w:rPr>
          <w:tab/>
        </w:r>
        <w:r w:rsidR="00BA2DCB">
          <w:rPr>
            <w:noProof/>
            <w:webHidden/>
          </w:rPr>
          <w:fldChar w:fldCharType="begin"/>
        </w:r>
        <w:r w:rsidR="00FB6D8E">
          <w:rPr>
            <w:noProof/>
            <w:webHidden/>
          </w:rPr>
          <w:instrText xml:space="preserve"> PAGEREF _Toc330277086 \h </w:instrText>
        </w:r>
        <w:r w:rsidR="00BA2DCB">
          <w:rPr>
            <w:noProof/>
            <w:webHidden/>
          </w:rPr>
        </w:r>
        <w:r w:rsidR="00BA2DCB">
          <w:rPr>
            <w:noProof/>
            <w:webHidden/>
          </w:rPr>
          <w:fldChar w:fldCharType="separate"/>
        </w:r>
        <w:r w:rsidR="0027566D">
          <w:rPr>
            <w:noProof/>
            <w:webHidden/>
          </w:rPr>
          <w:t>61</w:t>
        </w:r>
        <w:r w:rsidR="00BA2DCB">
          <w:rPr>
            <w:noProof/>
            <w:webHidden/>
          </w:rPr>
          <w:fldChar w:fldCharType="end"/>
        </w:r>
      </w:hyperlink>
    </w:p>
    <w:p w:rsidR="00FB6D8E" w:rsidRDefault="00DC5BBA">
      <w:pPr>
        <w:pStyle w:val="TOC2"/>
        <w:rPr>
          <w:rFonts w:ascii="Calibri" w:hAnsi="Calibri"/>
          <w:bCs w:val="0"/>
          <w:noProof/>
          <w:szCs w:val="22"/>
        </w:rPr>
      </w:pPr>
      <w:hyperlink w:anchor="_Toc330277087" w:history="1">
        <w:r w:rsidR="00FB6D8E" w:rsidRPr="00C819D7">
          <w:rPr>
            <w:rStyle w:val="Hyperlink"/>
            <w:noProof/>
          </w:rPr>
          <w:t>FR 11. Compliance with Federal Lobbying Policy</w:t>
        </w:r>
        <w:r w:rsidR="00FB6D8E">
          <w:rPr>
            <w:noProof/>
            <w:webHidden/>
          </w:rPr>
          <w:tab/>
        </w:r>
        <w:r w:rsidR="00BA2DCB">
          <w:rPr>
            <w:noProof/>
            <w:webHidden/>
          </w:rPr>
          <w:fldChar w:fldCharType="begin"/>
        </w:r>
        <w:r w:rsidR="00FB6D8E">
          <w:rPr>
            <w:noProof/>
            <w:webHidden/>
          </w:rPr>
          <w:instrText xml:space="preserve"> PAGEREF _Toc330277087 \h </w:instrText>
        </w:r>
        <w:r w:rsidR="00BA2DCB">
          <w:rPr>
            <w:noProof/>
            <w:webHidden/>
          </w:rPr>
        </w:r>
        <w:r w:rsidR="00BA2DCB">
          <w:rPr>
            <w:noProof/>
            <w:webHidden/>
          </w:rPr>
          <w:fldChar w:fldCharType="separate"/>
        </w:r>
        <w:r w:rsidR="0027566D">
          <w:rPr>
            <w:noProof/>
            <w:webHidden/>
          </w:rPr>
          <w:t>61</w:t>
        </w:r>
        <w:r w:rsidR="00BA2DCB">
          <w:rPr>
            <w:noProof/>
            <w:webHidden/>
          </w:rPr>
          <w:fldChar w:fldCharType="end"/>
        </w:r>
      </w:hyperlink>
    </w:p>
    <w:p w:rsidR="00FB6D8E" w:rsidRDefault="00DC5BBA">
      <w:pPr>
        <w:pStyle w:val="TOC2"/>
        <w:rPr>
          <w:rFonts w:ascii="Calibri" w:hAnsi="Calibri"/>
          <w:bCs w:val="0"/>
          <w:noProof/>
          <w:szCs w:val="22"/>
        </w:rPr>
      </w:pPr>
      <w:hyperlink w:anchor="_Toc330277088" w:history="1">
        <w:r w:rsidR="00FB6D8E" w:rsidRPr="00C819D7">
          <w:rPr>
            <w:rStyle w:val="Hyperlink"/>
            <w:noProof/>
          </w:rPr>
          <w:t>FR 12. Buy America</w:t>
        </w:r>
        <w:r w:rsidR="00FB6D8E">
          <w:rPr>
            <w:noProof/>
            <w:webHidden/>
          </w:rPr>
          <w:tab/>
        </w:r>
        <w:r w:rsidR="00BA2DCB">
          <w:rPr>
            <w:noProof/>
            <w:webHidden/>
          </w:rPr>
          <w:fldChar w:fldCharType="begin"/>
        </w:r>
        <w:r w:rsidR="00FB6D8E">
          <w:rPr>
            <w:noProof/>
            <w:webHidden/>
          </w:rPr>
          <w:instrText xml:space="preserve"> PAGEREF _Toc330277088 \h </w:instrText>
        </w:r>
        <w:r w:rsidR="00BA2DCB">
          <w:rPr>
            <w:noProof/>
            <w:webHidden/>
          </w:rPr>
        </w:r>
        <w:r w:rsidR="00BA2DCB">
          <w:rPr>
            <w:noProof/>
            <w:webHidden/>
          </w:rPr>
          <w:fldChar w:fldCharType="separate"/>
        </w:r>
        <w:r w:rsidR="0027566D">
          <w:rPr>
            <w:noProof/>
            <w:webHidden/>
          </w:rPr>
          <w:t>62</w:t>
        </w:r>
        <w:r w:rsidR="00BA2DCB">
          <w:rPr>
            <w:noProof/>
            <w:webHidden/>
          </w:rPr>
          <w:fldChar w:fldCharType="end"/>
        </w:r>
      </w:hyperlink>
    </w:p>
    <w:p w:rsidR="00FB6D8E" w:rsidRDefault="00DC5BBA">
      <w:pPr>
        <w:pStyle w:val="TOC2"/>
        <w:rPr>
          <w:rFonts w:ascii="Calibri" w:hAnsi="Calibri"/>
          <w:bCs w:val="0"/>
          <w:noProof/>
          <w:szCs w:val="22"/>
        </w:rPr>
      </w:pPr>
      <w:hyperlink w:anchor="_Toc330277089" w:history="1">
        <w:r w:rsidR="00FB6D8E" w:rsidRPr="00C819D7">
          <w:rPr>
            <w:rStyle w:val="Hyperlink"/>
            <w:noProof/>
          </w:rPr>
          <w:t>FR 13. Testing of New Bus Models</w:t>
        </w:r>
        <w:r w:rsidR="00FB6D8E">
          <w:rPr>
            <w:noProof/>
            <w:webHidden/>
          </w:rPr>
          <w:tab/>
        </w:r>
        <w:r w:rsidR="00BA2DCB">
          <w:rPr>
            <w:noProof/>
            <w:webHidden/>
          </w:rPr>
          <w:fldChar w:fldCharType="begin"/>
        </w:r>
        <w:r w:rsidR="00FB6D8E">
          <w:rPr>
            <w:noProof/>
            <w:webHidden/>
          </w:rPr>
          <w:instrText xml:space="preserve"> PAGEREF _Toc330277089 \h </w:instrText>
        </w:r>
        <w:r w:rsidR="00BA2DCB">
          <w:rPr>
            <w:noProof/>
            <w:webHidden/>
          </w:rPr>
        </w:r>
        <w:r w:rsidR="00BA2DCB">
          <w:rPr>
            <w:noProof/>
            <w:webHidden/>
          </w:rPr>
          <w:fldChar w:fldCharType="separate"/>
        </w:r>
        <w:r w:rsidR="0027566D">
          <w:rPr>
            <w:noProof/>
            <w:webHidden/>
          </w:rPr>
          <w:t>62</w:t>
        </w:r>
        <w:r w:rsidR="00BA2DCB">
          <w:rPr>
            <w:noProof/>
            <w:webHidden/>
          </w:rPr>
          <w:fldChar w:fldCharType="end"/>
        </w:r>
      </w:hyperlink>
    </w:p>
    <w:p w:rsidR="00FB6D8E" w:rsidRDefault="00DC5BBA">
      <w:pPr>
        <w:pStyle w:val="TOC2"/>
        <w:rPr>
          <w:rFonts w:ascii="Calibri" w:hAnsi="Calibri"/>
          <w:bCs w:val="0"/>
          <w:noProof/>
          <w:szCs w:val="22"/>
        </w:rPr>
      </w:pPr>
      <w:hyperlink w:anchor="_Toc330277090" w:history="1">
        <w:r w:rsidR="00FB6D8E" w:rsidRPr="00C819D7">
          <w:rPr>
            <w:rStyle w:val="Hyperlink"/>
            <w:noProof/>
          </w:rPr>
          <w:t>FR 14. Pre-Award and Post-Delivery Audits</w:t>
        </w:r>
        <w:r w:rsidR="00FB6D8E">
          <w:rPr>
            <w:noProof/>
            <w:webHidden/>
          </w:rPr>
          <w:tab/>
        </w:r>
        <w:r w:rsidR="00BA2DCB">
          <w:rPr>
            <w:noProof/>
            <w:webHidden/>
          </w:rPr>
          <w:fldChar w:fldCharType="begin"/>
        </w:r>
        <w:r w:rsidR="00FB6D8E">
          <w:rPr>
            <w:noProof/>
            <w:webHidden/>
          </w:rPr>
          <w:instrText xml:space="preserve"> PAGEREF _Toc330277090 \h </w:instrText>
        </w:r>
        <w:r w:rsidR="00BA2DCB">
          <w:rPr>
            <w:noProof/>
            <w:webHidden/>
          </w:rPr>
        </w:r>
        <w:r w:rsidR="00BA2DCB">
          <w:rPr>
            <w:noProof/>
            <w:webHidden/>
          </w:rPr>
          <w:fldChar w:fldCharType="separate"/>
        </w:r>
        <w:r w:rsidR="0027566D">
          <w:rPr>
            <w:noProof/>
            <w:webHidden/>
          </w:rPr>
          <w:t>63</w:t>
        </w:r>
        <w:r w:rsidR="00BA2DCB">
          <w:rPr>
            <w:noProof/>
            <w:webHidden/>
          </w:rPr>
          <w:fldChar w:fldCharType="end"/>
        </w:r>
      </w:hyperlink>
    </w:p>
    <w:p w:rsidR="00FB6D8E" w:rsidRDefault="00DC5BBA">
      <w:pPr>
        <w:pStyle w:val="TOC2"/>
        <w:rPr>
          <w:rFonts w:ascii="Calibri" w:hAnsi="Calibri"/>
          <w:bCs w:val="0"/>
          <w:noProof/>
          <w:szCs w:val="22"/>
        </w:rPr>
      </w:pPr>
      <w:hyperlink w:anchor="_Toc330277091" w:history="1">
        <w:r w:rsidR="00FB6D8E" w:rsidRPr="00C819D7">
          <w:rPr>
            <w:rStyle w:val="Hyperlink"/>
            <w:noProof/>
          </w:rPr>
          <w:t>FR 15. Cargo Preference</w:t>
        </w:r>
        <w:r w:rsidR="00FB6D8E">
          <w:rPr>
            <w:noProof/>
            <w:webHidden/>
          </w:rPr>
          <w:tab/>
        </w:r>
        <w:r w:rsidR="00BA2DCB">
          <w:rPr>
            <w:noProof/>
            <w:webHidden/>
          </w:rPr>
          <w:fldChar w:fldCharType="begin"/>
        </w:r>
        <w:r w:rsidR="00FB6D8E">
          <w:rPr>
            <w:noProof/>
            <w:webHidden/>
          </w:rPr>
          <w:instrText xml:space="preserve"> PAGEREF _Toc330277091 \h </w:instrText>
        </w:r>
        <w:r w:rsidR="00BA2DCB">
          <w:rPr>
            <w:noProof/>
            <w:webHidden/>
          </w:rPr>
        </w:r>
        <w:r w:rsidR="00BA2DCB">
          <w:rPr>
            <w:noProof/>
            <w:webHidden/>
          </w:rPr>
          <w:fldChar w:fldCharType="separate"/>
        </w:r>
        <w:r w:rsidR="0027566D">
          <w:rPr>
            <w:noProof/>
            <w:webHidden/>
          </w:rPr>
          <w:t>63</w:t>
        </w:r>
        <w:r w:rsidR="00BA2DCB">
          <w:rPr>
            <w:noProof/>
            <w:webHidden/>
          </w:rPr>
          <w:fldChar w:fldCharType="end"/>
        </w:r>
      </w:hyperlink>
    </w:p>
    <w:p w:rsidR="00FB6D8E" w:rsidRDefault="00DC5BBA">
      <w:pPr>
        <w:pStyle w:val="TOC2"/>
        <w:rPr>
          <w:rFonts w:ascii="Calibri" w:hAnsi="Calibri"/>
          <w:bCs w:val="0"/>
          <w:noProof/>
          <w:szCs w:val="22"/>
        </w:rPr>
      </w:pPr>
      <w:hyperlink w:anchor="_Toc330277092" w:history="1">
        <w:r w:rsidR="00FB6D8E" w:rsidRPr="00C819D7">
          <w:rPr>
            <w:rStyle w:val="Hyperlink"/>
            <w:noProof/>
          </w:rPr>
          <w:t>FR 16. Fly America</w:t>
        </w:r>
        <w:r w:rsidR="00FB6D8E">
          <w:rPr>
            <w:noProof/>
            <w:webHidden/>
          </w:rPr>
          <w:tab/>
        </w:r>
        <w:r w:rsidR="00BA2DCB">
          <w:rPr>
            <w:noProof/>
            <w:webHidden/>
          </w:rPr>
          <w:fldChar w:fldCharType="begin"/>
        </w:r>
        <w:r w:rsidR="00FB6D8E">
          <w:rPr>
            <w:noProof/>
            <w:webHidden/>
          </w:rPr>
          <w:instrText xml:space="preserve"> PAGEREF _Toc330277092 \h </w:instrText>
        </w:r>
        <w:r w:rsidR="00BA2DCB">
          <w:rPr>
            <w:noProof/>
            <w:webHidden/>
          </w:rPr>
        </w:r>
        <w:r w:rsidR="00BA2DCB">
          <w:rPr>
            <w:noProof/>
            <w:webHidden/>
          </w:rPr>
          <w:fldChar w:fldCharType="separate"/>
        </w:r>
        <w:r w:rsidR="0027566D">
          <w:rPr>
            <w:noProof/>
            <w:webHidden/>
          </w:rPr>
          <w:t>63</w:t>
        </w:r>
        <w:r w:rsidR="00BA2DCB">
          <w:rPr>
            <w:noProof/>
            <w:webHidden/>
          </w:rPr>
          <w:fldChar w:fldCharType="end"/>
        </w:r>
      </w:hyperlink>
    </w:p>
    <w:p w:rsidR="00FB6D8E" w:rsidRDefault="00DC5BBA">
      <w:pPr>
        <w:pStyle w:val="TOC2"/>
        <w:rPr>
          <w:rFonts w:ascii="Calibri" w:hAnsi="Calibri"/>
          <w:bCs w:val="0"/>
          <w:noProof/>
          <w:szCs w:val="22"/>
        </w:rPr>
      </w:pPr>
      <w:hyperlink w:anchor="_Toc330277093" w:history="1">
        <w:r w:rsidR="00FB6D8E" w:rsidRPr="00C819D7">
          <w:rPr>
            <w:rStyle w:val="Hyperlink"/>
            <w:noProof/>
          </w:rPr>
          <w:t>FR 17. Contract Work Hours and Safety Standards Act</w:t>
        </w:r>
        <w:r w:rsidR="00FB6D8E">
          <w:rPr>
            <w:noProof/>
            <w:webHidden/>
          </w:rPr>
          <w:tab/>
        </w:r>
        <w:r w:rsidR="00BA2DCB">
          <w:rPr>
            <w:noProof/>
            <w:webHidden/>
          </w:rPr>
          <w:fldChar w:fldCharType="begin"/>
        </w:r>
        <w:r w:rsidR="00FB6D8E">
          <w:rPr>
            <w:noProof/>
            <w:webHidden/>
          </w:rPr>
          <w:instrText xml:space="preserve"> PAGEREF _Toc330277093 \h </w:instrText>
        </w:r>
        <w:r w:rsidR="00BA2DCB">
          <w:rPr>
            <w:noProof/>
            <w:webHidden/>
          </w:rPr>
        </w:r>
        <w:r w:rsidR="00BA2DCB">
          <w:rPr>
            <w:noProof/>
            <w:webHidden/>
          </w:rPr>
          <w:fldChar w:fldCharType="separate"/>
        </w:r>
        <w:r w:rsidR="0027566D">
          <w:rPr>
            <w:noProof/>
            <w:webHidden/>
          </w:rPr>
          <w:t>64</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094" w:history="1">
        <w:r w:rsidR="00FB6D8E" w:rsidRPr="00C819D7">
          <w:rPr>
            <w:rStyle w:val="Hyperlink"/>
            <w:noProof/>
          </w:rPr>
          <w:t>SECTION 6: TECHNICAL SPECIFICATIONS</w:t>
        </w:r>
        <w:r w:rsidR="00FB6D8E">
          <w:rPr>
            <w:noProof/>
            <w:webHidden/>
          </w:rPr>
          <w:tab/>
        </w:r>
        <w:r w:rsidR="00BA2DCB">
          <w:rPr>
            <w:noProof/>
            <w:webHidden/>
          </w:rPr>
          <w:fldChar w:fldCharType="begin"/>
        </w:r>
        <w:r w:rsidR="00FB6D8E">
          <w:rPr>
            <w:noProof/>
            <w:webHidden/>
          </w:rPr>
          <w:instrText xml:space="preserve"> PAGEREF _Toc330277094 \h </w:instrText>
        </w:r>
        <w:r w:rsidR="00BA2DCB">
          <w:rPr>
            <w:noProof/>
            <w:webHidden/>
          </w:rPr>
        </w:r>
        <w:r w:rsidR="00BA2DCB">
          <w:rPr>
            <w:noProof/>
            <w:webHidden/>
          </w:rPr>
          <w:fldChar w:fldCharType="separate"/>
        </w:r>
        <w:r w:rsidR="0027566D">
          <w:rPr>
            <w:noProof/>
            <w:webHidden/>
          </w:rPr>
          <w:t>65</w:t>
        </w:r>
        <w:r w:rsidR="00BA2DCB">
          <w:rPr>
            <w:noProof/>
            <w:webHidden/>
          </w:rPr>
          <w:fldChar w:fldCharType="end"/>
        </w:r>
      </w:hyperlink>
    </w:p>
    <w:p w:rsidR="00FB6D8E" w:rsidRDefault="00DC5BBA">
      <w:pPr>
        <w:pStyle w:val="TOC2"/>
        <w:rPr>
          <w:rFonts w:ascii="Calibri" w:hAnsi="Calibri"/>
          <w:bCs w:val="0"/>
          <w:noProof/>
          <w:szCs w:val="22"/>
        </w:rPr>
      </w:pPr>
      <w:hyperlink w:anchor="_Toc330277095" w:history="1">
        <w:r w:rsidR="00FB6D8E" w:rsidRPr="00C819D7">
          <w:rPr>
            <w:rStyle w:val="Hyperlink"/>
            <w:noProof/>
          </w:rPr>
          <w:t>TS 1. Scope</w:t>
        </w:r>
        <w:r w:rsidR="00FB6D8E">
          <w:rPr>
            <w:noProof/>
            <w:webHidden/>
          </w:rPr>
          <w:tab/>
        </w:r>
        <w:r w:rsidR="00BA2DCB">
          <w:rPr>
            <w:noProof/>
            <w:webHidden/>
          </w:rPr>
          <w:fldChar w:fldCharType="begin"/>
        </w:r>
        <w:r w:rsidR="00FB6D8E">
          <w:rPr>
            <w:noProof/>
            <w:webHidden/>
          </w:rPr>
          <w:instrText xml:space="preserve"> PAGEREF _Toc330277095 \h </w:instrText>
        </w:r>
        <w:r w:rsidR="00BA2DCB">
          <w:rPr>
            <w:noProof/>
            <w:webHidden/>
          </w:rPr>
        </w:r>
        <w:r w:rsidR="00BA2DCB">
          <w:rPr>
            <w:noProof/>
            <w:webHidden/>
          </w:rPr>
          <w:fldChar w:fldCharType="separate"/>
        </w:r>
        <w:r w:rsidR="0027566D">
          <w:rPr>
            <w:noProof/>
            <w:webHidden/>
          </w:rPr>
          <w:t>65</w:t>
        </w:r>
        <w:r w:rsidR="00BA2DCB">
          <w:rPr>
            <w:noProof/>
            <w:webHidden/>
          </w:rPr>
          <w:fldChar w:fldCharType="end"/>
        </w:r>
      </w:hyperlink>
    </w:p>
    <w:p w:rsidR="00FB6D8E" w:rsidRDefault="00DC5BBA">
      <w:pPr>
        <w:pStyle w:val="TOC2"/>
        <w:rPr>
          <w:rFonts w:ascii="Calibri" w:hAnsi="Calibri"/>
          <w:bCs w:val="0"/>
          <w:noProof/>
          <w:szCs w:val="22"/>
        </w:rPr>
      </w:pPr>
      <w:hyperlink w:anchor="_Toc330277096" w:history="1">
        <w:r w:rsidR="00FB6D8E" w:rsidRPr="00C819D7">
          <w:rPr>
            <w:rStyle w:val="Hyperlink"/>
            <w:noProof/>
          </w:rPr>
          <w:t>TS 2. Definitions</w:t>
        </w:r>
        <w:r w:rsidR="00FB6D8E">
          <w:rPr>
            <w:noProof/>
            <w:webHidden/>
          </w:rPr>
          <w:tab/>
        </w:r>
        <w:r w:rsidR="00BA2DCB">
          <w:rPr>
            <w:noProof/>
            <w:webHidden/>
          </w:rPr>
          <w:fldChar w:fldCharType="begin"/>
        </w:r>
        <w:r w:rsidR="00FB6D8E">
          <w:rPr>
            <w:noProof/>
            <w:webHidden/>
          </w:rPr>
          <w:instrText xml:space="preserve"> PAGEREF _Toc330277096 \h </w:instrText>
        </w:r>
        <w:r w:rsidR="00BA2DCB">
          <w:rPr>
            <w:noProof/>
            <w:webHidden/>
          </w:rPr>
        </w:r>
        <w:r w:rsidR="00BA2DCB">
          <w:rPr>
            <w:noProof/>
            <w:webHidden/>
          </w:rPr>
          <w:fldChar w:fldCharType="separate"/>
        </w:r>
        <w:r w:rsidR="0027566D">
          <w:rPr>
            <w:noProof/>
            <w:webHidden/>
          </w:rPr>
          <w:t>65</w:t>
        </w:r>
        <w:r w:rsidR="00BA2DCB">
          <w:rPr>
            <w:noProof/>
            <w:webHidden/>
          </w:rPr>
          <w:fldChar w:fldCharType="end"/>
        </w:r>
      </w:hyperlink>
    </w:p>
    <w:p w:rsidR="00FB6D8E" w:rsidRDefault="00DC5BBA">
      <w:pPr>
        <w:pStyle w:val="TOC2"/>
        <w:rPr>
          <w:rFonts w:ascii="Calibri" w:hAnsi="Calibri"/>
          <w:bCs w:val="0"/>
          <w:noProof/>
          <w:szCs w:val="22"/>
        </w:rPr>
      </w:pPr>
      <w:hyperlink w:anchor="_Toc330277097" w:history="1">
        <w:r w:rsidR="00FB6D8E" w:rsidRPr="00C819D7">
          <w:rPr>
            <w:rStyle w:val="Hyperlink"/>
            <w:noProof/>
          </w:rPr>
          <w:t>TS 3. Referenced Publications</w:t>
        </w:r>
        <w:r w:rsidR="00FB6D8E">
          <w:rPr>
            <w:noProof/>
            <w:webHidden/>
          </w:rPr>
          <w:tab/>
        </w:r>
        <w:r w:rsidR="00BA2DCB">
          <w:rPr>
            <w:noProof/>
            <w:webHidden/>
          </w:rPr>
          <w:fldChar w:fldCharType="begin"/>
        </w:r>
        <w:r w:rsidR="00FB6D8E">
          <w:rPr>
            <w:noProof/>
            <w:webHidden/>
          </w:rPr>
          <w:instrText xml:space="preserve"> PAGEREF _Toc330277097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2"/>
        <w:rPr>
          <w:rFonts w:ascii="Calibri" w:hAnsi="Calibri"/>
          <w:bCs w:val="0"/>
          <w:noProof/>
          <w:szCs w:val="22"/>
        </w:rPr>
      </w:pPr>
      <w:hyperlink w:anchor="_Toc330277098" w:history="1">
        <w:r w:rsidR="00FB6D8E" w:rsidRPr="00C819D7">
          <w:rPr>
            <w:rStyle w:val="Hyperlink"/>
            <w:noProof/>
          </w:rPr>
          <w:t>TS 4. Legal Requirements</w:t>
        </w:r>
        <w:r w:rsidR="00FB6D8E">
          <w:rPr>
            <w:noProof/>
            <w:webHidden/>
          </w:rPr>
          <w:tab/>
        </w:r>
        <w:r w:rsidR="00BA2DCB">
          <w:rPr>
            <w:noProof/>
            <w:webHidden/>
          </w:rPr>
          <w:fldChar w:fldCharType="begin"/>
        </w:r>
        <w:r w:rsidR="00FB6D8E">
          <w:rPr>
            <w:noProof/>
            <w:webHidden/>
          </w:rPr>
          <w:instrText xml:space="preserve"> PAGEREF _Toc330277098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2"/>
        <w:rPr>
          <w:rFonts w:ascii="Calibri" w:hAnsi="Calibri"/>
          <w:bCs w:val="0"/>
          <w:noProof/>
          <w:szCs w:val="22"/>
        </w:rPr>
      </w:pPr>
      <w:hyperlink w:anchor="_Toc330277099" w:history="1">
        <w:r w:rsidR="00FB6D8E" w:rsidRPr="00C819D7">
          <w:rPr>
            <w:rStyle w:val="Hyperlink"/>
            <w:noProof/>
          </w:rPr>
          <w:t>TS 5. Overall Requirements</w:t>
        </w:r>
        <w:r w:rsidR="00FB6D8E">
          <w:rPr>
            <w:noProof/>
            <w:webHidden/>
          </w:rPr>
          <w:tab/>
        </w:r>
        <w:r w:rsidR="00BA2DCB">
          <w:rPr>
            <w:noProof/>
            <w:webHidden/>
          </w:rPr>
          <w:fldChar w:fldCharType="begin"/>
        </w:r>
        <w:r w:rsidR="00FB6D8E">
          <w:rPr>
            <w:noProof/>
            <w:webHidden/>
          </w:rPr>
          <w:instrText xml:space="preserve"> PAGEREF _Toc330277099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3"/>
        <w:rPr>
          <w:rFonts w:ascii="Calibri" w:hAnsi="Calibri"/>
          <w:noProof/>
          <w:szCs w:val="22"/>
        </w:rPr>
      </w:pPr>
      <w:hyperlink w:anchor="_Toc330277100" w:history="1">
        <w:r w:rsidR="00FB6D8E" w:rsidRPr="00C819D7">
          <w:rPr>
            <w:rStyle w:val="Hyperlink"/>
            <w:noProof/>
          </w:rPr>
          <w:t>TS 5.1 Weight</w:t>
        </w:r>
        <w:r w:rsidR="00FB6D8E">
          <w:rPr>
            <w:noProof/>
            <w:webHidden/>
          </w:rPr>
          <w:tab/>
        </w:r>
        <w:r w:rsidR="00BA2DCB">
          <w:rPr>
            <w:noProof/>
            <w:webHidden/>
          </w:rPr>
          <w:fldChar w:fldCharType="begin"/>
        </w:r>
        <w:r w:rsidR="00FB6D8E">
          <w:rPr>
            <w:noProof/>
            <w:webHidden/>
          </w:rPr>
          <w:instrText xml:space="preserve"> PAGEREF _Toc330277100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3"/>
        <w:rPr>
          <w:rFonts w:ascii="Calibri" w:hAnsi="Calibri"/>
          <w:noProof/>
          <w:szCs w:val="22"/>
        </w:rPr>
      </w:pPr>
      <w:hyperlink w:anchor="_Toc330277101" w:history="1">
        <w:r w:rsidR="00FB6D8E" w:rsidRPr="00C819D7">
          <w:rPr>
            <w:rStyle w:val="Hyperlink"/>
            <w:noProof/>
          </w:rPr>
          <w:t>TS 5.2 Capacity</w:t>
        </w:r>
        <w:r w:rsidR="00FB6D8E">
          <w:rPr>
            <w:noProof/>
            <w:webHidden/>
          </w:rPr>
          <w:tab/>
        </w:r>
        <w:r w:rsidR="00BA2DCB">
          <w:rPr>
            <w:noProof/>
            <w:webHidden/>
          </w:rPr>
          <w:fldChar w:fldCharType="begin"/>
        </w:r>
        <w:r w:rsidR="00FB6D8E">
          <w:rPr>
            <w:noProof/>
            <w:webHidden/>
          </w:rPr>
          <w:instrText xml:space="preserve"> PAGEREF _Toc330277101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3"/>
        <w:rPr>
          <w:rFonts w:ascii="Calibri" w:hAnsi="Calibri"/>
          <w:noProof/>
          <w:szCs w:val="22"/>
        </w:rPr>
      </w:pPr>
      <w:hyperlink w:anchor="_Toc330277102" w:history="1">
        <w:r w:rsidR="00FB6D8E" w:rsidRPr="00C819D7">
          <w:rPr>
            <w:rStyle w:val="Hyperlink"/>
            <w:noProof/>
          </w:rPr>
          <w:t>TS 5.3 Service Life</w:t>
        </w:r>
        <w:r w:rsidR="00FB6D8E">
          <w:rPr>
            <w:noProof/>
            <w:webHidden/>
          </w:rPr>
          <w:tab/>
        </w:r>
        <w:r w:rsidR="00BA2DCB">
          <w:rPr>
            <w:noProof/>
            <w:webHidden/>
          </w:rPr>
          <w:fldChar w:fldCharType="begin"/>
        </w:r>
        <w:r w:rsidR="00FB6D8E">
          <w:rPr>
            <w:noProof/>
            <w:webHidden/>
          </w:rPr>
          <w:instrText xml:space="preserve"> PAGEREF _Toc330277102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3"/>
        <w:rPr>
          <w:rFonts w:ascii="Calibri" w:hAnsi="Calibri"/>
          <w:noProof/>
          <w:szCs w:val="22"/>
        </w:rPr>
      </w:pPr>
      <w:hyperlink w:anchor="_Toc330277103" w:history="1">
        <w:r w:rsidR="00FB6D8E" w:rsidRPr="00C819D7">
          <w:rPr>
            <w:rStyle w:val="Hyperlink"/>
            <w:noProof/>
          </w:rPr>
          <w:t>TS 5.4 Maintenance and Inspection</w:t>
        </w:r>
        <w:r w:rsidR="00FB6D8E">
          <w:rPr>
            <w:noProof/>
            <w:webHidden/>
          </w:rPr>
          <w:tab/>
        </w:r>
        <w:r w:rsidR="00BA2DCB">
          <w:rPr>
            <w:noProof/>
            <w:webHidden/>
          </w:rPr>
          <w:fldChar w:fldCharType="begin"/>
        </w:r>
        <w:r w:rsidR="00FB6D8E">
          <w:rPr>
            <w:noProof/>
            <w:webHidden/>
          </w:rPr>
          <w:instrText xml:space="preserve"> PAGEREF _Toc330277103 \h </w:instrText>
        </w:r>
        <w:r w:rsidR="00BA2DCB">
          <w:rPr>
            <w:noProof/>
            <w:webHidden/>
          </w:rPr>
        </w:r>
        <w:r w:rsidR="00BA2DCB">
          <w:rPr>
            <w:noProof/>
            <w:webHidden/>
          </w:rPr>
          <w:fldChar w:fldCharType="separate"/>
        </w:r>
        <w:r w:rsidR="0027566D">
          <w:rPr>
            <w:noProof/>
            <w:webHidden/>
          </w:rPr>
          <w:t>71</w:t>
        </w:r>
        <w:r w:rsidR="00BA2DCB">
          <w:rPr>
            <w:noProof/>
            <w:webHidden/>
          </w:rPr>
          <w:fldChar w:fldCharType="end"/>
        </w:r>
      </w:hyperlink>
    </w:p>
    <w:p w:rsidR="00FB6D8E" w:rsidRDefault="00DC5BBA">
      <w:pPr>
        <w:pStyle w:val="TOC3"/>
        <w:rPr>
          <w:rFonts w:ascii="Calibri" w:hAnsi="Calibri"/>
          <w:noProof/>
          <w:szCs w:val="22"/>
        </w:rPr>
      </w:pPr>
      <w:hyperlink w:anchor="_Toc330277104" w:history="1">
        <w:r w:rsidR="00FB6D8E" w:rsidRPr="00C819D7">
          <w:rPr>
            <w:rStyle w:val="Hyperlink"/>
            <w:noProof/>
          </w:rPr>
          <w:t>TS 5.5 Interchangeability</w:t>
        </w:r>
        <w:r w:rsidR="00FB6D8E">
          <w:rPr>
            <w:noProof/>
            <w:webHidden/>
          </w:rPr>
          <w:tab/>
        </w:r>
        <w:r w:rsidR="00BA2DCB">
          <w:rPr>
            <w:noProof/>
            <w:webHidden/>
          </w:rPr>
          <w:fldChar w:fldCharType="begin"/>
        </w:r>
        <w:r w:rsidR="00FB6D8E">
          <w:rPr>
            <w:noProof/>
            <w:webHidden/>
          </w:rPr>
          <w:instrText xml:space="preserve"> PAGEREF _Toc330277104 \h </w:instrText>
        </w:r>
        <w:r w:rsidR="00BA2DCB">
          <w:rPr>
            <w:noProof/>
            <w:webHidden/>
          </w:rPr>
        </w:r>
        <w:r w:rsidR="00BA2DCB">
          <w:rPr>
            <w:noProof/>
            <w:webHidden/>
          </w:rPr>
          <w:fldChar w:fldCharType="separate"/>
        </w:r>
        <w:r w:rsidR="0027566D">
          <w:rPr>
            <w:noProof/>
            <w:webHidden/>
          </w:rPr>
          <w:t>72</w:t>
        </w:r>
        <w:r w:rsidR="00BA2DCB">
          <w:rPr>
            <w:noProof/>
            <w:webHidden/>
          </w:rPr>
          <w:fldChar w:fldCharType="end"/>
        </w:r>
      </w:hyperlink>
    </w:p>
    <w:p w:rsidR="00FB6D8E" w:rsidRDefault="00DC5BBA">
      <w:pPr>
        <w:pStyle w:val="TOC3"/>
        <w:rPr>
          <w:rFonts w:ascii="Calibri" w:hAnsi="Calibri"/>
          <w:noProof/>
          <w:szCs w:val="22"/>
        </w:rPr>
      </w:pPr>
      <w:hyperlink w:anchor="_Toc330277105" w:history="1">
        <w:r w:rsidR="00FB6D8E" w:rsidRPr="00C819D7">
          <w:rPr>
            <w:rStyle w:val="Hyperlink"/>
            <w:noProof/>
          </w:rPr>
          <w:t>TS 5.6 Training</w:t>
        </w:r>
        <w:r w:rsidR="00FB6D8E">
          <w:rPr>
            <w:noProof/>
            <w:webHidden/>
          </w:rPr>
          <w:tab/>
        </w:r>
        <w:r w:rsidR="00BA2DCB">
          <w:rPr>
            <w:noProof/>
            <w:webHidden/>
          </w:rPr>
          <w:fldChar w:fldCharType="begin"/>
        </w:r>
        <w:r w:rsidR="00FB6D8E">
          <w:rPr>
            <w:noProof/>
            <w:webHidden/>
          </w:rPr>
          <w:instrText xml:space="preserve"> PAGEREF _Toc330277105 \h </w:instrText>
        </w:r>
        <w:r w:rsidR="00BA2DCB">
          <w:rPr>
            <w:noProof/>
            <w:webHidden/>
          </w:rPr>
        </w:r>
        <w:r w:rsidR="00BA2DCB">
          <w:rPr>
            <w:noProof/>
            <w:webHidden/>
          </w:rPr>
          <w:fldChar w:fldCharType="separate"/>
        </w:r>
        <w:r w:rsidR="0027566D">
          <w:rPr>
            <w:noProof/>
            <w:webHidden/>
          </w:rPr>
          <w:t>72</w:t>
        </w:r>
        <w:r w:rsidR="00BA2DCB">
          <w:rPr>
            <w:noProof/>
            <w:webHidden/>
          </w:rPr>
          <w:fldChar w:fldCharType="end"/>
        </w:r>
      </w:hyperlink>
    </w:p>
    <w:p w:rsidR="00FB6D8E" w:rsidRDefault="00DC5BBA">
      <w:pPr>
        <w:pStyle w:val="TOC3"/>
        <w:rPr>
          <w:rFonts w:ascii="Calibri" w:hAnsi="Calibri"/>
          <w:noProof/>
          <w:szCs w:val="22"/>
        </w:rPr>
      </w:pPr>
      <w:hyperlink w:anchor="_Toc330277106" w:history="1">
        <w:r w:rsidR="00FB6D8E" w:rsidRPr="00C819D7">
          <w:rPr>
            <w:rStyle w:val="Hyperlink"/>
            <w:noProof/>
          </w:rPr>
          <w:t>TS 5.7 Operating Environment</w:t>
        </w:r>
        <w:r w:rsidR="00FB6D8E">
          <w:rPr>
            <w:noProof/>
            <w:webHidden/>
          </w:rPr>
          <w:tab/>
        </w:r>
        <w:r w:rsidR="00BA2DCB">
          <w:rPr>
            <w:noProof/>
            <w:webHidden/>
          </w:rPr>
          <w:fldChar w:fldCharType="begin"/>
        </w:r>
        <w:r w:rsidR="00FB6D8E">
          <w:rPr>
            <w:noProof/>
            <w:webHidden/>
          </w:rPr>
          <w:instrText xml:space="preserve"> PAGEREF _Toc330277106 \h </w:instrText>
        </w:r>
        <w:r w:rsidR="00BA2DCB">
          <w:rPr>
            <w:noProof/>
            <w:webHidden/>
          </w:rPr>
        </w:r>
        <w:r w:rsidR="00BA2DCB">
          <w:rPr>
            <w:noProof/>
            <w:webHidden/>
          </w:rPr>
          <w:fldChar w:fldCharType="separate"/>
        </w:r>
        <w:r w:rsidR="0027566D">
          <w:rPr>
            <w:noProof/>
            <w:webHidden/>
          </w:rPr>
          <w:t>73</w:t>
        </w:r>
        <w:r w:rsidR="00BA2DCB">
          <w:rPr>
            <w:noProof/>
            <w:webHidden/>
          </w:rPr>
          <w:fldChar w:fldCharType="end"/>
        </w:r>
      </w:hyperlink>
    </w:p>
    <w:p w:rsidR="00FB6D8E" w:rsidRDefault="00DC5BBA">
      <w:pPr>
        <w:pStyle w:val="TOC3"/>
        <w:rPr>
          <w:rFonts w:ascii="Calibri" w:hAnsi="Calibri"/>
          <w:noProof/>
          <w:szCs w:val="22"/>
        </w:rPr>
      </w:pPr>
      <w:hyperlink w:anchor="_Toc330277107" w:history="1">
        <w:r w:rsidR="00FB6D8E" w:rsidRPr="00C819D7">
          <w:rPr>
            <w:rStyle w:val="Hyperlink"/>
            <w:noProof/>
          </w:rPr>
          <w:t>TS 5.8 Noise</w:t>
        </w:r>
        <w:r w:rsidR="00FB6D8E">
          <w:rPr>
            <w:noProof/>
            <w:webHidden/>
          </w:rPr>
          <w:tab/>
        </w:r>
        <w:r w:rsidR="00BA2DCB">
          <w:rPr>
            <w:noProof/>
            <w:webHidden/>
          </w:rPr>
          <w:fldChar w:fldCharType="begin"/>
        </w:r>
        <w:r w:rsidR="00FB6D8E">
          <w:rPr>
            <w:noProof/>
            <w:webHidden/>
          </w:rPr>
          <w:instrText xml:space="preserve"> PAGEREF _Toc330277107 \h </w:instrText>
        </w:r>
        <w:r w:rsidR="00BA2DCB">
          <w:rPr>
            <w:noProof/>
            <w:webHidden/>
          </w:rPr>
        </w:r>
        <w:r w:rsidR="00BA2DCB">
          <w:rPr>
            <w:noProof/>
            <w:webHidden/>
          </w:rPr>
          <w:fldChar w:fldCharType="separate"/>
        </w:r>
        <w:r w:rsidR="0027566D">
          <w:rPr>
            <w:noProof/>
            <w:webHidden/>
          </w:rPr>
          <w:t>73</w:t>
        </w:r>
        <w:r w:rsidR="00BA2DCB">
          <w:rPr>
            <w:noProof/>
            <w:webHidden/>
          </w:rPr>
          <w:fldChar w:fldCharType="end"/>
        </w:r>
      </w:hyperlink>
    </w:p>
    <w:p w:rsidR="00FB6D8E" w:rsidRDefault="00DC5BBA">
      <w:pPr>
        <w:pStyle w:val="TOC3"/>
        <w:rPr>
          <w:rFonts w:ascii="Calibri" w:hAnsi="Calibri"/>
          <w:noProof/>
          <w:szCs w:val="22"/>
        </w:rPr>
      </w:pPr>
      <w:hyperlink w:anchor="_Toc330277108" w:history="1">
        <w:r w:rsidR="00FB6D8E" w:rsidRPr="00C819D7">
          <w:rPr>
            <w:rStyle w:val="Hyperlink"/>
            <w:noProof/>
          </w:rPr>
          <w:t>TS 5.9 Fire Safety</w:t>
        </w:r>
        <w:r w:rsidR="00FB6D8E">
          <w:rPr>
            <w:noProof/>
            <w:webHidden/>
          </w:rPr>
          <w:tab/>
        </w:r>
        <w:r w:rsidR="00BA2DCB">
          <w:rPr>
            <w:noProof/>
            <w:webHidden/>
          </w:rPr>
          <w:fldChar w:fldCharType="begin"/>
        </w:r>
        <w:r w:rsidR="00FB6D8E">
          <w:rPr>
            <w:noProof/>
            <w:webHidden/>
          </w:rPr>
          <w:instrText xml:space="preserve"> PAGEREF _Toc330277108 \h </w:instrText>
        </w:r>
        <w:r w:rsidR="00BA2DCB">
          <w:rPr>
            <w:noProof/>
            <w:webHidden/>
          </w:rPr>
        </w:r>
        <w:r w:rsidR="00BA2DCB">
          <w:rPr>
            <w:noProof/>
            <w:webHidden/>
          </w:rPr>
          <w:fldChar w:fldCharType="separate"/>
        </w:r>
        <w:r w:rsidR="0027566D">
          <w:rPr>
            <w:noProof/>
            <w:webHidden/>
          </w:rPr>
          <w:t>74</w:t>
        </w:r>
        <w:r w:rsidR="00BA2DCB">
          <w:rPr>
            <w:noProof/>
            <w:webHidden/>
          </w:rPr>
          <w:fldChar w:fldCharType="end"/>
        </w:r>
      </w:hyperlink>
    </w:p>
    <w:p w:rsidR="00FB6D8E" w:rsidRDefault="00DC5BBA">
      <w:pPr>
        <w:pStyle w:val="TOC3"/>
        <w:rPr>
          <w:rFonts w:ascii="Calibri" w:hAnsi="Calibri"/>
          <w:noProof/>
          <w:szCs w:val="22"/>
        </w:rPr>
      </w:pPr>
      <w:hyperlink w:anchor="_Toc330277109" w:history="1">
        <w:r w:rsidR="00FB6D8E" w:rsidRPr="00C819D7">
          <w:rPr>
            <w:rStyle w:val="Hyperlink"/>
            <w:noProof/>
          </w:rPr>
          <w:t>TS 5.10 Fire Suppression</w:t>
        </w:r>
        <w:r w:rsidR="00FB6D8E">
          <w:rPr>
            <w:noProof/>
            <w:webHidden/>
          </w:rPr>
          <w:tab/>
        </w:r>
        <w:r w:rsidR="00BA2DCB">
          <w:rPr>
            <w:noProof/>
            <w:webHidden/>
          </w:rPr>
          <w:fldChar w:fldCharType="begin"/>
        </w:r>
        <w:r w:rsidR="00FB6D8E">
          <w:rPr>
            <w:noProof/>
            <w:webHidden/>
          </w:rPr>
          <w:instrText xml:space="preserve"> PAGEREF _Toc330277109 \h </w:instrText>
        </w:r>
        <w:r w:rsidR="00BA2DCB">
          <w:rPr>
            <w:noProof/>
            <w:webHidden/>
          </w:rPr>
        </w:r>
        <w:r w:rsidR="00BA2DCB">
          <w:rPr>
            <w:noProof/>
            <w:webHidden/>
          </w:rPr>
          <w:fldChar w:fldCharType="separate"/>
        </w:r>
        <w:r w:rsidR="0027566D">
          <w:rPr>
            <w:noProof/>
            <w:webHidden/>
          </w:rPr>
          <w:t>74</w:t>
        </w:r>
        <w:r w:rsidR="00BA2DCB">
          <w:rPr>
            <w:noProof/>
            <w:webHidden/>
          </w:rPr>
          <w:fldChar w:fldCharType="end"/>
        </w:r>
      </w:hyperlink>
    </w:p>
    <w:p w:rsidR="00FB6D8E" w:rsidRDefault="00DC5BBA">
      <w:pPr>
        <w:pStyle w:val="TOC3"/>
        <w:rPr>
          <w:rFonts w:ascii="Calibri" w:hAnsi="Calibri"/>
          <w:noProof/>
          <w:szCs w:val="22"/>
        </w:rPr>
      </w:pPr>
      <w:hyperlink w:anchor="_Toc330277110" w:history="1">
        <w:r w:rsidR="00FB6D8E" w:rsidRPr="00C819D7">
          <w:rPr>
            <w:rStyle w:val="Hyperlink"/>
            <w:noProof/>
          </w:rPr>
          <w:t>TS 5.11 Respect for the Environment</w:t>
        </w:r>
        <w:r w:rsidR="00FB6D8E">
          <w:rPr>
            <w:noProof/>
            <w:webHidden/>
          </w:rPr>
          <w:tab/>
        </w:r>
        <w:r w:rsidR="00BA2DCB">
          <w:rPr>
            <w:noProof/>
            <w:webHidden/>
          </w:rPr>
          <w:fldChar w:fldCharType="begin"/>
        </w:r>
        <w:r w:rsidR="00FB6D8E">
          <w:rPr>
            <w:noProof/>
            <w:webHidden/>
          </w:rPr>
          <w:instrText xml:space="preserve"> PAGEREF _Toc330277110 \h </w:instrText>
        </w:r>
        <w:r w:rsidR="00BA2DCB">
          <w:rPr>
            <w:noProof/>
            <w:webHidden/>
          </w:rPr>
        </w:r>
        <w:r w:rsidR="00BA2DCB">
          <w:rPr>
            <w:noProof/>
            <w:webHidden/>
          </w:rPr>
          <w:fldChar w:fldCharType="separate"/>
        </w:r>
        <w:r w:rsidR="0027566D">
          <w:rPr>
            <w:noProof/>
            <w:webHidden/>
          </w:rPr>
          <w:t>74</w:t>
        </w:r>
        <w:r w:rsidR="00BA2DCB">
          <w:rPr>
            <w:noProof/>
            <w:webHidden/>
          </w:rPr>
          <w:fldChar w:fldCharType="end"/>
        </w:r>
      </w:hyperlink>
    </w:p>
    <w:p w:rsidR="00FB6D8E" w:rsidRDefault="00DC5BBA">
      <w:pPr>
        <w:pStyle w:val="TOC2"/>
        <w:rPr>
          <w:rFonts w:ascii="Calibri" w:hAnsi="Calibri"/>
          <w:bCs w:val="0"/>
          <w:noProof/>
          <w:szCs w:val="22"/>
        </w:rPr>
      </w:pPr>
      <w:hyperlink w:anchor="_Toc330277111" w:history="1">
        <w:r w:rsidR="00FB6D8E" w:rsidRPr="00C819D7">
          <w:rPr>
            <w:rStyle w:val="Hyperlink"/>
            <w:noProof/>
          </w:rPr>
          <w:t>TS 6. Physical Size</w:t>
        </w:r>
        <w:r w:rsidR="00FB6D8E">
          <w:rPr>
            <w:noProof/>
            <w:webHidden/>
          </w:rPr>
          <w:tab/>
        </w:r>
        <w:r w:rsidR="00BA2DCB">
          <w:rPr>
            <w:noProof/>
            <w:webHidden/>
          </w:rPr>
          <w:fldChar w:fldCharType="begin"/>
        </w:r>
        <w:r w:rsidR="00FB6D8E">
          <w:rPr>
            <w:noProof/>
            <w:webHidden/>
          </w:rPr>
          <w:instrText xml:space="preserve"> PAGEREF _Toc330277111 \h </w:instrText>
        </w:r>
        <w:r w:rsidR="00BA2DCB">
          <w:rPr>
            <w:noProof/>
            <w:webHidden/>
          </w:rPr>
        </w:r>
        <w:r w:rsidR="00BA2DCB">
          <w:rPr>
            <w:noProof/>
            <w:webHidden/>
          </w:rPr>
          <w:fldChar w:fldCharType="separate"/>
        </w:r>
        <w:r w:rsidR="0027566D">
          <w:rPr>
            <w:noProof/>
            <w:webHidden/>
          </w:rPr>
          <w:t>75</w:t>
        </w:r>
        <w:r w:rsidR="00BA2DCB">
          <w:rPr>
            <w:noProof/>
            <w:webHidden/>
          </w:rPr>
          <w:fldChar w:fldCharType="end"/>
        </w:r>
      </w:hyperlink>
    </w:p>
    <w:p w:rsidR="00FB6D8E" w:rsidRDefault="00DC5BBA">
      <w:pPr>
        <w:pStyle w:val="TOC3"/>
        <w:rPr>
          <w:rFonts w:ascii="Calibri" w:hAnsi="Calibri"/>
          <w:noProof/>
          <w:szCs w:val="22"/>
        </w:rPr>
      </w:pPr>
      <w:hyperlink w:anchor="_Toc330277112" w:history="1">
        <w:r w:rsidR="00FB6D8E" w:rsidRPr="00C819D7">
          <w:rPr>
            <w:rStyle w:val="Hyperlink"/>
            <w:noProof/>
          </w:rPr>
          <w:t>TS 6.1 Bus Length</w:t>
        </w:r>
        <w:r w:rsidR="00FB6D8E">
          <w:rPr>
            <w:noProof/>
            <w:webHidden/>
          </w:rPr>
          <w:tab/>
        </w:r>
        <w:r w:rsidR="00BA2DCB">
          <w:rPr>
            <w:noProof/>
            <w:webHidden/>
          </w:rPr>
          <w:fldChar w:fldCharType="begin"/>
        </w:r>
        <w:r w:rsidR="00FB6D8E">
          <w:rPr>
            <w:noProof/>
            <w:webHidden/>
          </w:rPr>
          <w:instrText xml:space="preserve"> PAGEREF _Toc330277112 \h </w:instrText>
        </w:r>
        <w:r w:rsidR="00BA2DCB">
          <w:rPr>
            <w:noProof/>
            <w:webHidden/>
          </w:rPr>
        </w:r>
        <w:r w:rsidR="00BA2DCB">
          <w:rPr>
            <w:noProof/>
            <w:webHidden/>
          </w:rPr>
          <w:fldChar w:fldCharType="separate"/>
        </w:r>
        <w:r w:rsidR="0027566D">
          <w:rPr>
            <w:noProof/>
            <w:webHidden/>
          </w:rPr>
          <w:t>75</w:t>
        </w:r>
        <w:r w:rsidR="00BA2DCB">
          <w:rPr>
            <w:noProof/>
            <w:webHidden/>
          </w:rPr>
          <w:fldChar w:fldCharType="end"/>
        </w:r>
      </w:hyperlink>
    </w:p>
    <w:p w:rsidR="00FB6D8E" w:rsidRDefault="00DC5BBA">
      <w:pPr>
        <w:pStyle w:val="TOC3"/>
        <w:rPr>
          <w:rFonts w:ascii="Calibri" w:hAnsi="Calibri"/>
          <w:noProof/>
          <w:szCs w:val="22"/>
        </w:rPr>
      </w:pPr>
      <w:hyperlink w:anchor="_Toc330277113" w:history="1">
        <w:r w:rsidR="00FB6D8E" w:rsidRPr="00C819D7">
          <w:rPr>
            <w:rStyle w:val="Hyperlink"/>
            <w:noProof/>
          </w:rPr>
          <w:t>TS 6.2 Bus Width</w:t>
        </w:r>
        <w:r w:rsidR="00FB6D8E">
          <w:rPr>
            <w:noProof/>
            <w:webHidden/>
          </w:rPr>
          <w:tab/>
        </w:r>
        <w:r w:rsidR="00BA2DCB">
          <w:rPr>
            <w:noProof/>
            <w:webHidden/>
          </w:rPr>
          <w:fldChar w:fldCharType="begin"/>
        </w:r>
        <w:r w:rsidR="00FB6D8E">
          <w:rPr>
            <w:noProof/>
            <w:webHidden/>
          </w:rPr>
          <w:instrText xml:space="preserve"> PAGEREF _Toc330277113 \h </w:instrText>
        </w:r>
        <w:r w:rsidR="00BA2DCB">
          <w:rPr>
            <w:noProof/>
            <w:webHidden/>
          </w:rPr>
        </w:r>
        <w:r w:rsidR="00BA2DCB">
          <w:rPr>
            <w:noProof/>
            <w:webHidden/>
          </w:rPr>
          <w:fldChar w:fldCharType="separate"/>
        </w:r>
        <w:r w:rsidR="0027566D">
          <w:rPr>
            <w:noProof/>
            <w:webHidden/>
          </w:rPr>
          <w:t>76</w:t>
        </w:r>
        <w:r w:rsidR="00BA2DCB">
          <w:rPr>
            <w:noProof/>
            <w:webHidden/>
          </w:rPr>
          <w:fldChar w:fldCharType="end"/>
        </w:r>
      </w:hyperlink>
    </w:p>
    <w:p w:rsidR="00FB6D8E" w:rsidRDefault="00DC5BBA">
      <w:pPr>
        <w:pStyle w:val="TOC3"/>
        <w:rPr>
          <w:rFonts w:ascii="Calibri" w:hAnsi="Calibri"/>
          <w:noProof/>
          <w:szCs w:val="22"/>
        </w:rPr>
      </w:pPr>
      <w:hyperlink w:anchor="_Toc330277114" w:history="1">
        <w:r w:rsidR="00FB6D8E" w:rsidRPr="00C819D7">
          <w:rPr>
            <w:rStyle w:val="Hyperlink"/>
            <w:noProof/>
          </w:rPr>
          <w:t>TS 6.3 Bus Height</w:t>
        </w:r>
        <w:r w:rsidR="00FB6D8E">
          <w:rPr>
            <w:noProof/>
            <w:webHidden/>
          </w:rPr>
          <w:tab/>
        </w:r>
        <w:r w:rsidR="00BA2DCB">
          <w:rPr>
            <w:noProof/>
            <w:webHidden/>
          </w:rPr>
          <w:fldChar w:fldCharType="begin"/>
        </w:r>
        <w:r w:rsidR="00FB6D8E">
          <w:rPr>
            <w:noProof/>
            <w:webHidden/>
          </w:rPr>
          <w:instrText xml:space="preserve"> PAGEREF _Toc330277114 \h </w:instrText>
        </w:r>
        <w:r w:rsidR="00BA2DCB">
          <w:rPr>
            <w:noProof/>
            <w:webHidden/>
          </w:rPr>
        </w:r>
        <w:r w:rsidR="00BA2DCB">
          <w:rPr>
            <w:noProof/>
            <w:webHidden/>
          </w:rPr>
          <w:fldChar w:fldCharType="separate"/>
        </w:r>
        <w:r w:rsidR="0027566D">
          <w:rPr>
            <w:noProof/>
            <w:webHidden/>
          </w:rPr>
          <w:t>76</w:t>
        </w:r>
        <w:r w:rsidR="00BA2DCB">
          <w:rPr>
            <w:noProof/>
            <w:webHidden/>
          </w:rPr>
          <w:fldChar w:fldCharType="end"/>
        </w:r>
      </w:hyperlink>
    </w:p>
    <w:p w:rsidR="00FB6D8E" w:rsidRDefault="00DC5BBA">
      <w:pPr>
        <w:pStyle w:val="TOC3"/>
        <w:rPr>
          <w:rFonts w:ascii="Calibri" w:hAnsi="Calibri"/>
          <w:noProof/>
          <w:szCs w:val="22"/>
        </w:rPr>
      </w:pPr>
      <w:hyperlink w:anchor="_Toc330277115" w:history="1">
        <w:r w:rsidR="00FB6D8E" w:rsidRPr="00C819D7">
          <w:rPr>
            <w:rStyle w:val="Hyperlink"/>
            <w:noProof/>
          </w:rPr>
          <w:t>TS 6.4 Step Height</w:t>
        </w:r>
        <w:r w:rsidR="00FB6D8E">
          <w:rPr>
            <w:noProof/>
            <w:webHidden/>
          </w:rPr>
          <w:tab/>
        </w:r>
        <w:r w:rsidR="00BA2DCB">
          <w:rPr>
            <w:noProof/>
            <w:webHidden/>
          </w:rPr>
          <w:fldChar w:fldCharType="begin"/>
        </w:r>
        <w:r w:rsidR="00FB6D8E">
          <w:rPr>
            <w:noProof/>
            <w:webHidden/>
          </w:rPr>
          <w:instrText xml:space="preserve"> PAGEREF _Toc330277115 \h </w:instrText>
        </w:r>
        <w:r w:rsidR="00BA2DCB">
          <w:rPr>
            <w:noProof/>
            <w:webHidden/>
          </w:rPr>
        </w:r>
        <w:r w:rsidR="00BA2DCB">
          <w:rPr>
            <w:noProof/>
            <w:webHidden/>
          </w:rPr>
          <w:fldChar w:fldCharType="separate"/>
        </w:r>
        <w:r w:rsidR="0027566D">
          <w:rPr>
            <w:noProof/>
            <w:webHidden/>
          </w:rPr>
          <w:t>76</w:t>
        </w:r>
        <w:r w:rsidR="00BA2DCB">
          <w:rPr>
            <w:noProof/>
            <w:webHidden/>
          </w:rPr>
          <w:fldChar w:fldCharType="end"/>
        </w:r>
      </w:hyperlink>
    </w:p>
    <w:p w:rsidR="00FB6D8E" w:rsidRDefault="00DC5BBA">
      <w:pPr>
        <w:pStyle w:val="TOC3"/>
        <w:rPr>
          <w:rFonts w:ascii="Calibri" w:hAnsi="Calibri"/>
          <w:noProof/>
          <w:szCs w:val="22"/>
        </w:rPr>
      </w:pPr>
      <w:hyperlink w:anchor="_Toc330277117" w:history="1">
        <w:r w:rsidR="00FB6D8E" w:rsidRPr="00C819D7">
          <w:rPr>
            <w:rStyle w:val="Hyperlink"/>
            <w:noProof/>
          </w:rPr>
          <w:t>TS 6.5 Underbody Clearance</w:t>
        </w:r>
        <w:r w:rsidR="00FB6D8E">
          <w:rPr>
            <w:noProof/>
            <w:webHidden/>
          </w:rPr>
          <w:tab/>
        </w:r>
        <w:r w:rsidR="00BA2DCB">
          <w:rPr>
            <w:noProof/>
            <w:webHidden/>
          </w:rPr>
          <w:fldChar w:fldCharType="begin"/>
        </w:r>
        <w:r w:rsidR="00FB6D8E">
          <w:rPr>
            <w:noProof/>
            <w:webHidden/>
          </w:rPr>
          <w:instrText xml:space="preserve"> PAGEREF _Toc330277117 \h </w:instrText>
        </w:r>
        <w:r w:rsidR="00BA2DCB">
          <w:rPr>
            <w:noProof/>
            <w:webHidden/>
          </w:rPr>
        </w:r>
        <w:r w:rsidR="00BA2DCB">
          <w:rPr>
            <w:noProof/>
            <w:webHidden/>
          </w:rPr>
          <w:fldChar w:fldCharType="separate"/>
        </w:r>
        <w:r w:rsidR="0027566D">
          <w:rPr>
            <w:noProof/>
            <w:webHidden/>
          </w:rPr>
          <w:t>77</w:t>
        </w:r>
        <w:r w:rsidR="00BA2DCB">
          <w:rPr>
            <w:noProof/>
            <w:webHidden/>
          </w:rPr>
          <w:fldChar w:fldCharType="end"/>
        </w:r>
      </w:hyperlink>
    </w:p>
    <w:p w:rsidR="00FB6D8E" w:rsidRDefault="00DC5BBA">
      <w:pPr>
        <w:pStyle w:val="TOC3"/>
        <w:rPr>
          <w:rFonts w:ascii="Calibri" w:hAnsi="Calibri"/>
          <w:noProof/>
          <w:szCs w:val="22"/>
        </w:rPr>
      </w:pPr>
      <w:hyperlink w:anchor="_Toc330277118" w:history="1">
        <w:r w:rsidR="00FB6D8E" w:rsidRPr="00C819D7">
          <w:rPr>
            <w:rStyle w:val="Hyperlink"/>
            <w:noProof/>
          </w:rPr>
          <w:t>TS 6.6 Ramp Clearances</w:t>
        </w:r>
        <w:r w:rsidR="00FB6D8E">
          <w:rPr>
            <w:noProof/>
            <w:webHidden/>
          </w:rPr>
          <w:tab/>
        </w:r>
        <w:r w:rsidR="00BA2DCB">
          <w:rPr>
            <w:noProof/>
            <w:webHidden/>
          </w:rPr>
          <w:fldChar w:fldCharType="begin"/>
        </w:r>
        <w:r w:rsidR="00FB6D8E">
          <w:rPr>
            <w:noProof/>
            <w:webHidden/>
          </w:rPr>
          <w:instrText xml:space="preserve"> PAGEREF _Toc330277118 \h </w:instrText>
        </w:r>
        <w:r w:rsidR="00BA2DCB">
          <w:rPr>
            <w:noProof/>
            <w:webHidden/>
          </w:rPr>
        </w:r>
        <w:r w:rsidR="00BA2DCB">
          <w:rPr>
            <w:noProof/>
            <w:webHidden/>
          </w:rPr>
          <w:fldChar w:fldCharType="separate"/>
        </w:r>
        <w:r w:rsidR="0027566D">
          <w:rPr>
            <w:noProof/>
            <w:webHidden/>
          </w:rPr>
          <w:t>77</w:t>
        </w:r>
        <w:r w:rsidR="00BA2DCB">
          <w:rPr>
            <w:noProof/>
            <w:webHidden/>
          </w:rPr>
          <w:fldChar w:fldCharType="end"/>
        </w:r>
      </w:hyperlink>
    </w:p>
    <w:p w:rsidR="00FB6D8E" w:rsidRDefault="00DC5BBA">
      <w:pPr>
        <w:pStyle w:val="TOC3"/>
        <w:rPr>
          <w:rFonts w:ascii="Calibri" w:hAnsi="Calibri"/>
          <w:noProof/>
          <w:szCs w:val="22"/>
        </w:rPr>
      </w:pPr>
      <w:hyperlink w:anchor="_Toc330277119" w:history="1">
        <w:r w:rsidR="00FB6D8E" w:rsidRPr="00C819D7">
          <w:rPr>
            <w:rStyle w:val="Hyperlink"/>
            <w:noProof/>
          </w:rPr>
          <w:t>TS 6.7 Ground Clearance</w:t>
        </w:r>
        <w:r w:rsidR="00FB6D8E">
          <w:rPr>
            <w:noProof/>
            <w:webHidden/>
          </w:rPr>
          <w:tab/>
        </w:r>
        <w:r w:rsidR="00BA2DCB">
          <w:rPr>
            <w:noProof/>
            <w:webHidden/>
          </w:rPr>
          <w:fldChar w:fldCharType="begin"/>
        </w:r>
        <w:r w:rsidR="00FB6D8E">
          <w:rPr>
            <w:noProof/>
            <w:webHidden/>
          </w:rPr>
          <w:instrText xml:space="preserve"> PAGEREF _Toc330277119 \h </w:instrText>
        </w:r>
        <w:r w:rsidR="00BA2DCB">
          <w:rPr>
            <w:noProof/>
            <w:webHidden/>
          </w:rPr>
        </w:r>
        <w:r w:rsidR="00BA2DCB">
          <w:rPr>
            <w:noProof/>
            <w:webHidden/>
          </w:rPr>
          <w:fldChar w:fldCharType="separate"/>
        </w:r>
        <w:r w:rsidR="0027566D">
          <w:rPr>
            <w:noProof/>
            <w:webHidden/>
          </w:rPr>
          <w:t>77</w:t>
        </w:r>
        <w:r w:rsidR="00BA2DCB">
          <w:rPr>
            <w:noProof/>
            <w:webHidden/>
          </w:rPr>
          <w:fldChar w:fldCharType="end"/>
        </w:r>
      </w:hyperlink>
    </w:p>
    <w:p w:rsidR="00FB6D8E" w:rsidRDefault="00DC5BBA">
      <w:pPr>
        <w:pStyle w:val="TOC3"/>
        <w:rPr>
          <w:rFonts w:ascii="Calibri" w:hAnsi="Calibri"/>
          <w:noProof/>
          <w:szCs w:val="22"/>
        </w:rPr>
      </w:pPr>
      <w:hyperlink w:anchor="_Toc330277120" w:history="1">
        <w:r w:rsidR="00FB6D8E" w:rsidRPr="00C819D7">
          <w:rPr>
            <w:rStyle w:val="Hyperlink"/>
            <w:noProof/>
          </w:rPr>
          <w:t>TS 6.8 Floor Height</w:t>
        </w:r>
        <w:r w:rsidR="00FB6D8E">
          <w:rPr>
            <w:noProof/>
            <w:webHidden/>
          </w:rPr>
          <w:tab/>
        </w:r>
        <w:r w:rsidR="00BA2DCB">
          <w:rPr>
            <w:noProof/>
            <w:webHidden/>
          </w:rPr>
          <w:fldChar w:fldCharType="begin"/>
        </w:r>
        <w:r w:rsidR="00FB6D8E">
          <w:rPr>
            <w:noProof/>
            <w:webHidden/>
          </w:rPr>
          <w:instrText xml:space="preserve"> PAGEREF _Toc330277120 \h </w:instrText>
        </w:r>
        <w:r w:rsidR="00BA2DCB">
          <w:rPr>
            <w:noProof/>
            <w:webHidden/>
          </w:rPr>
        </w:r>
        <w:r w:rsidR="00BA2DCB">
          <w:rPr>
            <w:noProof/>
            <w:webHidden/>
          </w:rPr>
          <w:fldChar w:fldCharType="separate"/>
        </w:r>
        <w:r w:rsidR="0027566D">
          <w:rPr>
            <w:noProof/>
            <w:webHidden/>
          </w:rPr>
          <w:t>78</w:t>
        </w:r>
        <w:r w:rsidR="00BA2DCB">
          <w:rPr>
            <w:noProof/>
            <w:webHidden/>
          </w:rPr>
          <w:fldChar w:fldCharType="end"/>
        </w:r>
      </w:hyperlink>
    </w:p>
    <w:p w:rsidR="00FB6D8E" w:rsidRDefault="00DC5BBA">
      <w:pPr>
        <w:pStyle w:val="TOC3"/>
        <w:rPr>
          <w:rFonts w:ascii="Calibri" w:hAnsi="Calibri"/>
          <w:noProof/>
          <w:szCs w:val="22"/>
        </w:rPr>
      </w:pPr>
      <w:hyperlink w:anchor="_Toc330277121" w:history="1">
        <w:r w:rsidR="00FB6D8E" w:rsidRPr="00C819D7">
          <w:rPr>
            <w:rStyle w:val="Hyperlink"/>
            <w:noProof/>
          </w:rPr>
          <w:t>TS 6.9 Interior Headroom</w:t>
        </w:r>
        <w:r w:rsidR="00FB6D8E">
          <w:rPr>
            <w:noProof/>
            <w:webHidden/>
          </w:rPr>
          <w:tab/>
        </w:r>
        <w:r w:rsidR="00BA2DCB">
          <w:rPr>
            <w:noProof/>
            <w:webHidden/>
          </w:rPr>
          <w:fldChar w:fldCharType="begin"/>
        </w:r>
        <w:r w:rsidR="00FB6D8E">
          <w:rPr>
            <w:noProof/>
            <w:webHidden/>
          </w:rPr>
          <w:instrText xml:space="preserve"> PAGEREF _Toc330277121 \h </w:instrText>
        </w:r>
        <w:r w:rsidR="00BA2DCB">
          <w:rPr>
            <w:noProof/>
            <w:webHidden/>
          </w:rPr>
        </w:r>
        <w:r w:rsidR="00BA2DCB">
          <w:rPr>
            <w:noProof/>
            <w:webHidden/>
          </w:rPr>
          <w:fldChar w:fldCharType="separate"/>
        </w:r>
        <w:r w:rsidR="0027566D">
          <w:rPr>
            <w:noProof/>
            <w:webHidden/>
          </w:rPr>
          <w:t>79</w:t>
        </w:r>
        <w:r w:rsidR="00BA2DCB">
          <w:rPr>
            <w:noProof/>
            <w:webHidden/>
          </w:rPr>
          <w:fldChar w:fldCharType="end"/>
        </w:r>
      </w:hyperlink>
    </w:p>
    <w:p w:rsidR="00FB6D8E" w:rsidRDefault="00DC5BBA">
      <w:pPr>
        <w:pStyle w:val="TOC2"/>
        <w:rPr>
          <w:rFonts w:ascii="Calibri" w:hAnsi="Calibri"/>
          <w:bCs w:val="0"/>
          <w:noProof/>
          <w:szCs w:val="22"/>
        </w:rPr>
      </w:pPr>
      <w:hyperlink w:anchor="_Toc330277122" w:history="1">
        <w:r w:rsidR="00FB6D8E" w:rsidRPr="00C819D7">
          <w:rPr>
            <w:rStyle w:val="Hyperlink"/>
            <w:noProof/>
          </w:rPr>
          <w:t>TS 7. Power Requirements</w:t>
        </w:r>
        <w:r w:rsidR="00FB6D8E">
          <w:rPr>
            <w:noProof/>
            <w:webHidden/>
          </w:rPr>
          <w:tab/>
        </w:r>
        <w:r w:rsidR="00BA2DCB">
          <w:rPr>
            <w:noProof/>
            <w:webHidden/>
          </w:rPr>
          <w:fldChar w:fldCharType="begin"/>
        </w:r>
        <w:r w:rsidR="00FB6D8E">
          <w:rPr>
            <w:noProof/>
            <w:webHidden/>
          </w:rPr>
          <w:instrText xml:space="preserve"> PAGEREF _Toc330277122 \h </w:instrText>
        </w:r>
        <w:r w:rsidR="00BA2DCB">
          <w:rPr>
            <w:noProof/>
            <w:webHidden/>
          </w:rPr>
        </w:r>
        <w:r w:rsidR="00BA2DCB">
          <w:rPr>
            <w:noProof/>
            <w:webHidden/>
          </w:rPr>
          <w:fldChar w:fldCharType="separate"/>
        </w:r>
        <w:r w:rsidR="0027566D">
          <w:rPr>
            <w:noProof/>
            <w:webHidden/>
          </w:rPr>
          <w:t>79</w:t>
        </w:r>
        <w:r w:rsidR="00BA2DCB">
          <w:rPr>
            <w:noProof/>
            <w:webHidden/>
          </w:rPr>
          <w:fldChar w:fldCharType="end"/>
        </w:r>
      </w:hyperlink>
    </w:p>
    <w:p w:rsidR="00FB6D8E" w:rsidRDefault="00DC5BBA">
      <w:pPr>
        <w:pStyle w:val="TOC3"/>
        <w:rPr>
          <w:rFonts w:ascii="Calibri" w:hAnsi="Calibri"/>
          <w:noProof/>
          <w:szCs w:val="22"/>
        </w:rPr>
      </w:pPr>
      <w:hyperlink w:anchor="_Toc330277123" w:history="1">
        <w:r w:rsidR="00FB6D8E" w:rsidRPr="00C819D7">
          <w:rPr>
            <w:rStyle w:val="Hyperlink"/>
            <w:noProof/>
          </w:rPr>
          <w:t>TS 7.1 Top Speed</w:t>
        </w:r>
        <w:r w:rsidR="00FB6D8E">
          <w:rPr>
            <w:noProof/>
            <w:webHidden/>
          </w:rPr>
          <w:tab/>
        </w:r>
        <w:r w:rsidR="00BA2DCB">
          <w:rPr>
            <w:noProof/>
            <w:webHidden/>
          </w:rPr>
          <w:fldChar w:fldCharType="begin"/>
        </w:r>
        <w:r w:rsidR="00FB6D8E">
          <w:rPr>
            <w:noProof/>
            <w:webHidden/>
          </w:rPr>
          <w:instrText xml:space="preserve"> PAGEREF _Toc330277123 \h </w:instrText>
        </w:r>
        <w:r w:rsidR="00BA2DCB">
          <w:rPr>
            <w:noProof/>
            <w:webHidden/>
          </w:rPr>
        </w:r>
        <w:r w:rsidR="00BA2DCB">
          <w:rPr>
            <w:noProof/>
            <w:webHidden/>
          </w:rPr>
          <w:fldChar w:fldCharType="separate"/>
        </w:r>
        <w:r w:rsidR="0027566D">
          <w:rPr>
            <w:noProof/>
            <w:webHidden/>
          </w:rPr>
          <w:t>79</w:t>
        </w:r>
        <w:r w:rsidR="00BA2DCB">
          <w:rPr>
            <w:noProof/>
            <w:webHidden/>
          </w:rPr>
          <w:fldChar w:fldCharType="end"/>
        </w:r>
      </w:hyperlink>
    </w:p>
    <w:p w:rsidR="00FB6D8E" w:rsidRDefault="00DC5BBA">
      <w:pPr>
        <w:pStyle w:val="TOC3"/>
        <w:rPr>
          <w:rFonts w:ascii="Calibri" w:hAnsi="Calibri"/>
          <w:noProof/>
          <w:szCs w:val="22"/>
        </w:rPr>
      </w:pPr>
      <w:hyperlink w:anchor="_Toc330277124" w:history="1">
        <w:r w:rsidR="00FB6D8E" w:rsidRPr="00C819D7">
          <w:rPr>
            <w:rStyle w:val="Hyperlink"/>
            <w:noProof/>
          </w:rPr>
          <w:t>TS 7.2 Gradability</w:t>
        </w:r>
        <w:r w:rsidR="00FB6D8E">
          <w:rPr>
            <w:noProof/>
            <w:webHidden/>
          </w:rPr>
          <w:tab/>
        </w:r>
        <w:r w:rsidR="00BA2DCB">
          <w:rPr>
            <w:noProof/>
            <w:webHidden/>
          </w:rPr>
          <w:fldChar w:fldCharType="begin"/>
        </w:r>
        <w:r w:rsidR="00FB6D8E">
          <w:rPr>
            <w:noProof/>
            <w:webHidden/>
          </w:rPr>
          <w:instrText xml:space="preserve"> PAGEREF _Toc330277124 \h </w:instrText>
        </w:r>
        <w:r w:rsidR="00BA2DCB">
          <w:rPr>
            <w:noProof/>
            <w:webHidden/>
          </w:rPr>
        </w:r>
        <w:r w:rsidR="00BA2DCB">
          <w:rPr>
            <w:noProof/>
            <w:webHidden/>
          </w:rPr>
          <w:fldChar w:fldCharType="separate"/>
        </w:r>
        <w:r w:rsidR="0027566D">
          <w:rPr>
            <w:noProof/>
            <w:webHidden/>
          </w:rPr>
          <w:t>79</w:t>
        </w:r>
        <w:r w:rsidR="00BA2DCB">
          <w:rPr>
            <w:noProof/>
            <w:webHidden/>
          </w:rPr>
          <w:fldChar w:fldCharType="end"/>
        </w:r>
      </w:hyperlink>
    </w:p>
    <w:p w:rsidR="00FB6D8E" w:rsidRDefault="00DC5BBA">
      <w:pPr>
        <w:pStyle w:val="TOC3"/>
        <w:rPr>
          <w:rFonts w:ascii="Calibri" w:hAnsi="Calibri"/>
          <w:noProof/>
          <w:szCs w:val="22"/>
        </w:rPr>
      </w:pPr>
      <w:hyperlink w:anchor="_Toc330277125" w:history="1">
        <w:r w:rsidR="00FB6D8E" w:rsidRPr="00C819D7">
          <w:rPr>
            <w:rStyle w:val="Hyperlink"/>
            <w:noProof/>
          </w:rPr>
          <w:t>TS 7.3 Acceleration</w:t>
        </w:r>
        <w:r w:rsidR="00FB6D8E">
          <w:rPr>
            <w:noProof/>
            <w:webHidden/>
          </w:rPr>
          <w:tab/>
        </w:r>
        <w:r w:rsidR="00BA2DCB">
          <w:rPr>
            <w:noProof/>
            <w:webHidden/>
          </w:rPr>
          <w:fldChar w:fldCharType="begin"/>
        </w:r>
        <w:r w:rsidR="00FB6D8E">
          <w:rPr>
            <w:noProof/>
            <w:webHidden/>
          </w:rPr>
          <w:instrText xml:space="preserve"> PAGEREF _Toc330277125 \h </w:instrText>
        </w:r>
        <w:r w:rsidR="00BA2DCB">
          <w:rPr>
            <w:noProof/>
            <w:webHidden/>
          </w:rPr>
        </w:r>
        <w:r w:rsidR="00BA2DCB">
          <w:rPr>
            <w:noProof/>
            <w:webHidden/>
          </w:rPr>
          <w:fldChar w:fldCharType="separate"/>
        </w:r>
        <w:r w:rsidR="0027566D">
          <w:rPr>
            <w:noProof/>
            <w:webHidden/>
          </w:rPr>
          <w:t>80</w:t>
        </w:r>
        <w:r w:rsidR="00BA2DCB">
          <w:rPr>
            <w:noProof/>
            <w:webHidden/>
          </w:rPr>
          <w:fldChar w:fldCharType="end"/>
        </w:r>
      </w:hyperlink>
    </w:p>
    <w:p w:rsidR="00FB6D8E" w:rsidRDefault="00DC5BBA">
      <w:pPr>
        <w:pStyle w:val="TOC3"/>
        <w:rPr>
          <w:rFonts w:ascii="Calibri" w:hAnsi="Calibri"/>
          <w:noProof/>
          <w:szCs w:val="22"/>
        </w:rPr>
      </w:pPr>
      <w:hyperlink w:anchor="_Toc330277126" w:history="1">
        <w:r w:rsidR="00FB6D8E" w:rsidRPr="00C819D7">
          <w:rPr>
            <w:rStyle w:val="Hyperlink"/>
            <w:noProof/>
          </w:rPr>
          <w:t>TS 7.4 Operating Range</w:t>
        </w:r>
        <w:r w:rsidR="00FB6D8E">
          <w:rPr>
            <w:noProof/>
            <w:webHidden/>
          </w:rPr>
          <w:tab/>
        </w:r>
        <w:r w:rsidR="00BA2DCB">
          <w:rPr>
            <w:noProof/>
            <w:webHidden/>
          </w:rPr>
          <w:fldChar w:fldCharType="begin"/>
        </w:r>
        <w:r w:rsidR="00FB6D8E">
          <w:rPr>
            <w:noProof/>
            <w:webHidden/>
          </w:rPr>
          <w:instrText xml:space="preserve"> PAGEREF _Toc330277126 \h </w:instrText>
        </w:r>
        <w:r w:rsidR="00BA2DCB">
          <w:rPr>
            <w:noProof/>
            <w:webHidden/>
          </w:rPr>
        </w:r>
        <w:r w:rsidR="00BA2DCB">
          <w:rPr>
            <w:noProof/>
            <w:webHidden/>
          </w:rPr>
          <w:fldChar w:fldCharType="separate"/>
        </w:r>
        <w:r w:rsidR="0027566D">
          <w:rPr>
            <w:noProof/>
            <w:webHidden/>
          </w:rPr>
          <w:t>81</w:t>
        </w:r>
        <w:r w:rsidR="00BA2DCB">
          <w:rPr>
            <w:noProof/>
            <w:webHidden/>
          </w:rPr>
          <w:fldChar w:fldCharType="end"/>
        </w:r>
      </w:hyperlink>
    </w:p>
    <w:p w:rsidR="00FB6D8E" w:rsidRDefault="00DC5BBA">
      <w:pPr>
        <w:pStyle w:val="TOC2"/>
        <w:rPr>
          <w:rFonts w:ascii="Calibri" w:hAnsi="Calibri"/>
          <w:bCs w:val="0"/>
          <w:noProof/>
          <w:szCs w:val="22"/>
        </w:rPr>
      </w:pPr>
      <w:hyperlink w:anchor="_Toc330277127" w:history="1">
        <w:r w:rsidR="00FB6D8E" w:rsidRPr="00C819D7">
          <w:rPr>
            <w:rStyle w:val="Hyperlink"/>
            <w:noProof/>
          </w:rPr>
          <w:t>TS 8. Fuel Economy (Design Operating Profile)</w:t>
        </w:r>
        <w:r w:rsidR="00FB6D8E">
          <w:rPr>
            <w:noProof/>
            <w:webHidden/>
          </w:rPr>
          <w:tab/>
        </w:r>
        <w:r w:rsidR="00BA2DCB">
          <w:rPr>
            <w:noProof/>
            <w:webHidden/>
          </w:rPr>
          <w:fldChar w:fldCharType="begin"/>
        </w:r>
        <w:r w:rsidR="00FB6D8E">
          <w:rPr>
            <w:noProof/>
            <w:webHidden/>
          </w:rPr>
          <w:instrText xml:space="preserve"> PAGEREF _Toc330277127 \h </w:instrText>
        </w:r>
        <w:r w:rsidR="00BA2DCB">
          <w:rPr>
            <w:noProof/>
            <w:webHidden/>
          </w:rPr>
        </w:r>
        <w:r w:rsidR="00BA2DCB">
          <w:rPr>
            <w:noProof/>
            <w:webHidden/>
          </w:rPr>
          <w:fldChar w:fldCharType="separate"/>
        </w:r>
        <w:r w:rsidR="0027566D">
          <w:rPr>
            <w:noProof/>
            <w:webHidden/>
          </w:rPr>
          <w:t>81</w:t>
        </w:r>
        <w:r w:rsidR="00BA2DCB">
          <w:rPr>
            <w:noProof/>
            <w:webHidden/>
          </w:rPr>
          <w:fldChar w:fldCharType="end"/>
        </w:r>
      </w:hyperlink>
    </w:p>
    <w:p w:rsidR="00FB6D8E" w:rsidRDefault="00DC5BBA">
      <w:pPr>
        <w:pStyle w:val="TOC3"/>
        <w:rPr>
          <w:rFonts w:ascii="Calibri" w:hAnsi="Calibri"/>
          <w:noProof/>
          <w:szCs w:val="22"/>
        </w:rPr>
      </w:pPr>
      <w:hyperlink w:anchor="_Toc330277128" w:history="1">
        <w:r w:rsidR="00FB6D8E" w:rsidRPr="00C819D7">
          <w:rPr>
            <w:rStyle w:val="Hyperlink"/>
            <w:noProof/>
          </w:rPr>
          <w:t>TS 8.1 Hybrid</w:t>
        </w:r>
        <w:r w:rsidR="00FB6D8E">
          <w:rPr>
            <w:noProof/>
            <w:webHidden/>
          </w:rPr>
          <w:tab/>
        </w:r>
        <w:r w:rsidR="00BA2DCB">
          <w:rPr>
            <w:noProof/>
            <w:webHidden/>
          </w:rPr>
          <w:fldChar w:fldCharType="begin"/>
        </w:r>
        <w:r w:rsidR="00FB6D8E">
          <w:rPr>
            <w:noProof/>
            <w:webHidden/>
          </w:rPr>
          <w:instrText xml:space="preserve"> PAGEREF _Toc330277128 \h </w:instrText>
        </w:r>
        <w:r w:rsidR="00BA2DCB">
          <w:rPr>
            <w:noProof/>
            <w:webHidden/>
          </w:rPr>
        </w:r>
        <w:r w:rsidR="00BA2DCB">
          <w:rPr>
            <w:noProof/>
            <w:webHidden/>
          </w:rPr>
          <w:fldChar w:fldCharType="separate"/>
        </w:r>
        <w:r w:rsidR="0027566D">
          <w:rPr>
            <w:noProof/>
            <w:webHidden/>
          </w:rPr>
          <w:t>82</w:t>
        </w:r>
        <w:r w:rsidR="00BA2DCB">
          <w:rPr>
            <w:noProof/>
            <w:webHidden/>
          </w:rPr>
          <w:fldChar w:fldCharType="end"/>
        </w:r>
      </w:hyperlink>
    </w:p>
    <w:p w:rsidR="00FB6D8E" w:rsidRDefault="00DC5BBA">
      <w:pPr>
        <w:pStyle w:val="TOC2"/>
        <w:rPr>
          <w:rFonts w:ascii="Calibri" w:hAnsi="Calibri"/>
          <w:bCs w:val="0"/>
          <w:noProof/>
          <w:szCs w:val="22"/>
        </w:rPr>
      </w:pPr>
      <w:hyperlink w:anchor="_Toc330277129" w:history="1">
        <w:r w:rsidR="00FB6D8E" w:rsidRPr="00C819D7">
          <w:rPr>
            <w:rStyle w:val="Hyperlink"/>
            <w:noProof/>
          </w:rPr>
          <w:t>TS 9. Engine</w:t>
        </w:r>
        <w:r w:rsidR="00FB6D8E">
          <w:rPr>
            <w:noProof/>
            <w:webHidden/>
          </w:rPr>
          <w:tab/>
        </w:r>
        <w:r w:rsidR="00BA2DCB">
          <w:rPr>
            <w:noProof/>
            <w:webHidden/>
          </w:rPr>
          <w:fldChar w:fldCharType="begin"/>
        </w:r>
        <w:r w:rsidR="00FB6D8E">
          <w:rPr>
            <w:noProof/>
            <w:webHidden/>
          </w:rPr>
          <w:instrText xml:space="preserve"> PAGEREF _Toc330277129 \h </w:instrText>
        </w:r>
        <w:r w:rsidR="00BA2DCB">
          <w:rPr>
            <w:noProof/>
            <w:webHidden/>
          </w:rPr>
        </w:r>
        <w:r w:rsidR="00BA2DCB">
          <w:rPr>
            <w:noProof/>
            <w:webHidden/>
          </w:rPr>
          <w:fldChar w:fldCharType="separate"/>
        </w:r>
        <w:r w:rsidR="0027566D">
          <w:rPr>
            <w:noProof/>
            <w:webHidden/>
          </w:rPr>
          <w:t>82</w:t>
        </w:r>
        <w:r w:rsidR="00BA2DCB">
          <w:rPr>
            <w:noProof/>
            <w:webHidden/>
          </w:rPr>
          <w:fldChar w:fldCharType="end"/>
        </w:r>
      </w:hyperlink>
    </w:p>
    <w:p w:rsidR="00FB6D8E" w:rsidRDefault="00DC5BBA">
      <w:pPr>
        <w:pStyle w:val="TOC3"/>
        <w:rPr>
          <w:rFonts w:ascii="Calibri" w:hAnsi="Calibri"/>
          <w:noProof/>
          <w:szCs w:val="22"/>
        </w:rPr>
      </w:pPr>
      <w:hyperlink w:anchor="_Toc330277130" w:history="1">
        <w:r w:rsidR="00FB6D8E" w:rsidRPr="00C819D7">
          <w:rPr>
            <w:rStyle w:val="Hyperlink"/>
            <w:noProof/>
          </w:rPr>
          <w:t>TS 9.1 Engine (CNG)</w:t>
        </w:r>
        <w:r w:rsidR="00FB6D8E">
          <w:rPr>
            <w:noProof/>
            <w:webHidden/>
          </w:rPr>
          <w:tab/>
        </w:r>
        <w:r w:rsidR="00BA2DCB">
          <w:rPr>
            <w:noProof/>
            <w:webHidden/>
          </w:rPr>
          <w:fldChar w:fldCharType="begin"/>
        </w:r>
        <w:r w:rsidR="00FB6D8E">
          <w:rPr>
            <w:noProof/>
            <w:webHidden/>
          </w:rPr>
          <w:instrText xml:space="preserve"> PAGEREF _Toc330277130 \h </w:instrText>
        </w:r>
        <w:r w:rsidR="00BA2DCB">
          <w:rPr>
            <w:noProof/>
            <w:webHidden/>
          </w:rPr>
        </w:r>
        <w:r w:rsidR="00BA2DCB">
          <w:rPr>
            <w:noProof/>
            <w:webHidden/>
          </w:rPr>
          <w:fldChar w:fldCharType="separate"/>
        </w:r>
        <w:r w:rsidR="0027566D">
          <w:rPr>
            <w:noProof/>
            <w:webHidden/>
          </w:rPr>
          <w:t>83</w:t>
        </w:r>
        <w:r w:rsidR="00BA2DCB">
          <w:rPr>
            <w:noProof/>
            <w:webHidden/>
          </w:rPr>
          <w:fldChar w:fldCharType="end"/>
        </w:r>
      </w:hyperlink>
    </w:p>
    <w:p w:rsidR="00FB6D8E" w:rsidRDefault="00DC5BBA">
      <w:pPr>
        <w:pStyle w:val="TOC3"/>
        <w:rPr>
          <w:rFonts w:ascii="Calibri" w:hAnsi="Calibri"/>
          <w:noProof/>
          <w:szCs w:val="22"/>
        </w:rPr>
      </w:pPr>
      <w:hyperlink w:anchor="_Toc330277131" w:history="1">
        <w:r w:rsidR="00FB6D8E" w:rsidRPr="00C819D7">
          <w:rPr>
            <w:rStyle w:val="Hyperlink"/>
            <w:noProof/>
          </w:rPr>
          <w:t>TS 9.2 Propulsion System (Hybrid)</w:t>
        </w:r>
        <w:r w:rsidR="00FB6D8E">
          <w:rPr>
            <w:noProof/>
            <w:webHidden/>
          </w:rPr>
          <w:tab/>
        </w:r>
        <w:r w:rsidR="00BA2DCB">
          <w:rPr>
            <w:noProof/>
            <w:webHidden/>
          </w:rPr>
          <w:fldChar w:fldCharType="begin"/>
        </w:r>
        <w:r w:rsidR="00FB6D8E">
          <w:rPr>
            <w:noProof/>
            <w:webHidden/>
          </w:rPr>
          <w:instrText xml:space="preserve"> PAGEREF _Toc330277131 \h </w:instrText>
        </w:r>
        <w:r w:rsidR="00BA2DCB">
          <w:rPr>
            <w:noProof/>
            <w:webHidden/>
          </w:rPr>
        </w:r>
        <w:r w:rsidR="00BA2DCB">
          <w:rPr>
            <w:noProof/>
            <w:webHidden/>
          </w:rPr>
          <w:fldChar w:fldCharType="separate"/>
        </w:r>
        <w:r w:rsidR="0027566D">
          <w:rPr>
            <w:noProof/>
            <w:webHidden/>
          </w:rPr>
          <w:t>83</w:t>
        </w:r>
        <w:r w:rsidR="00BA2DCB">
          <w:rPr>
            <w:noProof/>
            <w:webHidden/>
          </w:rPr>
          <w:fldChar w:fldCharType="end"/>
        </w:r>
      </w:hyperlink>
    </w:p>
    <w:p w:rsidR="00FB6D8E" w:rsidRDefault="00DC5BBA">
      <w:pPr>
        <w:pStyle w:val="TOC2"/>
        <w:rPr>
          <w:rFonts w:ascii="Calibri" w:hAnsi="Calibri"/>
          <w:bCs w:val="0"/>
          <w:noProof/>
          <w:szCs w:val="22"/>
        </w:rPr>
      </w:pPr>
      <w:hyperlink w:anchor="_Toc330277132" w:history="1">
        <w:r w:rsidR="00FB6D8E" w:rsidRPr="00C819D7">
          <w:rPr>
            <w:rStyle w:val="Hyperlink"/>
            <w:noProof/>
          </w:rPr>
          <w:t>TS 10. Cooling Systems</w:t>
        </w:r>
        <w:r w:rsidR="00FB6D8E">
          <w:rPr>
            <w:noProof/>
            <w:webHidden/>
          </w:rPr>
          <w:tab/>
        </w:r>
        <w:r w:rsidR="00BA2DCB">
          <w:rPr>
            <w:noProof/>
            <w:webHidden/>
          </w:rPr>
          <w:fldChar w:fldCharType="begin"/>
        </w:r>
        <w:r w:rsidR="00FB6D8E">
          <w:rPr>
            <w:noProof/>
            <w:webHidden/>
          </w:rPr>
          <w:instrText xml:space="preserve"> PAGEREF _Toc330277132 \h </w:instrText>
        </w:r>
        <w:r w:rsidR="00BA2DCB">
          <w:rPr>
            <w:noProof/>
            <w:webHidden/>
          </w:rPr>
        </w:r>
        <w:r w:rsidR="00BA2DCB">
          <w:rPr>
            <w:noProof/>
            <w:webHidden/>
          </w:rPr>
          <w:fldChar w:fldCharType="separate"/>
        </w:r>
        <w:r w:rsidR="0027566D">
          <w:rPr>
            <w:noProof/>
            <w:webHidden/>
          </w:rPr>
          <w:t>85</w:t>
        </w:r>
        <w:r w:rsidR="00BA2DCB">
          <w:rPr>
            <w:noProof/>
            <w:webHidden/>
          </w:rPr>
          <w:fldChar w:fldCharType="end"/>
        </w:r>
      </w:hyperlink>
    </w:p>
    <w:p w:rsidR="00FB6D8E" w:rsidRDefault="00DC5BBA">
      <w:pPr>
        <w:pStyle w:val="TOC3"/>
        <w:rPr>
          <w:rFonts w:ascii="Calibri" w:hAnsi="Calibri"/>
          <w:noProof/>
          <w:szCs w:val="22"/>
        </w:rPr>
      </w:pPr>
      <w:hyperlink w:anchor="_Toc330277133" w:history="1">
        <w:r w:rsidR="00FB6D8E" w:rsidRPr="00C819D7">
          <w:rPr>
            <w:rStyle w:val="Hyperlink"/>
            <w:noProof/>
          </w:rPr>
          <w:t>TS 10.1 Engine Cooling</w:t>
        </w:r>
        <w:r w:rsidR="00FB6D8E">
          <w:rPr>
            <w:noProof/>
            <w:webHidden/>
          </w:rPr>
          <w:tab/>
        </w:r>
        <w:r w:rsidR="00BA2DCB">
          <w:rPr>
            <w:noProof/>
            <w:webHidden/>
          </w:rPr>
          <w:fldChar w:fldCharType="begin"/>
        </w:r>
        <w:r w:rsidR="00FB6D8E">
          <w:rPr>
            <w:noProof/>
            <w:webHidden/>
          </w:rPr>
          <w:instrText xml:space="preserve"> PAGEREF _Toc330277133 \h </w:instrText>
        </w:r>
        <w:r w:rsidR="00BA2DCB">
          <w:rPr>
            <w:noProof/>
            <w:webHidden/>
          </w:rPr>
        </w:r>
        <w:r w:rsidR="00BA2DCB">
          <w:rPr>
            <w:noProof/>
            <w:webHidden/>
          </w:rPr>
          <w:fldChar w:fldCharType="separate"/>
        </w:r>
        <w:r w:rsidR="0027566D">
          <w:rPr>
            <w:noProof/>
            <w:webHidden/>
          </w:rPr>
          <w:t>85</w:t>
        </w:r>
        <w:r w:rsidR="00BA2DCB">
          <w:rPr>
            <w:noProof/>
            <w:webHidden/>
          </w:rPr>
          <w:fldChar w:fldCharType="end"/>
        </w:r>
      </w:hyperlink>
    </w:p>
    <w:p w:rsidR="00FB6D8E" w:rsidRDefault="00DC5BBA">
      <w:pPr>
        <w:pStyle w:val="TOC3"/>
        <w:rPr>
          <w:rFonts w:ascii="Calibri" w:hAnsi="Calibri"/>
          <w:noProof/>
          <w:szCs w:val="22"/>
        </w:rPr>
      </w:pPr>
      <w:hyperlink w:anchor="_Toc330277134" w:history="1">
        <w:r w:rsidR="00FB6D8E" w:rsidRPr="00C819D7">
          <w:rPr>
            <w:rStyle w:val="Hyperlink"/>
            <w:noProof/>
          </w:rPr>
          <w:t>TS 10.2 Charge Air Cooling</w:t>
        </w:r>
        <w:r w:rsidR="00FB6D8E">
          <w:rPr>
            <w:noProof/>
            <w:webHidden/>
          </w:rPr>
          <w:tab/>
        </w:r>
        <w:r w:rsidR="00BA2DCB">
          <w:rPr>
            <w:noProof/>
            <w:webHidden/>
          </w:rPr>
          <w:fldChar w:fldCharType="begin"/>
        </w:r>
        <w:r w:rsidR="00FB6D8E">
          <w:rPr>
            <w:noProof/>
            <w:webHidden/>
          </w:rPr>
          <w:instrText xml:space="preserve"> PAGEREF _Toc330277134 \h </w:instrText>
        </w:r>
        <w:r w:rsidR="00BA2DCB">
          <w:rPr>
            <w:noProof/>
            <w:webHidden/>
          </w:rPr>
        </w:r>
        <w:r w:rsidR="00BA2DCB">
          <w:rPr>
            <w:noProof/>
            <w:webHidden/>
          </w:rPr>
          <w:fldChar w:fldCharType="separate"/>
        </w:r>
        <w:r w:rsidR="0027566D">
          <w:rPr>
            <w:noProof/>
            <w:webHidden/>
          </w:rPr>
          <w:t>87</w:t>
        </w:r>
        <w:r w:rsidR="00BA2DCB">
          <w:rPr>
            <w:noProof/>
            <w:webHidden/>
          </w:rPr>
          <w:fldChar w:fldCharType="end"/>
        </w:r>
      </w:hyperlink>
    </w:p>
    <w:p w:rsidR="00FB6D8E" w:rsidRDefault="00DC5BBA">
      <w:pPr>
        <w:pStyle w:val="TOC3"/>
        <w:rPr>
          <w:rFonts w:ascii="Calibri" w:hAnsi="Calibri"/>
          <w:noProof/>
          <w:szCs w:val="22"/>
        </w:rPr>
      </w:pPr>
      <w:hyperlink w:anchor="_Toc330277135" w:history="1">
        <w:r w:rsidR="00FB6D8E" w:rsidRPr="00C819D7">
          <w:rPr>
            <w:rStyle w:val="Hyperlink"/>
            <w:noProof/>
          </w:rPr>
          <w:t>TS 10.3 Transmission Cooling</w:t>
        </w:r>
        <w:r w:rsidR="00FB6D8E">
          <w:rPr>
            <w:noProof/>
            <w:webHidden/>
          </w:rPr>
          <w:tab/>
        </w:r>
        <w:r w:rsidR="00BA2DCB">
          <w:rPr>
            <w:noProof/>
            <w:webHidden/>
          </w:rPr>
          <w:fldChar w:fldCharType="begin"/>
        </w:r>
        <w:r w:rsidR="00FB6D8E">
          <w:rPr>
            <w:noProof/>
            <w:webHidden/>
          </w:rPr>
          <w:instrText xml:space="preserve"> PAGEREF _Toc330277135 \h </w:instrText>
        </w:r>
        <w:r w:rsidR="00BA2DCB">
          <w:rPr>
            <w:noProof/>
            <w:webHidden/>
          </w:rPr>
        </w:r>
        <w:r w:rsidR="00BA2DCB">
          <w:rPr>
            <w:noProof/>
            <w:webHidden/>
          </w:rPr>
          <w:fldChar w:fldCharType="separate"/>
        </w:r>
        <w:r w:rsidR="0027566D">
          <w:rPr>
            <w:noProof/>
            <w:webHidden/>
          </w:rPr>
          <w:t>87</w:t>
        </w:r>
        <w:r w:rsidR="00BA2DCB">
          <w:rPr>
            <w:noProof/>
            <w:webHidden/>
          </w:rPr>
          <w:fldChar w:fldCharType="end"/>
        </w:r>
      </w:hyperlink>
    </w:p>
    <w:p w:rsidR="00FB6D8E" w:rsidRDefault="00DC5BBA">
      <w:pPr>
        <w:pStyle w:val="TOC3"/>
        <w:rPr>
          <w:rFonts w:ascii="Calibri" w:hAnsi="Calibri"/>
          <w:noProof/>
          <w:szCs w:val="22"/>
        </w:rPr>
      </w:pPr>
      <w:hyperlink w:anchor="_Toc330277136" w:history="1">
        <w:r w:rsidR="00FB6D8E" w:rsidRPr="00C819D7">
          <w:rPr>
            <w:rStyle w:val="Hyperlink"/>
            <w:noProof/>
          </w:rPr>
          <w:t>TS 10.4 Hybrid Drive System Cooling</w:t>
        </w:r>
        <w:r w:rsidR="00FB6D8E">
          <w:rPr>
            <w:noProof/>
            <w:webHidden/>
          </w:rPr>
          <w:tab/>
        </w:r>
        <w:r w:rsidR="00BA2DCB">
          <w:rPr>
            <w:noProof/>
            <w:webHidden/>
          </w:rPr>
          <w:fldChar w:fldCharType="begin"/>
        </w:r>
        <w:r w:rsidR="00FB6D8E">
          <w:rPr>
            <w:noProof/>
            <w:webHidden/>
          </w:rPr>
          <w:instrText xml:space="preserve"> PAGEREF _Toc330277136 \h </w:instrText>
        </w:r>
        <w:r w:rsidR="00BA2DCB">
          <w:rPr>
            <w:noProof/>
            <w:webHidden/>
          </w:rPr>
        </w:r>
        <w:r w:rsidR="00BA2DCB">
          <w:rPr>
            <w:noProof/>
            <w:webHidden/>
          </w:rPr>
          <w:fldChar w:fldCharType="separate"/>
        </w:r>
        <w:r w:rsidR="0027566D">
          <w:rPr>
            <w:noProof/>
            <w:webHidden/>
          </w:rPr>
          <w:t>87</w:t>
        </w:r>
        <w:r w:rsidR="00BA2DCB">
          <w:rPr>
            <w:noProof/>
            <w:webHidden/>
          </w:rPr>
          <w:fldChar w:fldCharType="end"/>
        </w:r>
      </w:hyperlink>
    </w:p>
    <w:p w:rsidR="00FB6D8E" w:rsidRDefault="00DC5BBA">
      <w:pPr>
        <w:pStyle w:val="TOC2"/>
        <w:rPr>
          <w:rFonts w:ascii="Calibri" w:hAnsi="Calibri"/>
          <w:bCs w:val="0"/>
          <w:noProof/>
          <w:szCs w:val="22"/>
        </w:rPr>
      </w:pPr>
      <w:hyperlink w:anchor="_Toc330277137" w:history="1">
        <w:r w:rsidR="00FB6D8E" w:rsidRPr="00C819D7">
          <w:rPr>
            <w:rStyle w:val="Hyperlink"/>
            <w:noProof/>
          </w:rPr>
          <w:t>TS 11. Transmission (Conventional Powertrain)</w:t>
        </w:r>
        <w:r w:rsidR="00FB6D8E">
          <w:rPr>
            <w:noProof/>
            <w:webHidden/>
          </w:rPr>
          <w:tab/>
        </w:r>
        <w:r w:rsidR="00BA2DCB">
          <w:rPr>
            <w:noProof/>
            <w:webHidden/>
          </w:rPr>
          <w:fldChar w:fldCharType="begin"/>
        </w:r>
        <w:r w:rsidR="00FB6D8E">
          <w:rPr>
            <w:noProof/>
            <w:webHidden/>
          </w:rPr>
          <w:instrText xml:space="preserve"> PAGEREF _Toc330277137 \h </w:instrText>
        </w:r>
        <w:r w:rsidR="00BA2DCB">
          <w:rPr>
            <w:noProof/>
            <w:webHidden/>
          </w:rPr>
        </w:r>
        <w:r w:rsidR="00BA2DCB">
          <w:rPr>
            <w:noProof/>
            <w:webHidden/>
          </w:rPr>
          <w:fldChar w:fldCharType="separate"/>
        </w:r>
        <w:r w:rsidR="0027566D">
          <w:rPr>
            <w:noProof/>
            <w:webHidden/>
          </w:rPr>
          <w:t>87</w:t>
        </w:r>
        <w:r w:rsidR="00BA2DCB">
          <w:rPr>
            <w:noProof/>
            <w:webHidden/>
          </w:rPr>
          <w:fldChar w:fldCharType="end"/>
        </w:r>
      </w:hyperlink>
    </w:p>
    <w:p w:rsidR="00FB6D8E" w:rsidRDefault="00DC5BBA">
      <w:pPr>
        <w:pStyle w:val="TOC2"/>
        <w:rPr>
          <w:rFonts w:ascii="Calibri" w:hAnsi="Calibri"/>
          <w:bCs w:val="0"/>
          <w:noProof/>
          <w:szCs w:val="22"/>
        </w:rPr>
      </w:pPr>
      <w:hyperlink w:anchor="_Toc330277138" w:history="1">
        <w:r w:rsidR="00FB6D8E" w:rsidRPr="00C819D7">
          <w:rPr>
            <w:rStyle w:val="Hyperlink"/>
            <w:noProof/>
          </w:rPr>
          <w:t>TS 12. Retarder (Transit Coach)</w:t>
        </w:r>
        <w:r w:rsidR="00FB6D8E">
          <w:rPr>
            <w:noProof/>
            <w:webHidden/>
          </w:rPr>
          <w:tab/>
        </w:r>
        <w:r w:rsidR="00BA2DCB">
          <w:rPr>
            <w:noProof/>
            <w:webHidden/>
          </w:rPr>
          <w:fldChar w:fldCharType="begin"/>
        </w:r>
        <w:r w:rsidR="00FB6D8E">
          <w:rPr>
            <w:noProof/>
            <w:webHidden/>
          </w:rPr>
          <w:instrText xml:space="preserve"> PAGEREF _Toc330277138 \h </w:instrText>
        </w:r>
        <w:r w:rsidR="00BA2DCB">
          <w:rPr>
            <w:noProof/>
            <w:webHidden/>
          </w:rPr>
        </w:r>
        <w:r w:rsidR="00BA2DCB">
          <w:rPr>
            <w:noProof/>
            <w:webHidden/>
          </w:rPr>
          <w:fldChar w:fldCharType="separate"/>
        </w:r>
        <w:r w:rsidR="0027566D">
          <w:rPr>
            <w:noProof/>
            <w:webHidden/>
          </w:rPr>
          <w:t>89</w:t>
        </w:r>
        <w:r w:rsidR="00BA2DCB">
          <w:rPr>
            <w:noProof/>
            <w:webHidden/>
          </w:rPr>
          <w:fldChar w:fldCharType="end"/>
        </w:r>
      </w:hyperlink>
    </w:p>
    <w:p w:rsidR="00FB6D8E" w:rsidRDefault="00DC5BBA">
      <w:pPr>
        <w:pStyle w:val="TOC2"/>
        <w:rPr>
          <w:rFonts w:ascii="Calibri" w:hAnsi="Calibri"/>
          <w:bCs w:val="0"/>
          <w:noProof/>
          <w:szCs w:val="22"/>
        </w:rPr>
      </w:pPr>
      <w:hyperlink w:anchor="_Toc330277139" w:history="1">
        <w:r w:rsidR="00FB6D8E" w:rsidRPr="00C819D7">
          <w:rPr>
            <w:rStyle w:val="Hyperlink"/>
            <w:noProof/>
          </w:rPr>
          <w:t>TS 13. Engine Brake (Commuter Coach)</w:t>
        </w:r>
        <w:r w:rsidR="00FB6D8E">
          <w:rPr>
            <w:noProof/>
            <w:webHidden/>
          </w:rPr>
          <w:tab/>
        </w:r>
        <w:r w:rsidR="00BA2DCB">
          <w:rPr>
            <w:noProof/>
            <w:webHidden/>
          </w:rPr>
          <w:fldChar w:fldCharType="begin"/>
        </w:r>
        <w:r w:rsidR="00FB6D8E">
          <w:rPr>
            <w:noProof/>
            <w:webHidden/>
          </w:rPr>
          <w:instrText xml:space="preserve"> PAGEREF _Toc330277139 \h </w:instrText>
        </w:r>
        <w:r w:rsidR="00BA2DCB">
          <w:rPr>
            <w:noProof/>
            <w:webHidden/>
          </w:rPr>
        </w:r>
        <w:r w:rsidR="00BA2DCB">
          <w:rPr>
            <w:noProof/>
            <w:webHidden/>
          </w:rPr>
          <w:fldChar w:fldCharType="separate"/>
        </w:r>
        <w:r w:rsidR="0027566D">
          <w:rPr>
            <w:noProof/>
            <w:webHidden/>
          </w:rPr>
          <w:t>90</w:t>
        </w:r>
        <w:r w:rsidR="00BA2DCB">
          <w:rPr>
            <w:noProof/>
            <w:webHidden/>
          </w:rPr>
          <w:fldChar w:fldCharType="end"/>
        </w:r>
      </w:hyperlink>
    </w:p>
    <w:p w:rsidR="00FB6D8E" w:rsidRDefault="00DC5BBA">
      <w:pPr>
        <w:pStyle w:val="TOC2"/>
        <w:rPr>
          <w:rFonts w:ascii="Calibri" w:hAnsi="Calibri"/>
          <w:bCs w:val="0"/>
          <w:noProof/>
          <w:szCs w:val="22"/>
        </w:rPr>
      </w:pPr>
      <w:hyperlink w:anchor="_Toc330277140" w:history="1">
        <w:r w:rsidR="00FB6D8E" w:rsidRPr="00C819D7">
          <w:rPr>
            <w:rStyle w:val="Hyperlink"/>
            <w:noProof/>
          </w:rPr>
          <w:t>TS 14. Mounting</w:t>
        </w:r>
        <w:r w:rsidR="00FB6D8E">
          <w:rPr>
            <w:noProof/>
            <w:webHidden/>
          </w:rPr>
          <w:tab/>
        </w:r>
        <w:r w:rsidR="00BA2DCB">
          <w:rPr>
            <w:noProof/>
            <w:webHidden/>
          </w:rPr>
          <w:fldChar w:fldCharType="begin"/>
        </w:r>
        <w:r w:rsidR="00FB6D8E">
          <w:rPr>
            <w:noProof/>
            <w:webHidden/>
          </w:rPr>
          <w:instrText xml:space="preserve"> PAGEREF _Toc330277140 \h </w:instrText>
        </w:r>
        <w:r w:rsidR="00BA2DCB">
          <w:rPr>
            <w:noProof/>
            <w:webHidden/>
          </w:rPr>
        </w:r>
        <w:r w:rsidR="00BA2DCB">
          <w:rPr>
            <w:noProof/>
            <w:webHidden/>
          </w:rPr>
          <w:fldChar w:fldCharType="separate"/>
        </w:r>
        <w:r w:rsidR="0027566D">
          <w:rPr>
            <w:noProof/>
            <w:webHidden/>
          </w:rPr>
          <w:t>91</w:t>
        </w:r>
        <w:r w:rsidR="00BA2DCB">
          <w:rPr>
            <w:noProof/>
            <w:webHidden/>
          </w:rPr>
          <w:fldChar w:fldCharType="end"/>
        </w:r>
      </w:hyperlink>
    </w:p>
    <w:p w:rsidR="00FB6D8E" w:rsidRDefault="00DC5BBA">
      <w:pPr>
        <w:pStyle w:val="TOC3"/>
        <w:rPr>
          <w:rFonts w:ascii="Calibri" w:hAnsi="Calibri"/>
          <w:noProof/>
          <w:szCs w:val="22"/>
        </w:rPr>
      </w:pPr>
      <w:hyperlink w:anchor="_Toc330277141" w:history="1">
        <w:r w:rsidR="00FB6D8E" w:rsidRPr="00C819D7">
          <w:rPr>
            <w:rStyle w:val="Hyperlink"/>
            <w:noProof/>
          </w:rPr>
          <w:t>TS 14.1 Service</w:t>
        </w:r>
        <w:r w:rsidR="00FB6D8E">
          <w:rPr>
            <w:noProof/>
            <w:webHidden/>
          </w:rPr>
          <w:tab/>
        </w:r>
        <w:r w:rsidR="00BA2DCB">
          <w:rPr>
            <w:noProof/>
            <w:webHidden/>
          </w:rPr>
          <w:fldChar w:fldCharType="begin"/>
        </w:r>
        <w:r w:rsidR="00FB6D8E">
          <w:rPr>
            <w:noProof/>
            <w:webHidden/>
          </w:rPr>
          <w:instrText xml:space="preserve"> PAGEREF _Toc330277141 \h </w:instrText>
        </w:r>
        <w:r w:rsidR="00BA2DCB">
          <w:rPr>
            <w:noProof/>
            <w:webHidden/>
          </w:rPr>
        </w:r>
        <w:r w:rsidR="00BA2DCB">
          <w:rPr>
            <w:noProof/>
            <w:webHidden/>
          </w:rPr>
          <w:fldChar w:fldCharType="separate"/>
        </w:r>
        <w:r w:rsidR="0027566D">
          <w:rPr>
            <w:noProof/>
            <w:webHidden/>
          </w:rPr>
          <w:t>91</w:t>
        </w:r>
        <w:r w:rsidR="00BA2DCB">
          <w:rPr>
            <w:noProof/>
            <w:webHidden/>
          </w:rPr>
          <w:fldChar w:fldCharType="end"/>
        </w:r>
      </w:hyperlink>
    </w:p>
    <w:p w:rsidR="00FB6D8E" w:rsidRDefault="00DC5BBA">
      <w:pPr>
        <w:pStyle w:val="TOC2"/>
        <w:rPr>
          <w:rFonts w:ascii="Calibri" w:hAnsi="Calibri"/>
          <w:bCs w:val="0"/>
          <w:noProof/>
          <w:szCs w:val="22"/>
        </w:rPr>
      </w:pPr>
      <w:hyperlink w:anchor="_Toc330277142" w:history="1">
        <w:r w:rsidR="00FB6D8E" w:rsidRPr="00C819D7">
          <w:rPr>
            <w:rStyle w:val="Hyperlink"/>
            <w:noProof/>
          </w:rPr>
          <w:t>TS 15. Hydraulic Systems</w:t>
        </w:r>
        <w:r w:rsidR="00FB6D8E">
          <w:rPr>
            <w:noProof/>
            <w:webHidden/>
          </w:rPr>
          <w:tab/>
        </w:r>
        <w:r w:rsidR="00BA2DCB">
          <w:rPr>
            <w:noProof/>
            <w:webHidden/>
          </w:rPr>
          <w:fldChar w:fldCharType="begin"/>
        </w:r>
        <w:r w:rsidR="00FB6D8E">
          <w:rPr>
            <w:noProof/>
            <w:webHidden/>
          </w:rPr>
          <w:instrText xml:space="preserve"> PAGEREF _Toc330277142 \h </w:instrText>
        </w:r>
        <w:r w:rsidR="00BA2DCB">
          <w:rPr>
            <w:noProof/>
            <w:webHidden/>
          </w:rPr>
        </w:r>
        <w:r w:rsidR="00BA2DCB">
          <w:rPr>
            <w:noProof/>
            <w:webHidden/>
          </w:rPr>
          <w:fldChar w:fldCharType="separate"/>
        </w:r>
        <w:r w:rsidR="0027566D">
          <w:rPr>
            <w:noProof/>
            <w:webHidden/>
          </w:rPr>
          <w:t>92</w:t>
        </w:r>
        <w:r w:rsidR="00BA2DCB">
          <w:rPr>
            <w:noProof/>
            <w:webHidden/>
          </w:rPr>
          <w:fldChar w:fldCharType="end"/>
        </w:r>
      </w:hyperlink>
    </w:p>
    <w:p w:rsidR="00FB6D8E" w:rsidRDefault="00DC5BBA">
      <w:pPr>
        <w:pStyle w:val="TOC3"/>
        <w:rPr>
          <w:rFonts w:ascii="Calibri" w:hAnsi="Calibri"/>
          <w:noProof/>
          <w:szCs w:val="22"/>
        </w:rPr>
      </w:pPr>
      <w:hyperlink w:anchor="_Toc330277143" w:history="1">
        <w:r w:rsidR="00FB6D8E" w:rsidRPr="00C819D7">
          <w:rPr>
            <w:rStyle w:val="Hyperlink"/>
            <w:noProof/>
          </w:rPr>
          <w:t>TS 15.1 Fluid Lines</w:t>
        </w:r>
        <w:r w:rsidR="00FB6D8E">
          <w:rPr>
            <w:noProof/>
            <w:webHidden/>
          </w:rPr>
          <w:tab/>
        </w:r>
        <w:r w:rsidR="00BA2DCB">
          <w:rPr>
            <w:noProof/>
            <w:webHidden/>
          </w:rPr>
          <w:fldChar w:fldCharType="begin"/>
        </w:r>
        <w:r w:rsidR="00FB6D8E">
          <w:rPr>
            <w:noProof/>
            <w:webHidden/>
          </w:rPr>
          <w:instrText xml:space="preserve"> PAGEREF _Toc330277143 \h </w:instrText>
        </w:r>
        <w:r w:rsidR="00BA2DCB">
          <w:rPr>
            <w:noProof/>
            <w:webHidden/>
          </w:rPr>
        </w:r>
        <w:r w:rsidR="00BA2DCB">
          <w:rPr>
            <w:noProof/>
            <w:webHidden/>
          </w:rPr>
          <w:fldChar w:fldCharType="separate"/>
        </w:r>
        <w:r w:rsidR="0027566D">
          <w:rPr>
            <w:noProof/>
            <w:webHidden/>
          </w:rPr>
          <w:t>93</w:t>
        </w:r>
        <w:r w:rsidR="00BA2DCB">
          <w:rPr>
            <w:noProof/>
            <w:webHidden/>
          </w:rPr>
          <w:fldChar w:fldCharType="end"/>
        </w:r>
      </w:hyperlink>
    </w:p>
    <w:p w:rsidR="00FB6D8E" w:rsidRDefault="00DC5BBA">
      <w:pPr>
        <w:pStyle w:val="TOC3"/>
        <w:rPr>
          <w:rFonts w:ascii="Calibri" w:hAnsi="Calibri"/>
          <w:noProof/>
          <w:szCs w:val="22"/>
        </w:rPr>
      </w:pPr>
      <w:hyperlink w:anchor="_Toc330277144" w:history="1">
        <w:r w:rsidR="00FB6D8E" w:rsidRPr="00C819D7">
          <w:rPr>
            <w:rStyle w:val="Hyperlink"/>
            <w:noProof/>
          </w:rPr>
          <w:t>TS 15.2 Fittings and Clamps</w:t>
        </w:r>
        <w:r w:rsidR="00FB6D8E">
          <w:rPr>
            <w:noProof/>
            <w:webHidden/>
          </w:rPr>
          <w:tab/>
        </w:r>
        <w:r w:rsidR="00BA2DCB">
          <w:rPr>
            <w:noProof/>
            <w:webHidden/>
          </w:rPr>
          <w:fldChar w:fldCharType="begin"/>
        </w:r>
        <w:r w:rsidR="00FB6D8E">
          <w:rPr>
            <w:noProof/>
            <w:webHidden/>
          </w:rPr>
          <w:instrText xml:space="preserve"> PAGEREF _Toc330277144 \h </w:instrText>
        </w:r>
        <w:r w:rsidR="00BA2DCB">
          <w:rPr>
            <w:noProof/>
            <w:webHidden/>
          </w:rPr>
        </w:r>
        <w:r w:rsidR="00BA2DCB">
          <w:rPr>
            <w:noProof/>
            <w:webHidden/>
          </w:rPr>
          <w:fldChar w:fldCharType="separate"/>
        </w:r>
        <w:r w:rsidR="0027566D">
          <w:rPr>
            <w:noProof/>
            <w:webHidden/>
          </w:rPr>
          <w:t>93</w:t>
        </w:r>
        <w:r w:rsidR="00BA2DCB">
          <w:rPr>
            <w:noProof/>
            <w:webHidden/>
          </w:rPr>
          <w:fldChar w:fldCharType="end"/>
        </w:r>
      </w:hyperlink>
    </w:p>
    <w:p w:rsidR="00FB6D8E" w:rsidRDefault="00DC5BBA">
      <w:pPr>
        <w:pStyle w:val="TOC3"/>
        <w:rPr>
          <w:rFonts w:ascii="Calibri" w:hAnsi="Calibri"/>
          <w:noProof/>
          <w:szCs w:val="22"/>
        </w:rPr>
      </w:pPr>
      <w:hyperlink w:anchor="_Toc330277145" w:history="1">
        <w:r w:rsidR="00FB6D8E" w:rsidRPr="00C819D7">
          <w:rPr>
            <w:rStyle w:val="Hyperlink"/>
            <w:noProof/>
          </w:rPr>
          <w:t>TS 15.3 Charge Air Piping</w:t>
        </w:r>
        <w:r w:rsidR="00FB6D8E">
          <w:rPr>
            <w:noProof/>
            <w:webHidden/>
          </w:rPr>
          <w:tab/>
        </w:r>
        <w:r w:rsidR="00BA2DCB">
          <w:rPr>
            <w:noProof/>
            <w:webHidden/>
          </w:rPr>
          <w:fldChar w:fldCharType="begin"/>
        </w:r>
        <w:r w:rsidR="00FB6D8E">
          <w:rPr>
            <w:noProof/>
            <w:webHidden/>
          </w:rPr>
          <w:instrText xml:space="preserve"> PAGEREF _Toc330277145 \h </w:instrText>
        </w:r>
        <w:r w:rsidR="00BA2DCB">
          <w:rPr>
            <w:noProof/>
            <w:webHidden/>
          </w:rPr>
        </w:r>
        <w:r w:rsidR="00BA2DCB">
          <w:rPr>
            <w:noProof/>
            <w:webHidden/>
          </w:rPr>
          <w:fldChar w:fldCharType="separate"/>
        </w:r>
        <w:r w:rsidR="0027566D">
          <w:rPr>
            <w:noProof/>
            <w:webHidden/>
          </w:rPr>
          <w:t>93</w:t>
        </w:r>
        <w:r w:rsidR="00BA2DCB">
          <w:rPr>
            <w:noProof/>
            <w:webHidden/>
          </w:rPr>
          <w:fldChar w:fldCharType="end"/>
        </w:r>
      </w:hyperlink>
    </w:p>
    <w:p w:rsidR="00FB6D8E" w:rsidRDefault="00DC5BBA">
      <w:pPr>
        <w:pStyle w:val="TOC2"/>
        <w:rPr>
          <w:rFonts w:ascii="Calibri" w:hAnsi="Calibri"/>
          <w:bCs w:val="0"/>
          <w:noProof/>
          <w:szCs w:val="22"/>
        </w:rPr>
      </w:pPr>
      <w:hyperlink w:anchor="_Toc330277146" w:history="1">
        <w:r w:rsidR="00FB6D8E" w:rsidRPr="00C819D7">
          <w:rPr>
            <w:rStyle w:val="Hyperlink"/>
            <w:noProof/>
          </w:rPr>
          <w:t>TS 16. Radiator</w:t>
        </w:r>
        <w:r w:rsidR="00FB6D8E">
          <w:rPr>
            <w:noProof/>
            <w:webHidden/>
          </w:rPr>
          <w:tab/>
        </w:r>
        <w:r w:rsidR="00BA2DCB">
          <w:rPr>
            <w:noProof/>
            <w:webHidden/>
          </w:rPr>
          <w:fldChar w:fldCharType="begin"/>
        </w:r>
        <w:r w:rsidR="00FB6D8E">
          <w:rPr>
            <w:noProof/>
            <w:webHidden/>
          </w:rPr>
          <w:instrText xml:space="preserve"> PAGEREF _Toc330277146 \h </w:instrText>
        </w:r>
        <w:r w:rsidR="00BA2DCB">
          <w:rPr>
            <w:noProof/>
            <w:webHidden/>
          </w:rPr>
        </w:r>
        <w:r w:rsidR="00BA2DCB">
          <w:rPr>
            <w:noProof/>
            <w:webHidden/>
          </w:rPr>
          <w:fldChar w:fldCharType="separate"/>
        </w:r>
        <w:r w:rsidR="0027566D">
          <w:rPr>
            <w:noProof/>
            <w:webHidden/>
          </w:rPr>
          <w:t>94</w:t>
        </w:r>
        <w:r w:rsidR="00BA2DCB">
          <w:rPr>
            <w:noProof/>
            <w:webHidden/>
          </w:rPr>
          <w:fldChar w:fldCharType="end"/>
        </w:r>
      </w:hyperlink>
    </w:p>
    <w:p w:rsidR="00FB6D8E" w:rsidRDefault="00DC5BBA">
      <w:pPr>
        <w:pStyle w:val="TOC2"/>
        <w:rPr>
          <w:rFonts w:ascii="Calibri" w:hAnsi="Calibri"/>
          <w:bCs w:val="0"/>
          <w:noProof/>
          <w:szCs w:val="22"/>
        </w:rPr>
      </w:pPr>
      <w:hyperlink w:anchor="_Toc330277147" w:history="1">
        <w:r w:rsidR="00FB6D8E" w:rsidRPr="00C819D7">
          <w:rPr>
            <w:rStyle w:val="Hyperlink"/>
            <w:noProof/>
          </w:rPr>
          <w:t>TS 17. Oil and Hydraulic Lines</w:t>
        </w:r>
        <w:r w:rsidR="00FB6D8E">
          <w:rPr>
            <w:noProof/>
            <w:webHidden/>
          </w:rPr>
          <w:tab/>
        </w:r>
        <w:r w:rsidR="00BA2DCB">
          <w:rPr>
            <w:noProof/>
            <w:webHidden/>
          </w:rPr>
          <w:fldChar w:fldCharType="begin"/>
        </w:r>
        <w:r w:rsidR="00FB6D8E">
          <w:rPr>
            <w:noProof/>
            <w:webHidden/>
          </w:rPr>
          <w:instrText xml:space="preserve"> PAGEREF _Toc330277147 \h </w:instrText>
        </w:r>
        <w:r w:rsidR="00BA2DCB">
          <w:rPr>
            <w:noProof/>
            <w:webHidden/>
          </w:rPr>
        </w:r>
        <w:r w:rsidR="00BA2DCB">
          <w:rPr>
            <w:noProof/>
            <w:webHidden/>
          </w:rPr>
          <w:fldChar w:fldCharType="separate"/>
        </w:r>
        <w:r w:rsidR="0027566D">
          <w:rPr>
            <w:noProof/>
            <w:webHidden/>
          </w:rPr>
          <w:t>94</w:t>
        </w:r>
        <w:r w:rsidR="00BA2DCB">
          <w:rPr>
            <w:noProof/>
            <w:webHidden/>
          </w:rPr>
          <w:fldChar w:fldCharType="end"/>
        </w:r>
      </w:hyperlink>
    </w:p>
    <w:p w:rsidR="00FB6D8E" w:rsidRDefault="00DC5BBA">
      <w:pPr>
        <w:pStyle w:val="TOC2"/>
        <w:rPr>
          <w:rFonts w:ascii="Calibri" w:hAnsi="Calibri"/>
          <w:bCs w:val="0"/>
          <w:noProof/>
          <w:szCs w:val="22"/>
        </w:rPr>
      </w:pPr>
      <w:hyperlink w:anchor="_Toc330277148" w:history="1">
        <w:r w:rsidR="00FB6D8E" w:rsidRPr="00C819D7">
          <w:rPr>
            <w:rStyle w:val="Hyperlink"/>
            <w:noProof/>
          </w:rPr>
          <w:t>TS 18. Fuel</w:t>
        </w:r>
        <w:r w:rsidR="00FB6D8E">
          <w:rPr>
            <w:noProof/>
            <w:webHidden/>
          </w:rPr>
          <w:tab/>
        </w:r>
        <w:r w:rsidR="00BA2DCB">
          <w:rPr>
            <w:noProof/>
            <w:webHidden/>
          </w:rPr>
          <w:fldChar w:fldCharType="begin"/>
        </w:r>
        <w:r w:rsidR="00FB6D8E">
          <w:rPr>
            <w:noProof/>
            <w:webHidden/>
          </w:rPr>
          <w:instrText xml:space="preserve"> PAGEREF _Toc330277148 \h </w:instrText>
        </w:r>
        <w:r w:rsidR="00BA2DCB">
          <w:rPr>
            <w:noProof/>
            <w:webHidden/>
          </w:rPr>
        </w:r>
        <w:r w:rsidR="00BA2DCB">
          <w:rPr>
            <w:noProof/>
            <w:webHidden/>
          </w:rPr>
          <w:fldChar w:fldCharType="separate"/>
        </w:r>
        <w:r w:rsidR="0027566D">
          <w:rPr>
            <w:noProof/>
            <w:webHidden/>
          </w:rPr>
          <w:t>94</w:t>
        </w:r>
        <w:r w:rsidR="00BA2DCB">
          <w:rPr>
            <w:noProof/>
            <w:webHidden/>
          </w:rPr>
          <w:fldChar w:fldCharType="end"/>
        </w:r>
      </w:hyperlink>
    </w:p>
    <w:p w:rsidR="00FB6D8E" w:rsidRDefault="00DC5BBA">
      <w:pPr>
        <w:pStyle w:val="TOC3"/>
        <w:rPr>
          <w:rFonts w:ascii="Calibri" w:hAnsi="Calibri"/>
          <w:noProof/>
          <w:szCs w:val="22"/>
        </w:rPr>
      </w:pPr>
      <w:hyperlink w:anchor="_Toc330277149" w:history="1">
        <w:r w:rsidR="00FB6D8E" w:rsidRPr="00C819D7">
          <w:rPr>
            <w:rStyle w:val="Hyperlink"/>
            <w:noProof/>
          </w:rPr>
          <w:t>TS 18.1 Fuel Lines</w:t>
        </w:r>
        <w:r w:rsidR="00FB6D8E">
          <w:rPr>
            <w:noProof/>
            <w:webHidden/>
          </w:rPr>
          <w:tab/>
        </w:r>
        <w:r w:rsidR="00BA2DCB">
          <w:rPr>
            <w:noProof/>
            <w:webHidden/>
          </w:rPr>
          <w:fldChar w:fldCharType="begin"/>
        </w:r>
        <w:r w:rsidR="00FB6D8E">
          <w:rPr>
            <w:noProof/>
            <w:webHidden/>
          </w:rPr>
          <w:instrText xml:space="preserve"> PAGEREF _Toc330277149 \h </w:instrText>
        </w:r>
        <w:r w:rsidR="00BA2DCB">
          <w:rPr>
            <w:noProof/>
            <w:webHidden/>
          </w:rPr>
        </w:r>
        <w:r w:rsidR="00BA2DCB">
          <w:rPr>
            <w:noProof/>
            <w:webHidden/>
          </w:rPr>
          <w:fldChar w:fldCharType="separate"/>
        </w:r>
        <w:r w:rsidR="0027566D">
          <w:rPr>
            <w:noProof/>
            <w:webHidden/>
          </w:rPr>
          <w:t>94</w:t>
        </w:r>
        <w:r w:rsidR="00BA2DCB">
          <w:rPr>
            <w:noProof/>
            <w:webHidden/>
          </w:rPr>
          <w:fldChar w:fldCharType="end"/>
        </w:r>
      </w:hyperlink>
    </w:p>
    <w:p w:rsidR="00FB6D8E" w:rsidRDefault="00DC5BBA">
      <w:pPr>
        <w:pStyle w:val="TOC3"/>
        <w:rPr>
          <w:rFonts w:ascii="Calibri" w:hAnsi="Calibri"/>
          <w:noProof/>
          <w:szCs w:val="22"/>
        </w:rPr>
      </w:pPr>
      <w:hyperlink w:anchor="_Toc330277150" w:history="1">
        <w:r w:rsidR="00FB6D8E" w:rsidRPr="00C819D7">
          <w:rPr>
            <w:rStyle w:val="Hyperlink"/>
            <w:noProof/>
          </w:rPr>
          <w:t>TS 18.2 Design and Construction</w:t>
        </w:r>
        <w:r w:rsidR="00FB6D8E">
          <w:rPr>
            <w:noProof/>
            <w:webHidden/>
          </w:rPr>
          <w:tab/>
        </w:r>
        <w:r w:rsidR="00BA2DCB">
          <w:rPr>
            <w:noProof/>
            <w:webHidden/>
          </w:rPr>
          <w:fldChar w:fldCharType="begin"/>
        </w:r>
        <w:r w:rsidR="00FB6D8E">
          <w:rPr>
            <w:noProof/>
            <w:webHidden/>
          </w:rPr>
          <w:instrText xml:space="preserve"> PAGEREF _Toc330277150 \h </w:instrText>
        </w:r>
        <w:r w:rsidR="00BA2DCB">
          <w:rPr>
            <w:noProof/>
            <w:webHidden/>
          </w:rPr>
        </w:r>
        <w:r w:rsidR="00BA2DCB">
          <w:rPr>
            <w:noProof/>
            <w:webHidden/>
          </w:rPr>
          <w:fldChar w:fldCharType="separate"/>
        </w:r>
        <w:r w:rsidR="0027566D">
          <w:rPr>
            <w:noProof/>
            <w:webHidden/>
          </w:rPr>
          <w:t>95</w:t>
        </w:r>
        <w:r w:rsidR="00BA2DCB">
          <w:rPr>
            <w:noProof/>
            <w:webHidden/>
          </w:rPr>
          <w:fldChar w:fldCharType="end"/>
        </w:r>
      </w:hyperlink>
    </w:p>
    <w:p w:rsidR="00FB6D8E" w:rsidRDefault="00DC5BBA">
      <w:pPr>
        <w:pStyle w:val="TOC2"/>
        <w:rPr>
          <w:rFonts w:ascii="Calibri" w:hAnsi="Calibri"/>
          <w:bCs w:val="0"/>
          <w:noProof/>
          <w:szCs w:val="22"/>
        </w:rPr>
      </w:pPr>
      <w:hyperlink w:anchor="_Toc330277151" w:history="1">
        <w:r w:rsidR="00FB6D8E" w:rsidRPr="00C819D7">
          <w:rPr>
            <w:rStyle w:val="Hyperlink"/>
            <w:noProof/>
          </w:rPr>
          <w:t>TS 19. Emissions and Exhaust</w:t>
        </w:r>
        <w:r w:rsidR="00FB6D8E">
          <w:rPr>
            <w:noProof/>
            <w:webHidden/>
          </w:rPr>
          <w:tab/>
        </w:r>
        <w:r w:rsidR="00BA2DCB">
          <w:rPr>
            <w:noProof/>
            <w:webHidden/>
          </w:rPr>
          <w:fldChar w:fldCharType="begin"/>
        </w:r>
        <w:r w:rsidR="00FB6D8E">
          <w:rPr>
            <w:noProof/>
            <w:webHidden/>
          </w:rPr>
          <w:instrText xml:space="preserve"> PAGEREF _Toc330277151 \h </w:instrText>
        </w:r>
        <w:r w:rsidR="00BA2DCB">
          <w:rPr>
            <w:noProof/>
            <w:webHidden/>
          </w:rPr>
        </w:r>
        <w:r w:rsidR="00BA2DCB">
          <w:rPr>
            <w:noProof/>
            <w:webHidden/>
          </w:rPr>
          <w:fldChar w:fldCharType="separate"/>
        </w:r>
        <w:r w:rsidR="0027566D">
          <w:rPr>
            <w:noProof/>
            <w:webHidden/>
          </w:rPr>
          <w:t>99</w:t>
        </w:r>
        <w:r w:rsidR="00BA2DCB">
          <w:rPr>
            <w:noProof/>
            <w:webHidden/>
          </w:rPr>
          <w:fldChar w:fldCharType="end"/>
        </w:r>
      </w:hyperlink>
    </w:p>
    <w:p w:rsidR="00FB6D8E" w:rsidRDefault="00DC5BBA">
      <w:pPr>
        <w:pStyle w:val="TOC3"/>
        <w:rPr>
          <w:rFonts w:ascii="Calibri" w:hAnsi="Calibri"/>
          <w:noProof/>
          <w:szCs w:val="22"/>
        </w:rPr>
      </w:pPr>
      <w:hyperlink w:anchor="_Toc330277152" w:history="1">
        <w:r w:rsidR="00FB6D8E" w:rsidRPr="00C819D7">
          <w:rPr>
            <w:rStyle w:val="Hyperlink"/>
            <w:noProof/>
          </w:rPr>
          <w:t>TS 19.1 Exhaust Emissions</w:t>
        </w:r>
        <w:r w:rsidR="00FB6D8E">
          <w:rPr>
            <w:noProof/>
            <w:webHidden/>
          </w:rPr>
          <w:tab/>
        </w:r>
        <w:r w:rsidR="00BA2DCB">
          <w:rPr>
            <w:noProof/>
            <w:webHidden/>
          </w:rPr>
          <w:fldChar w:fldCharType="begin"/>
        </w:r>
        <w:r w:rsidR="00FB6D8E">
          <w:rPr>
            <w:noProof/>
            <w:webHidden/>
          </w:rPr>
          <w:instrText xml:space="preserve"> PAGEREF _Toc330277152 \h </w:instrText>
        </w:r>
        <w:r w:rsidR="00BA2DCB">
          <w:rPr>
            <w:noProof/>
            <w:webHidden/>
          </w:rPr>
        </w:r>
        <w:r w:rsidR="00BA2DCB">
          <w:rPr>
            <w:noProof/>
            <w:webHidden/>
          </w:rPr>
          <w:fldChar w:fldCharType="separate"/>
        </w:r>
        <w:r w:rsidR="0027566D">
          <w:rPr>
            <w:noProof/>
            <w:webHidden/>
          </w:rPr>
          <w:t>99</w:t>
        </w:r>
        <w:r w:rsidR="00BA2DCB">
          <w:rPr>
            <w:noProof/>
            <w:webHidden/>
          </w:rPr>
          <w:fldChar w:fldCharType="end"/>
        </w:r>
      </w:hyperlink>
    </w:p>
    <w:p w:rsidR="00FB6D8E" w:rsidRDefault="00DC5BBA">
      <w:pPr>
        <w:pStyle w:val="TOC3"/>
        <w:rPr>
          <w:rFonts w:ascii="Calibri" w:hAnsi="Calibri"/>
          <w:noProof/>
          <w:szCs w:val="22"/>
        </w:rPr>
      </w:pPr>
      <w:hyperlink w:anchor="_Toc330277153" w:history="1">
        <w:r w:rsidR="00FB6D8E" w:rsidRPr="00C819D7">
          <w:rPr>
            <w:rStyle w:val="Hyperlink"/>
            <w:noProof/>
          </w:rPr>
          <w:t>TS 19.2 Exhaust System</w:t>
        </w:r>
        <w:r w:rsidR="00FB6D8E">
          <w:rPr>
            <w:noProof/>
            <w:webHidden/>
          </w:rPr>
          <w:tab/>
        </w:r>
        <w:r w:rsidR="00BA2DCB">
          <w:rPr>
            <w:noProof/>
            <w:webHidden/>
          </w:rPr>
          <w:fldChar w:fldCharType="begin"/>
        </w:r>
        <w:r w:rsidR="00FB6D8E">
          <w:rPr>
            <w:noProof/>
            <w:webHidden/>
          </w:rPr>
          <w:instrText xml:space="preserve"> PAGEREF _Toc330277153 \h </w:instrText>
        </w:r>
        <w:r w:rsidR="00BA2DCB">
          <w:rPr>
            <w:noProof/>
            <w:webHidden/>
          </w:rPr>
        </w:r>
        <w:r w:rsidR="00BA2DCB">
          <w:rPr>
            <w:noProof/>
            <w:webHidden/>
          </w:rPr>
          <w:fldChar w:fldCharType="separate"/>
        </w:r>
        <w:r w:rsidR="0027566D">
          <w:rPr>
            <w:noProof/>
            <w:webHidden/>
          </w:rPr>
          <w:t>99</w:t>
        </w:r>
        <w:r w:rsidR="00BA2DCB">
          <w:rPr>
            <w:noProof/>
            <w:webHidden/>
          </w:rPr>
          <w:fldChar w:fldCharType="end"/>
        </w:r>
      </w:hyperlink>
    </w:p>
    <w:p w:rsidR="00FB6D8E" w:rsidRDefault="00DC5BBA">
      <w:pPr>
        <w:pStyle w:val="TOC3"/>
        <w:rPr>
          <w:rFonts w:ascii="Calibri" w:hAnsi="Calibri"/>
          <w:noProof/>
          <w:szCs w:val="22"/>
        </w:rPr>
      </w:pPr>
      <w:hyperlink w:anchor="_Toc330277154" w:history="1">
        <w:r w:rsidR="00FB6D8E" w:rsidRPr="00C819D7">
          <w:rPr>
            <w:rStyle w:val="Hyperlink"/>
            <w:noProof/>
          </w:rPr>
          <w:t>TS 19.3 Exhaust Aftertreatment</w:t>
        </w:r>
        <w:r w:rsidR="00FB6D8E">
          <w:rPr>
            <w:noProof/>
            <w:webHidden/>
          </w:rPr>
          <w:tab/>
        </w:r>
        <w:r w:rsidR="00BA2DCB">
          <w:rPr>
            <w:noProof/>
            <w:webHidden/>
          </w:rPr>
          <w:fldChar w:fldCharType="begin"/>
        </w:r>
        <w:r w:rsidR="00FB6D8E">
          <w:rPr>
            <w:noProof/>
            <w:webHidden/>
          </w:rPr>
          <w:instrText xml:space="preserve"> PAGEREF _Toc330277154 \h </w:instrText>
        </w:r>
        <w:r w:rsidR="00BA2DCB">
          <w:rPr>
            <w:noProof/>
            <w:webHidden/>
          </w:rPr>
        </w:r>
        <w:r w:rsidR="00BA2DCB">
          <w:rPr>
            <w:noProof/>
            <w:webHidden/>
          </w:rPr>
          <w:fldChar w:fldCharType="separate"/>
        </w:r>
        <w:r w:rsidR="0027566D">
          <w:rPr>
            <w:noProof/>
            <w:webHidden/>
          </w:rPr>
          <w:t>100</w:t>
        </w:r>
        <w:r w:rsidR="00BA2DCB">
          <w:rPr>
            <w:noProof/>
            <w:webHidden/>
          </w:rPr>
          <w:fldChar w:fldCharType="end"/>
        </w:r>
      </w:hyperlink>
    </w:p>
    <w:p w:rsidR="00FB6D8E" w:rsidRDefault="00DC5BBA">
      <w:pPr>
        <w:pStyle w:val="TOC3"/>
        <w:rPr>
          <w:rFonts w:ascii="Calibri" w:hAnsi="Calibri"/>
          <w:noProof/>
          <w:szCs w:val="22"/>
        </w:rPr>
      </w:pPr>
      <w:hyperlink w:anchor="_Toc330277155" w:history="1">
        <w:r w:rsidR="00FB6D8E" w:rsidRPr="00C819D7">
          <w:rPr>
            <w:rStyle w:val="Hyperlink"/>
            <w:noProof/>
          </w:rPr>
          <w:t>TS 19.4 Particulate Aftertreatment</w:t>
        </w:r>
        <w:r w:rsidR="00FB6D8E">
          <w:rPr>
            <w:noProof/>
            <w:webHidden/>
          </w:rPr>
          <w:tab/>
        </w:r>
        <w:r w:rsidR="00BA2DCB">
          <w:rPr>
            <w:noProof/>
            <w:webHidden/>
          </w:rPr>
          <w:fldChar w:fldCharType="begin"/>
        </w:r>
        <w:r w:rsidR="00FB6D8E">
          <w:rPr>
            <w:noProof/>
            <w:webHidden/>
          </w:rPr>
          <w:instrText xml:space="preserve"> PAGEREF _Toc330277155 \h </w:instrText>
        </w:r>
        <w:r w:rsidR="00BA2DCB">
          <w:rPr>
            <w:noProof/>
            <w:webHidden/>
          </w:rPr>
        </w:r>
        <w:r w:rsidR="00BA2DCB">
          <w:rPr>
            <w:noProof/>
            <w:webHidden/>
          </w:rPr>
          <w:fldChar w:fldCharType="separate"/>
        </w:r>
        <w:r w:rsidR="0027566D">
          <w:rPr>
            <w:noProof/>
            <w:webHidden/>
          </w:rPr>
          <w:t>100</w:t>
        </w:r>
        <w:r w:rsidR="00BA2DCB">
          <w:rPr>
            <w:noProof/>
            <w:webHidden/>
          </w:rPr>
          <w:fldChar w:fldCharType="end"/>
        </w:r>
      </w:hyperlink>
    </w:p>
    <w:p w:rsidR="00FB6D8E" w:rsidRDefault="00DC5BBA">
      <w:pPr>
        <w:pStyle w:val="TOC2"/>
        <w:rPr>
          <w:rFonts w:ascii="Calibri" w:hAnsi="Calibri"/>
          <w:bCs w:val="0"/>
          <w:noProof/>
          <w:szCs w:val="22"/>
        </w:rPr>
      </w:pPr>
      <w:hyperlink w:anchor="_Toc330277156" w:history="1">
        <w:r w:rsidR="00FB6D8E" w:rsidRPr="00C819D7">
          <w:rPr>
            <w:rStyle w:val="Hyperlink"/>
            <w:noProof/>
          </w:rPr>
          <w:t>TS 20. General</w:t>
        </w:r>
        <w:r w:rsidR="00FB6D8E">
          <w:rPr>
            <w:noProof/>
            <w:webHidden/>
          </w:rPr>
          <w:tab/>
        </w:r>
        <w:r w:rsidR="00BA2DCB">
          <w:rPr>
            <w:noProof/>
            <w:webHidden/>
          </w:rPr>
          <w:fldChar w:fldCharType="begin"/>
        </w:r>
        <w:r w:rsidR="00FB6D8E">
          <w:rPr>
            <w:noProof/>
            <w:webHidden/>
          </w:rPr>
          <w:instrText xml:space="preserve"> PAGEREF _Toc330277156 \h </w:instrText>
        </w:r>
        <w:r w:rsidR="00BA2DCB">
          <w:rPr>
            <w:noProof/>
            <w:webHidden/>
          </w:rPr>
        </w:r>
        <w:r w:rsidR="00BA2DCB">
          <w:rPr>
            <w:noProof/>
            <w:webHidden/>
          </w:rPr>
          <w:fldChar w:fldCharType="separate"/>
        </w:r>
        <w:r w:rsidR="0027566D">
          <w:rPr>
            <w:noProof/>
            <w:webHidden/>
          </w:rPr>
          <w:t>101</w:t>
        </w:r>
        <w:r w:rsidR="00BA2DCB">
          <w:rPr>
            <w:noProof/>
            <w:webHidden/>
          </w:rPr>
          <w:fldChar w:fldCharType="end"/>
        </w:r>
      </w:hyperlink>
    </w:p>
    <w:p w:rsidR="00FB6D8E" w:rsidRDefault="00DC5BBA">
      <w:pPr>
        <w:pStyle w:val="TOC3"/>
        <w:rPr>
          <w:rFonts w:ascii="Calibri" w:hAnsi="Calibri"/>
          <w:noProof/>
          <w:szCs w:val="22"/>
        </w:rPr>
      </w:pPr>
      <w:hyperlink w:anchor="_Toc330277157" w:history="1">
        <w:r w:rsidR="00FB6D8E" w:rsidRPr="00C819D7">
          <w:rPr>
            <w:rStyle w:val="Hyperlink"/>
            <w:noProof/>
          </w:rPr>
          <w:t>TS 20.1 Design</w:t>
        </w:r>
        <w:r w:rsidR="00FB6D8E">
          <w:rPr>
            <w:noProof/>
            <w:webHidden/>
          </w:rPr>
          <w:tab/>
        </w:r>
        <w:r w:rsidR="00BA2DCB">
          <w:rPr>
            <w:noProof/>
            <w:webHidden/>
          </w:rPr>
          <w:fldChar w:fldCharType="begin"/>
        </w:r>
        <w:r w:rsidR="00FB6D8E">
          <w:rPr>
            <w:noProof/>
            <w:webHidden/>
          </w:rPr>
          <w:instrText xml:space="preserve"> PAGEREF _Toc330277157 \h </w:instrText>
        </w:r>
        <w:r w:rsidR="00BA2DCB">
          <w:rPr>
            <w:noProof/>
            <w:webHidden/>
          </w:rPr>
        </w:r>
        <w:r w:rsidR="00BA2DCB">
          <w:rPr>
            <w:noProof/>
            <w:webHidden/>
          </w:rPr>
          <w:fldChar w:fldCharType="separate"/>
        </w:r>
        <w:r w:rsidR="0027566D">
          <w:rPr>
            <w:noProof/>
            <w:webHidden/>
          </w:rPr>
          <w:t>101</w:t>
        </w:r>
        <w:r w:rsidR="00BA2DCB">
          <w:rPr>
            <w:noProof/>
            <w:webHidden/>
          </w:rPr>
          <w:fldChar w:fldCharType="end"/>
        </w:r>
      </w:hyperlink>
    </w:p>
    <w:p w:rsidR="00FB6D8E" w:rsidRDefault="00DC5BBA">
      <w:pPr>
        <w:pStyle w:val="TOC2"/>
        <w:rPr>
          <w:rFonts w:ascii="Calibri" w:hAnsi="Calibri"/>
          <w:bCs w:val="0"/>
          <w:noProof/>
          <w:szCs w:val="22"/>
        </w:rPr>
      </w:pPr>
      <w:hyperlink w:anchor="_Toc330277158" w:history="1">
        <w:r w:rsidR="00FB6D8E" w:rsidRPr="00C819D7">
          <w:rPr>
            <w:rStyle w:val="Hyperlink"/>
            <w:noProof/>
          </w:rPr>
          <w:t>TS 21. Altoona Testing</w:t>
        </w:r>
        <w:r w:rsidR="00FB6D8E">
          <w:rPr>
            <w:noProof/>
            <w:webHidden/>
          </w:rPr>
          <w:tab/>
        </w:r>
        <w:r w:rsidR="00BA2DCB">
          <w:rPr>
            <w:noProof/>
            <w:webHidden/>
          </w:rPr>
          <w:fldChar w:fldCharType="begin"/>
        </w:r>
        <w:r w:rsidR="00FB6D8E">
          <w:rPr>
            <w:noProof/>
            <w:webHidden/>
          </w:rPr>
          <w:instrText xml:space="preserve"> PAGEREF _Toc330277158 \h </w:instrText>
        </w:r>
        <w:r w:rsidR="00BA2DCB">
          <w:rPr>
            <w:noProof/>
            <w:webHidden/>
          </w:rPr>
        </w:r>
        <w:r w:rsidR="00BA2DCB">
          <w:rPr>
            <w:noProof/>
            <w:webHidden/>
          </w:rPr>
          <w:fldChar w:fldCharType="separate"/>
        </w:r>
        <w:r w:rsidR="0027566D">
          <w:rPr>
            <w:noProof/>
            <w:webHidden/>
          </w:rPr>
          <w:t>101</w:t>
        </w:r>
        <w:r w:rsidR="00BA2DCB">
          <w:rPr>
            <w:noProof/>
            <w:webHidden/>
          </w:rPr>
          <w:fldChar w:fldCharType="end"/>
        </w:r>
      </w:hyperlink>
    </w:p>
    <w:p w:rsidR="00FB6D8E" w:rsidRDefault="00DC5BBA">
      <w:pPr>
        <w:pStyle w:val="TOC3"/>
        <w:rPr>
          <w:rFonts w:ascii="Calibri" w:hAnsi="Calibri"/>
          <w:noProof/>
          <w:szCs w:val="22"/>
        </w:rPr>
      </w:pPr>
      <w:hyperlink w:anchor="_Toc330277159" w:history="1">
        <w:r w:rsidR="00FB6D8E" w:rsidRPr="00C819D7">
          <w:rPr>
            <w:rStyle w:val="Hyperlink"/>
            <w:noProof/>
          </w:rPr>
          <w:t>TS 21.1 Structural Validation</w:t>
        </w:r>
        <w:r w:rsidR="00FB6D8E">
          <w:rPr>
            <w:noProof/>
            <w:webHidden/>
          </w:rPr>
          <w:tab/>
        </w:r>
        <w:r w:rsidR="00BA2DCB">
          <w:rPr>
            <w:noProof/>
            <w:webHidden/>
          </w:rPr>
          <w:fldChar w:fldCharType="begin"/>
        </w:r>
        <w:r w:rsidR="00FB6D8E">
          <w:rPr>
            <w:noProof/>
            <w:webHidden/>
          </w:rPr>
          <w:instrText xml:space="preserve"> PAGEREF _Toc330277159 \h </w:instrText>
        </w:r>
        <w:r w:rsidR="00BA2DCB">
          <w:rPr>
            <w:noProof/>
            <w:webHidden/>
          </w:rPr>
        </w:r>
        <w:r w:rsidR="00BA2DCB">
          <w:rPr>
            <w:noProof/>
            <w:webHidden/>
          </w:rPr>
          <w:fldChar w:fldCharType="separate"/>
        </w:r>
        <w:r w:rsidR="0027566D">
          <w:rPr>
            <w:noProof/>
            <w:webHidden/>
          </w:rPr>
          <w:t>101</w:t>
        </w:r>
        <w:r w:rsidR="00BA2DCB">
          <w:rPr>
            <w:noProof/>
            <w:webHidden/>
          </w:rPr>
          <w:fldChar w:fldCharType="end"/>
        </w:r>
      </w:hyperlink>
    </w:p>
    <w:p w:rsidR="00FB6D8E" w:rsidRDefault="00DC5BBA">
      <w:pPr>
        <w:pStyle w:val="TOC2"/>
        <w:rPr>
          <w:rFonts w:ascii="Calibri" w:hAnsi="Calibri"/>
          <w:bCs w:val="0"/>
          <w:noProof/>
          <w:szCs w:val="22"/>
        </w:rPr>
      </w:pPr>
      <w:hyperlink w:anchor="_Toc330277160" w:history="1">
        <w:r w:rsidR="00FB6D8E" w:rsidRPr="00C819D7">
          <w:rPr>
            <w:rStyle w:val="Hyperlink"/>
            <w:noProof/>
          </w:rPr>
          <w:t>TS 22. Distortion</w:t>
        </w:r>
        <w:r w:rsidR="00FB6D8E">
          <w:rPr>
            <w:noProof/>
            <w:webHidden/>
          </w:rPr>
          <w:tab/>
        </w:r>
        <w:r w:rsidR="00BA2DCB">
          <w:rPr>
            <w:noProof/>
            <w:webHidden/>
          </w:rPr>
          <w:fldChar w:fldCharType="begin"/>
        </w:r>
        <w:r w:rsidR="00FB6D8E">
          <w:rPr>
            <w:noProof/>
            <w:webHidden/>
          </w:rPr>
          <w:instrText xml:space="preserve"> PAGEREF _Toc330277160 \h </w:instrText>
        </w:r>
        <w:r w:rsidR="00BA2DCB">
          <w:rPr>
            <w:noProof/>
            <w:webHidden/>
          </w:rPr>
        </w:r>
        <w:r w:rsidR="00BA2DCB">
          <w:rPr>
            <w:noProof/>
            <w:webHidden/>
          </w:rPr>
          <w:fldChar w:fldCharType="separate"/>
        </w:r>
        <w:r w:rsidR="0027566D">
          <w:rPr>
            <w:noProof/>
            <w:webHidden/>
          </w:rPr>
          <w:t>102</w:t>
        </w:r>
        <w:r w:rsidR="00BA2DCB">
          <w:rPr>
            <w:noProof/>
            <w:webHidden/>
          </w:rPr>
          <w:fldChar w:fldCharType="end"/>
        </w:r>
      </w:hyperlink>
    </w:p>
    <w:p w:rsidR="00FB6D8E" w:rsidRDefault="00DC5BBA">
      <w:pPr>
        <w:pStyle w:val="TOC2"/>
        <w:rPr>
          <w:rFonts w:ascii="Calibri" w:hAnsi="Calibri"/>
          <w:bCs w:val="0"/>
          <w:noProof/>
          <w:szCs w:val="22"/>
        </w:rPr>
      </w:pPr>
      <w:hyperlink w:anchor="_Toc330277161" w:history="1">
        <w:r w:rsidR="00FB6D8E" w:rsidRPr="00C819D7">
          <w:rPr>
            <w:rStyle w:val="Hyperlink"/>
            <w:noProof/>
          </w:rPr>
          <w:t>TS 23. Resonance and Vibration</w:t>
        </w:r>
        <w:r w:rsidR="00FB6D8E">
          <w:rPr>
            <w:noProof/>
            <w:webHidden/>
          </w:rPr>
          <w:tab/>
        </w:r>
        <w:r w:rsidR="00BA2DCB">
          <w:rPr>
            <w:noProof/>
            <w:webHidden/>
          </w:rPr>
          <w:fldChar w:fldCharType="begin"/>
        </w:r>
        <w:r w:rsidR="00FB6D8E">
          <w:rPr>
            <w:noProof/>
            <w:webHidden/>
          </w:rPr>
          <w:instrText xml:space="preserve"> PAGEREF _Toc330277161 \h </w:instrText>
        </w:r>
        <w:r w:rsidR="00BA2DCB">
          <w:rPr>
            <w:noProof/>
            <w:webHidden/>
          </w:rPr>
        </w:r>
        <w:r w:rsidR="00BA2DCB">
          <w:rPr>
            <w:noProof/>
            <w:webHidden/>
          </w:rPr>
          <w:fldChar w:fldCharType="separate"/>
        </w:r>
        <w:r w:rsidR="0027566D">
          <w:rPr>
            <w:noProof/>
            <w:webHidden/>
          </w:rPr>
          <w:t>102</w:t>
        </w:r>
        <w:r w:rsidR="00BA2DCB">
          <w:rPr>
            <w:noProof/>
            <w:webHidden/>
          </w:rPr>
          <w:fldChar w:fldCharType="end"/>
        </w:r>
      </w:hyperlink>
    </w:p>
    <w:p w:rsidR="00FB6D8E" w:rsidRDefault="00DC5BBA">
      <w:pPr>
        <w:pStyle w:val="TOC3"/>
        <w:rPr>
          <w:rFonts w:ascii="Calibri" w:hAnsi="Calibri"/>
          <w:noProof/>
          <w:szCs w:val="22"/>
        </w:rPr>
      </w:pPr>
      <w:hyperlink w:anchor="_Toc330277162" w:history="1">
        <w:r w:rsidR="00FB6D8E" w:rsidRPr="00C819D7">
          <w:rPr>
            <w:rStyle w:val="Hyperlink"/>
            <w:noProof/>
          </w:rPr>
          <w:t>TS 23.1 Engine Compartment Bulkheads</w:t>
        </w:r>
        <w:r w:rsidR="00FB6D8E">
          <w:rPr>
            <w:noProof/>
            <w:webHidden/>
          </w:rPr>
          <w:tab/>
        </w:r>
        <w:r w:rsidR="00BA2DCB">
          <w:rPr>
            <w:noProof/>
            <w:webHidden/>
          </w:rPr>
          <w:fldChar w:fldCharType="begin"/>
        </w:r>
        <w:r w:rsidR="00FB6D8E">
          <w:rPr>
            <w:noProof/>
            <w:webHidden/>
          </w:rPr>
          <w:instrText xml:space="preserve"> PAGEREF _Toc330277162 \h </w:instrText>
        </w:r>
        <w:r w:rsidR="00BA2DCB">
          <w:rPr>
            <w:noProof/>
            <w:webHidden/>
          </w:rPr>
        </w:r>
        <w:r w:rsidR="00BA2DCB">
          <w:rPr>
            <w:noProof/>
            <w:webHidden/>
          </w:rPr>
          <w:fldChar w:fldCharType="separate"/>
        </w:r>
        <w:r w:rsidR="0027566D">
          <w:rPr>
            <w:noProof/>
            <w:webHidden/>
          </w:rPr>
          <w:t>102</w:t>
        </w:r>
        <w:r w:rsidR="00BA2DCB">
          <w:rPr>
            <w:noProof/>
            <w:webHidden/>
          </w:rPr>
          <w:fldChar w:fldCharType="end"/>
        </w:r>
      </w:hyperlink>
    </w:p>
    <w:p w:rsidR="00FB6D8E" w:rsidRDefault="00DC5BBA">
      <w:pPr>
        <w:pStyle w:val="TOC3"/>
        <w:rPr>
          <w:rFonts w:ascii="Calibri" w:hAnsi="Calibri"/>
          <w:noProof/>
          <w:szCs w:val="22"/>
        </w:rPr>
      </w:pPr>
      <w:hyperlink w:anchor="_Toc330277163" w:history="1">
        <w:r w:rsidR="00FB6D8E" w:rsidRPr="00C819D7">
          <w:rPr>
            <w:rStyle w:val="Hyperlink"/>
            <w:noProof/>
          </w:rPr>
          <w:t>TS 23.2 Crashworthiness (Transit Coach)</w:t>
        </w:r>
        <w:r w:rsidR="00FB6D8E">
          <w:rPr>
            <w:noProof/>
            <w:webHidden/>
          </w:rPr>
          <w:tab/>
        </w:r>
        <w:r w:rsidR="00BA2DCB">
          <w:rPr>
            <w:noProof/>
            <w:webHidden/>
          </w:rPr>
          <w:fldChar w:fldCharType="begin"/>
        </w:r>
        <w:r w:rsidR="00FB6D8E">
          <w:rPr>
            <w:noProof/>
            <w:webHidden/>
          </w:rPr>
          <w:instrText xml:space="preserve"> PAGEREF _Toc330277163 \h </w:instrText>
        </w:r>
        <w:r w:rsidR="00BA2DCB">
          <w:rPr>
            <w:noProof/>
            <w:webHidden/>
          </w:rPr>
        </w:r>
        <w:r w:rsidR="00BA2DCB">
          <w:rPr>
            <w:noProof/>
            <w:webHidden/>
          </w:rPr>
          <w:fldChar w:fldCharType="separate"/>
        </w:r>
        <w:r w:rsidR="0027566D">
          <w:rPr>
            <w:noProof/>
            <w:webHidden/>
          </w:rPr>
          <w:t>102</w:t>
        </w:r>
        <w:r w:rsidR="00BA2DCB">
          <w:rPr>
            <w:noProof/>
            <w:webHidden/>
          </w:rPr>
          <w:fldChar w:fldCharType="end"/>
        </w:r>
      </w:hyperlink>
    </w:p>
    <w:p w:rsidR="00FB6D8E" w:rsidRDefault="00DC5BBA">
      <w:pPr>
        <w:pStyle w:val="TOC2"/>
        <w:rPr>
          <w:rFonts w:ascii="Calibri" w:hAnsi="Calibri"/>
          <w:bCs w:val="0"/>
          <w:noProof/>
          <w:szCs w:val="22"/>
        </w:rPr>
      </w:pPr>
      <w:hyperlink w:anchor="_Toc330277164" w:history="1">
        <w:r w:rsidR="00FB6D8E" w:rsidRPr="00C819D7">
          <w:rPr>
            <w:rStyle w:val="Hyperlink"/>
            <w:noProof/>
          </w:rPr>
          <w:t>TS 24. Corrosion</w:t>
        </w:r>
        <w:r w:rsidR="00FB6D8E">
          <w:rPr>
            <w:noProof/>
            <w:webHidden/>
          </w:rPr>
          <w:tab/>
        </w:r>
        <w:r w:rsidR="00BA2DCB">
          <w:rPr>
            <w:noProof/>
            <w:webHidden/>
          </w:rPr>
          <w:fldChar w:fldCharType="begin"/>
        </w:r>
        <w:r w:rsidR="00FB6D8E">
          <w:rPr>
            <w:noProof/>
            <w:webHidden/>
          </w:rPr>
          <w:instrText xml:space="preserve"> PAGEREF _Toc330277164 \h </w:instrText>
        </w:r>
        <w:r w:rsidR="00BA2DCB">
          <w:rPr>
            <w:noProof/>
            <w:webHidden/>
          </w:rPr>
        </w:r>
        <w:r w:rsidR="00BA2DCB">
          <w:rPr>
            <w:noProof/>
            <w:webHidden/>
          </w:rPr>
          <w:fldChar w:fldCharType="separate"/>
        </w:r>
        <w:r w:rsidR="0027566D">
          <w:rPr>
            <w:noProof/>
            <w:webHidden/>
          </w:rPr>
          <w:t>102</w:t>
        </w:r>
        <w:r w:rsidR="00BA2DCB">
          <w:rPr>
            <w:noProof/>
            <w:webHidden/>
          </w:rPr>
          <w:fldChar w:fldCharType="end"/>
        </w:r>
      </w:hyperlink>
    </w:p>
    <w:p w:rsidR="00FB6D8E" w:rsidRDefault="00DC5BBA">
      <w:pPr>
        <w:pStyle w:val="TOC2"/>
        <w:rPr>
          <w:rFonts w:ascii="Calibri" w:hAnsi="Calibri"/>
          <w:bCs w:val="0"/>
          <w:noProof/>
          <w:szCs w:val="22"/>
        </w:rPr>
      </w:pPr>
      <w:hyperlink w:anchor="_Toc330277165" w:history="1">
        <w:r w:rsidR="00FB6D8E" w:rsidRPr="00C819D7">
          <w:rPr>
            <w:rStyle w:val="Hyperlink"/>
            <w:noProof/>
          </w:rPr>
          <w:t>TS 25. Towing</w:t>
        </w:r>
        <w:r w:rsidR="00FB6D8E">
          <w:rPr>
            <w:noProof/>
            <w:webHidden/>
          </w:rPr>
          <w:tab/>
        </w:r>
        <w:r w:rsidR="00BA2DCB">
          <w:rPr>
            <w:noProof/>
            <w:webHidden/>
          </w:rPr>
          <w:fldChar w:fldCharType="begin"/>
        </w:r>
        <w:r w:rsidR="00FB6D8E">
          <w:rPr>
            <w:noProof/>
            <w:webHidden/>
          </w:rPr>
          <w:instrText xml:space="preserve"> PAGEREF _Toc330277165 \h </w:instrText>
        </w:r>
        <w:r w:rsidR="00BA2DCB">
          <w:rPr>
            <w:noProof/>
            <w:webHidden/>
          </w:rPr>
        </w:r>
        <w:r w:rsidR="00BA2DCB">
          <w:rPr>
            <w:noProof/>
            <w:webHidden/>
          </w:rPr>
          <w:fldChar w:fldCharType="separate"/>
        </w:r>
        <w:r w:rsidR="0027566D">
          <w:rPr>
            <w:noProof/>
            <w:webHidden/>
          </w:rPr>
          <w:t>103</w:t>
        </w:r>
        <w:r w:rsidR="00BA2DCB">
          <w:rPr>
            <w:noProof/>
            <w:webHidden/>
          </w:rPr>
          <w:fldChar w:fldCharType="end"/>
        </w:r>
      </w:hyperlink>
    </w:p>
    <w:p w:rsidR="00FB6D8E" w:rsidRDefault="00DC5BBA">
      <w:pPr>
        <w:pStyle w:val="TOC2"/>
        <w:rPr>
          <w:rFonts w:ascii="Calibri" w:hAnsi="Calibri"/>
          <w:bCs w:val="0"/>
          <w:noProof/>
          <w:szCs w:val="22"/>
        </w:rPr>
      </w:pPr>
      <w:hyperlink w:anchor="_Toc330277166" w:history="1">
        <w:r w:rsidR="00FB6D8E" w:rsidRPr="00C819D7">
          <w:rPr>
            <w:rStyle w:val="Hyperlink"/>
            <w:noProof/>
          </w:rPr>
          <w:t>TS 26. Jacking</w:t>
        </w:r>
        <w:r w:rsidR="00FB6D8E">
          <w:rPr>
            <w:noProof/>
            <w:webHidden/>
          </w:rPr>
          <w:tab/>
        </w:r>
        <w:r w:rsidR="00BA2DCB">
          <w:rPr>
            <w:noProof/>
            <w:webHidden/>
          </w:rPr>
          <w:fldChar w:fldCharType="begin"/>
        </w:r>
        <w:r w:rsidR="00FB6D8E">
          <w:rPr>
            <w:noProof/>
            <w:webHidden/>
          </w:rPr>
          <w:instrText xml:space="preserve"> PAGEREF _Toc330277166 \h </w:instrText>
        </w:r>
        <w:r w:rsidR="00BA2DCB">
          <w:rPr>
            <w:noProof/>
            <w:webHidden/>
          </w:rPr>
        </w:r>
        <w:r w:rsidR="00BA2DCB">
          <w:rPr>
            <w:noProof/>
            <w:webHidden/>
          </w:rPr>
          <w:fldChar w:fldCharType="separate"/>
        </w:r>
        <w:r w:rsidR="0027566D">
          <w:rPr>
            <w:noProof/>
            <w:webHidden/>
          </w:rPr>
          <w:t>104</w:t>
        </w:r>
        <w:r w:rsidR="00BA2DCB">
          <w:rPr>
            <w:noProof/>
            <w:webHidden/>
          </w:rPr>
          <w:fldChar w:fldCharType="end"/>
        </w:r>
      </w:hyperlink>
    </w:p>
    <w:p w:rsidR="00FB6D8E" w:rsidRDefault="00DC5BBA">
      <w:pPr>
        <w:pStyle w:val="TOC2"/>
        <w:rPr>
          <w:rFonts w:ascii="Calibri" w:hAnsi="Calibri"/>
          <w:bCs w:val="0"/>
          <w:noProof/>
          <w:szCs w:val="22"/>
        </w:rPr>
      </w:pPr>
      <w:hyperlink w:anchor="_Toc330277167" w:history="1">
        <w:r w:rsidR="00FB6D8E" w:rsidRPr="00C819D7">
          <w:rPr>
            <w:rStyle w:val="Hyperlink"/>
            <w:noProof/>
          </w:rPr>
          <w:t>TS 27. Hoisting</w:t>
        </w:r>
        <w:r w:rsidR="00FB6D8E">
          <w:rPr>
            <w:noProof/>
            <w:webHidden/>
          </w:rPr>
          <w:tab/>
        </w:r>
        <w:r w:rsidR="00BA2DCB">
          <w:rPr>
            <w:noProof/>
            <w:webHidden/>
          </w:rPr>
          <w:fldChar w:fldCharType="begin"/>
        </w:r>
        <w:r w:rsidR="00FB6D8E">
          <w:rPr>
            <w:noProof/>
            <w:webHidden/>
          </w:rPr>
          <w:instrText xml:space="preserve"> PAGEREF _Toc330277167 \h </w:instrText>
        </w:r>
        <w:r w:rsidR="00BA2DCB">
          <w:rPr>
            <w:noProof/>
            <w:webHidden/>
          </w:rPr>
        </w:r>
        <w:r w:rsidR="00BA2DCB">
          <w:rPr>
            <w:noProof/>
            <w:webHidden/>
          </w:rPr>
          <w:fldChar w:fldCharType="separate"/>
        </w:r>
        <w:r w:rsidR="0027566D">
          <w:rPr>
            <w:noProof/>
            <w:webHidden/>
          </w:rPr>
          <w:t>105</w:t>
        </w:r>
        <w:r w:rsidR="00BA2DCB">
          <w:rPr>
            <w:noProof/>
            <w:webHidden/>
          </w:rPr>
          <w:fldChar w:fldCharType="end"/>
        </w:r>
      </w:hyperlink>
    </w:p>
    <w:p w:rsidR="00FB6D8E" w:rsidRDefault="00DC5BBA">
      <w:pPr>
        <w:pStyle w:val="TOC2"/>
        <w:rPr>
          <w:rFonts w:ascii="Calibri" w:hAnsi="Calibri"/>
          <w:bCs w:val="0"/>
          <w:noProof/>
          <w:szCs w:val="22"/>
        </w:rPr>
      </w:pPr>
      <w:hyperlink w:anchor="_Toc330277168" w:history="1">
        <w:r w:rsidR="00FB6D8E" w:rsidRPr="00C819D7">
          <w:rPr>
            <w:rStyle w:val="Hyperlink"/>
            <w:noProof/>
          </w:rPr>
          <w:t>TS 28. Floor</w:t>
        </w:r>
        <w:r w:rsidR="00FB6D8E">
          <w:rPr>
            <w:noProof/>
            <w:webHidden/>
          </w:rPr>
          <w:tab/>
        </w:r>
        <w:r w:rsidR="00BA2DCB">
          <w:rPr>
            <w:noProof/>
            <w:webHidden/>
          </w:rPr>
          <w:fldChar w:fldCharType="begin"/>
        </w:r>
        <w:r w:rsidR="00FB6D8E">
          <w:rPr>
            <w:noProof/>
            <w:webHidden/>
          </w:rPr>
          <w:instrText xml:space="preserve"> PAGEREF _Toc330277168 \h </w:instrText>
        </w:r>
        <w:r w:rsidR="00BA2DCB">
          <w:rPr>
            <w:noProof/>
            <w:webHidden/>
          </w:rPr>
        </w:r>
        <w:r w:rsidR="00BA2DCB">
          <w:rPr>
            <w:noProof/>
            <w:webHidden/>
          </w:rPr>
          <w:fldChar w:fldCharType="separate"/>
        </w:r>
        <w:r w:rsidR="0027566D">
          <w:rPr>
            <w:noProof/>
            <w:webHidden/>
          </w:rPr>
          <w:t>105</w:t>
        </w:r>
        <w:r w:rsidR="00BA2DCB">
          <w:rPr>
            <w:noProof/>
            <w:webHidden/>
          </w:rPr>
          <w:fldChar w:fldCharType="end"/>
        </w:r>
      </w:hyperlink>
    </w:p>
    <w:p w:rsidR="00FB6D8E" w:rsidRDefault="00DC5BBA">
      <w:pPr>
        <w:pStyle w:val="TOC3"/>
        <w:rPr>
          <w:rFonts w:ascii="Calibri" w:hAnsi="Calibri"/>
          <w:noProof/>
          <w:szCs w:val="22"/>
        </w:rPr>
      </w:pPr>
      <w:hyperlink w:anchor="_Toc330277169" w:history="1">
        <w:r w:rsidR="00FB6D8E" w:rsidRPr="00C819D7">
          <w:rPr>
            <w:rStyle w:val="Hyperlink"/>
            <w:noProof/>
          </w:rPr>
          <w:t>TS 28.1 Design (Transit Coach)</w:t>
        </w:r>
        <w:r w:rsidR="00FB6D8E">
          <w:rPr>
            <w:noProof/>
            <w:webHidden/>
          </w:rPr>
          <w:tab/>
        </w:r>
        <w:r w:rsidR="00BA2DCB">
          <w:rPr>
            <w:noProof/>
            <w:webHidden/>
          </w:rPr>
          <w:fldChar w:fldCharType="begin"/>
        </w:r>
        <w:r w:rsidR="00FB6D8E">
          <w:rPr>
            <w:noProof/>
            <w:webHidden/>
          </w:rPr>
          <w:instrText xml:space="preserve"> PAGEREF _Toc330277169 \h </w:instrText>
        </w:r>
        <w:r w:rsidR="00BA2DCB">
          <w:rPr>
            <w:noProof/>
            <w:webHidden/>
          </w:rPr>
        </w:r>
        <w:r w:rsidR="00BA2DCB">
          <w:rPr>
            <w:noProof/>
            <w:webHidden/>
          </w:rPr>
          <w:fldChar w:fldCharType="separate"/>
        </w:r>
        <w:r w:rsidR="0027566D">
          <w:rPr>
            <w:noProof/>
            <w:webHidden/>
          </w:rPr>
          <w:t>105</w:t>
        </w:r>
        <w:r w:rsidR="00BA2DCB">
          <w:rPr>
            <w:noProof/>
            <w:webHidden/>
          </w:rPr>
          <w:fldChar w:fldCharType="end"/>
        </w:r>
      </w:hyperlink>
    </w:p>
    <w:p w:rsidR="00FB6D8E" w:rsidRDefault="00DC5BBA">
      <w:pPr>
        <w:pStyle w:val="TOC3"/>
        <w:rPr>
          <w:rFonts w:ascii="Calibri" w:hAnsi="Calibri"/>
          <w:noProof/>
          <w:szCs w:val="22"/>
        </w:rPr>
      </w:pPr>
      <w:hyperlink w:anchor="_Toc330277170" w:history="1">
        <w:r w:rsidR="00FB6D8E" w:rsidRPr="00C819D7">
          <w:rPr>
            <w:rStyle w:val="Hyperlink"/>
            <w:noProof/>
          </w:rPr>
          <w:t>TS 28.2 Design (Commuter Coach)</w:t>
        </w:r>
        <w:r w:rsidR="00FB6D8E">
          <w:rPr>
            <w:noProof/>
            <w:webHidden/>
          </w:rPr>
          <w:tab/>
        </w:r>
        <w:r w:rsidR="00BA2DCB">
          <w:rPr>
            <w:noProof/>
            <w:webHidden/>
          </w:rPr>
          <w:fldChar w:fldCharType="begin"/>
        </w:r>
        <w:r w:rsidR="00FB6D8E">
          <w:rPr>
            <w:noProof/>
            <w:webHidden/>
          </w:rPr>
          <w:instrText xml:space="preserve"> PAGEREF _Toc330277170 \h </w:instrText>
        </w:r>
        <w:r w:rsidR="00BA2DCB">
          <w:rPr>
            <w:noProof/>
            <w:webHidden/>
          </w:rPr>
        </w:r>
        <w:r w:rsidR="00BA2DCB">
          <w:rPr>
            <w:noProof/>
            <w:webHidden/>
          </w:rPr>
          <w:fldChar w:fldCharType="separate"/>
        </w:r>
        <w:r w:rsidR="0027566D">
          <w:rPr>
            <w:noProof/>
            <w:webHidden/>
          </w:rPr>
          <w:t>106</w:t>
        </w:r>
        <w:r w:rsidR="00BA2DCB">
          <w:rPr>
            <w:noProof/>
            <w:webHidden/>
          </w:rPr>
          <w:fldChar w:fldCharType="end"/>
        </w:r>
      </w:hyperlink>
    </w:p>
    <w:p w:rsidR="00FB6D8E" w:rsidRDefault="00DC5BBA">
      <w:pPr>
        <w:pStyle w:val="TOC3"/>
        <w:rPr>
          <w:rFonts w:ascii="Calibri" w:hAnsi="Calibri"/>
          <w:noProof/>
          <w:szCs w:val="22"/>
        </w:rPr>
      </w:pPr>
      <w:hyperlink w:anchor="_Toc330277171" w:history="1">
        <w:r w:rsidR="00FB6D8E" w:rsidRPr="00C819D7">
          <w:rPr>
            <w:rStyle w:val="Hyperlink"/>
            <w:noProof/>
          </w:rPr>
          <w:t>TS 28.3 Design (Articulated Transit Coach)</w:t>
        </w:r>
        <w:r w:rsidR="00FB6D8E">
          <w:rPr>
            <w:noProof/>
            <w:webHidden/>
          </w:rPr>
          <w:tab/>
        </w:r>
        <w:r w:rsidR="00BA2DCB">
          <w:rPr>
            <w:noProof/>
            <w:webHidden/>
          </w:rPr>
          <w:fldChar w:fldCharType="begin"/>
        </w:r>
        <w:r w:rsidR="00FB6D8E">
          <w:rPr>
            <w:noProof/>
            <w:webHidden/>
          </w:rPr>
          <w:instrText xml:space="preserve"> PAGEREF _Toc330277171 \h </w:instrText>
        </w:r>
        <w:r w:rsidR="00BA2DCB">
          <w:rPr>
            <w:noProof/>
            <w:webHidden/>
          </w:rPr>
        </w:r>
        <w:r w:rsidR="00BA2DCB">
          <w:rPr>
            <w:noProof/>
            <w:webHidden/>
          </w:rPr>
          <w:fldChar w:fldCharType="separate"/>
        </w:r>
        <w:r w:rsidR="0027566D">
          <w:rPr>
            <w:noProof/>
            <w:webHidden/>
          </w:rPr>
          <w:t>106</w:t>
        </w:r>
        <w:r w:rsidR="00BA2DCB">
          <w:rPr>
            <w:noProof/>
            <w:webHidden/>
          </w:rPr>
          <w:fldChar w:fldCharType="end"/>
        </w:r>
      </w:hyperlink>
    </w:p>
    <w:p w:rsidR="00FB6D8E" w:rsidRDefault="00DC5BBA">
      <w:pPr>
        <w:pStyle w:val="TOC3"/>
        <w:rPr>
          <w:rFonts w:ascii="Calibri" w:hAnsi="Calibri"/>
          <w:noProof/>
          <w:szCs w:val="22"/>
        </w:rPr>
      </w:pPr>
      <w:hyperlink w:anchor="_Toc330277172" w:history="1">
        <w:r w:rsidR="00FB6D8E" w:rsidRPr="00C819D7">
          <w:rPr>
            <w:rStyle w:val="Hyperlink"/>
            <w:noProof/>
          </w:rPr>
          <w:t>TS 28.4 Strength</w:t>
        </w:r>
        <w:r w:rsidR="00FB6D8E">
          <w:rPr>
            <w:noProof/>
            <w:webHidden/>
          </w:rPr>
          <w:tab/>
        </w:r>
        <w:r w:rsidR="00BA2DCB">
          <w:rPr>
            <w:noProof/>
            <w:webHidden/>
          </w:rPr>
          <w:fldChar w:fldCharType="begin"/>
        </w:r>
        <w:r w:rsidR="00FB6D8E">
          <w:rPr>
            <w:noProof/>
            <w:webHidden/>
          </w:rPr>
          <w:instrText xml:space="preserve"> PAGEREF _Toc330277172 \h </w:instrText>
        </w:r>
        <w:r w:rsidR="00BA2DCB">
          <w:rPr>
            <w:noProof/>
            <w:webHidden/>
          </w:rPr>
        </w:r>
        <w:r w:rsidR="00BA2DCB">
          <w:rPr>
            <w:noProof/>
            <w:webHidden/>
          </w:rPr>
          <w:fldChar w:fldCharType="separate"/>
        </w:r>
        <w:r w:rsidR="0027566D">
          <w:rPr>
            <w:noProof/>
            <w:webHidden/>
          </w:rPr>
          <w:t>106</w:t>
        </w:r>
        <w:r w:rsidR="00BA2DCB">
          <w:rPr>
            <w:noProof/>
            <w:webHidden/>
          </w:rPr>
          <w:fldChar w:fldCharType="end"/>
        </w:r>
      </w:hyperlink>
    </w:p>
    <w:p w:rsidR="00FB6D8E" w:rsidRDefault="00DC5BBA">
      <w:pPr>
        <w:pStyle w:val="TOC3"/>
        <w:rPr>
          <w:rFonts w:ascii="Calibri" w:hAnsi="Calibri"/>
          <w:noProof/>
          <w:szCs w:val="22"/>
        </w:rPr>
      </w:pPr>
      <w:hyperlink w:anchor="_Toc330277173" w:history="1">
        <w:r w:rsidR="00FB6D8E" w:rsidRPr="00C819D7">
          <w:rPr>
            <w:rStyle w:val="Hyperlink"/>
            <w:noProof/>
          </w:rPr>
          <w:t>TS 28.5 Construction</w:t>
        </w:r>
        <w:r w:rsidR="00FB6D8E">
          <w:rPr>
            <w:noProof/>
            <w:webHidden/>
          </w:rPr>
          <w:tab/>
        </w:r>
        <w:r w:rsidR="00BA2DCB">
          <w:rPr>
            <w:noProof/>
            <w:webHidden/>
          </w:rPr>
          <w:fldChar w:fldCharType="begin"/>
        </w:r>
        <w:r w:rsidR="00FB6D8E">
          <w:rPr>
            <w:noProof/>
            <w:webHidden/>
          </w:rPr>
          <w:instrText xml:space="preserve"> PAGEREF _Toc330277173 \h </w:instrText>
        </w:r>
        <w:r w:rsidR="00BA2DCB">
          <w:rPr>
            <w:noProof/>
            <w:webHidden/>
          </w:rPr>
        </w:r>
        <w:r w:rsidR="00BA2DCB">
          <w:rPr>
            <w:noProof/>
            <w:webHidden/>
          </w:rPr>
          <w:fldChar w:fldCharType="separate"/>
        </w:r>
        <w:r w:rsidR="0027566D">
          <w:rPr>
            <w:noProof/>
            <w:webHidden/>
          </w:rPr>
          <w:t>107</w:t>
        </w:r>
        <w:r w:rsidR="00BA2DCB">
          <w:rPr>
            <w:noProof/>
            <w:webHidden/>
          </w:rPr>
          <w:fldChar w:fldCharType="end"/>
        </w:r>
      </w:hyperlink>
    </w:p>
    <w:p w:rsidR="00FB6D8E" w:rsidRDefault="00DC5BBA">
      <w:pPr>
        <w:pStyle w:val="TOC3"/>
        <w:rPr>
          <w:rFonts w:ascii="Calibri" w:hAnsi="Calibri"/>
          <w:noProof/>
          <w:szCs w:val="22"/>
        </w:rPr>
      </w:pPr>
      <w:hyperlink w:anchor="_Toc330277174" w:history="1">
        <w:r w:rsidR="00FB6D8E" w:rsidRPr="00C819D7">
          <w:rPr>
            <w:rStyle w:val="Hyperlink"/>
            <w:noProof/>
          </w:rPr>
          <w:t>TS 28.6 Construction (Commuter Coach)</w:t>
        </w:r>
        <w:r w:rsidR="00FB6D8E">
          <w:rPr>
            <w:noProof/>
            <w:webHidden/>
          </w:rPr>
          <w:tab/>
        </w:r>
        <w:r w:rsidR="00BA2DCB">
          <w:rPr>
            <w:noProof/>
            <w:webHidden/>
          </w:rPr>
          <w:fldChar w:fldCharType="begin"/>
        </w:r>
        <w:r w:rsidR="00FB6D8E">
          <w:rPr>
            <w:noProof/>
            <w:webHidden/>
          </w:rPr>
          <w:instrText xml:space="preserve"> PAGEREF _Toc330277174 \h </w:instrText>
        </w:r>
        <w:r w:rsidR="00BA2DCB">
          <w:rPr>
            <w:noProof/>
            <w:webHidden/>
          </w:rPr>
        </w:r>
        <w:r w:rsidR="00BA2DCB">
          <w:rPr>
            <w:noProof/>
            <w:webHidden/>
          </w:rPr>
          <w:fldChar w:fldCharType="separate"/>
        </w:r>
        <w:r w:rsidR="0027566D">
          <w:rPr>
            <w:noProof/>
            <w:webHidden/>
          </w:rPr>
          <w:t>107</w:t>
        </w:r>
        <w:r w:rsidR="00BA2DCB">
          <w:rPr>
            <w:noProof/>
            <w:webHidden/>
          </w:rPr>
          <w:fldChar w:fldCharType="end"/>
        </w:r>
      </w:hyperlink>
    </w:p>
    <w:p w:rsidR="00FB6D8E" w:rsidRDefault="00DC5BBA">
      <w:pPr>
        <w:pStyle w:val="TOC2"/>
        <w:rPr>
          <w:rFonts w:ascii="Calibri" w:hAnsi="Calibri"/>
          <w:bCs w:val="0"/>
          <w:noProof/>
          <w:szCs w:val="22"/>
        </w:rPr>
      </w:pPr>
      <w:hyperlink w:anchor="_Toc330277175" w:history="1">
        <w:r w:rsidR="00FB6D8E" w:rsidRPr="00C819D7">
          <w:rPr>
            <w:rStyle w:val="Hyperlink"/>
            <w:noProof/>
          </w:rPr>
          <w:t>TS 29. Platforms</w:t>
        </w:r>
        <w:r w:rsidR="00FB6D8E">
          <w:rPr>
            <w:noProof/>
            <w:webHidden/>
          </w:rPr>
          <w:tab/>
        </w:r>
        <w:r w:rsidR="00BA2DCB">
          <w:rPr>
            <w:noProof/>
            <w:webHidden/>
          </w:rPr>
          <w:fldChar w:fldCharType="begin"/>
        </w:r>
        <w:r w:rsidR="00FB6D8E">
          <w:rPr>
            <w:noProof/>
            <w:webHidden/>
          </w:rPr>
          <w:instrText xml:space="preserve"> PAGEREF _Toc330277175 \h </w:instrText>
        </w:r>
        <w:r w:rsidR="00BA2DCB">
          <w:rPr>
            <w:noProof/>
            <w:webHidden/>
          </w:rPr>
        </w:r>
        <w:r w:rsidR="00BA2DCB">
          <w:rPr>
            <w:noProof/>
            <w:webHidden/>
          </w:rPr>
          <w:fldChar w:fldCharType="separate"/>
        </w:r>
        <w:r w:rsidR="0027566D">
          <w:rPr>
            <w:noProof/>
            <w:webHidden/>
          </w:rPr>
          <w:t>108</w:t>
        </w:r>
        <w:r w:rsidR="00BA2DCB">
          <w:rPr>
            <w:noProof/>
            <w:webHidden/>
          </w:rPr>
          <w:fldChar w:fldCharType="end"/>
        </w:r>
      </w:hyperlink>
    </w:p>
    <w:p w:rsidR="00FB6D8E" w:rsidRDefault="00DC5BBA">
      <w:pPr>
        <w:pStyle w:val="TOC3"/>
        <w:rPr>
          <w:rFonts w:ascii="Calibri" w:hAnsi="Calibri"/>
          <w:noProof/>
          <w:szCs w:val="22"/>
        </w:rPr>
      </w:pPr>
      <w:hyperlink w:anchor="_Toc330277176" w:history="1">
        <w:r w:rsidR="00FB6D8E" w:rsidRPr="00C819D7">
          <w:rPr>
            <w:rStyle w:val="Hyperlink"/>
            <w:noProof/>
          </w:rPr>
          <w:t>TS 29.1 Driver’s Area</w:t>
        </w:r>
        <w:r w:rsidR="00FB6D8E">
          <w:rPr>
            <w:noProof/>
            <w:webHidden/>
          </w:rPr>
          <w:tab/>
        </w:r>
        <w:r w:rsidR="00BA2DCB">
          <w:rPr>
            <w:noProof/>
            <w:webHidden/>
          </w:rPr>
          <w:fldChar w:fldCharType="begin"/>
        </w:r>
        <w:r w:rsidR="00FB6D8E">
          <w:rPr>
            <w:noProof/>
            <w:webHidden/>
          </w:rPr>
          <w:instrText xml:space="preserve"> PAGEREF _Toc330277176 \h </w:instrText>
        </w:r>
        <w:r w:rsidR="00BA2DCB">
          <w:rPr>
            <w:noProof/>
            <w:webHidden/>
          </w:rPr>
        </w:r>
        <w:r w:rsidR="00BA2DCB">
          <w:rPr>
            <w:noProof/>
            <w:webHidden/>
          </w:rPr>
          <w:fldChar w:fldCharType="separate"/>
        </w:r>
        <w:r w:rsidR="0027566D">
          <w:rPr>
            <w:noProof/>
            <w:webHidden/>
          </w:rPr>
          <w:t>108</w:t>
        </w:r>
        <w:r w:rsidR="00BA2DCB">
          <w:rPr>
            <w:noProof/>
            <w:webHidden/>
          </w:rPr>
          <w:fldChar w:fldCharType="end"/>
        </w:r>
      </w:hyperlink>
    </w:p>
    <w:p w:rsidR="00FB6D8E" w:rsidRDefault="00DC5BBA">
      <w:pPr>
        <w:pStyle w:val="TOC3"/>
        <w:rPr>
          <w:rFonts w:ascii="Calibri" w:hAnsi="Calibri"/>
          <w:noProof/>
          <w:szCs w:val="22"/>
        </w:rPr>
      </w:pPr>
      <w:hyperlink w:anchor="_Toc330277177" w:history="1">
        <w:r w:rsidR="00FB6D8E" w:rsidRPr="00C819D7">
          <w:rPr>
            <w:rStyle w:val="Hyperlink"/>
            <w:noProof/>
          </w:rPr>
          <w:t>TS 29.2 Driver’s Platform</w:t>
        </w:r>
        <w:r w:rsidR="00FB6D8E">
          <w:rPr>
            <w:noProof/>
            <w:webHidden/>
          </w:rPr>
          <w:tab/>
        </w:r>
        <w:r w:rsidR="00BA2DCB">
          <w:rPr>
            <w:noProof/>
            <w:webHidden/>
          </w:rPr>
          <w:fldChar w:fldCharType="begin"/>
        </w:r>
        <w:r w:rsidR="00FB6D8E">
          <w:rPr>
            <w:noProof/>
            <w:webHidden/>
          </w:rPr>
          <w:instrText xml:space="preserve"> PAGEREF _Toc330277177 \h </w:instrText>
        </w:r>
        <w:r w:rsidR="00BA2DCB">
          <w:rPr>
            <w:noProof/>
            <w:webHidden/>
          </w:rPr>
        </w:r>
        <w:r w:rsidR="00BA2DCB">
          <w:rPr>
            <w:noProof/>
            <w:webHidden/>
          </w:rPr>
          <w:fldChar w:fldCharType="separate"/>
        </w:r>
        <w:r w:rsidR="0027566D">
          <w:rPr>
            <w:noProof/>
            <w:webHidden/>
          </w:rPr>
          <w:t>108</w:t>
        </w:r>
        <w:r w:rsidR="00BA2DCB">
          <w:rPr>
            <w:noProof/>
            <w:webHidden/>
          </w:rPr>
          <w:fldChar w:fldCharType="end"/>
        </w:r>
      </w:hyperlink>
    </w:p>
    <w:p w:rsidR="00FB6D8E" w:rsidRDefault="00DC5BBA">
      <w:pPr>
        <w:pStyle w:val="TOC3"/>
        <w:rPr>
          <w:rFonts w:ascii="Calibri" w:hAnsi="Calibri"/>
          <w:noProof/>
          <w:szCs w:val="22"/>
        </w:rPr>
      </w:pPr>
      <w:hyperlink w:anchor="_Toc330277178" w:history="1">
        <w:r w:rsidR="00FB6D8E" w:rsidRPr="00C819D7">
          <w:rPr>
            <w:rStyle w:val="Hyperlink"/>
            <w:noProof/>
          </w:rPr>
          <w:t>TS 29.3 Farebox</w:t>
        </w:r>
        <w:r w:rsidR="00FB6D8E">
          <w:rPr>
            <w:noProof/>
            <w:webHidden/>
          </w:rPr>
          <w:tab/>
        </w:r>
        <w:r w:rsidR="00BA2DCB">
          <w:rPr>
            <w:noProof/>
            <w:webHidden/>
          </w:rPr>
          <w:fldChar w:fldCharType="begin"/>
        </w:r>
        <w:r w:rsidR="00FB6D8E">
          <w:rPr>
            <w:noProof/>
            <w:webHidden/>
          </w:rPr>
          <w:instrText xml:space="preserve"> PAGEREF _Toc330277178 \h </w:instrText>
        </w:r>
        <w:r w:rsidR="00BA2DCB">
          <w:rPr>
            <w:noProof/>
            <w:webHidden/>
          </w:rPr>
        </w:r>
        <w:r w:rsidR="00BA2DCB">
          <w:rPr>
            <w:noProof/>
            <w:webHidden/>
          </w:rPr>
          <w:fldChar w:fldCharType="separate"/>
        </w:r>
        <w:r w:rsidR="0027566D">
          <w:rPr>
            <w:noProof/>
            <w:webHidden/>
          </w:rPr>
          <w:t>109</w:t>
        </w:r>
        <w:r w:rsidR="00BA2DCB">
          <w:rPr>
            <w:noProof/>
            <w:webHidden/>
          </w:rPr>
          <w:fldChar w:fldCharType="end"/>
        </w:r>
      </w:hyperlink>
    </w:p>
    <w:p w:rsidR="00FB6D8E" w:rsidRDefault="00DC5BBA">
      <w:pPr>
        <w:pStyle w:val="TOC3"/>
        <w:rPr>
          <w:rFonts w:ascii="Calibri" w:hAnsi="Calibri"/>
          <w:noProof/>
          <w:szCs w:val="22"/>
        </w:rPr>
      </w:pPr>
      <w:hyperlink w:anchor="_Toc330277179" w:history="1">
        <w:r w:rsidR="00FB6D8E" w:rsidRPr="00C819D7">
          <w:rPr>
            <w:rStyle w:val="Hyperlink"/>
            <w:noProof/>
          </w:rPr>
          <w:t>TS 29.4 Rear Step Area to Rear Area (Transit Coach)</w:t>
        </w:r>
        <w:r w:rsidR="00FB6D8E">
          <w:rPr>
            <w:noProof/>
            <w:webHidden/>
          </w:rPr>
          <w:tab/>
        </w:r>
        <w:r w:rsidR="00BA2DCB">
          <w:rPr>
            <w:noProof/>
            <w:webHidden/>
          </w:rPr>
          <w:fldChar w:fldCharType="begin"/>
        </w:r>
        <w:r w:rsidR="00FB6D8E">
          <w:rPr>
            <w:noProof/>
            <w:webHidden/>
          </w:rPr>
          <w:instrText xml:space="preserve"> PAGEREF _Toc330277179 \h </w:instrText>
        </w:r>
        <w:r w:rsidR="00BA2DCB">
          <w:rPr>
            <w:noProof/>
            <w:webHidden/>
          </w:rPr>
        </w:r>
        <w:r w:rsidR="00BA2DCB">
          <w:rPr>
            <w:noProof/>
            <w:webHidden/>
          </w:rPr>
          <w:fldChar w:fldCharType="separate"/>
        </w:r>
        <w:r w:rsidR="0027566D">
          <w:rPr>
            <w:noProof/>
            <w:webHidden/>
          </w:rPr>
          <w:t>110</w:t>
        </w:r>
        <w:r w:rsidR="00BA2DCB">
          <w:rPr>
            <w:noProof/>
            <w:webHidden/>
          </w:rPr>
          <w:fldChar w:fldCharType="end"/>
        </w:r>
      </w:hyperlink>
    </w:p>
    <w:p w:rsidR="00FB6D8E" w:rsidRDefault="00DC5BBA">
      <w:pPr>
        <w:pStyle w:val="TOC2"/>
        <w:rPr>
          <w:rFonts w:ascii="Calibri" w:hAnsi="Calibri"/>
          <w:bCs w:val="0"/>
          <w:noProof/>
          <w:szCs w:val="22"/>
        </w:rPr>
      </w:pPr>
      <w:hyperlink w:anchor="_Toc330277180" w:history="1">
        <w:r w:rsidR="00FB6D8E" w:rsidRPr="00C819D7">
          <w:rPr>
            <w:rStyle w:val="Hyperlink"/>
            <w:noProof/>
          </w:rPr>
          <w:t>TS 30. Wheel Housing</w:t>
        </w:r>
        <w:r w:rsidR="00FB6D8E">
          <w:rPr>
            <w:noProof/>
            <w:webHidden/>
          </w:rPr>
          <w:tab/>
        </w:r>
        <w:r w:rsidR="00BA2DCB">
          <w:rPr>
            <w:noProof/>
            <w:webHidden/>
          </w:rPr>
          <w:fldChar w:fldCharType="begin"/>
        </w:r>
        <w:r w:rsidR="00FB6D8E">
          <w:rPr>
            <w:noProof/>
            <w:webHidden/>
          </w:rPr>
          <w:instrText xml:space="preserve"> PAGEREF _Toc330277180 \h </w:instrText>
        </w:r>
        <w:r w:rsidR="00BA2DCB">
          <w:rPr>
            <w:noProof/>
            <w:webHidden/>
          </w:rPr>
        </w:r>
        <w:r w:rsidR="00BA2DCB">
          <w:rPr>
            <w:noProof/>
            <w:webHidden/>
          </w:rPr>
          <w:fldChar w:fldCharType="separate"/>
        </w:r>
        <w:r w:rsidR="0027566D">
          <w:rPr>
            <w:noProof/>
            <w:webHidden/>
          </w:rPr>
          <w:t>110</w:t>
        </w:r>
        <w:r w:rsidR="00BA2DCB">
          <w:rPr>
            <w:noProof/>
            <w:webHidden/>
          </w:rPr>
          <w:fldChar w:fldCharType="end"/>
        </w:r>
      </w:hyperlink>
    </w:p>
    <w:p w:rsidR="00FB6D8E" w:rsidRDefault="00DC5BBA">
      <w:pPr>
        <w:pStyle w:val="TOC3"/>
        <w:rPr>
          <w:rFonts w:ascii="Calibri" w:hAnsi="Calibri"/>
          <w:noProof/>
          <w:szCs w:val="22"/>
        </w:rPr>
      </w:pPr>
      <w:hyperlink w:anchor="_Toc330277181" w:history="1">
        <w:r w:rsidR="00FB6D8E" w:rsidRPr="00C819D7">
          <w:rPr>
            <w:rStyle w:val="Hyperlink"/>
            <w:noProof/>
          </w:rPr>
          <w:t>TS 30.1 Design and Construction</w:t>
        </w:r>
        <w:r w:rsidR="00FB6D8E">
          <w:rPr>
            <w:noProof/>
            <w:webHidden/>
          </w:rPr>
          <w:tab/>
        </w:r>
        <w:r w:rsidR="00BA2DCB">
          <w:rPr>
            <w:noProof/>
            <w:webHidden/>
          </w:rPr>
          <w:fldChar w:fldCharType="begin"/>
        </w:r>
        <w:r w:rsidR="00FB6D8E">
          <w:rPr>
            <w:noProof/>
            <w:webHidden/>
          </w:rPr>
          <w:instrText xml:space="preserve"> PAGEREF _Toc330277181 \h </w:instrText>
        </w:r>
        <w:r w:rsidR="00BA2DCB">
          <w:rPr>
            <w:noProof/>
            <w:webHidden/>
          </w:rPr>
        </w:r>
        <w:r w:rsidR="00BA2DCB">
          <w:rPr>
            <w:noProof/>
            <w:webHidden/>
          </w:rPr>
          <w:fldChar w:fldCharType="separate"/>
        </w:r>
        <w:r w:rsidR="0027566D">
          <w:rPr>
            <w:noProof/>
            <w:webHidden/>
          </w:rPr>
          <w:t>110</w:t>
        </w:r>
        <w:r w:rsidR="00BA2DCB">
          <w:rPr>
            <w:noProof/>
            <w:webHidden/>
          </w:rPr>
          <w:fldChar w:fldCharType="end"/>
        </w:r>
      </w:hyperlink>
    </w:p>
    <w:p w:rsidR="00FB6D8E" w:rsidRDefault="00DC5BBA">
      <w:pPr>
        <w:pStyle w:val="TOC3"/>
        <w:rPr>
          <w:rFonts w:ascii="Calibri" w:hAnsi="Calibri"/>
          <w:noProof/>
          <w:szCs w:val="22"/>
        </w:rPr>
      </w:pPr>
      <w:hyperlink w:anchor="_Toc330277182" w:history="1">
        <w:r w:rsidR="00FB6D8E" w:rsidRPr="00C819D7">
          <w:rPr>
            <w:rStyle w:val="Hyperlink"/>
            <w:noProof/>
          </w:rPr>
          <w:t>TS 30.2 Design and Construction (Transit Coach)</w:t>
        </w:r>
        <w:r w:rsidR="00FB6D8E">
          <w:rPr>
            <w:noProof/>
            <w:webHidden/>
          </w:rPr>
          <w:tab/>
        </w:r>
        <w:r w:rsidR="00BA2DCB">
          <w:rPr>
            <w:noProof/>
            <w:webHidden/>
          </w:rPr>
          <w:fldChar w:fldCharType="begin"/>
        </w:r>
        <w:r w:rsidR="00FB6D8E">
          <w:rPr>
            <w:noProof/>
            <w:webHidden/>
          </w:rPr>
          <w:instrText xml:space="preserve"> PAGEREF _Toc330277182 \h </w:instrText>
        </w:r>
        <w:r w:rsidR="00BA2DCB">
          <w:rPr>
            <w:noProof/>
            <w:webHidden/>
          </w:rPr>
        </w:r>
        <w:r w:rsidR="00BA2DCB">
          <w:rPr>
            <w:noProof/>
            <w:webHidden/>
          </w:rPr>
          <w:fldChar w:fldCharType="separate"/>
        </w:r>
        <w:r w:rsidR="0027566D">
          <w:rPr>
            <w:noProof/>
            <w:webHidden/>
          </w:rPr>
          <w:t>110</w:t>
        </w:r>
        <w:r w:rsidR="00BA2DCB">
          <w:rPr>
            <w:noProof/>
            <w:webHidden/>
          </w:rPr>
          <w:fldChar w:fldCharType="end"/>
        </w:r>
      </w:hyperlink>
    </w:p>
    <w:p w:rsidR="00FB6D8E" w:rsidRDefault="00DC5BBA">
      <w:pPr>
        <w:pStyle w:val="TOC3"/>
        <w:rPr>
          <w:rFonts w:ascii="Calibri" w:hAnsi="Calibri"/>
          <w:noProof/>
          <w:szCs w:val="22"/>
        </w:rPr>
      </w:pPr>
      <w:hyperlink w:anchor="_Toc330277183" w:history="1">
        <w:r w:rsidR="00FB6D8E" w:rsidRPr="00C819D7">
          <w:rPr>
            <w:rStyle w:val="Hyperlink"/>
            <w:noProof/>
          </w:rPr>
          <w:t>TS 30.3 Articulated Joint (Articulated Transit Coach)</w:t>
        </w:r>
        <w:r w:rsidR="00FB6D8E">
          <w:rPr>
            <w:noProof/>
            <w:webHidden/>
          </w:rPr>
          <w:tab/>
        </w:r>
        <w:r w:rsidR="00BA2DCB">
          <w:rPr>
            <w:noProof/>
            <w:webHidden/>
          </w:rPr>
          <w:fldChar w:fldCharType="begin"/>
        </w:r>
        <w:r w:rsidR="00FB6D8E">
          <w:rPr>
            <w:noProof/>
            <w:webHidden/>
          </w:rPr>
          <w:instrText xml:space="preserve"> PAGEREF _Toc330277183 \h </w:instrText>
        </w:r>
        <w:r w:rsidR="00BA2DCB">
          <w:rPr>
            <w:noProof/>
            <w:webHidden/>
          </w:rPr>
        </w:r>
        <w:r w:rsidR="00BA2DCB">
          <w:rPr>
            <w:noProof/>
            <w:webHidden/>
          </w:rPr>
          <w:fldChar w:fldCharType="separate"/>
        </w:r>
        <w:r w:rsidR="0027566D">
          <w:rPr>
            <w:noProof/>
            <w:webHidden/>
          </w:rPr>
          <w:t>110</w:t>
        </w:r>
        <w:r w:rsidR="00BA2DCB">
          <w:rPr>
            <w:noProof/>
            <w:webHidden/>
          </w:rPr>
          <w:fldChar w:fldCharType="end"/>
        </w:r>
      </w:hyperlink>
    </w:p>
    <w:p w:rsidR="00FB6D8E" w:rsidRDefault="00DC5BBA">
      <w:pPr>
        <w:pStyle w:val="TOC3"/>
        <w:rPr>
          <w:rFonts w:ascii="Calibri" w:hAnsi="Calibri"/>
          <w:noProof/>
          <w:szCs w:val="22"/>
        </w:rPr>
      </w:pPr>
      <w:hyperlink w:anchor="_Toc330277184" w:history="1">
        <w:r w:rsidR="00FB6D8E" w:rsidRPr="00C819D7">
          <w:rPr>
            <w:rStyle w:val="Hyperlink"/>
            <w:noProof/>
          </w:rPr>
          <w:t>TS 30.4 Raceway (Articulated Transit Coach)</w:t>
        </w:r>
        <w:r w:rsidR="00FB6D8E">
          <w:rPr>
            <w:noProof/>
            <w:webHidden/>
          </w:rPr>
          <w:tab/>
        </w:r>
        <w:r w:rsidR="00BA2DCB">
          <w:rPr>
            <w:noProof/>
            <w:webHidden/>
          </w:rPr>
          <w:fldChar w:fldCharType="begin"/>
        </w:r>
        <w:r w:rsidR="00FB6D8E">
          <w:rPr>
            <w:noProof/>
            <w:webHidden/>
          </w:rPr>
          <w:instrText xml:space="preserve"> PAGEREF _Toc330277184 \h </w:instrText>
        </w:r>
        <w:r w:rsidR="00BA2DCB">
          <w:rPr>
            <w:noProof/>
            <w:webHidden/>
          </w:rPr>
        </w:r>
        <w:r w:rsidR="00BA2DCB">
          <w:rPr>
            <w:noProof/>
            <w:webHidden/>
          </w:rPr>
          <w:fldChar w:fldCharType="separate"/>
        </w:r>
        <w:r w:rsidR="0027566D">
          <w:rPr>
            <w:noProof/>
            <w:webHidden/>
          </w:rPr>
          <w:t>111</w:t>
        </w:r>
        <w:r w:rsidR="00BA2DCB">
          <w:rPr>
            <w:noProof/>
            <w:webHidden/>
          </w:rPr>
          <w:fldChar w:fldCharType="end"/>
        </w:r>
      </w:hyperlink>
    </w:p>
    <w:p w:rsidR="00FB6D8E" w:rsidRDefault="00DC5BBA">
      <w:pPr>
        <w:pStyle w:val="TOC3"/>
        <w:rPr>
          <w:rFonts w:ascii="Calibri" w:hAnsi="Calibri"/>
          <w:noProof/>
          <w:szCs w:val="22"/>
        </w:rPr>
      </w:pPr>
      <w:hyperlink w:anchor="_Toc330277185" w:history="1">
        <w:r w:rsidR="00FB6D8E" w:rsidRPr="00C819D7">
          <w:rPr>
            <w:rStyle w:val="Hyperlink"/>
            <w:rFonts w:eastAsia="Calibri"/>
            <w:noProof/>
          </w:rPr>
          <w:t>TS 30.5 Bellows</w:t>
        </w:r>
        <w:r w:rsidR="00FB6D8E">
          <w:rPr>
            <w:noProof/>
            <w:webHidden/>
          </w:rPr>
          <w:tab/>
        </w:r>
        <w:r w:rsidR="00BA2DCB">
          <w:rPr>
            <w:noProof/>
            <w:webHidden/>
          </w:rPr>
          <w:fldChar w:fldCharType="begin"/>
        </w:r>
        <w:r w:rsidR="00FB6D8E">
          <w:rPr>
            <w:noProof/>
            <w:webHidden/>
          </w:rPr>
          <w:instrText xml:space="preserve"> PAGEREF _Toc330277185 \h </w:instrText>
        </w:r>
        <w:r w:rsidR="00BA2DCB">
          <w:rPr>
            <w:noProof/>
            <w:webHidden/>
          </w:rPr>
        </w:r>
        <w:r w:rsidR="00BA2DCB">
          <w:rPr>
            <w:noProof/>
            <w:webHidden/>
          </w:rPr>
          <w:fldChar w:fldCharType="separate"/>
        </w:r>
        <w:r w:rsidR="0027566D">
          <w:rPr>
            <w:noProof/>
            <w:webHidden/>
          </w:rPr>
          <w:t>112</w:t>
        </w:r>
        <w:r w:rsidR="00BA2DCB">
          <w:rPr>
            <w:noProof/>
            <w:webHidden/>
          </w:rPr>
          <w:fldChar w:fldCharType="end"/>
        </w:r>
      </w:hyperlink>
    </w:p>
    <w:p w:rsidR="00FB6D8E" w:rsidRDefault="00DC5BBA">
      <w:pPr>
        <w:pStyle w:val="TOC2"/>
        <w:rPr>
          <w:rFonts w:ascii="Calibri" w:hAnsi="Calibri"/>
          <w:bCs w:val="0"/>
          <w:noProof/>
          <w:szCs w:val="22"/>
        </w:rPr>
      </w:pPr>
      <w:hyperlink w:anchor="_Toc330277186" w:history="1">
        <w:r w:rsidR="00FB6D8E" w:rsidRPr="00C819D7">
          <w:rPr>
            <w:rStyle w:val="Hyperlink"/>
            <w:noProof/>
          </w:rPr>
          <w:t>TS 31. Suspension</w:t>
        </w:r>
        <w:r w:rsidR="00FB6D8E">
          <w:rPr>
            <w:noProof/>
            <w:webHidden/>
          </w:rPr>
          <w:tab/>
        </w:r>
        <w:r w:rsidR="00BA2DCB">
          <w:rPr>
            <w:noProof/>
            <w:webHidden/>
          </w:rPr>
          <w:fldChar w:fldCharType="begin"/>
        </w:r>
        <w:r w:rsidR="00FB6D8E">
          <w:rPr>
            <w:noProof/>
            <w:webHidden/>
          </w:rPr>
          <w:instrText xml:space="preserve"> PAGEREF _Toc330277186 \h </w:instrText>
        </w:r>
        <w:r w:rsidR="00BA2DCB">
          <w:rPr>
            <w:noProof/>
            <w:webHidden/>
          </w:rPr>
        </w:r>
        <w:r w:rsidR="00BA2DCB">
          <w:rPr>
            <w:noProof/>
            <w:webHidden/>
          </w:rPr>
          <w:fldChar w:fldCharType="separate"/>
        </w:r>
        <w:r w:rsidR="0027566D">
          <w:rPr>
            <w:noProof/>
            <w:webHidden/>
          </w:rPr>
          <w:t>112</w:t>
        </w:r>
        <w:r w:rsidR="00BA2DCB">
          <w:rPr>
            <w:noProof/>
            <w:webHidden/>
          </w:rPr>
          <w:fldChar w:fldCharType="end"/>
        </w:r>
      </w:hyperlink>
    </w:p>
    <w:p w:rsidR="00FB6D8E" w:rsidRDefault="00DC5BBA">
      <w:pPr>
        <w:pStyle w:val="TOC3"/>
        <w:rPr>
          <w:rFonts w:ascii="Calibri" w:hAnsi="Calibri"/>
          <w:noProof/>
          <w:szCs w:val="22"/>
        </w:rPr>
      </w:pPr>
      <w:hyperlink w:anchor="_Toc330277187" w:history="1">
        <w:r w:rsidR="00FB6D8E" w:rsidRPr="00C819D7">
          <w:rPr>
            <w:rStyle w:val="Hyperlink"/>
            <w:noProof/>
          </w:rPr>
          <w:t>TS 31.1 General Requirements</w:t>
        </w:r>
        <w:r w:rsidR="00FB6D8E">
          <w:rPr>
            <w:noProof/>
            <w:webHidden/>
          </w:rPr>
          <w:tab/>
        </w:r>
        <w:r w:rsidR="00BA2DCB">
          <w:rPr>
            <w:noProof/>
            <w:webHidden/>
          </w:rPr>
          <w:fldChar w:fldCharType="begin"/>
        </w:r>
        <w:r w:rsidR="00FB6D8E">
          <w:rPr>
            <w:noProof/>
            <w:webHidden/>
          </w:rPr>
          <w:instrText xml:space="preserve"> PAGEREF _Toc330277187 \h </w:instrText>
        </w:r>
        <w:r w:rsidR="00BA2DCB">
          <w:rPr>
            <w:noProof/>
            <w:webHidden/>
          </w:rPr>
        </w:r>
        <w:r w:rsidR="00BA2DCB">
          <w:rPr>
            <w:noProof/>
            <w:webHidden/>
          </w:rPr>
          <w:fldChar w:fldCharType="separate"/>
        </w:r>
        <w:r w:rsidR="0027566D">
          <w:rPr>
            <w:noProof/>
            <w:webHidden/>
          </w:rPr>
          <w:t>112</w:t>
        </w:r>
        <w:r w:rsidR="00BA2DCB">
          <w:rPr>
            <w:noProof/>
            <w:webHidden/>
          </w:rPr>
          <w:fldChar w:fldCharType="end"/>
        </w:r>
      </w:hyperlink>
    </w:p>
    <w:p w:rsidR="00FB6D8E" w:rsidRDefault="00DC5BBA">
      <w:pPr>
        <w:pStyle w:val="TOC3"/>
        <w:rPr>
          <w:rFonts w:ascii="Calibri" w:hAnsi="Calibri"/>
          <w:noProof/>
          <w:szCs w:val="22"/>
        </w:rPr>
      </w:pPr>
      <w:hyperlink w:anchor="_Toc330277188" w:history="1">
        <w:r w:rsidR="00FB6D8E" w:rsidRPr="00C819D7">
          <w:rPr>
            <w:rStyle w:val="Hyperlink"/>
            <w:noProof/>
          </w:rPr>
          <w:t>TS 31.2 Alignment</w:t>
        </w:r>
        <w:r w:rsidR="00FB6D8E">
          <w:rPr>
            <w:noProof/>
            <w:webHidden/>
          </w:rPr>
          <w:tab/>
        </w:r>
        <w:r w:rsidR="00BA2DCB">
          <w:rPr>
            <w:noProof/>
            <w:webHidden/>
          </w:rPr>
          <w:fldChar w:fldCharType="begin"/>
        </w:r>
        <w:r w:rsidR="00FB6D8E">
          <w:rPr>
            <w:noProof/>
            <w:webHidden/>
          </w:rPr>
          <w:instrText xml:space="preserve"> PAGEREF _Toc330277188 \h </w:instrText>
        </w:r>
        <w:r w:rsidR="00BA2DCB">
          <w:rPr>
            <w:noProof/>
            <w:webHidden/>
          </w:rPr>
        </w:r>
        <w:r w:rsidR="00BA2DCB">
          <w:rPr>
            <w:noProof/>
            <w:webHidden/>
          </w:rPr>
          <w:fldChar w:fldCharType="separate"/>
        </w:r>
        <w:r w:rsidR="0027566D">
          <w:rPr>
            <w:noProof/>
            <w:webHidden/>
          </w:rPr>
          <w:t>112</w:t>
        </w:r>
        <w:r w:rsidR="00BA2DCB">
          <w:rPr>
            <w:noProof/>
            <w:webHidden/>
          </w:rPr>
          <w:fldChar w:fldCharType="end"/>
        </w:r>
      </w:hyperlink>
    </w:p>
    <w:p w:rsidR="00FB6D8E" w:rsidRDefault="00DC5BBA">
      <w:pPr>
        <w:pStyle w:val="TOC3"/>
        <w:rPr>
          <w:rFonts w:ascii="Calibri" w:hAnsi="Calibri"/>
          <w:noProof/>
          <w:szCs w:val="22"/>
        </w:rPr>
      </w:pPr>
      <w:hyperlink w:anchor="_Toc330277189" w:history="1">
        <w:r w:rsidR="00FB6D8E" w:rsidRPr="00C819D7">
          <w:rPr>
            <w:rStyle w:val="Hyperlink"/>
            <w:noProof/>
          </w:rPr>
          <w:t>TS 31.3 Springs and Shock Absorbers</w:t>
        </w:r>
        <w:r w:rsidR="00FB6D8E">
          <w:rPr>
            <w:noProof/>
            <w:webHidden/>
          </w:rPr>
          <w:tab/>
        </w:r>
        <w:r w:rsidR="00BA2DCB">
          <w:rPr>
            <w:noProof/>
            <w:webHidden/>
          </w:rPr>
          <w:fldChar w:fldCharType="begin"/>
        </w:r>
        <w:r w:rsidR="00FB6D8E">
          <w:rPr>
            <w:noProof/>
            <w:webHidden/>
          </w:rPr>
          <w:instrText xml:space="preserve"> PAGEREF _Toc330277189 \h </w:instrText>
        </w:r>
        <w:r w:rsidR="00BA2DCB">
          <w:rPr>
            <w:noProof/>
            <w:webHidden/>
          </w:rPr>
        </w:r>
        <w:r w:rsidR="00BA2DCB">
          <w:rPr>
            <w:noProof/>
            <w:webHidden/>
          </w:rPr>
          <w:fldChar w:fldCharType="separate"/>
        </w:r>
        <w:r w:rsidR="0027566D">
          <w:rPr>
            <w:noProof/>
            <w:webHidden/>
          </w:rPr>
          <w:t>112</w:t>
        </w:r>
        <w:r w:rsidR="00BA2DCB">
          <w:rPr>
            <w:noProof/>
            <w:webHidden/>
          </w:rPr>
          <w:fldChar w:fldCharType="end"/>
        </w:r>
      </w:hyperlink>
    </w:p>
    <w:p w:rsidR="00FB6D8E" w:rsidRDefault="00DC5BBA">
      <w:pPr>
        <w:pStyle w:val="TOC2"/>
        <w:rPr>
          <w:rFonts w:ascii="Calibri" w:hAnsi="Calibri"/>
          <w:bCs w:val="0"/>
          <w:noProof/>
          <w:szCs w:val="22"/>
        </w:rPr>
      </w:pPr>
      <w:hyperlink w:anchor="_Toc330277190" w:history="1">
        <w:r w:rsidR="00FB6D8E" w:rsidRPr="00C819D7">
          <w:rPr>
            <w:rStyle w:val="Hyperlink"/>
            <w:noProof/>
          </w:rPr>
          <w:t>TS 32. Wheels and Tires</w:t>
        </w:r>
        <w:r w:rsidR="00FB6D8E">
          <w:rPr>
            <w:noProof/>
            <w:webHidden/>
          </w:rPr>
          <w:tab/>
        </w:r>
        <w:r w:rsidR="00BA2DCB">
          <w:rPr>
            <w:noProof/>
            <w:webHidden/>
          </w:rPr>
          <w:fldChar w:fldCharType="begin"/>
        </w:r>
        <w:r w:rsidR="00FB6D8E">
          <w:rPr>
            <w:noProof/>
            <w:webHidden/>
          </w:rPr>
          <w:instrText xml:space="preserve"> PAGEREF _Toc330277190 \h </w:instrText>
        </w:r>
        <w:r w:rsidR="00BA2DCB">
          <w:rPr>
            <w:noProof/>
            <w:webHidden/>
          </w:rPr>
        </w:r>
        <w:r w:rsidR="00BA2DCB">
          <w:rPr>
            <w:noProof/>
            <w:webHidden/>
          </w:rPr>
          <w:fldChar w:fldCharType="separate"/>
        </w:r>
        <w:r w:rsidR="0027566D">
          <w:rPr>
            <w:noProof/>
            <w:webHidden/>
          </w:rPr>
          <w:t>114</w:t>
        </w:r>
        <w:r w:rsidR="00BA2DCB">
          <w:rPr>
            <w:noProof/>
            <w:webHidden/>
          </w:rPr>
          <w:fldChar w:fldCharType="end"/>
        </w:r>
      </w:hyperlink>
    </w:p>
    <w:p w:rsidR="00FB6D8E" w:rsidRDefault="00DC5BBA">
      <w:pPr>
        <w:pStyle w:val="TOC3"/>
        <w:rPr>
          <w:rFonts w:ascii="Calibri" w:hAnsi="Calibri"/>
          <w:noProof/>
          <w:szCs w:val="22"/>
        </w:rPr>
      </w:pPr>
      <w:hyperlink w:anchor="_Toc330277191" w:history="1">
        <w:r w:rsidR="00FB6D8E" w:rsidRPr="00C819D7">
          <w:rPr>
            <w:rStyle w:val="Hyperlink"/>
            <w:noProof/>
          </w:rPr>
          <w:t>TS 32.1 Wheels</w:t>
        </w:r>
        <w:r w:rsidR="00FB6D8E">
          <w:rPr>
            <w:noProof/>
            <w:webHidden/>
          </w:rPr>
          <w:tab/>
        </w:r>
        <w:r w:rsidR="00BA2DCB">
          <w:rPr>
            <w:noProof/>
            <w:webHidden/>
          </w:rPr>
          <w:fldChar w:fldCharType="begin"/>
        </w:r>
        <w:r w:rsidR="00FB6D8E">
          <w:rPr>
            <w:noProof/>
            <w:webHidden/>
          </w:rPr>
          <w:instrText xml:space="preserve"> PAGEREF _Toc330277191 \h </w:instrText>
        </w:r>
        <w:r w:rsidR="00BA2DCB">
          <w:rPr>
            <w:noProof/>
            <w:webHidden/>
          </w:rPr>
        </w:r>
        <w:r w:rsidR="00BA2DCB">
          <w:rPr>
            <w:noProof/>
            <w:webHidden/>
          </w:rPr>
          <w:fldChar w:fldCharType="separate"/>
        </w:r>
        <w:r w:rsidR="0027566D">
          <w:rPr>
            <w:noProof/>
            <w:webHidden/>
          </w:rPr>
          <w:t>114</w:t>
        </w:r>
        <w:r w:rsidR="00BA2DCB">
          <w:rPr>
            <w:noProof/>
            <w:webHidden/>
          </w:rPr>
          <w:fldChar w:fldCharType="end"/>
        </w:r>
      </w:hyperlink>
    </w:p>
    <w:p w:rsidR="00FB6D8E" w:rsidRDefault="00DC5BBA">
      <w:pPr>
        <w:pStyle w:val="TOC3"/>
        <w:rPr>
          <w:rFonts w:ascii="Calibri" w:hAnsi="Calibri"/>
          <w:noProof/>
          <w:szCs w:val="22"/>
        </w:rPr>
      </w:pPr>
      <w:hyperlink w:anchor="_Toc330277192" w:history="1">
        <w:r w:rsidR="00FB6D8E" w:rsidRPr="00C819D7">
          <w:rPr>
            <w:rStyle w:val="Hyperlink"/>
            <w:noProof/>
          </w:rPr>
          <w:t>TS 32.2 Tires</w:t>
        </w:r>
        <w:r w:rsidR="00FB6D8E">
          <w:rPr>
            <w:noProof/>
            <w:webHidden/>
          </w:rPr>
          <w:tab/>
        </w:r>
        <w:r w:rsidR="00BA2DCB">
          <w:rPr>
            <w:noProof/>
            <w:webHidden/>
          </w:rPr>
          <w:fldChar w:fldCharType="begin"/>
        </w:r>
        <w:r w:rsidR="00FB6D8E">
          <w:rPr>
            <w:noProof/>
            <w:webHidden/>
          </w:rPr>
          <w:instrText xml:space="preserve"> PAGEREF _Toc330277192 \h </w:instrText>
        </w:r>
        <w:r w:rsidR="00BA2DCB">
          <w:rPr>
            <w:noProof/>
            <w:webHidden/>
          </w:rPr>
        </w:r>
        <w:r w:rsidR="00BA2DCB">
          <w:rPr>
            <w:noProof/>
            <w:webHidden/>
          </w:rPr>
          <w:fldChar w:fldCharType="separate"/>
        </w:r>
        <w:r w:rsidR="0027566D">
          <w:rPr>
            <w:noProof/>
            <w:webHidden/>
          </w:rPr>
          <w:t>115</w:t>
        </w:r>
        <w:r w:rsidR="00BA2DCB">
          <w:rPr>
            <w:noProof/>
            <w:webHidden/>
          </w:rPr>
          <w:fldChar w:fldCharType="end"/>
        </w:r>
      </w:hyperlink>
    </w:p>
    <w:p w:rsidR="00FB6D8E" w:rsidRDefault="00DC5BBA">
      <w:pPr>
        <w:pStyle w:val="TOC2"/>
        <w:rPr>
          <w:rFonts w:ascii="Calibri" w:hAnsi="Calibri"/>
          <w:bCs w:val="0"/>
          <w:noProof/>
          <w:szCs w:val="22"/>
        </w:rPr>
      </w:pPr>
      <w:hyperlink w:anchor="_Toc330277193" w:history="1">
        <w:r w:rsidR="00FB6D8E" w:rsidRPr="00C819D7">
          <w:rPr>
            <w:rStyle w:val="Hyperlink"/>
            <w:noProof/>
          </w:rPr>
          <w:t>TS 33. Steering</w:t>
        </w:r>
        <w:r w:rsidR="00FB6D8E">
          <w:rPr>
            <w:noProof/>
            <w:webHidden/>
          </w:rPr>
          <w:tab/>
        </w:r>
        <w:r w:rsidR="00BA2DCB">
          <w:rPr>
            <w:noProof/>
            <w:webHidden/>
          </w:rPr>
          <w:fldChar w:fldCharType="begin"/>
        </w:r>
        <w:r w:rsidR="00FB6D8E">
          <w:rPr>
            <w:noProof/>
            <w:webHidden/>
          </w:rPr>
          <w:instrText xml:space="preserve"> PAGEREF _Toc330277193 \h </w:instrText>
        </w:r>
        <w:r w:rsidR="00BA2DCB">
          <w:rPr>
            <w:noProof/>
            <w:webHidden/>
          </w:rPr>
        </w:r>
        <w:r w:rsidR="00BA2DCB">
          <w:rPr>
            <w:noProof/>
            <w:webHidden/>
          </w:rPr>
          <w:fldChar w:fldCharType="separate"/>
        </w:r>
        <w:r w:rsidR="0027566D">
          <w:rPr>
            <w:noProof/>
            <w:webHidden/>
          </w:rPr>
          <w:t>116</w:t>
        </w:r>
        <w:r w:rsidR="00BA2DCB">
          <w:rPr>
            <w:noProof/>
            <w:webHidden/>
          </w:rPr>
          <w:fldChar w:fldCharType="end"/>
        </w:r>
      </w:hyperlink>
    </w:p>
    <w:p w:rsidR="00FB6D8E" w:rsidRDefault="00DC5BBA">
      <w:pPr>
        <w:pStyle w:val="TOC3"/>
        <w:rPr>
          <w:rFonts w:ascii="Calibri" w:hAnsi="Calibri"/>
          <w:noProof/>
          <w:szCs w:val="22"/>
        </w:rPr>
      </w:pPr>
      <w:hyperlink w:anchor="_Toc330277194" w:history="1">
        <w:r w:rsidR="00FB6D8E" w:rsidRPr="00C819D7">
          <w:rPr>
            <w:rStyle w:val="Hyperlink"/>
            <w:noProof/>
          </w:rPr>
          <w:t>TS 33.1 Steering Axle (Transit Coach)</w:t>
        </w:r>
        <w:r w:rsidR="00FB6D8E">
          <w:rPr>
            <w:noProof/>
            <w:webHidden/>
          </w:rPr>
          <w:tab/>
        </w:r>
        <w:r w:rsidR="00BA2DCB">
          <w:rPr>
            <w:noProof/>
            <w:webHidden/>
          </w:rPr>
          <w:fldChar w:fldCharType="begin"/>
        </w:r>
        <w:r w:rsidR="00FB6D8E">
          <w:rPr>
            <w:noProof/>
            <w:webHidden/>
          </w:rPr>
          <w:instrText xml:space="preserve"> PAGEREF _Toc330277194 \h </w:instrText>
        </w:r>
        <w:r w:rsidR="00BA2DCB">
          <w:rPr>
            <w:noProof/>
            <w:webHidden/>
          </w:rPr>
        </w:r>
        <w:r w:rsidR="00BA2DCB">
          <w:rPr>
            <w:noProof/>
            <w:webHidden/>
          </w:rPr>
          <w:fldChar w:fldCharType="separate"/>
        </w:r>
        <w:r w:rsidR="0027566D">
          <w:rPr>
            <w:noProof/>
            <w:webHidden/>
          </w:rPr>
          <w:t>116</w:t>
        </w:r>
        <w:r w:rsidR="00BA2DCB">
          <w:rPr>
            <w:noProof/>
            <w:webHidden/>
          </w:rPr>
          <w:fldChar w:fldCharType="end"/>
        </w:r>
      </w:hyperlink>
    </w:p>
    <w:p w:rsidR="00FB6D8E" w:rsidRDefault="00DC5BBA">
      <w:pPr>
        <w:pStyle w:val="TOC3"/>
        <w:rPr>
          <w:rFonts w:ascii="Calibri" w:hAnsi="Calibri"/>
          <w:noProof/>
          <w:szCs w:val="22"/>
        </w:rPr>
      </w:pPr>
      <w:hyperlink w:anchor="_Toc330277195" w:history="1">
        <w:r w:rsidR="00FB6D8E" w:rsidRPr="00C819D7">
          <w:rPr>
            <w:rStyle w:val="Hyperlink"/>
            <w:noProof/>
          </w:rPr>
          <w:t>TS 33.2 Steering and Tag Axles (Commuter Coach)</w:t>
        </w:r>
        <w:r w:rsidR="00FB6D8E">
          <w:rPr>
            <w:noProof/>
            <w:webHidden/>
          </w:rPr>
          <w:tab/>
        </w:r>
        <w:r w:rsidR="00BA2DCB">
          <w:rPr>
            <w:noProof/>
            <w:webHidden/>
          </w:rPr>
          <w:fldChar w:fldCharType="begin"/>
        </w:r>
        <w:r w:rsidR="00FB6D8E">
          <w:rPr>
            <w:noProof/>
            <w:webHidden/>
          </w:rPr>
          <w:instrText xml:space="preserve"> PAGEREF _Toc330277195 \h </w:instrText>
        </w:r>
        <w:r w:rsidR="00BA2DCB">
          <w:rPr>
            <w:noProof/>
            <w:webHidden/>
          </w:rPr>
        </w:r>
        <w:r w:rsidR="00BA2DCB">
          <w:rPr>
            <w:noProof/>
            <w:webHidden/>
          </w:rPr>
          <w:fldChar w:fldCharType="separate"/>
        </w:r>
        <w:r w:rsidR="0027566D">
          <w:rPr>
            <w:noProof/>
            <w:webHidden/>
          </w:rPr>
          <w:t>116</w:t>
        </w:r>
        <w:r w:rsidR="00BA2DCB">
          <w:rPr>
            <w:noProof/>
            <w:webHidden/>
          </w:rPr>
          <w:fldChar w:fldCharType="end"/>
        </w:r>
      </w:hyperlink>
    </w:p>
    <w:p w:rsidR="00FB6D8E" w:rsidRDefault="00DC5BBA">
      <w:pPr>
        <w:pStyle w:val="TOC3"/>
        <w:rPr>
          <w:rFonts w:ascii="Calibri" w:hAnsi="Calibri"/>
          <w:noProof/>
          <w:szCs w:val="22"/>
        </w:rPr>
      </w:pPr>
      <w:hyperlink w:anchor="_Toc330277196" w:history="1">
        <w:r w:rsidR="00FB6D8E" w:rsidRPr="00C819D7">
          <w:rPr>
            <w:rStyle w:val="Hyperlink"/>
            <w:noProof/>
          </w:rPr>
          <w:t>TS 33.3 Steering Wheel</w:t>
        </w:r>
        <w:r w:rsidR="00FB6D8E">
          <w:rPr>
            <w:noProof/>
            <w:webHidden/>
          </w:rPr>
          <w:tab/>
        </w:r>
        <w:r w:rsidR="00BA2DCB">
          <w:rPr>
            <w:noProof/>
            <w:webHidden/>
          </w:rPr>
          <w:fldChar w:fldCharType="begin"/>
        </w:r>
        <w:r w:rsidR="00FB6D8E">
          <w:rPr>
            <w:noProof/>
            <w:webHidden/>
          </w:rPr>
          <w:instrText xml:space="preserve"> PAGEREF _Toc330277196 \h </w:instrText>
        </w:r>
        <w:r w:rsidR="00BA2DCB">
          <w:rPr>
            <w:noProof/>
            <w:webHidden/>
          </w:rPr>
        </w:r>
        <w:r w:rsidR="00BA2DCB">
          <w:rPr>
            <w:noProof/>
            <w:webHidden/>
          </w:rPr>
          <w:fldChar w:fldCharType="separate"/>
        </w:r>
        <w:r w:rsidR="0027566D">
          <w:rPr>
            <w:noProof/>
            <w:webHidden/>
          </w:rPr>
          <w:t>117</w:t>
        </w:r>
        <w:r w:rsidR="00BA2DCB">
          <w:rPr>
            <w:noProof/>
            <w:webHidden/>
          </w:rPr>
          <w:fldChar w:fldCharType="end"/>
        </w:r>
      </w:hyperlink>
    </w:p>
    <w:p w:rsidR="00FB6D8E" w:rsidRDefault="00DC5BBA">
      <w:pPr>
        <w:pStyle w:val="TOC2"/>
        <w:rPr>
          <w:rFonts w:ascii="Calibri" w:hAnsi="Calibri"/>
          <w:bCs w:val="0"/>
          <w:noProof/>
          <w:szCs w:val="22"/>
        </w:rPr>
      </w:pPr>
      <w:hyperlink w:anchor="_Toc330277197" w:history="1">
        <w:r w:rsidR="00FB6D8E" w:rsidRPr="00C819D7">
          <w:rPr>
            <w:rStyle w:val="Hyperlink"/>
            <w:noProof/>
          </w:rPr>
          <w:t>TS 34. Drive Axle</w:t>
        </w:r>
        <w:r w:rsidR="00FB6D8E">
          <w:rPr>
            <w:noProof/>
            <w:webHidden/>
          </w:rPr>
          <w:tab/>
        </w:r>
        <w:r w:rsidR="00BA2DCB">
          <w:rPr>
            <w:noProof/>
            <w:webHidden/>
          </w:rPr>
          <w:fldChar w:fldCharType="begin"/>
        </w:r>
        <w:r w:rsidR="00FB6D8E">
          <w:rPr>
            <w:noProof/>
            <w:webHidden/>
          </w:rPr>
          <w:instrText xml:space="preserve"> PAGEREF _Toc330277197 \h </w:instrText>
        </w:r>
        <w:r w:rsidR="00BA2DCB">
          <w:rPr>
            <w:noProof/>
            <w:webHidden/>
          </w:rPr>
        </w:r>
        <w:r w:rsidR="00BA2DCB">
          <w:rPr>
            <w:noProof/>
            <w:webHidden/>
          </w:rPr>
          <w:fldChar w:fldCharType="separate"/>
        </w:r>
        <w:r w:rsidR="0027566D">
          <w:rPr>
            <w:noProof/>
            <w:webHidden/>
          </w:rPr>
          <w:t>118</w:t>
        </w:r>
        <w:r w:rsidR="00BA2DCB">
          <w:rPr>
            <w:noProof/>
            <w:webHidden/>
          </w:rPr>
          <w:fldChar w:fldCharType="end"/>
        </w:r>
      </w:hyperlink>
    </w:p>
    <w:p w:rsidR="00FB6D8E" w:rsidRDefault="00DC5BBA">
      <w:pPr>
        <w:pStyle w:val="TOC3"/>
        <w:rPr>
          <w:rFonts w:ascii="Calibri" w:hAnsi="Calibri"/>
          <w:noProof/>
          <w:szCs w:val="22"/>
        </w:rPr>
      </w:pPr>
      <w:hyperlink w:anchor="_Toc330277198" w:history="1">
        <w:r w:rsidR="00FB6D8E" w:rsidRPr="00C819D7">
          <w:rPr>
            <w:rStyle w:val="Hyperlink"/>
            <w:noProof/>
          </w:rPr>
          <w:t>TS 34.1 Non-Drive Axle</w:t>
        </w:r>
        <w:r w:rsidR="00FB6D8E">
          <w:rPr>
            <w:noProof/>
            <w:webHidden/>
          </w:rPr>
          <w:tab/>
        </w:r>
        <w:r w:rsidR="00BA2DCB">
          <w:rPr>
            <w:noProof/>
            <w:webHidden/>
          </w:rPr>
          <w:fldChar w:fldCharType="begin"/>
        </w:r>
        <w:r w:rsidR="00FB6D8E">
          <w:rPr>
            <w:noProof/>
            <w:webHidden/>
          </w:rPr>
          <w:instrText xml:space="preserve"> PAGEREF _Toc330277198 \h </w:instrText>
        </w:r>
        <w:r w:rsidR="00BA2DCB">
          <w:rPr>
            <w:noProof/>
            <w:webHidden/>
          </w:rPr>
        </w:r>
        <w:r w:rsidR="00BA2DCB">
          <w:rPr>
            <w:noProof/>
            <w:webHidden/>
          </w:rPr>
          <w:fldChar w:fldCharType="separate"/>
        </w:r>
        <w:r w:rsidR="0027566D">
          <w:rPr>
            <w:noProof/>
            <w:webHidden/>
          </w:rPr>
          <w:t>118</w:t>
        </w:r>
        <w:r w:rsidR="00BA2DCB">
          <w:rPr>
            <w:noProof/>
            <w:webHidden/>
          </w:rPr>
          <w:fldChar w:fldCharType="end"/>
        </w:r>
      </w:hyperlink>
    </w:p>
    <w:p w:rsidR="00FB6D8E" w:rsidRDefault="00DC5BBA">
      <w:pPr>
        <w:pStyle w:val="TOC2"/>
        <w:rPr>
          <w:rFonts w:ascii="Calibri" w:hAnsi="Calibri"/>
          <w:bCs w:val="0"/>
          <w:noProof/>
          <w:szCs w:val="22"/>
        </w:rPr>
      </w:pPr>
      <w:hyperlink w:anchor="_Toc330277199" w:history="1">
        <w:r w:rsidR="00FB6D8E" w:rsidRPr="00C819D7">
          <w:rPr>
            <w:rStyle w:val="Hyperlink"/>
            <w:noProof/>
          </w:rPr>
          <w:t>TS 35. Tag Axles (Commuter Coach)</w:t>
        </w:r>
        <w:r w:rsidR="00FB6D8E">
          <w:rPr>
            <w:noProof/>
            <w:webHidden/>
          </w:rPr>
          <w:tab/>
        </w:r>
        <w:r w:rsidR="00BA2DCB">
          <w:rPr>
            <w:noProof/>
            <w:webHidden/>
          </w:rPr>
          <w:fldChar w:fldCharType="begin"/>
        </w:r>
        <w:r w:rsidR="00FB6D8E">
          <w:rPr>
            <w:noProof/>
            <w:webHidden/>
          </w:rPr>
          <w:instrText xml:space="preserve"> PAGEREF _Toc330277199 \h </w:instrText>
        </w:r>
        <w:r w:rsidR="00BA2DCB">
          <w:rPr>
            <w:noProof/>
            <w:webHidden/>
          </w:rPr>
        </w:r>
        <w:r w:rsidR="00BA2DCB">
          <w:rPr>
            <w:noProof/>
            <w:webHidden/>
          </w:rPr>
          <w:fldChar w:fldCharType="separate"/>
        </w:r>
        <w:r w:rsidR="0027566D">
          <w:rPr>
            <w:noProof/>
            <w:webHidden/>
          </w:rPr>
          <w:t>118</w:t>
        </w:r>
        <w:r w:rsidR="00BA2DCB">
          <w:rPr>
            <w:noProof/>
            <w:webHidden/>
          </w:rPr>
          <w:fldChar w:fldCharType="end"/>
        </w:r>
      </w:hyperlink>
    </w:p>
    <w:p w:rsidR="00FB6D8E" w:rsidRDefault="00DC5BBA">
      <w:pPr>
        <w:pStyle w:val="TOC2"/>
        <w:rPr>
          <w:rFonts w:ascii="Calibri" w:hAnsi="Calibri"/>
          <w:bCs w:val="0"/>
          <w:noProof/>
          <w:szCs w:val="22"/>
        </w:rPr>
      </w:pPr>
      <w:hyperlink w:anchor="_Toc330277200" w:history="1">
        <w:r w:rsidR="00FB6D8E" w:rsidRPr="00C819D7">
          <w:rPr>
            <w:rStyle w:val="Hyperlink"/>
            <w:noProof/>
          </w:rPr>
          <w:t>TS 36. Turning Radius</w:t>
        </w:r>
        <w:r w:rsidR="00FB6D8E">
          <w:rPr>
            <w:noProof/>
            <w:webHidden/>
          </w:rPr>
          <w:tab/>
        </w:r>
        <w:r w:rsidR="00BA2DCB">
          <w:rPr>
            <w:noProof/>
            <w:webHidden/>
          </w:rPr>
          <w:fldChar w:fldCharType="begin"/>
        </w:r>
        <w:r w:rsidR="00FB6D8E">
          <w:rPr>
            <w:noProof/>
            <w:webHidden/>
          </w:rPr>
          <w:instrText xml:space="preserve"> PAGEREF _Toc330277200 \h </w:instrText>
        </w:r>
        <w:r w:rsidR="00BA2DCB">
          <w:rPr>
            <w:noProof/>
            <w:webHidden/>
          </w:rPr>
        </w:r>
        <w:r w:rsidR="00BA2DCB">
          <w:rPr>
            <w:noProof/>
            <w:webHidden/>
          </w:rPr>
          <w:fldChar w:fldCharType="separate"/>
        </w:r>
        <w:r w:rsidR="0027566D">
          <w:rPr>
            <w:noProof/>
            <w:webHidden/>
          </w:rPr>
          <w:t>119</w:t>
        </w:r>
        <w:r w:rsidR="00BA2DCB">
          <w:rPr>
            <w:noProof/>
            <w:webHidden/>
          </w:rPr>
          <w:fldChar w:fldCharType="end"/>
        </w:r>
      </w:hyperlink>
    </w:p>
    <w:p w:rsidR="00FB6D8E" w:rsidRDefault="00DC5BBA">
      <w:pPr>
        <w:pStyle w:val="TOC2"/>
        <w:rPr>
          <w:rFonts w:ascii="Calibri" w:hAnsi="Calibri"/>
          <w:bCs w:val="0"/>
          <w:noProof/>
          <w:szCs w:val="22"/>
        </w:rPr>
      </w:pPr>
      <w:hyperlink w:anchor="_Toc330277201" w:history="1">
        <w:r w:rsidR="00FB6D8E" w:rsidRPr="00C819D7">
          <w:rPr>
            <w:rStyle w:val="Hyperlink"/>
            <w:noProof/>
          </w:rPr>
          <w:t>TS 37. Brakes</w:t>
        </w:r>
        <w:r w:rsidR="00FB6D8E">
          <w:rPr>
            <w:noProof/>
            <w:webHidden/>
          </w:rPr>
          <w:tab/>
        </w:r>
        <w:r w:rsidR="00BA2DCB">
          <w:rPr>
            <w:noProof/>
            <w:webHidden/>
          </w:rPr>
          <w:fldChar w:fldCharType="begin"/>
        </w:r>
        <w:r w:rsidR="00FB6D8E">
          <w:rPr>
            <w:noProof/>
            <w:webHidden/>
          </w:rPr>
          <w:instrText xml:space="preserve"> PAGEREF _Toc330277201 \h </w:instrText>
        </w:r>
        <w:r w:rsidR="00BA2DCB">
          <w:rPr>
            <w:noProof/>
            <w:webHidden/>
          </w:rPr>
        </w:r>
        <w:r w:rsidR="00BA2DCB">
          <w:rPr>
            <w:noProof/>
            <w:webHidden/>
          </w:rPr>
          <w:fldChar w:fldCharType="separate"/>
        </w:r>
        <w:r w:rsidR="0027566D">
          <w:rPr>
            <w:noProof/>
            <w:webHidden/>
          </w:rPr>
          <w:t>119</w:t>
        </w:r>
        <w:r w:rsidR="00BA2DCB">
          <w:rPr>
            <w:noProof/>
            <w:webHidden/>
          </w:rPr>
          <w:fldChar w:fldCharType="end"/>
        </w:r>
      </w:hyperlink>
    </w:p>
    <w:p w:rsidR="00FB6D8E" w:rsidRDefault="00DC5BBA">
      <w:pPr>
        <w:pStyle w:val="TOC3"/>
        <w:rPr>
          <w:rFonts w:ascii="Calibri" w:hAnsi="Calibri"/>
          <w:noProof/>
          <w:szCs w:val="22"/>
        </w:rPr>
      </w:pPr>
      <w:hyperlink w:anchor="_Toc330277202" w:history="1">
        <w:r w:rsidR="00FB6D8E" w:rsidRPr="00C819D7">
          <w:rPr>
            <w:rStyle w:val="Hyperlink"/>
            <w:noProof/>
          </w:rPr>
          <w:t>TS 37.1 Service Brake</w:t>
        </w:r>
        <w:r w:rsidR="00FB6D8E">
          <w:rPr>
            <w:noProof/>
            <w:webHidden/>
          </w:rPr>
          <w:tab/>
        </w:r>
        <w:r w:rsidR="00BA2DCB">
          <w:rPr>
            <w:noProof/>
            <w:webHidden/>
          </w:rPr>
          <w:fldChar w:fldCharType="begin"/>
        </w:r>
        <w:r w:rsidR="00FB6D8E">
          <w:rPr>
            <w:noProof/>
            <w:webHidden/>
          </w:rPr>
          <w:instrText xml:space="preserve"> PAGEREF _Toc330277202 \h </w:instrText>
        </w:r>
        <w:r w:rsidR="00BA2DCB">
          <w:rPr>
            <w:noProof/>
            <w:webHidden/>
          </w:rPr>
        </w:r>
        <w:r w:rsidR="00BA2DCB">
          <w:rPr>
            <w:noProof/>
            <w:webHidden/>
          </w:rPr>
          <w:fldChar w:fldCharType="separate"/>
        </w:r>
        <w:r w:rsidR="0027566D">
          <w:rPr>
            <w:noProof/>
            <w:webHidden/>
          </w:rPr>
          <w:t>119</w:t>
        </w:r>
        <w:r w:rsidR="00BA2DCB">
          <w:rPr>
            <w:noProof/>
            <w:webHidden/>
          </w:rPr>
          <w:fldChar w:fldCharType="end"/>
        </w:r>
      </w:hyperlink>
    </w:p>
    <w:p w:rsidR="00FB6D8E" w:rsidRDefault="00DC5BBA">
      <w:pPr>
        <w:pStyle w:val="TOC3"/>
        <w:rPr>
          <w:rFonts w:ascii="Calibri" w:hAnsi="Calibri"/>
          <w:noProof/>
          <w:szCs w:val="22"/>
        </w:rPr>
      </w:pPr>
      <w:hyperlink w:anchor="_Toc330277203" w:history="1">
        <w:r w:rsidR="00FB6D8E" w:rsidRPr="00C819D7">
          <w:rPr>
            <w:rStyle w:val="Hyperlink"/>
            <w:noProof/>
          </w:rPr>
          <w:t>TS 37.2 Actuation</w:t>
        </w:r>
        <w:r w:rsidR="00FB6D8E">
          <w:rPr>
            <w:noProof/>
            <w:webHidden/>
          </w:rPr>
          <w:tab/>
        </w:r>
        <w:r w:rsidR="00BA2DCB">
          <w:rPr>
            <w:noProof/>
            <w:webHidden/>
          </w:rPr>
          <w:fldChar w:fldCharType="begin"/>
        </w:r>
        <w:r w:rsidR="00FB6D8E">
          <w:rPr>
            <w:noProof/>
            <w:webHidden/>
          </w:rPr>
          <w:instrText xml:space="preserve"> PAGEREF _Toc330277203 \h </w:instrText>
        </w:r>
        <w:r w:rsidR="00BA2DCB">
          <w:rPr>
            <w:noProof/>
            <w:webHidden/>
          </w:rPr>
        </w:r>
        <w:r w:rsidR="00BA2DCB">
          <w:rPr>
            <w:noProof/>
            <w:webHidden/>
          </w:rPr>
          <w:fldChar w:fldCharType="separate"/>
        </w:r>
        <w:r w:rsidR="0027566D">
          <w:rPr>
            <w:noProof/>
            <w:webHidden/>
          </w:rPr>
          <w:t>120</w:t>
        </w:r>
        <w:r w:rsidR="00BA2DCB">
          <w:rPr>
            <w:noProof/>
            <w:webHidden/>
          </w:rPr>
          <w:fldChar w:fldCharType="end"/>
        </w:r>
      </w:hyperlink>
    </w:p>
    <w:p w:rsidR="00FB6D8E" w:rsidRDefault="00DC5BBA">
      <w:pPr>
        <w:pStyle w:val="TOC3"/>
        <w:rPr>
          <w:rFonts w:ascii="Calibri" w:hAnsi="Calibri"/>
          <w:noProof/>
          <w:szCs w:val="22"/>
        </w:rPr>
      </w:pPr>
      <w:hyperlink w:anchor="_Toc330277204" w:history="1">
        <w:r w:rsidR="00FB6D8E" w:rsidRPr="00C819D7">
          <w:rPr>
            <w:rStyle w:val="Hyperlink"/>
            <w:noProof/>
          </w:rPr>
          <w:t>TS 37.3 Friction Material</w:t>
        </w:r>
        <w:r w:rsidR="00FB6D8E">
          <w:rPr>
            <w:noProof/>
            <w:webHidden/>
          </w:rPr>
          <w:tab/>
        </w:r>
        <w:r w:rsidR="00BA2DCB">
          <w:rPr>
            <w:noProof/>
            <w:webHidden/>
          </w:rPr>
          <w:fldChar w:fldCharType="begin"/>
        </w:r>
        <w:r w:rsidR="00FB6D8E">
          <w:rPr>
            <w:noProof/>
            <w:webHidden/>
          </w:rPr>
          <w:instrText xml:space="preserve"> PAGEREF _Toc330277204 \h </w:instrText>
        </w:r>
        <w:r w:rsidR="00BA2DCB">
          <w:rPr>
            <w:noProof/>
            <w:webHidden/>
          </w:rPr>
        </w:r>
        <w:r w:rsidR="00BA2DCB">
          <w:rPr>
            <w:noProof/>
            <w:webHidden/>
          </w:rPr>
          <w:fldChar w:fldCharType="separate"/>
        </w:r>
        <w:r w:rsidR="0027566D">
          <w:rPr>
            <w:noProof/>
            <w:webHidden/>
          </w:rPr>
          <w:t>120</w:t>
        </w:r>
        <w:r w:rsidR="00BA2DCB">
          <w:rPr>
            <w:noProof/>
            <w:webHidden/>
          </w:rPr>
          <w:fldChar w:fldCharType="end"/>
        </w:r>
      </w:hyperlink>
    </w:p>
    <w:p w:rsidR="00FB6D8E" w:rsidRDefault="00DC5BBA">
      <w:pPr>
        <w:pStyle w:val="TOC3"/>
        <w:rPr>
          <w:rFonts w:ascii="Calibri" w:hAnsi="Calibri"/>
          <w:noProof/>
          <w:szCs w:val="22"/>
        </w:rPr>
      </w:pPr>
      <w:hyperlink w:anchor="_Toc330277205" w:history="1">
        <w:r w:rsidR="00FB6D8E" w:rsidRPr="00C819D7">
          <w:rPr>
            <w:rStyle w:val="Hyperlink"/>
            <w:noProof/>
          </w:rPr>
          <w:t>TS 37.4 Hubs and Drums (Transit Coach)</w:t>
        </w:r>
        <w:r w:rsidR="00FB6D8E">
          <w:rPr>
            <w:noProof/>
            <w:webHidden/>
          </w:rPr>
          <w:tab/>
        </w:r>
        <w:r w:rsidR="00BA2DCB">
          <w:rPr>
            <w:noProof/>
            <w:webHidden/>
          </w:rPr>
          <w:fldChar w:fldCharType="begin"/>
        </w:r>
        <w:r w:rsidR="00FB6D8E">
          <w:rPr>
            <w:noProof/>
            <w:webHidden/>
          </w:rPr>
          <w:instrText xml:space="preserve"> PAGEREF _Toc330277205 \h </w:instrText>
        </w:r>
        <w:r w:rsidR="00BA2DCB">
          <w:rPr>
            <w:noProof/>
            <w:webHidden/>
          </w:rPr>
        </w:r>
        <w:r w:rsidR="00BA2DCB">
          <w:rPr>
            <w:noProof/>
            <w:webHidden/>
          </w:rPr>
          <w:fldChar w:fldCharType="separate"/>
        </w:r>
        <w:r w:rsidR="0027566D">
          <w:rPr>
            <w:noProof/>
            <w:webHidden/>
          </w:rPr>
          <w:t>121</w:t>
        </w:r>
        <w:r w:rsidR="00BA2DCB">
          <w:rPr>
            <w:noProof/>
            <w:webHidden/>
          </w:rPr>
          <w:fldChar w:fldCharType="end"/>
        </w:r>
      </w:hyperlink>
    </w:p>
    <w:p w:rsidR="00FB6D8E" w:rsidRDefault="00DC5BBA">
      <w:pPr>
        <w:pStyle w:val="TOC3"/>
        <w:rPr>
          <w:rFonts w:ascii="Calibri" w:hAnsi="Calibri"/>
          <w:noProof/>
          <w:szCs w:val="22"/>
        </w:rPr>
      </w:pPr>
      <w:hyperlink w:anchor="_Toc330277206" w:history="1">
        <w:r w:rsidR="00FB6D8E" w:rsidRPr="00C819D7">
          <w:rPr>
            <w:rStyle w:val="Hyperlink"/>
            <w:noProof/>
          </w:rPr>
          <w:t>TS 37.5 Hubs and Drums (Commuter Coach)</w:t>
        </w:r>
        <w:r w:rsidR="00FB6D8E">
          <w:rPr>
            <w:noProof/>
            <w:webHidden/>
          </w:rPr>
          <w:tab/>
        </w:r>
        <w:r w:rsidR="00BA2DCB">
          <w:rPr>
            <w:noProof/>
            <w:webHidden/>
          </w:rPr>
          <w:fldChar w:fldCharType="begin"/>
        </w:r>
        <w:r w:rsidR="00FB6D8E">
          <w:rPr>
            <w:noProof/>
            <w:webHidden/>
          </w:rPr>
          <w:instrText xml:space="preserve"> PAGEREF _Toc330277206 \h </w:instrText>
        </w:r>
        <w:r w:rsidR="00BA2DCB">
          <w:rPr>
            <w:noProof/>
            <w:webHidden/>
          </w:rPr>
        </w:r>
        <w:r w:rsidR="00BA2DCB">
          <w:rPr>
            <w:noProof/>
            <w:webHidden/>
          </w:rPr>
          <w:fldChar w:fldCharType="separate"/>
        </w:r>
        <w:r w:rsidR="0027566D">
          <w:rPr>
            <w:noProof/>
            <w:webHidden/>
          </w:rPr>
          <w:t>121</w:t>
        </w:r>
        <w:r w:rsidR="00BA2DCB">
          <w:rPr>
            <w:noProof/>
            <w:webHidden/>
          </w:rPr>
          <w:fldChar w:fldCharType="end"/>
        </w:r>
      </w:hyperlink>
    </w:p>
    <w:p w:rsidR="00FB6D8E" w:rsidRDefault="00DC5BBA">
      <w:pPr>
        <w:pStyle w:val="TOC3"/>
        <w:rPr>
          <w:rFonts w:ascii="Calibri" w:hAnsi="Calibri"/>
          <w:noProof/>
          <w:szCs w:val="22"/>
        </w:rPr>
      </w:pPr>
      <w:hyperlink w:anchor="_Toc330277207" w:history="1">
        <w:r w:rsidR="00FB6D8E" w:rsidRPr="00C819D7">
          <w:rPr>
            <w:rStyle w:val="Hyperlink"/>
            <w:noProof/>
          </w:rPr>
          <w:t>TS 37.6 Parking/Emergency Brake</w:t>
        </w:r>
        <w:r w:rsidR="00FB6D8E">
          <w:rPr>
            <w:noProof/>
            <w:webHidden/>
          </w:rPr>
          <w:tab/>
        </w:r>
        <w:r w:rsidR="00BA2DCB">
          <w:rPr>
            <w:noProof/>
            <w:webHidden/>
          </w:rPr>
          <w:fldChar w:fldCharType="begin"/>
        </w:r>
        <w:r w:rsidR="00FB6D8E">
          <w:rPr>
            <w:noProof/>
            <w:webHidden/>
          </w:rPr>
          <w:instrText xml:space="preserve"> PAGEREF _Toc330277207 \h </w:instrText>
        </w:r>
        <w:r w:rsidR="00BA2DCB">
          <w:rPr>
            <w:noProof/>
            <w:webHidden/>
          </w:rPr>
        </w:r>
        <w:r w:rsidR="00BA2DCB">
          <w:rPr>
            <w:noProof/>
            <w:webHidden/>
          </w:rPr>
          <w:fldChar w:fldCharType="separate"/>
        </w:r>
        <w:r w:rsidR="0027566D">
          <w:rPr>
            <w:noProof/>
            <w:webHidden/>
          </w:rPr>
          <w:t>121</w:t>
        </w:r>
        <w:r w:rsidR="00BA2DCB">
          <w:rPr>
            <w:noProof/>
            <w:webHidden/>
          </w:rPr>
          <w:fldChar w:fldCharType="end"/>
        </w:r>
      </w:hyperlink>
    </w:p>
    <w:p w:rsidR="00FB6D8E" w:rsidRDefault="00DC5BBA">
      <w:pPr>
        <w:pStyle w:val="TOC2"/>
        <w:rPr>
          <w:rFonts w:ascii="Calibri" w:hAnsi="Calibri"/>
          <w:bCs w:val="0"/>
          <w:noProof/>
          <w:szCs w:val="22"/>
        </w:rPr>
      </w:pPr>
      <w:hyperlink w:anchor="_Toc330277208" w:history="1">
        <w:r w:rsidR="00FB6D8E" w:rsidRPr="00C819D7">
          <w:rPr>
            <w:rStyle w:val="Hyperlink"/>
            <w:noProof/>
          </w:rPr>
          <w:t>TS 38. Interlocks (Transit Coach)</w:t>
        </w:r>
        <w:r w:rsidR="00FB6D8E">
          <w:rPr>
            <w:noProof/>
            <w:webHidden/>
          </w:rPr>
          <w:tab/>
        </w:r>
        <w:r w:rsidR="00BA2DCB">
          <w:rPr>
            <w:noProof/>
            <w:webHidden/>
          </w:rPr>
          <w:fldChar w:fldCharType="begin"/>
        </w:r>
        <w:r w:rsidR="00FB6D8E">
          <w:rPr>
            <w:noProof/>
            <w:webHidden/>
          </w:rPr>
          <w:instrText xml:space="preserve"> PAGEREF _Toc330277208 \h </w:instrText>
        </w:r>
        <w:r w:rsidR="00BA2DCB">
          <w:rPr>
            <w:noProof/>
            <w:webHidden/>
          </w:rPr>
        </w:r>
        <w:r w:rsidR="00BA2DCB">
          <w:rPr>
            <w:noProof/>
            <w:webHidden/>
          </w:rPr>
          <w:fldChar w:fldCharType="separate"/>
        </w:r>
        <w:r w:rsidR="0027566D">
          <w:rPr>
            <w:noProof/>
            <w:webHidden/>
          </w:rPr>
          <w:t>122</w:t>
        </w:r>
        <w:r w:rsidR="00BA2DCB">
          <w:rPr>
            <w:noProof/>
            <w:webHidden/>
          </w:rPr>
          <w:fldChar w:fldCharType="end"/>
        </w:r>
      </w:hyperlink>
    </w:p>
    <w:p w:rsidR="00FB6D8E" w:rsidRDefault="00DC5BBA">
      <w:pPr>
        <w:pStyle w:val="TOC3"/>
        <w:rPr>
          <w:rFonts w:ascii="Calibri" w:hAnsi="Calibri"/>
          <w:noProof/>
          <w:szCs w:val="22"/>
        </w:rPr>
      </w:pPr>
      <w:hyperlink w:anchor="_Toc330277209" w:history="1">
        <w:r w:rsidR="00FB6D8E" w:rsidRPr="00C819D7">
          <w:rPr>
            <w:rStyle w:val="Hyperlink"/>
            <w:noProof/>
          </w:rPr>
          <w:t>TS 38.1 Passenger Door Interlocks</w:t>
        </w:r>
        <w:r w:rsidR="00FB6D8E">
          <w:rPr>
            <w:noProof/>
            <w:webHidden/>
          </w:rPr>
          <w:tab/>
        </w:r>
        <w:r w:rsidR="00BA2DCB">
          <w:rPr>
            <w:noProof/>
            <w:webHidden/>
          </w:rPr>
          <w:fldChar w:fldCharType="begin"/>
        </w:r>
        <w:r w:rsidR="00FB6D8E">
          <w:rPr>
            <w:noProof/>
            <w:webHidden/>
          </w:rPr>
          <w:instrText xml:space="preserve"> PAGEREF _Toc330277209 \h </w:instrText>
        </w:r>
        <w:r w:rsidR="00BA2DCB">
          <w:rPr>
            <w:noProof/>
            <w:webHidden/>
          </w:rPr>
        </w:r>
        <w:r w:rsidR="00BA2DCB">
          <w:rPr>
            <w:noProof/>
            <w:webHidden/>
          </w:rPr>
          <w:fldChar w:fldCharType="separate"/>
        </w:r>
        <w:r w:rsidR="0027566D">
          <w:rPr>
            <w:noProof/>
            <w:webHidden/>
          </w:rPr>
          <w:t>122</w:t>
        </w:r>
        <w:r w:rsidR="00BA2DCB">
          <w:rPr>
            <w:noProof/>
            <w:webHidden/>
          </w:rPr>
          <w:fldChar w:fldCharType="end"/>
        </w:r>
      </w:hyperlink>
    </w:p>
    <w:p w:rsidR="00FB6D8E" w:rsidRDefault="00DC5BBA">
      <w:pPr>
        <w:pStyle w:val="TOC2"/>
        <w:rPr>
          <w:rFonts w:ascii="Calibri" w:hAnsi="Calibri"/>
          <w:bCs w:val="0"/>
          <w:noProof/>
          <w:szCs w:val="22"/>
        </w:rPr>
      </w:pPr>
      <w:hyperlink w:anchor="_Toc330277210" w:history="1">
        <w:r w:rsidR="00FB6D8E" w:rsidRPr="00C819D7">
          <w:rPr>
            <w:rStyle w:val="Hyperlink"/>
            <w:noProof/>
          </w:rPr>
          <w:t>TS 39. Pneumatic System</w:t>
        </w:r>
        <w:r w:rsidR="00FB6D8E">
          <w:rPr>
            <w:noProof/>
            <w:webHidden/>
          </w:rPr>
          <w:tab/>
        </w:r>
        <w:r w:rsidR="00BA2DCB">
          <w:rPr>
            <w:noProof/>
            <w:webHidden/>
          </w:rPr>
          <w:fldChar w:fldCharType="begin"/>
        </w:r>
        <w:r w:rsidR="00FB6D8E">
          <w:rPr>
            <w:noProof/>
            <w:webHidden/>
          </w:rPr>
          <w:instrText xml:space="preserve"> PAGEREF _Toc330277210 \h </w:instrText>
        </w:r>
        <w:r w:rsidR="00BA2DCB">
          <w:rPr>
            <w:noProof/>
            <w:webHidden/>
          </w:rPr>
        </w:r>
        <w:r w:rsidR="00BA2DCB">
          <w:rPr>
            <w:noProof/>
            <w:webHidden/>
          </w:rPr>
          <w:fldChar w:fldCharType="separate"/>
        </w:r>
        <w:r w:rsidR="0027566D">
          <w:rPr>
            <w:noProof/>
            <w:webHidden/>
          </w:rPr>
          <w:t>123</w:t>
        </w:r>
        <w:r w:rsidR="00BA2DCB">
          <w:rPr>
            <w:noProof/>
            <w:webHidden/>
          </w:rPr>
          <w:fldChar w:fldCharType="end"/>
        </w:r>
      </w:hyperlink>
    </w:p>
    <w:p w:rsidR="00FB6D8E" w:rsidRDefault="00DC5BBA">
      <w:pPr>
        <w:pStyle w:val="TOC3"/>
        <w:rPr>
          <w:rFonts w:ascii="Calibri" w:hAnsi="Calibri"/>
          <w:noProof/>
          <w:szCs w:val="22"/>
        </w:rPr>
      </w:pPr>
      <w:hyperlink w:anchor="_Toc330277211" w:history="1">
        <w:r w:rsidR="00FB6D8E" w:rsidRPr="00C819D7">
          <w:rPr>
            <w:rStyle w:val="Hyperlink"/>
            <w:noProof/>
          </w:rPr>
          <w:t>TS 39.1 General</w:t>
        </w:r>
        <w:r w:rsidR="00FB6D8E">
          <w:rPr>
            <w:noProof/>
            <w:webHidden/>
          </w:rPr>
          <w:tab/>
        </w:r>
        <w:r w:rsidR="00BA2DCB">
          <w:rPr>
            <w:noProof/>
            <w:webHidden/>
          </w:rPr>
          <w:fldChar w:fldCharType="begin"/>
        </w:r>
        <w:r w:rsidR="00FB6D8E">
          <w:rPr>
            <w:noProof/>
            <w:webHidden/>
          </w:rPr>
          <w:instrText xml:space="preserve"> PAGEREF _Toc330277211 \h </w:instrText>
        </w:r>
        <w:r w:rsidR="00BA2DCB">
          <w:rPr>
            <w:noProof/>
            <w:webHidden/>
          </w:rPr>
        </w:r>
        <w:r w:rsidR="00BA2DCB">
          <w:rPr>
            <w:noProof/>
            <w:webHidden/>
          </w:rPr>
          <w:fldChar w:fldCharType="separate"/>
        </w:r>
        <w:r w:rsidR="0027566D">
          <w:rPr>
            <w:noProof/>
            <w:webHidden/>
          </w:rPr>
          <w:t>123</w:t>
        </w:r>
        <w:r w:rsidR="00BA2DCB">
          <w:rPr>
            <w:noProof/>
            <w:webHidden/>
          </w:rPr>
          <w:fldChar w:fldCharType="end"/>
        </w:r>
      </w:hyperlink>
    </w:p>
    <w:p w:rsidR="00FB6D8E" w:rsidRDefault="00DC5BBA">
      <w:pPr>
        <w:pStyle w:val="TOC3"/>
        <w:rPr>
          <w:rFonts w:ascii="Calibri" w:hAnsi="Calibri"/>
          <w:noProof/>
          <w:szCs w:val="22"/>
        </w:rPr>
      </w:pPr>
      <w:hyperlink w:anchor="_Toc330277212" w:history="1">
        <w:r w:rsidR="00FB6D8E" w:rsidRPr="00C819D7">
          <w:rPr>
            <w:rStyle w:val="Hyperlink"/>
            <w:noProof/>
          </w:rPr>
          <w:t>TS 39.2 Air Compressor</w:t>
        </w:r>
        <w:r w:rsidR="00FB6D8E">
          <w:rPr>
            <w:noProof/>
            <w:webHidden/>
          </w:rPr>
          <w:tab/>
        </w:r>
        <w:r w:rsidR="00BA2DCB">
          <w:rPr>
            <w:noProof/>
            <w:webHidden/>
          </w:rPr>
          <w:fldChar w:fldCharType="begin"/>
        </w:r>
        <w:r w:rsidR="00FB6D8E">
          <w:rPr>
            <w:noProof/>
            <w:webHidden/>
          </w:rPr>
          <w:instrText xml:space="preserve"> PAGEREF _Toc330277212 \h </w:instrText>
        </w:r>
        <w:r w:rsidR="00BA2DCB">
          <w:rPr>
            <w:noProof/>
            <w:webHidden/>
          </w:rPr>
        </w:r>
        <w:r w:rsidR="00BA2DCB">
          <w:rPr>
            <w:noProof/>
            <w:webHidden/>
          </w:rPr>
          <w:fldChar w:fldCharType="separate"/>
        </w:r>
        <w:r w:rsidR="0027566D">
          <w:rPr>
            <w:noProof/>
            <w:webHidden/>
          </w:rPr>
          <w:t>123</w:t>
        </w:r>
        <w:r w:rsidR="00BA2DCB">
          <w:rPr>
            <w:noProof/>
            <w:webHidden/>
          </w:rPr>
          <w:fldChar w:fldCharType="end"/>
        </w:r>
      </w:hyperlink>
    </w:p>
    <w:p w:rsidR="00FB6D8E" w:rsidRDefault="00DC5BBA">
      <w:pPr>
        <w:pStyle w:val="TOC3"/>
        <w:rPr>
          <w:rFonts w:ascii="Calibri" w:hAnsi="Calibri"/>
          <w:noProof/>
          <w:szCs w:val="22"/>
        </w:rPr>
      </w:pPr>
      <w:hyperlink w:anchor="_Toc330277213" w:history="1">
        <w:r w:rsidR="00FB6D8E" w:rsidRPr="00C819D7">
          <w:rPr>
            <w:rStyle w:val="Hyperlink"/>
            <w:noProof/>
          </w:rPr>
          <w:t>TS 39.3 Air Lines and Fittings</w:t>
        </w:r>
        <w:r w:rsidR="00FB6D8E">
          <w:rPr>
            <w:noProof/>
            <w:webHidden/>
          </w:rPr>
          <w:tab/>
        </w:r>
        <w:r w:rsidR="00BA2DCB">
          <w:rPr>
            <w:noProof/>
            <w:webHidden/>
          </w:rPr>
          <w:fldChar w:fldCharType="begin"/>
        </w:r>
        <w:r w:rsidR="00FB6D8E">
          <w:rPr>
            <w:noProof/>
            <w:webHidden/>
          </w:rPr>
          <w:instrText xml:space="preserve"> PAGEREF _Toc330277213 \h </w:instrText>
        </w:r>
        <w:r w:rsidR="00BA2DCB">
          <w:rPr>
            <w:noProof/>
            <w:webHidden/>
          </w:rPr>
        </w:r>
        <w:r w:rsidR="00BA2DCB">
          <w:rPr>
            <w:noProof/>
            <w:webHidden/>
          </w:rPr>
          <w:fldChar w:fldCharType="separate"/>
        </w:r>
        <w:r w:rsidR="0027566D">
          <w:rPr>
            <w:noProof/>
            <w:webHidden/>
          </w:rPr>
          <w:t>123</w:t>
        </w:r>
        <w:r w:rsidR="00BA2DCB">
          <w:rPr>
            <w:noProof/>
            <w:webHidden/>
          </w:rPr>
          <w:fldChar w:fldCharType="end"/>
        </w:r>
      </w:hyperlink>
    </w:p>
    <w:p w:rsidR="00FB6D8E" w:rsidRDefault="00DC5BBA">
      <w:pPr>
        <w:pStyle w:val="TOC3"/>
        <w:rPr>
          <w:rFonts w:ascii="Calibri" w:hAnsi="Calibri"/>
          <w:noProof/>
          <w:szCs w:val="22"/>
        </w:rPr>
      </w:pPr>
      <w:hyperlink w:anchor="_Toc330277214" w:history="1">
        <w:r w:rsidR="00FB6D8E" w:rsidRPr="00C819D7">
          <w:rPr>
            <w:rStyle w:val="Hyperlink"/>
            <w:noProof/>
          </w:rPr>
          <w:t>TS 39.4 Air Reservoirs</w:t>
        </w:r>
        <w:r w:rsidR="00FB6D8E">
          <w:rPr>
            <w:noProof/>
            <w:webHidden/>
          </w:rPr>
          <w:tab/>
        </w:r>
        <w:r w:rsidR="00BA2DCB">
          <w:rPr>
            <w:noProof/>
            <w:webHidden/>
          </w:rPr>
          <w:fldChar w:fldCharType="begin"/>
        </w:r>
        <w:r w:rsidR="00FB6D8E">
          <w:rPr>
            <w:noProof/>
            <w:webHidden/>
          </w:rPr>
          <w:instrText xml:space="preserve"> PAGEREF _Toc330277214 \h </w:instrText>
        </w:r>
        <w:r w:rsidR="00BA2DCB">
          <w:rPr>
            <w:noProof/>
            <w:webHidden/>
          </w:rPr>
        </w:r>
        <w:r w:rsidR="00BA2DCB">
          <w:rPr>
            <w:noProof/>
            <w:webHidden/>
          </w:rPr>
          <w:fldChar w:fldCharType="separate"/>
        </w:r>
        <w:r w:rsidR="0027566D">
          <w:rPr>
            <w:noProof/>
            <w:webHidden/>
          </w:rPr>
          <w:t>124</w:t>
        </w:r>
        <w:r w:rsidR="00BA2DCB">
          <w:rPr>
            <w:noProof/>
            <w:webHidden/>
          </w:rPr>
          <w:fldChar w:fldCharType="end"/>
        </w:r>
      </w:hyperlink>
    </w:p>
    <w:p w:rsidR="00FB6D8E" w:rsidRDefault="00DC5BBA">
      <w:pPr>
        <w:pStyle w:val="TOC3"/>
        <w:rPr>
          <w:rFonts w:ascii="Calibri" w:hAnsi="Calibri"/>
          <w:noProof/>
          <w:szCs w:val="22"/>
        </w:rPr>
      </w:pPr>
      <w:hyperlink w:anchor="_Toc330277215" w:history="1">
        <w:r w:rsidR="00FB6D8E" w:rsidRPr="00C819D7">
          <w:rPr>
            <w:rStyle w:val="Hyperlink"/>
            <w:noProof/>
          </w:rPr>
          <w:t>TS 39.5 Air System Dryer</w:t>
        </w:r>
        <w:r w:rsidR="00FB6D8E">
          <w:rPr>
            <w:noProof/>
            <w:webHidden/>
          </w:rPr>
          <w:tab/>
        </w:r>
        <w:r w:rsidR="00BA2DCB">
          <w:rPr>
            <w:noProof/>
            <w:webHidden/>
          </w:rPr>
          <w:fldChar w:fldCharType="begin"/>
        </w:r>
        <w:r w:rsidR="00FB6D8E">
          <w:rPr>
            <w:noProof/>
            <w:webHidden/>
          </w:rPr>
          <w:instrText xml:space="preserve"> PAGEREF _Toc330277215 \h </w:instrText>
        </w:r>
        <w:r w:rsidR="00BA2DCB">
          <w:rPr>
            <w:noProof/>
            <w:webHidden/>
          </w:rPr>
        </w:r>
        <w:r w:rsidR="00BA2DCB">
          <w:rPr>
            <w:noProof/>
            <w:webHidden/>
          </w:rPr>
          <w:fldChar w:fldCharType="separate"/>
        </w:r>
        <w:r w:rsidR="0027566D">
          <w:rPr>
            <w:noProof/>
            <w:webHidden/>
          </w:rPr>
          <w:t>124</w:t>
        </w:r>
        <w:r w:rsidR="00BA2DCB">
          <w:rPr>
            <w:noProof/>
            <w:webHidden/>
          </w:rPr>
          <w:fldChar w:fldCharType="end"/>
        </w:r>
      </w:hyperlink>
    </w:p>
    <w:p w:rsidR="00FB6D8E" w:rsidRDefault="00DC5BBA">
      <w:pPr>
        <w:pStyle w:val="TOC2"/>
        <w:rPr>
          <w:rFonts w:ascii="Calibri" w:hAnsi="Calibri"/>
          <w:bCs w:val="0"/>
          <w:noProof/>
          <w:szCs w:val="22"/>
        </w:rPr>
      </w:pPr>
      <w:hyperlink w:anchor="_Toc330277216" w:history="1">
        <w:r w:rsidR="00FB6D8E" w:rsidRPr="00C819D7">
          <w:rPr>
            <w:rStyle w:val="Hyperlink"/>
            <w:noProof/>
          </w:rPr>
          <w:t>TS 40. Overview</w:t>
        </w:r>
        <w:r w:rsidR="00FB6D8E">
          <w:rPr>
            <w:noProof/>
            <w:webHidden/>
          </w:rPr>
          <w:tab/>
        </w:r>
        <w:r w:rsidR="00BA2DCB">
          <w:rPr>
            <w:noProof/>
            <w:webHidden/>
          </w:rPr>
          <w:fldChar w:fldCharType="begin"/>
        </w:r>
        <w:r w:rsidR="00FB6D8E">
          <w:rPr>
            <w:noProof/>
            <w:webHidden/>
          </w:rPr>
          <w:instrText xml:space="preserve"> PAGEREF _Toc330277216 \h </w:instrText>
        </w:r>
        <w:r w:rsidR="00BA2DCB">
          <w:rPr>
            <w:noProof/>
            <w:webHidden/>
          </w:rPr>
        </w:r>
        <w:r w:rsidR="00BA2DCB">
          <w:rPr>
            <w:noProof/>
            <w:webHidden/>
          </w:rPr>
          <w:fldChar w:fldCharType="separate"/>
        </w:r>
        <w:r w:rsidR="0027566D">
          <w:rPr>
            <w:noProof/>
            <w:webHidden/>
          </w:rPr>
          <w:t>125</w:t>
        </w:r>
        <w:r w:rsidR="00BA2DCB">
          <w:rPr>
            <w:noProof/>
            <w:webHidden/>
          </w:rPr>
          <w:fldChar w:fldCharType="end"/>
        </w:r>
      </w:hyperlink>
    </w:p>
    <w:p w:rsidR="00FB6D8E" w:rsidRDefault="00DC5BBA">
      <w:pPr>
        <w:pStyle w:val="TOC3"/>
        <w:rPr>
          <w:rFonts w:ascii="Calibri" w:hAnsi="Calibri"/>
          <w:noProof/>
          <w:szCs w:val="22"/>
        </w:rPr>
      </w:pPr>
      <w:hyperlink w:anchor="_Toc330277217" w:history="1">
        <w:r w:rsidR="00FB6D8E" w:rsidRPr="00C819D7">
          <w:rPr>
            <w:rStyle w:val="Hyperlink"/>
            <w:noProof/>
          </w:rPr>
          <w:t>TS 40.1 Modular Design</w:t>
        </w:r>
        <w:r w:rsidR="00FB6D8E">
          <w:rPr>
            <w:noProof/>
            <w:webHidden/>
          </w:rPr>
          <w:tab/>
        </w:r>
        <w:r w:rsidR="00BA2DCB">
          <w:rPr>
            <w:noProof/>
            <w:webHidden/>
          </w:rPr>
          <w:fldChar w:fldCharType="begin"/>
        </w:r>
        <w:r w:rsidR="00FB6D8E">
          <w:rPr>
            <w:noProof/>
            <w:webHidden/>
          </w:rPr>
          <w:instrText xml:space="preserve"> PAGEREF _Toc330277217 \h </w:instrText>
        </w:r>
        <w:r w:rsidR="00BA2DCB">
          <w:rPr>
            <w:noProof/>
            <w:webHidden/>
          </w:rPr>
        </w:r>
        <w:r w:rsidR="00BA2DCB">
          <w:rPr>
            <w:noProof/>
            <w:webHidden/>
          </w:rPr>
          <w:fldChar w:fldCharType="separate"/>
        </w:r>
        <w:r w:rsidR="0027566D">
          <w:rPr>
            <w:noProof/>
            <w:webHidden/>
          </w:rPr>
          <w:t>126</w:t>
        </w:r>
        <w:r w:rsidR="00BA2DCB">
          <w:rPr>
            <w:noProof/>
            <w:webHidden/>
          </w:rPr>
          <w:fldChar w:fldCharType="end"/>
        </w:r>
      </w:hyperlink>
    </w:p>
    <w:p w:rsidR="00FB6D8E" w:rsidRDefault="00DC5BBA">
      <w:pPr>
        <w:pStyle w:val="TOC2"/>
        <w:rPr>
          <w:rFonts w:ascii="Calibri" w:hAnsi="Calibri"/>
          <w:bCs w:val="0"/>
          <w:noProof/>
          <w:szCs w:val="22"/>
        </w:rPr>
      </w:pPr>
      <w:hyperlink w:anchor="_Toc330277218" w:history="1">
        <w:r w:rsidR="00FB6D8E" w:rsidRPr="00C819D7">
          <w:rPr>
            <w:rStyle w:val="Hyperlink"/>
            <w:noProof/>
          </w:rPr>
          <w:t>TS 41. Environmental and Mounting Requirements</w:t>
        </w:r>
        <w:r w:rsidR="00FB6D8E">
          <w:rPr>
            <w:noProof/>
            <w:webHidden/>
          </w:rPr>
          <w:tab/>
        </w:r>
        <w:r w:rsidR="00BA2DCB">
          <w:rPr>
            <w:noProof/>
            <w:webHidden/>
          </w:rPr>
          <w:fldChar w:fldCharType="begin"/>
        </w:r>
        <w:r w:rsidR="00FB6D8E">
          <w:rPr>
            <w:noProof/>
            <w:webHidden/>
          </w:rPr>
          <w:instrText xml:space="preserve"> PAGEREF _Toc330277218 \h </w:instrText>
        </w:r>
        <w:r w:rsidR="00BA2DCB">
          <w:rPr>
            <w:noProof/>
            <w:webHidden/>
          </w:rPr>
        </w:r>
        <w:r w:rsidR="00BA2DCB">
          <w:rPr>
            <w:noProof/>
            <w:webHidden/>
          </w:rPr>
          <w:fldChar w:fldCharType="separate"/>
        </w:r>
        <w:r w:rsidR="0027566D">
          <w:rPr>
            <w:noProof/>
            <w:webHidden/>
          </w:rPr>
          <w:t>126</w:t>
        </w:r>
        <w:r w:rsidR="00BA2DCB">
          <w:rPr>
            <w:noProof/>
            <w:webHidden/>
          </w:rPr>
          <w:fldChar w:fldCharType="end"/>
        </w:r>
      </w:hyperlink>
    </w:p>
    <w:p w:rsidR="00FB6D8E" w:rsidRDefault="00DC5BBA">
      <w:pPr>
        <w:pStyle w:val="TOC3"/>
        <w:rPr>
          <w:rFonts w:ascii="Calibri" w:hAnsi="Calibri"/>
          <w:noProof/>
          <w:szCs w:val="22"/>
        </w:rPr>
      </w:pPr>
      <w:hyperlink w:anchor="_Toc330277219" w:history="1">
        <w:r w:rsidR="00FB6D8E" w:rsidRPr="00C819D7">
          <w:rPr>
            <w:rStyle w:val="Hyperlink"/>
            <w:noProof/>
          </w:rPr>
          <w:t>TS 41.1 Hardware Mounting</w:t>
        </w:r>
        <w:r w:rsidR="00FB6D8E">
          <w:rPr>
            <w:noProof/>
            <w:webHidden/>
          </w:rPr>
          <w:tab/>
        </w:r>
        <w:r w:rsidR="00BA2DCB">
          <w:rPr>
            <w:noProof/>
            <w:webHidden/>
          </w:rPr>
          <w:fldChar w:fldCharType="begin"/>
        </w:r>
        <w:r w:rsidR="00FB6D8E">
          <w:rPr>
            <w:noProof/>
            <w:webHidden/>
          </w:rPr>
          <w:instrText xml:space="preserve"> PAGEREF _Toc330277219 \h </w:instrText>
        </w:r>
        <w:r w:rsidR="00BA2DCB">
          <w:rPr>
            <w:noProof/>
            <w:webHidden/>
          </w:rPr>
        </w:r>
        <w:r w:rsidR="00BA2DCB">
          <w:rPr>
            <w:noProof/>
            <w:webHidden/>
          </w:rPr>
          <w:fldChar w:fldCharType="separate"/>
        </w:r>
        <w:r w:rsidR="0027566D">
          <w:rPr>
            <w:noProof/>
            <w:webHidden/>
          </w:rPr>
          <w:t>126</w:t>
        </w:r>
        <w:r w:rsidR="00BA2DCB">
          <w:rPr>
            <w:noProof/>
            <w:webHidden/>
          </w:rPr>
          <w:fldChar w:fldCharType="end"/>
        </w:r>
      </w:hyperlink>
    </w:p>
    <w:p w:rsidR="00FB6D8E" w:rsidRDefault="00DC5BBA">
      <w:pPr>
        <w:pStyle w:val="TOC2"/>
        <w:rPr>
          <w:rFonts w:ascii="Calibri" w:hAnsi="Calibri"/>
          <w:bCs w:val="0"/>
          <w:noProof/>
          <w:szCs w:val="22"/>
        </w:rPr>
      </w:pPr>
      <w:hyperlink w:anchor="_Toc330277220" w:history="1">
        <w:r w:rsidR="00FB6D8E" w:rsidRPr="00C819D7">
          <w:rPr>
            <w:rStyle w:val="Hyperlink"/>
            <w:noProof/>
          </w:rPr>
          <w:t>TS 42. General Electrical Requirements</w:t>
        </w:r>
        <w:r w:rsidR="00FB6D8E">
          <w:rPr>
            <w:noProof/>
            <w:webHidden/>
          </w:rPr>
          <w:tab/>
        </w:r>
        <w:r w:rsidR="00BA2DCB">
          <w:rPr>
            <w:noProof/>
            <w:webHidden/>
          </w:rPr>
          <w:fldChar w:fldCharType="begin"/>
        </w:r>
        <w:r w:rsidR="00FB6D8E">
          <w:rPr>
            <w:noProof/>
            <w:webHidden/>
          </w:rPr>
          <w:instrText xml:space="preserve"> PAGEREF _Toc330277220 \h </w:instrText>
        </w:r>
        <w:r w:rsidR="00BA2DCB">
          <w:rPr>
            <w:noProof/>
            <w:webHidden/>
          </w:rPr>
        </w:r>
        <w:r w:rsidR="00BA2DCB">
          <w:rPr>
            <w:noProof/>
            <w:webHidden/>
          </w:rPr>
          <w:fldChar w:fldCharType="separate"/>
        </w:r>
        <w:r w:rsidR="0027566D">
          <w:rPr>
            <w:noProof/>
            <w:webHidden/>
          </w:rPr>
          <w:t>127</w:t>
        </w:r>
        <w:r w:rsidR="00BA2DCB">
          <w:rPr>
            <w:noProof/>
            <w:webHidden/>
          </w:rPr>
          <w:fldChar w:fldCharType="end"/>
        </w:r>
      </w:hyperlink>
    </w:p>
    <w:p w:rsidR="00FB6D8E" w:rsidRDefault="00DC5BBA">
      <w:pPr>
        <w:pStyle w:val="TOC3"/>
        <w:rPr>
          <w:rFonts w:ascii="Calibri" w:hAnsi="Calibri"/>
          <w:noProof/>
          <w:szCs w:val="22"/>
        </w:rPr>
      </w:pPr>
      <w:hyperlink w:anchor="_Toc330277221" w:history="1">
        <w:r w:rsidR="00FB6D8E" w:rsidRPr="00C819D7">
          <w:rPr>
            <w:rStyle w:val="Hyperlink"/>
            <w:noProof/>
          </w:rPr>
          <w:t>TS 42.1 Batteries</w:t>
        </w:r>
        <w:r w:rsidR="00FB6D8E">
          <w:rPr>
            <w:noProof/>
            <w:webHidden/>
          </w:rPr>
          <w:tab/>
        </w:r>
        <w:r w:rsidR="00BA2DCB">
          <w:rPr>
            <w:noProof/>
            <w:webHidden/>
          </w:rPr>
          <w:fldChar w:fldCharType="begin"/>
        </w:r>
        <w:r w:rsidR="00FB6D8E">
          <w:rPr>
            <w:noProof/>
            <w:webHidden/>
          </w:rPr>
          <w:instrText xml:space="preserve"> PAGEREF _Toc330277221 \h </w:instrText>
        </w:r>
        <w:r w:rsidR="00BA2DCB">
          <w:rPr>
            <w:noProof/>
            <w:webHidden/>
          </w:rPr>
        </w:r>
        <w:r w:rsidR="00BA2DCB">
          <w:rPr>
            <w:noProof/>
            <w:webHidden/>
          </w:rPr>
          <w:fldChar w:fldCharType="separate"/>
        </w:r>
        <w:r w:rsidR="0027566D">
          <w:rPr>
            <w:noProof/>
            <w:webHidden/>
          </w:rPr>
          <w:t>127</w:t>
        </w:r>
        <w:r w:rsidR="00BA2DCB">
          <w:rPr>
            <w:noProof/>
            <w:webHidden/>
          </w:rPr>
          <w:fldChar w:fldCharType="end"/>
        </w:r>
      </w:hyperlink>
    </w:p>
    <w:p w:rsidR="00FB6D8E" w:rsidRDefault="00DC5BBA">
      <w:pPr>
        <w:pStyle w:val="TOC3"/>
        <w:rPr>
          <w:rFonts w:ascii="Calibri" w:hAnsi="Calibri"/>
          <w:noProof/>
          <w:szCs w:val="22"/>
        </w:rPr>
      </w:pPr>
      <w:hyperlink w:anchor="_Toc330277222" w:history="1">
        <w:r w:rsidR="00FB6D8E" w:rsidRPr="00C819D7">
          <w:rPr>
            <w:rStyle w:val="Hyperlink"/>
            <w:noProof/>
          </w:rPr>
          <w:t>TS 42.2 Grounds</w:t>
        </w:r>
        <w:r w:rsidR="00FB6D8E">
          <w:rPr>
            <w:noProof/>
            <w:webHidden/>
          </w:rPr>
          <w:tab/>
        </w:r>
        <w:r w:rsidR="00BA2DCB">
          <w:rPr>
            <w:noProof/>
            <w:webHidden/>
          </w:rPr>
          <w:fldChar w:fldCharType="begin"/>
        </w:r>
        <w:r w:rsidR="00FB6D8E">
          <w:rPr>
            <w:noProof/>
            <w:webHidden/>
          </w:rPr>
          <w:instrText xml:space="preserve"> PAGEREF _Toc330277222 \h </w:instrText>
        </w:r>
        <w:r w:rsidR="00BA2DCB">
          <w:rPr>
            <w:noProof/>
            <w:webHidden/>
          </w:rPr>
        </w:r>
        <w:r w:rsidR="00BA2DCB">
          <w:rPr>
            <w:noProof/>
            <w:webHidden/>
          </w:rPr>
          <w:fldChar w:fldCharType="separate"/>
        </w:r>
        <w:r w:rsidR="0027566D">
          <w:rPr>
            <w:noProof/>
            <w:webHidden/>
          </w:rPr>
          <w:t>131</w:t>
        </w:r>
        <w:r w:rsidR="00BA2DCB">
          <w:rPr>
            <w:noProof/>
            <w:webHidden/>
          </w:rPr>
          <w:fldChar w:fldCharType="end"/>
        </w:r>
      </w:hyperlink>
    </w:p>
    <w:p w:rsidR="00FB6D8E" w:rsidRDefault="00DC5BBA">
      <w:pPr>
        <w:pStyle w:val="TOC3"/>
        <w:rPr>
          <w:rFonts w:ascii="Calibri" w:hAnsi="Calibri"/>
          <w:noProof/>
          <w:szCs w:val="22"/>
        </w:rPr>
      </w:pPr>
      <w:hyperlink w:anchor="_Toc330277223" w:history="1">
        <w:r w:rsidR="00FB6D8E" w:rsidRPr="00C819D7">
          <w:rPr>
            <w:rStyle w:val="Hyperlink"/>
            <w:noProof/>
          </w:rPr>
          <w:t>TS 42.3 Low Voltage/Low Current Wiring and Terminals</w:t>
        </w:r>
        <w:r w:rsidR="00FB6D8E">
          <w:rPr>
            <w:noProof/>
            <w:webHidden/>
          </w:rPr>
          <w:tab/>
        </w:r>
        <w:r w:rsidR="00BA2DCB">
          <w:rPr>
            <w:noProof/>
            <w:webHidden/>
          </w:rPr>
          <w:fldChar w:fldCharType="begin"/>
        </w:r>
        <w:r w:rsidR="00FB6D8E">
          <w:rPr>
            <w:noProof/>
            <w:webHidden/>
          </w:rPr>
          <w:instrText xml:space="preserve"> PAGEREF _Toc330277223 \h </w:instrText>
        </w:r>
        <w:r w:rsidR="00BA2DCB">
          <w:rPr>
            <w:noProof/>
            <w:webHidden/>
          </w:rPr>
        </w:r>
        <w:r w:rsidR="00BA2DCB">
          <w:rPr>
            <w:noProof/>
            <w:webHidden/>
          </w:rPr>
          <w:fldChar w:fldCharType="separate"/>
        </w:r>
        <w:r w:rsidR="0027566D">
          <w:rPr>
            <w:noProof/>
            <w:webHidden/>
          </w:rPr>
          <w:t>131</w:t>
        </w:r>
        <w:r w:rsidR="00BA2DCB">
          <w:rPr>
            <w:noProof/>
            <w:webHidden/>
          </w:rPr>
          <w:fldChar w:fldCharType="end"/>
        </w:r>
      </w:hyperlink>
    </w:p>
    <w:p w:rsidR="00FB6D8E" w:rsidRDefault="00DC5BBA">
      <w:pPr>
        <w:pStyle w:val="TOC3"/>
        <w:rPr>
          <w:rFonts w:ascii="Calibri" w:hAnsi="Calibri"/>
          <w:noProof/>
          <w:szCs w:val="22"/>
        </w:rPr>
      </w:pPr>
      <w:hyperlink w:anchor="_Toc330277224" w:history="1">
        <w:r w:rsidR="00FB6D8E" w:rsidRPr="00C819D7">
          <w:rPr>
            <w:rStyle w:val="Hyperlink"/>
            <w:noProof/>
          </w:rPr>
          <w:t>TS 42.4 Electrical Components</w:t>
        </w:r>
        <w:r w:rsidR="00FB6D8E">
          <w:rPr>
            <w:noProof/>
            <w:webHidden/>
          </w:rPr>
          <w:tab/>
        </w:r>
        <w:r w:rsidR="00BA2DCB">
          <w:rPr>
            <w:noProof/>
            <w:webHidden/>
          </w:rPr>
          <w:fldChar w:fldCharType="begin"/>
        </w:r>
        <w:r w:rsidR="00FB6D8E">
          <w:rPr>
            <w:noProof/>
            <w:webHidden/>
          </w:rPr>
          <w:instrText xml:space="preserve"> PAGEREF _Toc330277224 \h </w:instrText>
        </w:r>
        <w:r w:rsidR="00BA2DCB">
          <w:rPr>
            <w:noProof/>
            <w:webHidden/>
          </w:rPr>
        </w:r>
        <w:r w:rsidR="00BA2DCB">
          <w:rPr>
            <w:noProof/>
            <w:webHidden/>
          </w:rPr>
          <w:fldChar w:fldCharType="separate"/>
        </w:r>
        <w:r w:rsidR="0027566D">
          <w:rPr>
            <w:noProof/>
            <w:webHidden/>
          </w:rPr>
          <w:t>132</w:t>
        </w:r>
        <w:r w:rsidR="00BA2DCB">
          <w:rPr>
            <w:noProof/>
            <w:webHidden/>
          </w:rPr>
          <w:fldChar w:fldCharType="end"/>
        </w:r>
      </w:hyperlink>
    </w:p>
    <w:p w:rsidR="00FB6D8E" w:rsidRDefault="00DC5BBA">
      <w:pPr>
        <w:pStyle w:val="TOC3"/>
        <w:rPr>
          <w:rFonts w:ascii="Calibri" w:hAnsi="Calibri"/>
          <w:noProof/>
          <w:szCs w:val="22"/>
        </w:rPr>
      </w:pPr>
      <w:hyperlink w:anchor="_Toc330277225" w:history="1">
        <w:r w:rsidR="00FB6D8E" w:rsidRPr="00C819D7">
          <w:rPr>
            <w:rStyle w:val="Hyperlink"/>
            <w:noProof/>
          </w:rPr>
          <w:t>TS 42.5 Electrical Compartments</w:t>
        </w:r>
        <w:r w:rsidR="00FB6D8E">
          <w:rPr>
            <w:noProof/>
            <w:webHidden/>
          </w:rPr>
          <w:tab/>
        </w:r>
        <w:r w:rsidR="00BA2DCB">
          <w:rPr>
            <w:noProof/>
            <w:webHidden/>
          </w:rPr>
          <w:fldChar w:fldCharType="begin"/>
        </w:r>
        <w:r w:rsidR="00FB6D8E">
          <w:rPr>
            <w:noProof/>
            <w:webHidden/>
          </w:rPr>
          <w:instrText xml:space="preserve"> PAGEREF _Toc330277225 \h </w:instrText>
        </w:r>
        <w:r w:rsidR="00BA2DCB">
          <w:rPr>
            <w:noProof/>
            <w:webHidden/>
          </w:rPr>
        </w:r>
        <w:r w:rsidR="00BA2DCB">
          <w:rPr>
            <w:noProof/>
            <w:webHidden/>
          </w:rPr>
          <w:fldChar w:fldCharType="separate"/>
        </w:r>
        <w:r w:rsidR="0027566D">
          <w:rPr>
            <w:noProof/>
            <w:webHidden/>
          </w:rPr>
          <w:t>132</w:t>
        </w:r>
        <w:r w:rsidR="00BA2DCB">
          <w:rPr>
            <w:noProof/>
            <w:webHidden/>
          </w:rPr>
          <w:fldChar w:fldCharType="end"/>
        </w:r>
      </w:hyperlink>
    </w:p>
    <w:p w:rsidR="00FB6D8E" w:rsidRDefault="00DC5BBA">
      <w:pPr>
        <w:pStyle w:val="TOC2"/>
        <w:rPr>
          <w:rFonts w:ascii="Calibri" w:hAnsi="Calibri"/>
          <w:bCs w:val="0"/>
          <w:noProof/>
          <w:szCs w:val="22"/>
        </w:rPr>
      </w:pPr>
      <w:hyperlink w:anchor="_Toc330277226" w:history="1">
        <w:r w:rsidR="00FB6D8E" w:rsidRPr="00C819D7">
          <w:rPr>
            <w:rStyle w:val="Hyperlink"/>
            <w:noProof/>
          </w:rPr>
          <w:t>TS 43. General Electronic Requirements</w:t>
        </w:r>
        <w:r w:rsidR="00FB6D8E">
          <w:rPr>
            <w:noProof/>
            <w:webHidden/>
          </w:rPr>
          <w:tab/>
        </w:r>
        <w:r w:rsidR="00BA2DCB">
          <w:rPr>
            <w:noProof/>
            <w:webHidden/>
          </w:rPr>
          <w:fldChar w:fldCharType="begin"/>
        </w:r>
        <w:r w:rsidR="00FB6D8E">
          <w:rPr>
            <w:noProof/>
            <w:webHidden/>
          </w:rPr>
          <w:instrText xml:space="preserve"> PAGEREF _Toc330277226 \h </w:instrText>
        </w:r>
        <w:r w:rsidR="00BA2DCB">
          <w:rPr>
            <w:noProof/>
            <w:webHidden/>
          </w:rPr>
        </w:r>
        <w:r w:rsidR="00BA2DCB">
          <w:rPr>
            <w:noProof/>
            <w:webHidden/>
          </w:rPr>
          <w:fldChar w:fldCharType="separate"/>
        </w:r>
        <w:r w:rsidR="0027566D">
          <w:rPr>
            <w:noProof/>
            <w:webHidden/>
          </w:rPr>
          <w:t>133</w:t>
        </w:r>
        <w:r w:rsidR="00BA2DCB">
          <w:rPr>
            <w:noProof/>
            <w:webHidden/>
          </w:rPr>
          <w:fldChar w:fldCharType="end"/>
        </w:r>
      </w:hyperlink>
    </w:p>
    <w:p w:rsidR="00FB6D8E" w:rsidRDefault="00DC5BBA">
      <w:pPr>
        <w:pStyle w:val="TOC3"/>
        <w:rPr>
          <w:rFonts w:ascii="Calibri" w:hAnsi="Calibri"/>
          <w:noProof/>
          <w:szCs w:val="22"/>
        </w:rPr>
      </w:pPr>
      <w:hyperlink w:anchor="_Toc330277227" w:history="1">
        <w:r w:rsidR="00FB6D8E" w:rsidRPr="00C819D7">
          <w:rPr>
            <w:rStyle w:val="Hyperlink"/>
            <w:noProof/>
          </w:rPr>
          <w:t>TS 43.1 Wiring and Terminals</w:t>
        </w:r>
        <w:r w:rsidR="00FB6D8E">
          <w:rPr>
            <w:noProof/>
            <w:webHidden/>
          </w:rPr>
          <w:tab/>
        </w:r>
        <w:r w:rsidR="00BA2DCB">
          <w:rPr>
            <w:noProof/>
            <w:webHidden/>
          </w:rPr>
          <w:fldChar w:fldCharType="begin"/>
        </w:r>
        <w:r w:rsidR="00FB6D8E">
          <w:rPr>
            <w:noProof/>
            <w:webHidden/>
          </w:rPr>
          <w:instrText xml:space="preserve"> PAGEREF _Toc330277227 \h </w:instrText>
        </w:r>
        <w:r w:rsidR="00BA2DCB">
          <w:rPr>
            <w:noProof/>
            <w:webHidden/>
          </w:rPr>
        </w:r>
        <w:r w:rsidR="00BA2DCB">
          <w:rPr>
            <w:noProof/>
            <w:webHidden/>
          </w:rPr>
          <w:fldChar w:fldCharType="separate"/>
        </w:r>
        <w:r w:rsidR="0027566D">
          <w:rPr>
            <w:noProof/>
            <w:webHidden/>
          </w:rPr>
          <w:t>133</w:t>
        </w:r>
        <w:r w:rsidR="00BA2DCB">
          <w:rPr>
            <w:noProof/>
            <w:webHidden/>
          </w:rPr>
          <w:fldChar w:fldCharType="end"/>
        </w:r>
      </w:hyperlink>
    </w:p>
    <w:p w:rsidR="00FB6D8E" w:rsidRDefault="00DC5BBA">
      <w:pPr>
        <w:pStyle w:val="TOC2"/>
        <w:rPr>
          <w:rFonts w:ascii="Calibri" w:hAnsi="Calibri"/>
          <w:bCs w:val="0"/>
          <w:noProof/>
          <w:szCs w:val="22"/>
        </w:rPr>
      </w:pPr>
      <w:hyperlink w:anchor="_Toc330277228" w:history="1">
        <w:r w:rsidR="00FB6D8E" w:rsidRPr="00C819D7">
          <w:rPr>
            <w:rStyle w:val="Hyperlink"/>
            <w:noProof/>
          </w:rPr>
          <w:t>TS 44. Multiplexing</w:t>
        </w:r>
        <w:r w:rsidR="00FB6D8E">
          <w:rPr>
            <w:noProof/>
            <w:webHidden/>
          </w:rPr>
          <w:tab/>
        </w:r>
        <w:r w:rsidR="00BA2DCB">
          <w:rPr>
            <w:noProof/>
            <w:webHidden/>
          </w:rPr>
          <w:fldChar w:fldCharType="begin"/>
        </w:r>
        <w:r w:rsidR="00FB6D8E">
          <w:rPr>
            <w:noProof/>
            <w:webHidden/>
          </w:rPr>
          <w:instrText xml:space="preserve"> PAGEREF _Toc330277228 \h </w:instrText>
        </w:r>
        <w:r w:rsidR="00BA2DCB">
          <w:rPr>
            <w:noProof/>
            <w:webHidden/>
          </w:rPr>
        </w:r>
        <w:r w:rsidR="00BA2DCB">
          <w:rPr>
            <w:noProof/>
            <w:webHidden/>
          </w:rPr>
          <w:fldChar w:fldCharType="separate"/>
        </w:r>
        <w:r w:rsidR="0027566D">
          <w:rPr>
            <w:noProof/>
            <w:webHidden/>
          </w:rPr>
          <w:t>134</w:t>
        </w:r>
        <w:r w:rsidR="00BA2DCB">
          <w:rPr>
            <w:noProof/>
            <w:webHidden/>
          </w:rPr>
          <w:fldChar w:fldCharType="end"/>
        </w:r>
      </w:hyperlink>
    </w:p>
    <w:p w:rsidR="00FB6D8E" w:rsidRDefault="00DC5BBA">
      <w:pPr>
        <w:pStyle w:val="TOC3"/>
        <w:rPr>
          <w:rFonts w:ascii="Calibri" w:hAnsi="Calibri"/>
          <w:noProof/>
          <w:szCs w:val="22"/>
        </w:rPr>
      </w:pPr>
      <w:hyperlink w:anchor="_Toc330277229" w:history="1">
        <w:r w:rsidR="00FB6D8E" w:rsidRPr="00C819D7">
          <w:rPr>
            <w:rStyle w:val="Hyperlink"/>
            <w:noProof/>
          </w:rPr>
          <w:t>TS 44.1 General</w:t>
        </w:r>
        <w:r w:rsidR="00FB6D8E">
          <w:rPr>
            <w:noProof/>
            <w:webHidden/>
          </w:rPr>
          <w:tab/>
        </w:r>
        <w:r w:rsidR="00BA2DCB">
          <w:rPr>
            <w:noProof/>
            <w:webHidden/>
          </w:rPr>
          <w:fldChar w:fldCharType="begin"/>
        </w:r>
        <w:r w:rsidR="00FB6D8E">
          <w:rPr>
            <w:noProof/>
            <w:webHidden/>
          </w:rPr>
          <w:instrText xml:space="preserve"> PAGEREF _Toc330277229 \h </w:instrText>
        </w:r>
        <w:r w:rsidR="00BA2DCB">
          <w:rPr>
            <w:noProof/>
            <w:webHidden/>
          </w:rPr>
        </w:r>
        <w:r w:rsidR="00BA2DCB">
          <w:rPr>
            <w:noProof/>
            <w:webHidden/>
          </w:rPr>
          <w:fldChar w:fldCharType="separate"/>
        </w:r>
        <w:r w:rsidR="0027566D">
          <w:rPr>
            <w:noProof/>
            <w:webHidden/>
          </w:rPr>
          <w:t>134</w:t>
        </w:r>
        <w:r w:rsidR="00BA2DCB">
          <w:rPr>
            <w:noProof/>
            <w:webHidden/>
          </w:rPr>
          <w:fldChar w:fldCharType="end"/>
        </w:r>
      </w:hyperlink>
    </w:p>
    <w:p w:rsidR="00FB6D8E" w:rsidRDefault="00DC5BBA">
      <w:pPr>
        <w:pStyle w:val="TOC3"/>
        <w:rPr>
          <w:rFonts w:ascii="Calibri" w:hAnsi="Calibri"/>
          <w:noProof/>
          <w:szCs w:val="22"/>
        </w:rPr>
      </w:pPr>
      <w:hyperlink w:anchor="_Toc330277230" w:history="1">
        <w:r w:rsidR="00FB6D8E" w:rsidRPr="00C819D7">
          <w:rPr>
            <w:rStyle w:val="Hyperlink"/>
            <w:noProof/>
          </w:rPr>
          <w:t>TS 44.2 System Configuration</w:t>
        </w:r>
        <w:r w:rsidR="00FB6D8E">
          <w:rPr>
            <w:noProof/>
            <w:webHidden/>
          </w:rPr>
          <w:tab/>
        </w:r>
        <w:r w:rsidR="00BA2DCB">
          <w:rPr>
            <w:noProof/>
            <w:webHidden/>
          </w:rPr>
          <w:fldChar w:fldCharType="begin"/>
        </w:r>
        <w:r w:rsidR="00FB6D8E">
          <w:rPr>
            <w:noProof/>
            <w:webHidden/>
          </w:rPr>
          <w:instrText xml:space="preserve"> PAGEREF _Toc330277230 \h </w:instrText>
        </w:r>
        <w:r w:rsidR="00BA2DCB">
          <w:rPr>
            <w:noProof/>
            <w:webHidden/>
          </w:rPr>
        </w:r>
        <w:r w:rsidR="00BA2DCB">
          <w:rPr>
            <w:noProof/>
            <w:webHidden/>
          </w:rPr>
          <w:fldChar w:fldCharType="separate"/>
        </w:r>
        <w:r w:rsidR="0027566D">
          <w:rPr>
            <w:noProof/>
            <w:webHidden/>
          </w:rPr>
          <w:t>134</w:t>
        </w:r>
        <w:r w:rsidR="00BA2DCB">
          <w:rPr>
            <w:noProof/>
            <w:webHidden/>
          </w:rPr>
          <w:fldChar w:fldCharType="end"/>
        </w:r>
      </w:hyperlink>
    </w:p>
    <w:p w:rsidR="00FB6D8E" w:rsidRDefault="00DC5BBA">
      <w:pPr>
        <w:pStyle w:val="TOC2"/>
        <w:rPr>
          <w:rFonts w:ascii="Calibri" w:hAnsi="Calibri"/>
          <w:bCs w:val="0"/>
          <w:noProof/>
          <w:szCs w:val="22"/>
        </w:rPr>
      </w:pPr>
      <w:hyperlink w:anchor="_Toc330277231" w:history="1">
        <w:r w:rsidR="00FB6D8E" w:rsidRPr="00C819D7">
          <w:rPr>
            <w:rStyle w:val="Hyperlink"/>
            <w:noProof/>
          </w:rPr>
          <w:t>TS 45. Data Communications</w:t>
        </w:r>
        <w:r w:rsidR="00FB6D8E">
          <w:rPr>
            <w:noProof/>
            <w:webHidden/>
          </w:rPr>
          <w:tab/>
        </w:r>
        <w:r w:rsidR="00BA2DCB">
          <w:rPr>
            <w:noProof/>
            <w:webHidden/>
          </w:rPr>
          <w:fldChar w:fldCharType="begin"/>
        </w:r>
        <w:r w:rsidR="00FB6D8E">
          <w:rPr>
            <w:noProof/>
            <w:webHidden/>
          </w:rPr>
          <w:instrText xml:space="preserve"> PAGEREF _Toc330277231 \h </w:instrText>
        </w:r>
        <w:r w:rsidR="00BA2DCB">
          <w:rPr>
            <w:noProof/>
            <w:webHidden/>
          </w:rPr>
        </w:r>
        <w:r w:rsidR="00BA2DCB">
          <w:rPr>
            <w:noProof/>
            <w:webHidden/>
          </w:rPr>
          <w:fldChar w:fldCharType="separate"/>
        </w:r>
        <w:r w:rsidR="0027566D">
          <w:rPr>
            <w:noProof/>
            <w:webHidden/>
          </w:rPr>
          <w:t>135</w:t>
        </w:r>
        <w:r w:rsidR="00BA2DCB">
          <w:rPr>
            <w:noProof/>
            <w:webHidden/>
          </w:rPr>
          <w:fldChar w:fldCharType="end"/>
        </w:r>
      </w:hyperlink>
    </w:p>
    <w:p w:rsidR="00FB6D8E" w:rsidRDefault="00DC5BBA">
      <w:pPr>
        <w:pStyle w:val="TOC3"/>
        <w:rPr>
          <w:rFonts w:ascii="Calibri" w:hAnsi="Calibri"/>
          <w:noProof/>
          <w:szCs w:val="22"/>
        </w:rPr>
      </w:pPr>
      <w:hyperlink w:anchor="_Toc330277232" w:history="1">
        <w:r w:rsidR="00FB6D8E" w:rsidRPr="00C819D7">
          <w:rPr>
            <w:rStyle w:val="Hyperlink"/>
            <w:noProof/>
          </w:rPr>
          <w:t>TS 45.1 General</w:t>
        </w:r>
        <w:r w:rsidR="00FB6D8E">
          <w:rPr>
            <w:noProof/>
            <w:webHidden/>
          </w:rPr>
          <w:tab/>
        </w:r>
        <w:r w:rsidR="00BA2DCB">
          <w:rPr>
            <w:noProof/>
            <w:webHidden/>
          </w:rPr>
          <w:fldChar w:fldCharType="begin"/>
        </w:r>
        <w:r w:rsidR="00FB6D8E">
          <w:rPr>
            <w:noProof/>
            <w:webHidden/>
          </w:rPr>
          <w:instrText xml:space="preserve"> PAGEREF _Toc330277232 \h </w:instrText>
        </w:r>
        <w:r w:rsidR="00BA2DCB">
          <w:rPr>
            <w:noProof/>
            <w:webHidden/>
          </w:rPr>
        </w:r>
        <w:r w:rsidR="00BA2DCB">
          <w:rPr>
            <w:noProof/>
            <w:webHidden/>
          </w:rPr>
          <w:fldChar w:fldCharType="separate"/>
        </w:r>
        <w:r w:rsidR="0027566D">
          <w:rPr>
            <w:noProof/>
            <w:webHidden/>
          </w:rPr>
          <w:t>135</w:t>
        </w:r>
        <w:r w:rsidR="00BA2DCB">
          <w:rPr>
            <w:noProof/>
            <w:webHidden/>
          </w:rPr>
          <w:fldChar w:fldCharType="end"/>
        </w:r>
      </w:hyperlink>
    </w:p>
    <w:p w:rsidR="00FB6D8E" w:rsidRDefault="00DC5BBA">
      <w:pPr>
        <w:pStyle w:val="TOC3"/>
        <w:rPr>
          <w:rFonts w:ascii="Calibri" w:hAnsi="Calibri"/>
          <w:noProof/>
          <w:szCs w:val="22"/>
        </w:rPr>
      </w:pPr>
      <w:hyperlink w:anchor="_Toc330277233" w:history="1">
        <w:r w:rsidR="00FB6D8E" w:rsidRPr="00C819D7">
          <w:rPr>
            <w:rStyle w:val="Hyperlink"/>
            <w:noProof/>
          </w:rPr>
          <w:t>TS 45.2 Drivetrain Level</w:t>
        </w:r>
        <w:r w:rsidR="00FB6D8E">
          <w:rPr>
            <w:noProof/>
            <w:webHidden/>
          </w:rPr>
          <w:tab/>
        </w:r>
        <w:r w:rsidR="00BA2DCB">
          <w:rPr>
            <w:noProof/>
            <w:webHidden/>
          </w:rPr>
          <w:fldChar w:fldCharType="begin"/>
        </w:r>
        <w:r w:rsidR="00FB6D8E">
          <w:rPr>
            <w:noProof/>
            <w:webHidden/>
          </w:rPr>
          <w:instrText xml:space="preserve"> PAGEREF _Toc330277233 \h </w:instrText>
        </w:r>
        <w:r w:rsidR="00BA2DCB">
          <w:rPr>
            <w:noProof/>
            <w:webHidden/>
          </w:rPr>
        </w:r>
        <w:r w:rsidR="00BA2DCB">
          <w:rPr>
            <w:noProof/>
            <w:webHidden/>
          </w:rPr>
          <w:fldChar w:fldCharType="separate"/>
        </w:r>
        <w:r w:rsidR="0027566D">
          <w:rPr>
            <w:noProof/>
            <w:webHidden/>
          </w:rPr>
          <w:t>135</w:t>
        </w:r>
        <w:r w:rsidR="00BA2DCB">
          <w:rPr>
            <w:noProof/>
            <w:webHidden/>
          </w:rPr>
          <w:fldChar w:fldCharType="end"/>
        </w:r>
      </w:hyperlink>
    </w:p>
    <w:p w:rsidR="00FB6D8E" w:rsidRDefault="00DC5BBA">
      <w:pPr>
        <w:pStyle w:val="TOC3"/>
        <w:rPr>
          <w:rFonts w:ascii="Calibri" w:hAnsi="Calibri"/>
          <w:noProof/>
          <w:szCs w:val="22"/>
        </w:rPr>
      </w:pPr>
      <w:hyperlink w:anchor="_Toc330277234" w:history="1">
        <w:r w:rsidR="00FB6D8E" w:rsidRPr="00C819D7">
          <w:rPr>
            <w:rStyle w:val="Hyperlink"/>
            <w:noProof/>
          </w:rPr>
          <w:t>TS 45.3 Multiplex Level</w:t>
        </w:r>
        <w:r w:rsidR="00FB6D8E">
          <w:rPr>
            <w:noProof/>
            <w:webHidden/>
          </w:rPr>
          <w:tab/>
        </w:r>
        <w:r w:rsidR="00BA2DCB">
          <w:rPr>
            <w:noProof/>
            <w:webHidden/>
          </w:rPr>
          <w:fldChar w:fldCharType="begin"/>
        </w:r>
        <w:r w:rsidR="00FB6D8E">
          <w:rPr>
            <w:noProof/>
            <w:webHidden/>
          </w:rPr>
          <w:instrText xml:space="preserve"> PAGEREF _Toc330277234 \h </w:instrText>
        </w:r>
        <w:r w:rsidR="00BA2DCB">
          <w:rPr>
            <w:noProof/>
            <w:webHidden/>
          </w:rPr>
        </w:r>
        <w:r w:rsidR="00BA2DCB">
          <w:rPr>
            <w:noProof/>
            <w:webHidden/>
          </w:rPr>
          <w:fldChar w:fldCharType="separate"/>
        </w:r>
        <w:r w:rsidR="0027566D">
          <w:rPr>
            <w:noProof/>
            <w:webHidden/>
          </w:rPr>
          <w:t>135</w:t>
        </w:r>
        <w:r w:rsidR="00BA2DCB">
          <w:rPr>
            <w:noProof/>
            <w:webHidden/>
          </w:rPr>
          <w:fldChar w:fldCharType="end"/>
        </w:r>
      </w:hyperlink>
    </w:p>
    <w:p w:rsidR="00FB6D8E" w:rsidRDefault="00DC5BBA">
      <w:pPr>
        <w:pStyle w:val="TOC3"/>
        <w:rPr>
          <w:rFonts w:ascii="Calibri" w:hAnsi="Calibri"/>
          <w:noProof/>
          <w:szCs w:val="22"/>
        </w:rPr>
      </w:pPr>
      <w:hyperlink w:anchor="_Toc330277235" w:history="1">
        <w:r w:rsidR="00FB6D8E" w:rsidRPr="00C819D7">
          <w:rPr>
            <w:rStyle w:val="Hyperlink"/>
            <w:noProof/>
          </w:rPr>
          <w:t>TS 45.4 Electronic Noise Control</w:t>
        </w:r>
        <w:r w:rsidR="00FB6D8E">
          <w:rPr>
            <w:noProof/>
            <w:webHidden/>
          </w:rPr>
          <w:tab/>
        </w:r>
        <w:r w:rsidR="00BA2DCB">
          <w:rPr>
            <w:noProof/>
            <w:webHidden/>
          </w:rPr>
          <w:fldChar w:fldCharType="begin"/>
        </w:r>
        <w:r w:rsidR="00FB6D8E">
          <w:rPr>
            <w:noProof/>
            <w:webHidden/>
          </w:rPr>
          <w:instrText xml:space="preserve"> PAGEREF _Toc330277235 \h </w:instrText>
        </w:r>
        <w:r w:rsidR="00BA2DCB">
          <w:rPr>
            <w:noProof/>
            <w:webHidden/>
          </w:rPr>
        </w:r>
        <w:r w:rsidR="00BA2DCB">
          <w:rPr>
            <w:noProof/>
            <w:webHidden/>
          </w:rPr>
          <w:fldChar w:fldCharType="separate"/>
        </w:r>
        <w:r w:rsidR="0027566D">
          <w:rPr>
            <w:noProof/>
            <w:webHidden/>
          </w:rPr>
          <w:t>137</w:t>
        </w:r>
        <w:r w:rsidR="00BA2DCB">
          <w:rPr>
            <w:noProof/>
            <w:webHidden/>
          </w:rPr>
          <w:fldChar w:fldCharType="end"/>
        </w:r>
      </w:hyperlink>
    </w:p>
    <w:p w:rsidR="00FB6D8E" w:rsidRDefault="00DC5BBA">
      <w:pPr>
        <w:pStyle w:val="TOC2"/>
        <w:rPr>
          <w:rFonts w:ascii="Calibri" w:hAnsi="Calibri"/>
          <w:bCs w:val="0"/>
          <w:noProof/>
          <w:szCs w:val="22"/>
        </w:rPr>
      </w:pPr>
      <w:hyperlink w:anchor="_Toc330277236" w:history="1">
        <w:r w:rsidR="00FB6D8E" w:rsidRPr="00C819D7">
          <w:rPr>
            <w:rStyle w:val="Hyperlink"/>
            <w:noProof/>
          </w:rPr>
          <w:t>TS 46. Driver’s Area Controls</w:t>
        </w:r>
        <w:r w:rsidR="00FB6D8E">
          <w:rPr>
            <w:noProof/>
            <w:webHidden/>
          </w:rPr>
          <w:tab/>
        </w:r>
        <w:r w:rsidR="00BA2DCB">
          <w:rPr>
            <w:noProof/>
            <w:webHidden/>
          </w:rPr>
          <w:fldChar w:fldCharType="begin"/>
        </w:r>
        <w:r w:rsidR="00FB6D8E">
          <w:rPr>
            <w:noProof/>
            <w:webHidden/>
          </w:rPr>
          <w:instrText xml:space="preserve"> PAGEREF _Toc330277236 \h </w:instrText>
        </w:r>
        <w:r w:rsidR="00BA2DCB">
          <w:rPr>
            <w:noProof/>
            <w:webHidden/>
          </w:rPr>
        </w:r>
        <w:r w:rsidR="00BA2DCB">
          <w:rPr>
            <w:noProof/>
            <w:webHidden/>
          </w:rPr>
          <w:fldChar w:fldCharType="separate"/>
        </w:r>
        <w:r w:rsidR="0027566D">
          <w:rPr>
            <w:noProof/>
            <w:webHidden/>
          </w:rPr>
          <w:t>137</w:t>
        </w:r>
        <w:r w:rsidR="00BA2DCB">
          <w:rPr>
            <w:noProof/>
            <w:webHidden/>
          </w:rPr>
          <w:fldChar w:fldCharType="end"/>
        </w:r>
      </w:hyperlink>
    </w:p>
    <w:p w:rsidR="00FB6D8E" w:rsidRDefault="00DC5BBA">
      <w:pPr>
        <w:pStyle w:val="TOC3"/>
        <w:rPr>
          <w:rFonts w:ascii="Calibri" w:hAnsi="Calibri"/>
          <w:noProof/>
          <w:szCs w:val="22"/>
        </w:rPr>
      </w:pPr>
      <w:hyperlink w:anchor="_Toc330277237" w:history="1">
        <w:r w:rsidR="00FB6D8E" w:rsidRPr="00C819D7">
          <w:rPr>
            <w:rStyle w:val="Hyperlink"/>
            <w:noProof/>
          </w:rPr>
          <w:t>TS 46.1 General</w:t>
        </w:r>
        <w:r w:rsidR="00FB6D8E">
          <w:rPr>
            <w:noProof/>
            <w:webHidden/>
          </w:rPr>
          <w:tab/>
        </w:r>
        <w:r w:rsidR="00BA2DCB">
          <w:rPr>
            <w:noProof/>
            <w:webHidden/>
          </w:rPr>
          <w:fldChar w:fldCharType="begin"/>
        </w:r>
        <w:r w:rsidR="00FB6D8E">
          <w:rPr>
            <w:noProof/>
            <w:webHidden/>
          </w:rPr>
          <w:instrText xml:space="preserve"> PAGEREF _Toc330277237 \h </w:instrText>
        </w:r>
        <w:r w:rsidR="00BA2DCB">
          <w:rPr>
            <w:noProof/>
            <w:webHidden/>
          </w:rPr>
        </w:r>
        <w:r w:rsidR="00BA2DCB">
          <w:rPr>
            <w:noProof/>
            <w:webHidden/>
          </w:rPr>
          <w:fldChar w:fldCharType="separate"/>
        </w:r>
        <w:r w:rsidR="0027566D">
          <w:rPr>
            <w:noProof/>
            <w:webHidden/>
          </w:rPr>
          <w:t>137</w:t>
        </w:r>
        <w:r w:rsidR="00BA2DCB">
          <w:rPr>
            <w:noProof/>
            <w:webHidden/>
          </w:rPr>
          <w:fldChar w:fldCharType="end"/>
        </w:r>
      </w:hyperlink>
    </w:p>
    <w:p w:rsidR="00FB6D8E" w:rsidRDefault="00DC5BBA">
      <w:pPr>
        <w:pStyle w:val="TOC3"/>
        <w:rPr>
          <w:rFonts w:ascii="Calibri" w:hAnsi="Calibri"/>
          <w:noProof/>
          <w:szCs w:val="22"/>
        </w:rPr>
      </w:pPr>
      <w:hyperlink w:anchor="_Toc330277238" w:history="1">
        <w:r w:rsidR="00FB6D8E" w:rsidRPr="00C819D7">
          <w:rPr>
            <w:rStyle w:val="Hyperlink"/>
            <w:noProof/>
          </w:rPr>
          <w:t>TS 46.2 Glare</w:t>
        </w:r>
        <w:r w:rsidR="00FB6D8E">
          <w:rPr>
            <w:noProof/>
            <w:webHidden/>
          </w:rPr>
          <w:tab/>
        </w:r>
        <w:r w:rsidR="00BA2DCB">
          <w:rPr>
            <w:noProof/>
            <w:webHidden/>
          </w:rPr>
          <w:fldChar w:fldCharType="begin"/>
        </w:r>
        <w:r w:rsidR="00FB6D8E">
          <w:rPr>
            <w:noProof/>
            <w:webHidden/>
          </w:rPr>
          <w:instrText xml:space="preserve"> PAGEREF _Toc330277238 \h </w:instrText>
        </w:r>
        <w:r w:rsidR="00BA2DCB">
          <w:rPr>
            <w:noProof/>
            <w:webHidden/>
          </w:rPr>
        </w:r>
        <w:r w:rsidR="00BA2DCB">
          <w:rPr>
            <w:noProof/>
            <w:webHidden/>
          </w:rPr>
          <w:fldChar w:fldCharType="separate"/>
        </w:r>
        <w:r w:rsidR="0027566D">
          <w:rPr>
            <w:noProof/>
            <w:webHidden/>
          </w:rPr>
          <w:t>137</w:t>
        </w:r>
        <w:r w:rsidR="00BA2DCB">
          <w:rPr>
            <w:noProof/>
            <w:webHidden/>
          </w:rPr>
          <w:fldChar w:fldCharType="end"/>
        </w:r>
      </w:hyperlink>
    </w:p>
    <w:p w:rsidR="00FB6D8E" w:rsidRDefault="00DC5BBA">
      <w:pPr>
        <w:pStyle w:val="TOC3"/>
        <w:rPr>
          <w:rFonts w:ascii="Calibri" w:hAnsi="Calibri"/>
          <w:noProof/>
          <w:szCs w:val="22"/>
        </w:rPr>
      </w:pPr>
      <w:hyperlink w:anchor="_Toc330277239" w:history="1">
        <w:r w:rsidR="00FB6D8E" w:rsidRPr="00C819D7">
          <w:rPr>
            <w:rStyle w:val="Hyperlink"/>
            <w:noProof/>
          </w:rPr>
          <w:t>TS 46.3 Visors/Sun Shades</w:t>
        </w:r>
        <w:r w:rsidR="00FB6D8E">
          <w:rPr>
            <w:noProof/>
            <w:webHidden/>
          </w:rPr>
          <w:tab/>
        </w:r>
        <w:r w:rsidR="00BA2DCB">
          <w:rPr>
            <w:noProof/>
            <w:webHidden/>
          </w:rPr>
          <w:fldChar w:fldCharType="begin"/>
        </w:r>
        <w:r w:rsidR="00FB6D8E">
          <w:rPr>
            <w:noProof/>
            <w:webHidden/>
          </w:rPr>
          <w:instrText xml:space="preserve"> PAGEREF _Toc330277239 \h </w:instrText>
        </w:r>
        <w:r w:rsidR="00BA2DCB">
          <w:rPr>
            <w:noProof/>
            <w:webHidden/>
          </w:rPr>
        </w:r>
        <w:r w:rsidR="00BA2DCB">
          <w:rPr>
            <w:noProof/>
            <w:webHidden/>
          </w:rPr>
          <w:fldChar w:fldCharType="separate"/>
        </w:r>
        <w:r w:rsidR="0027566D">
          <w:rPr>
            <w:noProof/>
            <w:webHidden/>
          </w:rPr>
          <w:t>137</w:t>
        </w:r>
        <w:r w:rsidR="00BA2DCB">
          <w:rPr>
            <w:noProof/>
            <w:webHidden/>
          </w:rPr>
          <w:fldChar w:fldCharType="end"/>
        </w:r>
      </w:hyperlink>
    </w:p>
    <w:p w:rsidR="00FB6D8E" w:rsidRDefault="00DC5BBA">
      <w:pPr>
        <w:pStyle w:val="TOC3"/>
        <w:rPr>
          <w:rFonts w:ascii="Calibri" w:hAnsi="Calibri"/>
          <w:noProof/>
          <w:szCs w:val="22"/>
        </w:rPr>
      </w:pPr>
      <w:hyperlink w:anchor="_Toc330277240" w:history="1">
        <w:r w:rsidR="00FB6D8E" w:rsidRPr="00C819D7">
          <w:rPr>
            <w:rStyle w:val="Hyperlink"/>
            <w:noProof/>
          </w:rPr>
          <w:t>TS 46.4 Driver’s Controls</w:t>
        </w:r>
        <w:r w:rsidR="00FB6D8E">
          <w:rPr>
            <w:noProof/>
            <w:webHidden/>
          </w:rPr>
          <w:tab/>
        </w:r>
        <w:r w:rsidR="00BA2DCB">
          <w:rPr>
            <w:noProof/>
            <w:webHidden/>
          </w:rPr>
          <w:fldChar w:fldCharType="begin"/>
        </w:r>
        <w:r w:rsidR="00FB6D8E">
          <w:rPr>
            <w:noProof/>
            <w:webHidden/>
          </w:rPr>
          <w:instrText xml:space="preserve"> PAGEREF _Toc330277240 \h </w:instrText>
        </w:r>
        <w:r w:rsidR="00BA2DCB">
          <w:rPr>
            <w:noProof/>
            <w:webHidden/>
          </w:rPr>
        </w:r>
        <w:r w:rsidR="00BA2DCB">
          <w:rPr>
            <w:noProof/>
            <w:webHidden/>
          </w:rPr>
          <w:fldChar w:fldCharType="separate"/>
        </w:r>
        <w:r w:rsidR="0027566D">
          <w:rPr>
            <w:noProof/>
            <w:webHidden/>
          </w:rPr>
          <w:t>138</w:t>
        </w:r>
        <w:r w:rsidR="00BA2DCB">
          <w:rPr>
            <w:noProof/>
            <w:webHidden/>
          </w:rPr>
          <w:fldChar w:fldCharType="end"/>
        </w:r>
      </w:hyperlink>
    </w:p>
    <w:p w:rsidR="00FB6D8E" w:rsidRDefault="00DC5BBA">
      <w:pPr>
        <w:pStyle w:val="TOC3"/>
        <w:rPr>
          <w:rFonts w:ascii="Calibri" w:hAnsi="Calibri"/>
          <w:noProof/>
          <w:szCs w:val="22"/>
        </w:rPr>
      </w:pPr>
      <w:hyperlink w:anchor="_Toc330277241" w:history="1">
        <w:r w:rsidR="00FB6D8E" w:rsidRPr="00C819D7">
          <w:rPr>
            <w:rStyle w:val="Hyperlink"/>
            <w:noProof/>
          </w:rPr>
          <w:t>TS 46.5 Normal Bus Operation Instrumentation and Controls</w:t>
        </w:r>
        <w:r w:rsidR="00FB6D8E">
          <w:rPr>
            <w:noProof/>
            <w:webHidden/>
          </w:rPr>
          <w:tab/>
        </w:r>
        <w:r w:rsidR="00BA2DCB">
          <w:rPr>
            <w:noProof/>
            <w:webHidden/>
          </w:rPr>
          <w:fldChar w:fldCharType="begin"/>
        </w:r>
        <w:r w:rsidR="00FB6D8E">
          <w:rPr>
            <w:noProof/>
            <w:webHidden/>
          </w:rPr>
          <w:instrText xml:space="preserve"> PAGEREF _Toc330277241 \h </w:instrText>
        </w:r>
        <w:r w:rsidR="00BA2DCB">
          <w:rPr>
            <w:noProof/>
            <w:webHidden/>
          </w:rPr>
        </w:r>
        <w:r w:rsidR="00BA2DCB">
          <w:rPr>
            <w:noProof/>
            <w:webHidden/>
          </w:rPr>
          <w:fldChar w:fldCharType="separate"/>
        </w:r>
        <w:r w:rsidR="0027566D">
          <w:rPr>
            <w:noProof/>
            <w:webHidden/>
          </w:rPr>
          <w:t>138</w:t>
        </w:r>
        <w:r w:rsidR="00BA2DCB">
          <w:rPr>
            <w:noProof/>
            <w:webHidden/>
          </w:rPr>
          <w:fldChar w:fldCharType="end"/>
        </w:r>
      </w:hyperlink>
    </w:p>
    <w:p w:rsidR="00FB6D8E" w:rsidRDefault="00DC5BBA">
      <w:pPr>
        <w:pStyle w:val="TOC3"/>
        <w:rPr>
          <w:rFonts w:ascii="Calibri" w:hAnsi="Calibri"/>
          <w:noProof/>
          <w:szCs w:val="22"/>
        </w:rPr>
      </w:pPr>
      <w:hyperlink w:anchor="_Toc330277242" w:history="1">
        <w:r w:rsidR="00FB6D8E" w:rsidRPr="00C819D7">
          <w:rPr>
            <w:rStyle w:val="Hyperlink"/>
            <w:noProof/>
          </w:rPr>
          <w:t>TS 46.6 Driver Foot Controls</w:t>
        </w:r>
        <w:r w:rsidR="00FB6D8E">
          <w:rPr>
            <w:noProof/>
            <w:webHidden/>
          </w:rPr>
          <w:tab/>
        </w:r>
        <w:r w:rsidR="00BA2DCB">
          <w:rPr>
            <w:noProof/>
            <w:webHidden/>
          </w:rPr>
          <w:fldChar w:fldCharType="begin"/>
        </w:r>
        <w:r w:rsidR="00FB6D8E">
          <w:rPr>
            <w:noProof/>
            <w:webHidden/>
          </w:rPr>
          <w:instrText xml:space="preserve"> PAGEREF _Toc330277242 \h </w:instrText>
        </w:r>
        <w:r w:rsidR="00BA2DCB">
          <w:rPr>
            <w:noProof/>
            <w:webHidden/>
          </w:rPr>
        </w:r>
        <w:r w:rsidR="00BA2DCB">
          <w:rPr>
            <w:noProof/>
            <w:webHidden/>
          </w:rPr>
          <w:fldChar w:fldCharType="separate"/>
        </w:r>
        <w:r w:rsidR="0027566D">
          <w:rPr>
            <w:noProof/>
            <w:webHidden/>
          </w:rPr>
          <w:t>144</w:t>
        </w:r>
        <w:r w:rsidR="00BA2DCB">
          <w:rPr>
            <w:noProof/>
            <w:webHidden/>
          </w:rPr>
          <w:fldChar w:fldCharType="end"/>
        </w:r>
      </w:hyperlink>
    </w:p>
    <w:p w:rsidR="00FB6D8E" w:rsidRDefault="00DC5BBA">
      <w:pPr>
        <w:pStyle w:val="TOC3"/>
        <w:rPr>
          <w:rFonts w:ascii="Calibri" w:hAnsi="Calibri"/>
          <w:noProof/>
          <w:szCs w:val="22"/>
        </w:rPr>
      </w:pPr>
      <w:hyperlink w:anchor="_Toc330277243" w:history="1">
        <w:r w:rsidR="00FB6D8E" w:rsidRPr="00C819D7">
          <w:rPr>
            <w:rStyle w:val="Hyperlink"/>
            <w:noProof/>
          </w:rPr>
          <w:t>TS 46.7 Brake and Accelerator Pedals</w:t>
        </w:r>
        <w:r w:rsidR="00FB6D8E">
          <w:rPr>
            <w:noProof/>
            <w:webHidden/>
          </w:rPr>
          <w:tab/>
        </w:r>
        <w:r w:rsidR="00BA2DCB">
          <w:rPr>
            <w:noProof/>
            <w:webHidden/>
          </w:rPr>
          <w:fldChar w:fldCharType="begin"/>
        </w:r>
        <w:r w:rsidR="00FB6D8E">
          <w:rPr>
            <w:noProof/>
            <w:webHidden/>
          </w:rPr>
          <w:instrText xml:space="preserve"> PAGEREF _Toc330277243 \h </w:instrText>
        </w:r>
        <w:r w:rsidR="00BA2DCB">
          <w:rPr>
            <w:noProof/>
            <w:webHidden/>
          </w:rPr>
        </w:r>
        <w:r w:rsidR="00BA2DCB">
          <w:rPr>
            <w:noProof/>
            <w:webHidden/>
          </w:rPr>
          <w:fldChar w:fldCharType="separate"/>
        </w:r>
        <w:r w:rsidR="0027566D">
          <w:rPr>
            <w:noProof/>
            <w:webHidden/>
          </w:rPr>
          <w:t>144</w:t>
        </w:r>
        <w:r w:rsidR="00BA2DCB">
          <w:rPr>
            <w:noProof/>
            <w:webHidden/>
          </w:rPr>
          <w:fldChar w:fldCharType="end"/>
        </w:r>
      </w:hyperlink>
    </w:p>
    <w:p w:rsidR="00FB6D8E" w:rsidRDefault="00DC5BBA">
      <w:pPr>
        <w:pStyle w:val="TOC3"/>
        <w:rPr>
          <w:rFonts w:ascii="Calibri" w:hAnsi="Calibri"/>
          <w:noProof/>
          <w:szCs w:val="22"/>
        </w:rPr>
      </w:pPr>
      <w:hyperlink w:anchor="_Toc330277244" w:history="1">
        <w:r w:rsidR="00FB6D8E" w:rsidRPr="00C819D7">
          <w:rPr>
            <w:rStyle w:val="Hyperlink"/>
            <w:noProof/>
          </w:rPr>
          <w:t>TS 46.8 Driver Foot Switches</w:t>
        </w:r>
        <w:r w:rsidR="00FB6D8E">
          <w:rPr>
            <w:noProof/>
            <w:webHidden/>
          </w:rPr>
          <w:tab/>
        </w:r>
        <w:r w:rsidR="00BA2DCB">
          <w:rPr>
            <w:noProof/>
            <w:webHidden/>
          </w:rPr>
          <w:fldChar w:fldCharType="begin"/>
        </w:r>
        <w:r w:rsidR="00FB6D8E">
          <w:rPr>
            <w:noProof/>
            <w:webHidden/>
          </w:rPr>
          <w:instrText xml:space="preserve"> PAGEREF _Toc330277244 \h </w:instrText>
        </w:r>
        <w:r w:rsidR="00BA2DCB">
          <w:rPr>
            <w:noProof/>
            <w:webHidden/>
          </w:rPr>
        </w:r>
        <w:r w:rsidR="00BA2DCB">
          <w:rPr>
            <w:noProof/>
            <w:webHidden/>
          </w:rPr>
          <w:fldChar w:fldCharType="separate"/>
        </w:r>
        <w:r w:rsidR="0027566D">
          <w:rPr>
            <w:noProof/>
            <w:webHidden/>
          </w:rPr>
          <w:t>144</w:t>
        </w:r>
        <w:r w:rsidR="00BA2DCB">
          <w:rPr>
            <w:noProof/>
            <w:webHidden/>
          </w:rPr>
          <w:fldChar w:fldCharType="end"/>
        </w:r>
      </w:hyperlink>
    </w:p>
    <w:p w:rsidR="00FB6D8E" w:rsidRDefault="00DC5BBA">
      <w:pPr>
        <w:pStyle w:val="TOC2"/>
        <w:rPr>
          <w:rFonts w:ascii="Calibri" w:hAnsi="Calibri"/>
          <w:bCs w:val="0"/>
          <w:noProof/>
          <w:szCs w:val="22"/>
        </w:rPr>
      </w:pPr>
      <w:hyperlink w:anchor="_Toc330277245" w:history="1">
        <w:r w:rsidR="00FB6D8E" w:rsidRPr="00C819D7">
          <w:rPr>
            <w:rStyle w:val="Hyperlink"/>
            <w:noProof/>
          </w:rPr>
          <w:t>TS 47. Driver’s Amenities</w:t>
        </w:r>
        <w:r w:rsidR="00FB6D8E">
          <w:rPr>
            <w:noProof/>
            <w:webHidden/>
          </w:rPr>
          <w:tab/>
        </w:r>
        <w:r w:rsidR="00BA2DCB">
          <w:rPr>
            <w:noProof/>
            <w:webHidden/>
          </w:rPr>
          <w:fldChar w:fldCharType="begin"/>
        </w:r>
        <w:r w:rsidR="00FB6D8E">
          <w:rPr>
            <w:noProof/>
            <w:webHidden/>
          </w:rPr>
          <w:instrText xml:space="preserve"> PAGEREF _Toc330277245 \h </w:instrText>
        </w:r>
        <w:r w:rsidR="00BA2DCB">
          <w:rPr>
            <w:noProof/>
            <w:webHidden/>
          </w:rPr>
        </w:r>
        <w:r w:rsidR="00BA2DCB">
          <w:rPr>
            <w:noProof/>
            <w:webHidden/>
          </w:rPr>
          <w:fldChar w:fldCharType="separate"/>
        </w:r>
        <w:r w:rsidR="0027566D">
          <w:rPr>
            <w:noProof/>
            <w:webHidden/>
          </w:rPr>
          <w:t>145</w:t>
        </w:r>
        <w:r w:rsidR="00BA2DCB">
          <w:rPr>
            <w:noProof/>
            <w:webHidden/>
          </w:rPr>
          <w:fldChar w:fldCharType="end"/>
        </w:r>
      </w:hyperlink>
    </w:p>
    <w:p w:rsidR="00FB6D8E" w:rsidRDefault="00DC5BBA">
      <w:pPr>
        <w:pStyle w:val="TOC3"/>
        <w:rPr>
          <w:rFonts w:ascii="Calibri" w:hAnsi="Calibri"/>
          <w:noProof/>
          <w:szCs w:val="22"/>
        </w:rPr>
      </w:pPr>
      <w:hyperlink w:anchor="_Toc330277246" w:history="1">
        <w:r w:rsidR="00FB6D8E" w:rsidRPr="00C819D7">
          <w:rPr>
            <w:rStyle w:val="Hyperlink"/>
            <w:noProof/>
          </w:rPr>
          <w:t>TS 47.1 Coat Hanger</w:t>
        </w:r>
        <w:r w:rsidR="00FB6D8E">
          <w:rPr>
            <w:noProof/>
            <w:webHidden/>
          </w:rPr>
          <w:tab/>
        </w:r>
        <w:r w:rsidR="00BA2DCB">
          <w:rPr>
            <w:noProof/>
            <w:webHidden/>
          </w:rPr>
          <w:fldChar w:fldCharType="begin"/>
        </w:r>
        <w:r w:rsidR="00FB6D8E">
          <w:rPr>
            <w:noProof/>
            <w:webHidden/>
          </w:rPr>
          <w:instrText xml:space="preserve"> PAGEREF _Toc330277246 \h </w:instrText>
        </w:r>
        <w:r w:rsidR="00BA2DCB">
          <w:rPr>
            <w:noProof/>
            <w:webHidden/>
          </w:rPr>
        </w:r>
        <w:r w:rsidR="00BA2DCB">
          <w:rPr>
            <w:noProof/>
            <w:webHidden/>
          </w:rPr>
          <w:fldChar w:fldCharType="separate"/>
        </w:r>
        <w:r w:rsidR="0027566D">
          <w:rPr>
            <w:noProof/>
            <w:webHidden/>
          </w:rPr>
          <w:t>145</w:t>
        </w:r>
        <w:r w:rsidR="00BA2DCB">
          <w:rPr>
            <w:noProof/>
            <w:webHidden/>
          </w:rPr>
          <w:fldChar w:fldCharType="end"/>
        </w:r>
      </w:hyperlink>
    </w:p>
    <w:p w:rsidR="00FB6D8E" w:rsidRDefault="00DC5BBA">
      <w:pPr>
        <w:pStyle w:val="TOC3"/>
        <w:rPr>
          <w:rFonts w:ascii="Calibri" w:hAnsi="Calibri"/>
          <w:noProof/>
          <w:szCs w:val="22"/>
        </w:rPr>
      </w:pPr>
      <w:hyperlink w:anchor="_Toc330277247" w:history="1">
        <w:r w:rsidR="00FB6D8E" w:rsidRPr="00C819D7">
          <w:rPr>
            <w:rStyle w:val="Hyperlink"/>
            <w:noProof/>
          </w:rPr>
          <w:t>TS 47.2 Drink Holder</w:t>
        </w:r>
        <w:r w:rsidR="00FB6D8E">
          <w:rPr>
            <w:noProof/>
            <w:webHidden/>
          </w:rPr>
          <w:tab/>
        </w:r>
        <w:r w:rsidR="00BA2DCB">
          <w:rPr>
            <w:noProof/>
            <w:webHidden/>
          </w:rPr>
          <w:fldChar w:fldCharType="begin"/>
        </w:r>
        <w:r w:rsidR="00FB6D8E">
          <w:rPr>
            <w:noProof/>
            <w:webHidden/>
          </w:rPr>
          <w:instrText xml:space="preserve"> PAGEREF _Toc330277247 \h </w:instrText>
        </w:r>
        <w:r w:rsidR="00BA2DCB">
          <w:rPr>
            <w:noProof/>
            <w:webHidden/>
          </w:rPr>
        </w:r>
        <w:r w:rsidR="00BA2DCB">
          <w:rPr>
            <w:noProof/>
            <w:webHidden/>
          </w:rPr>
          <w:fldChar w:fldCharType="separate"/>
        </w:r>
        <w:r w:rsidR="0027566D">
          <w:rPr>
            <w:noProof/>
            <w:webHidden/>
          </w:rPr>
          <w:t>146</w:t>
        </w:r>
        <w:r w:rsidR="00BA2DCB">
          <w:rPr>
            <w:noProof/>
            <w:webHidden/>
          </w:rPr>
          <w:fldChar w:fldCharType="end"/>
        </w:r>
      </w:hyperlink>
    </w:p>
    <w:p w:rsidR="00FB6D8E" w:rsidRDefault="00DC5BBA">
      <w:pPr>
        <w:pStyle w:val="TOC3"/>
        <w:rPr>
          <w:rFonts w:ascii="Calibri" w:hAnsi="Calibri"/>
          <w:noProof/>
          <w:szCs w:val="22"/>
        </w:rPr>
      </w:pPr>
      <w:hyperlink w:anchor="_Toc330277248" w:history="1">
        <w:r w:rsidR="00FB6D8E" w:rsidRPr="00C819D7">
          <w:rPr>
            <w:rStyle w:val="Hyperlink"/>
            <w:noProof/>
          </w:rPr>
          <w:t>TS 47.3 Storage Box</w:t>
        </w:r>
        <w:r w:rsidR="00FB6D8E">
          <w:rPr>
            <w:noProof/>
            <w:webHidden/>
          </w:rPr>
          <w:tab/>
        </w:r>
        <w:r w:rsidR="00BA2DCB">
          <w:rPr>
            <w:noProof/>
            <w:webHidden/>
          </w:rPr>
          <w:fldChar w:fldCharType="begin"/>
        </w:r>
        <w:r w:rsidR="00FB6D8E">
          <w:rPr>
            <w:noProof/>
            <w:webHidden/>
          </w:rPr>
          <w:instrText xml:space="preserve"> PAGEREF _Toc330277248 \h </w:instrText>
        </w:r>
        <w:r w:rsidR="00BA2DCB">
          <w:rPr>
            <w:noProof/>
            <w:webHidden/>
          </w:rPr>
        </w:r>
        <w:r w:rsidR="00BA2DCB">
          <w:rPr>
            <w:noProof/>
            <w:webHidden/>
          </w:rPr>
          <w:fldChar w:fldCharType="separate"/>
        </w:r>
        <w:r w:rsidR="0027566D">
          <w:rPr>
            <w:noProof/>
            <w:webHidden/>
          </w:rPr>
          <w:t>146</w:t>
        </w:r>
        <w:r w:rsidR="00BA2DCB">
          <w:rPr>
            <w:noProof/>
            <w:webHidden/>
          </w:rPr>
          <w:fldChar w:fldCharType="end"/>
        </w:r>
      </w:hyperlink>
    </w:p>
    <w:p w:rsidR="00FB6D8E" w:rsidRDefault="00DC5BBA">
      <w:pPr>
        <w:pStyle w:val="TOC2"/>
        <w:rPr>
          <w:rFonts w:ascii="Calibri" w:hAnsi="Calibri"/>
          <w:bCs w:val="0"/>
          <w:noProof/>
          <w:szCs w:val="22"/>
        </w:rPr>
      </w:pPr>
      <w:hyperlink w:anchor="_Toc330277249" w:history="1">
        <w:r w:rsidR="00FB6D8E" w:rsidRPr="00C819D7">
          <w:rPr>
            <w:rStyle w:val="Hyperlink"/>
            <w:noProof/>
          </w:rPr>
          <w:t>TS 48. Windshield Wipers and Washers</w:t>
        </w:r>
        <w:r w:rsidR="00FB6D8E">
          <w:rPr>
            <w:noProof/>
            <w:webHidden/>
          </w:rPr>
          <w:tab/>
        </w:r>
        <w:r w:rsidR="00BA2DCB">
          <w:rPr>
            <w:noProof/>
            <w:webHidden/>
          </w:rPr>
          <w:fldChar w:fldCharType="begin"/>
        </w:r>
        <w:r w:rsidR="00FB6D8E">
          <w:rPr>
            <w:noProof/>
            <w:webHidden/>
          </w:rPr>
          <w:instrText xml:space="preserve"> PAGEREF _Toc330277249 \h </w:instrText>
        </w:r>
        <w:r w:rsidR="00BA2DCB">
          <w:rPr>
            <w:noProof/>
            <w:webHidden/>
          </w:rPr>
        </w:r>
        <w:r w:rsidR="00BA2DCB">
          <w:rPr>
            <w:noProof/>
            <w:webHidden/>
          </w:rPr>
          <w:fldChar w:fldCharType="separate"/>
        </w:r>
        <w:r w:rsidR="0027566D">
          <w:rPr>
            <w:noProof/>
            <w:webHidden/>
          </w:rPr>
          <w:t>146</w:t>
        </w:r>
        <w:r w:rsidR="00BA2DCB">
          <w:rPr>
            <w:noProof/>
            <w:webHidden/>
          </w:rPr>
          <w:fldChar w:fldCharType="end"/>
        </w:r>
      </w:hyperlink>
    </w:p>
    <w:p w:rsidR="00FB6D8E" w:rsidRDefault="00DC5BBA">
      <w:pPr>
        <w:pStyle w:val="TOC3"/>
        <w:rPr>
          <w:rFonts w:ascii="Calibri" w:hAnsi="Calibri"/>
          <w:noProof/>
          <w:szCs w:val="22"/>
        </w:rPr>
      </w:pPr>
      <w:hyperlink w:anchor="_Toc330277250" w:history="1">
        <w:r w:rsidR="00FB6D8E" w:rsidRPr="00C819D7">
          <w:rPr>
            <w:rStyle w:val="Hyperlink"/>
            <w:noProof/>
          </w:rPr>
          <w:t>TS 48.1 Windshield Wipers</w:t>
        </w:r>
        <w:r w:rsidR="00FB6D8E">
          <w:rPr>
            <w:noProof/>
            <w:webHidden/>
          </w:rPr>
          <w:tab/>
        </w:r>
        <w:r w:rsidR="00BA2DCB">
          <w:rPr>
            <w:noProof/>
            <w:webHidden/>
          </w:rPr>
          <w:fldChar w:fldCharType="begin"/>
        </w:r>
        <w:r w:rsidR="00FB6D8E">
          <w:rPr>
            <w:noProof/>
            <w:webHidden/>
          </w:rPr>
          <w:instrText xml:space="preserve"> PAGEREF _Toc330277250 \h </w:instrText>
        </w:r>
        <w:r w:rsidR="00BA2DCB">
          <w:rPr>
            <w:noProof/>
            <w:webHidden/>
          </w:rPr>
        </w:r>
        <w:r w:rsidR="00BA2DCB">
          <w:rPr>
            <w:noProof/>
            <w:webHidden/>
          </w:rPr>
          <w:fldChar w:fldCharType="separate"/>
        </w:r>
        <w:r w:rsidR="0027566D">
          <w:rPr>
            <w:noProof/>
            <w:webHidden/>
          </w:rPr>
          <w:t>146</w:t>
        </w:r>
        <w:r w:rsidR="00BA2DCB">
          <w:rPr>
            <w:noProof/>
            <w:webHidden/>
          </w:rPr>
          <w:fldChar w:fldCharType="end"/>
        </w:r>
      </w:hyperlink>
    </w:p>
    <w:p w:rsidR="00FB6D8E" w:rsidRDefault="00DC5BBA">
      <w:pPr>
        <w:pStyle w:val="TOC3"/>
        <w:rPr>
          <w:rFonts w:ascii="Calibri" w:hAnsi="Calibri"/>
          <w:noProof/>
          <w:szCs w:val="22"/>
        </w:rPr>
      </w:pPr>
      <w:hyperlink w:anchor="_Toc330277251" w:history="1">
        <w:r w:rsidR="00FB6D8E" w:rsidRPr="00C819D7">
          <w:rPr>
            <w:rStyle w:val="Hyperlink"/>
            <w:noProof/>
          </w:rPr>
          <w:t>TS 48.2 Windshield Washers</w:t>
        </w:r>
        <w:r w:rsidR="00FB6D8E">
          <w:rPr>
            <w:noProof/>
            <w:webHidden/>
          </w:rPr>
          <w:tab/>
        </w:r>
        <w:r w:rsidR="00BA2DCB">
          <w:rPr>
            <w:noProof/>
            <w:webHidden/>
          </w:rPr>
          <w:fldChar w:fldCharType="begin"/>
        </w:r>
        <w:r w:rsidR="00FB6D8E">
          <w:rPr>
            <w:noProof/>
            <w:webHidden/>
          </w:rPr>
          <w:instrText xml:space="preserve"> PAGEREF _Toc330277251 \h </w:instrText>
        </w:r>
        <w:r w:rsidR="00BA2DCB">
          <w:rPr>
            <w:noProof/>
            <w:webHidden/>
          </w:rPr>
        </w:r>
        <w:r w:rsidR="00BA2DCB">
          <w:rPr>
            <w:noProof/>
            <w:webHidden/>
          </w:rPr>
          <w:fldChar w:fldCharType="separate"/>
        </w:r>
        <w:r w:rsidR="0027566D">
          <w:rPr>
            <w:noProof/>
            <w:webHidden/>
          </w:rPr>
          <w:t>147</w:t>
        </w:r>
        <w:r w:rsidR="00BA2DCB">
          <w:rPr>
            <w:noProof/>
            <w:webHidden/>
          </w:rPr>
          <w:fldChar w:fldCharType="end"/>
        </w:r>
      </w:hyperlink>
    </w:p>
    <w:p w:rsidR="00FB6D8E" w:rsidRDefault="00DC5BBA">
      <w:pPr>
        <w:pStyle w:val="TOC2"/>
        <w:rPr>
          <w:rFonts w:ascii="Calibri" w:hAnsi="Calibri"/>
          <w:bCs w:val="0"/>
          <w:noProof/>
          <w:szCs w:val="22"/>
        </w:rPr>
      </w:pPr>
      <w:hyperlink w:anchor="_Toc330277252" w:history="1">
        <w:r w:rsidR="00FB6D8E" w:rsidRPr="00C819D7">
          <w:rPr>
            <w:rStyle w:val="Hyperlink"/>
            <w:noProof/>
          </w:rPr>
          <w:t>TS 49. Driver’s Seat</w:t>
        </w:r>
        <w:r w:rsidR="00FB6D8E">
          <w:rPr>
            <w:noProof/>
            <w:webHidden/>
          </w:rPr>
          <w:tab/>
        </w:r>
        <w:r w:rsidR="00BA2DCB">
          <w:rPr>
            <w:noProof/>
            <w:webHidden/>
          </w:rPr>
          <w:fldChar w:fldCharType="begin"/>
        </w:r>
        <w:r w:rsidR="00FB6D8E">
          <w:rPr>
            <w:noProof/>
            <w:webHidden/>
          </w:rPr>
          <w:instrText xml:space="preserve"> PAGEREF _Toc330277252 \h </w:instrText>
        </w:r>
        <w:r w:rsidR="00BA2DCB">
          <w:rPr>
            <w:noProof/>
            <w:webHidden/>
          </w:rPr>
        </w:r>
        <w:r w:rsidR="00BA2DCB">
          <w:rPr>
            <w:noProof/>
            <w:webHidden/>
          </w:rPr>
          <w:fldChar w:fldCharType="separate"/>
        </w:r>
        <w:r w:rsidR="0027566D">
          <w:rPr>
            <w:noProof/>
            <w:webHidden/>
          </w:rPr>
          <w:t>148</w:t>
        </w:r>
        <w:r w:rsidR="00BA2DCB">
          <w:rPr>
            <w:noProof/>
            <w:webHidden/>
          </w:rPr>
          <w:fldChar w:fldCharType="end"/>
        </w:r>
      </w:hyperlink>
    </w:p>
    <w:p w:rsidR="00FB6D8E" w:rsidRDefault="00DC5BBA">
      <w:pPr>
        <w:pStyle w:val="TOC3"/>
        <w:rPr>
          <w:rFonts w:ascii="Calibri" w:hAnsi="Calibri"/>
          <w:noProof/>
          <w:szCs w:val="22"/>
        </w:rPr>
      </w:pPr>
      <w:hyperlink w:anchor="_Toc330277253" w:history="1">
        <w:r w:rsidR="00FB6D8E" w:rsidRPr="00C819D7">
          <w:rPr>
            <w:rStyle w:val="Hyperlink"/>
            <w:noProof/>
          </w:rPr>
          <w:t>TS 49.1 Dimensions</w:t>
        </w:r>
        <w:r w:rsidR="00FB6D8E">
          <w:rPr>
            <w:noProof/>
            <w:webHidden/>
          </w:rPr>
          <w:tab/>
        </w:r>
        <w:r w:rsidR="00BA2DCB">
          <w:rPr>
            <w:noProof/>
            <w:webHidden/>
          </w:rPr>
          <w:fldChar w:fldCharType="begin"/>
        </w:r>
        <w:r w:rsidR="00FB6D8E">
          <w:rPr>
            <w:noProof/>
            <w:webHidden/>
          </w:rPr>
          <w:instrText xml:space="preserve"> PAGEREF _Toc330277253 \h </w:instrText>
        </w:r>
        <w:r w:rsidR="00BA2DCB">
          <w:rPr>
            <w:noProof/>
            <w:webHidden/>
          </w:rPr>
        </w:r>
        <w:r w:rsidR="00BA2DCB">
          <w:rPr>
            <w:noProof/>
            <w:webHidden/>
          </w:rPr>
          <w:fldChar w:fldCharType="separate"/>
        </w:r>
        <w:r w:rsidR="0027566D">
          <w:rPr>
            <w:noProof/>
            <w:webHidden/>
          </w:rPr>
          <w:t>148</w:t>
        </w:r>
        <w:r w:rsidR="00BA2DCB">
          <w:rPr>
            <w:noProof/>
            <w:webHidden/>
          </w:rPr>
          <w:fldChar w:fldCharType="end"/>
        </w:r>
      </w:hyperlink>
    </w:p>
    <w:p w:rsidR="00FB6D8E" w:rsidRDefault="00DC5BBA">
      <w:pPr>
        <w:pStyle w:val="TOC3"/>
        <w:rPr>
          <w:rFonts w:ascii="Calibri" w:hAnsi="Calibri"/>
          <w:noProof/>
          <w:szCs w:val="22"/>
        </w:rPr>
      </w:pPr>
      <w:hyperlink w:anchor="_Toc330277254" w:history="1">
        <w:r w:rsidR="00FB6D8E" w:rsidRPr="00C819D7">
          <w:rPr>
            <w:rStyle w:val="Hyperlink"/>
            <w:noProof/>
          </w:rPr>
          <w:t>TS 49.2 Seat Belt</w:t>
        </w:r>
        <w:r w:rsidR="00FB6D8E">
          <w:rPr>
            <w:noProof/>
            <w:webHidden/>
          </w:rPr>
          <w:tab/>
        </w:r>
        <w:r w:rsidR="00BA2DCB">
          <w:rPr>
            <w:noProof/>
            <w:webHidden/>
          </w:rPr>
          <w:fldChar w:fldCharType="begin"/>
        </w:r>
        <w:r w:rsidR="00FB6D8E">
          <w:rPr>
            <w:noProof/>
            <w:webHidden/>
          </w:rPr>
          <w:instrText xml:space="preserve"> PAGEREF _Toc330277254 \h </w:instrText>
        </w:r>
        <w:r w:rsidR="00BA2DCB">
          <w:rPr>
            <w:noProof/>
            <w:webHidden/>
          </w:rPr>
        </w:r>
        <w:r w:rsidR="00BA2DCB">
          <w:rPr>
            <w:noProof/>
            <w:webHidden/>
          </w:rPr>
          <w:fldChar w:fldCharType="separate"/>
        </w:r>
        <w:r w:rsidR="0027566D">
          <w:rPr>
            <w:noProof/>
            <w:webHidden/>
          </w:rPr>
          <w:t>150</w:t>
        </w:r>
        <w:r w:rsidR="00BA2DCB">
          <w:rPr>
            <w:noProof/>
            <w:webHidden/>
          </w:rPr>
          <w:fldChar w:fldCharType="end"/>
        </w:r>
      </w:hyperlink>
    </w:p>
    <w:p w:rsidR="00FB6D8E" w:rsidRDefault="00DC5BBA">
      <w:pPr>
        <w:pStyle w:val="TOC3"/>
        <w:rPr>
          <w:rFonts w:ascii="Calibri" w:hAnsi="Calibri"/>
          <w:noProof/>
          <w:szCs w:val="22"/>
        </w:rPr>
      </w:pPr>
      <w:hyperlink w:anchor="_Toc330277255" w:history="1">
        <w:r w:rsidR="00FB6D8E" w:rsidRPr="00C819D7">
          <w:rPr>
            <w:rStyle w:val="Hyperlink"/>
            <w:noProof/>
          </w:rPr>
          <w:t>TS 49.3 Adjustable Armrest</w:t>
        </w:r>
        <w:r w:rsidR="00FB6D8E">
          <w:rPr>
            <w:noProof/>
            <w:webHidden/>
          </w:rPr>
          <w:tab/>
        </w:r>
        <w:r w:rsidR="00BA2DCB">
          <w:rPr>
            <w:noProof/>
            <w:webHidden/>
          </w:rPr>
          <w:fldChar w:fldCharType="begin"/>
        </w:r>
        <w:r w:rsidR="00FB6D8E">
          <w:rPr>
            <w:noProof/>
            <w:webHidden/>
          </w:rPr>
          <w:instrText xml:space="preserve"> PAGEREF _Toc330277255 \h </w:instrText>
        </w:r>
        <w:r w:rsidR="00BA2DCB">
          <w:rPr>
            <w:noProof/>
            <w:webHidden/>
          </w:rPr>
        </w:r>
        <w:r w:rsidR="00BA2DCB">
          <w:rPr>
            <w:noProof/>
            <w:webHidden/>
          </w:rPr>
          <w:fldChar w:fldCharType="separate"/>
        </w:r>
        <w:r w:rsidR="0027566D">
          <w:rPr>
            <w:noProof/>
            <w:webHidden/>
          </w:rPr>
          <w:t>151</w:t>
        </w:r>
        <w:r w:rsidR="00BA2DCB">
          <w:rPr>
            <w:noProof/>
            <w:webHidden/>
          </w:rPr>
          <w:fldChar w:fldCharType="end"/>
        </w:r>
      </w:hyperlink>
    </w:p>
    <w:p w:rsidR="00FB6D8E" w:rsidRDefault="00DC5BBA">
      <w:pPr>
        <w:pStyle w:val="TOC3"/>
        <w:rPr>
          <w:rFonts w:ascii="Calibri" w:hAnsi="Calibri"/>
          <w:noProof/>
          <w:szCs w:val="22"/>
        </w:rPr>
      </w:pPr>
      <w:hyperlink w:anchor="_Toc330277256" w:history="1">
        <w:r w:rsidR="00FB6D8E" w:rsidRPr="00C819D7">
          <w:rPr>
            <w:rStyle w:val="Hyperlink"/>
            <w:noProof/>
          </w:rPr>
          <w:t>TS 49.4 Seat Control Locations</w:t>
        </w:r>
        <w:r w:rsidR="00FB6D8E">
          <w:rPr>
            <w:noProof/>
            <w:webHidden/>
          </w:rPr>
          <w:tab/>
        </w:r>
        <w:r w:rsidR="00BA2DCB">
          <w:rPr>
            <w:noProof/>
            <w:webHidden/>
          </w:rPr>
          <w:fldChar w:fldCharType="begin"/>
        </w:r>
        <w:r w:rsidR="00FB6D8E">
          <w:rPr>
            <w:noProof/>
            <w:webHidden/>
          </w:rPr>
          <w:instrText xml:space="preserve"> PAGEREF _Toc330277256 \h </w:instrText>
        </w:r>
        <w:r w:rsidR="00BA2DCB">
          <w:rPr>
            <w:noProof/>
            <w:webHidden/>
          </w:rPr>
        </w:r>
        <w:r w:rsidR="00BA2DCB">
          <w:rPr>
            <w:noProof/>
            <w:webHidden/>
          </w:rPr>
          <w:fldChar w:fldCharType="separate"/>
        </w:r>
        <w:r w:rsidR="0027566D">
          <w:rPr>
            <w:noProof/>
            <w:webHidden/>
          </w:rPr>
          <w:t>151</w:t>
        </w:r>
        <w:r w:rsidR="00BA2DCB">
          <w:rPr>
            <w:noProof/>
            <w:webHidden/>
          </w:rPr>
          <w:fldChar w:fldCharType="end"/>
        </w:r>
      </w:hyperlink>
    </w:p>
    <w:p w:rsidR="00FB6D8E" w:rsidRDefault="00DC5BBA">
      <w:pPr>
        <w:pStyle w:val="TOC3"/>
        <w:rPr>
          <w:rFonts w:ascii="Calibri" w:hAnsi="Calibri"/>
          <w:noProof/>
          <w:szCs w:val="22"/>
        </w:rPr>
      </w:pPr>
      <w:hyperlink w:anchor="_Toc330277257" w:history="1">
        <w:r w:rsidR="00FB6D8E" w:rsidRPr="00C819D7">
          <w:rPr>
            <w:rStyle w:val="Hyperlink"/>
            <w:noProof/>
          </w:rPr>
          <w:t>TS 49.5 Seat Structure and Materials</w:t>
        </w:r>
        <w:r w:rsidR="00FB6D8E">
          <w:rPr>
            <w:noProof/>
            <w:webHidden/>
          </w:rPr>
          <w:tab/>
        </w:r>
        <w:r w:rsidR="00BA2DCB">
          <w:rPr>
            <w:noProof/>
            <w:webHidden/>
          </w:rPr>
          <w:fldChar w:fldCharType="begin"/>
        </w:r>
        <w:r w:rsidR="00FB6D8E">
          <w:rPr>
            <w:noProof/>
            <w:webHidden/>
          </w:rPr>
          <w:instrText xml:space="preserve"> PAGEREF _Toc330277257 \h </w:instrText>
        </w:r>
        <w:r w:rsidR="00BA2DCB">
          <w:rPr>
            <w:noProof/>
            <w:webHidden/>
          </w:rPr>
        </w:r>
        <w:r w:rsidR="00BA2DCB">
          <w:rPr>
            <w:noProof/>
            <w:webHidden/>
          </w:rPr>
          <w:fldChar w:fldCharType="separate"/>
        </w:r>
        <w:r w:rsidR="0027566D">
          <w:rPr>
            <w:noProof/>
            <w:webHidden/>
          </w:rPr>
          <w:t>151</w:t>
        </w:r>
        <w:r w:rsidR="00BA2DCB">
          <w:rPr>
            <w:noProof/>
            <w:webHidden/>
          </w:rPr>
          <w:fldChar w:fldCharType="end"/>
        </w:r>
      </w:hyperlink>
    </w:p>
    <w:p w:rsidR="00FB6D8E" w:rsidRDefault="00DC5BBA">
      <w:pPr>
        <w:pStyle w:val="TOC3"/>
        <w:rPr>
          <w:rFonts w:ascii="Calibri" w:hAnsi="Calibri"/>
          <w:noProof/>
          <w:szCs w:val="22"/>
        </w:rPr>
      </w:pPr>
      <w:hyperlink w:anchor="_Toc330277258" w:history="1">
        <w:r w:rsidR="00FB6D8E" w:rsidRPr="00C819D7">
          <w:rPr>
            <w:rStyle w:val="Hyperlink"/>
            <w:noProof/>
          </w:rPr>
          <w:t>TS 49.6 Pedestal</w:t>
        </w:r>
        <w:r w:rsidR="00FB6D8E">
          <w:rPr>
            <w:noProof/>
            <w:webHidden/>
          </w:rPr>
          <w:tab/>
        </w:r>
        <w:r w:rsidR="00BA2DCB">
          <w:rPr>
            <w:noProof/>
            <w:webHidden/>
          </w:rPr>
          <w:fldChar w:fldCharType="begin"/>
        </w:r>
        <w:r w:rsidR="00FB6D8E">
          <w:rPr>
            <w:noProof/>
            <w:webHidden/>
          </w:rPr>
          <w:instrText xml:space="preserve"> PAGEREF _Toc330277258 \h </w:instrText>
        </w:r>
        <w:r w:rsidR="00BA2DCB">
          <w:rPr>
            <w:noProof/>
            <w:webHidden/>
          </w:rPr>
        </w:r>
        <w:r w:rsidR="00BA2DCB">
          <w:rPr>
            <w:noProof/>
            <w:webHidden/>
          </w:rPr>
          <w:fldChar w:fldCharType="separate"/>
        </w:r>
        <w:r w:rsidR="0027566D">
          <w:rPr>
            <w:noProof/>
            <w:webHidden/>
          </w:rPr>
          <w:t>151</w:t>
        </w:r>
        <w:r w:rsidR="00BA2DCB">
          <w:rPr>
            <w:noProof/>
            <w:webHidden/>
          </w:rPr>
          <w:fldChar w:fldCharType="end"/>
        </w:r>
      </w:hyperlink>
    </w:p>
    <w:p w:rsidR="00FB6D8E" w:rsidRDefault="00DC5BBA">
      <w:pPr>
        <w:pStyle w:val="TOC3"/>
        <w:rPr>
          <w:rFonts w:ascii="Calibri" w:hAnsi="Calibri"/>
          <w:noProof/>
          <w:szCs w:val="22"/>
        </w:rPr>
      </w:pPr>
      <w:hyperlink w:anchor="_Toc330277259" w:history="1">
        <w:r w:rsidR="00FB6D8E" w:rsidRPr="00C819D7">
          <w:rPr>
            <w:rStyle w:val="Hyperlink"/>
            <w:noProof/>
          </w:rPr>
          <w:t>TS 49.7 Seat Options</w:t>
        </w:r>
        <w:r w:rsidR="00FB6D8E">
          <w:rPr>
            <w:noProof/>
            <w:webHidden/>
          </w:rPr>
          <w:tab/>
        </w:r>
        <w:r w:rsidR="00BA2DCB">
          <w:rPr>
            <w:noProof/>
            <w:webHidden/>
          </w:rPr>
          <w:fldChar w:fldCharType="begin"/>
        </w:r>
        <w:r w:rsidR="00FB6D8E">
          <w:rPr>
            <w:noProof/>
            <w:webHidden/>
          </w:rPr>
          <w:instrText xml:space="preserve"> PAGEREF _Toc330277259 \h </w:instrText>
        </w:r>
        <w:r w:rsidR="00BA2DCB">
          <w:rPr>
            <w:noProof/>
            <w:webHidden/>
          </w:rPr>
        </w:r>
        <w:r w:rsidR="00BA2DCB">
          <w:rPr>
            <w:noProof/>
            <w:webHidden/>
          </w:rPr>
          <w:fldChar w:fldCharType="separate"/>
        </w:r>
        <w:r w:rsidR="0027566D">
          <w:rPr>
            <w:noProof/>
            <w:webHidden/>
          </w:rPr>
          <w:t>152</w:t>
        </w:r>
        <w:r w:rsidR="00BA2DCB">
          <w:rPr>
            <w:noProof/>
            <w:webHidden/>
          </w:rPr>
          <w:fldChar w:fldCharType="end"/>
        </w:r>
      </w:hyperlink>
    </w:p>
    <w:p w:rsidR="00FB6D8E" w:rsidRDefault="00DC5BBA">
      <w:pPr>
        <w:pStyle w:val="TOC3"/>
        <w:rPr>
          <w:rFonts w:ascii="Calibri" w:hAnsi="Calibri"/>
          <w:noProof/>
          <w:szCs w:val="22"/>
        </w:rPr>
      </w:pPr>
      <w:hyperlink w:anchor="_Toc330277260" w:history="1">
        <w:r w:rsidR="00FB6D8E" w:rsidRPr="00C819D7">
          <w:rPr>
            <w:rStyle w:val="Hyperlink"/>
            <w:noProof/>
          </w:rPr>
          <w:t>TS 49.8 Mirrors</w:t>
        </w:r>
        <w:r w:rsidR="00FB6D8E">
          <w:rPr>
            <w:noProof/>
            <w:webHidden/>
          </w:rPr>
          <w:tab/>
        </w:r>
        <w:r w:rsidR="00BA2DCB">
          <w:rPr>
            <w:noProof/>
            <w:webHidden/>
          </w:rPr>
          <w:fldChar w:fldCharType="begin"/>
        </w:r>
        <w:r w:rsidR="00FB6D8E">
          <w:rPr>
            <w:noProof/>
            <w:webHidden/>
          </w:rPr>
          <w:instrText xml:space="preserve"> PAGEREF _Toc330277260 \h </w:instrText>
        </w:r>
        <w:r w:rsidR="00BA2DCB">
          <w:rPr>
            <w:noProof/>
            <w:webHidden/>
          </w:rPr>
        </w:r>
        <w:r w:rsidR="00BA2DCB">
          <w:rPr>
            <w:noProof/>
            <w:webHidden/>
          </w:rPr>
          <w:fldChar w:fldCharType="separate"/>
        </w:r>
        <w:r w:rsidR="0027566D">
          <w:rPr>
            <w:noProof/>
            <w:webHidden/>
          </w:rPr>
          <w:t>152</w:t>
        </w:r>
        <w:r w:rsidR="00BA2DCB">
          <w:rPr>
            <w:noProof/>
            <w:webHidden/>
          </w:rPr>
          <w:fldChar w:fldCharType="end"/>
        </w:r>
      </w:hyperlink>
    </w:p>
    <w:p w:rsidR="00FB6D8E" w:rsidRDefault="00DC5BBA">
      <w:pPr>
        <w:pStyle w:val="TOC3"/>
        <w:rPr>
          <w:rFonts w:ascii="Calibri" w:hAnsi="Calibri"/>
          <w:noProof/>
          <w:szCs w:val="22"/>
        </w:rPr>
      </w:pPr>
      <w:hyperlink w:anchor="_Toc330277261" w:history="1">
        <w:r w:rsidR="00FB6D8E" w:rsidRPr="00C819D7">
          <w:rPr>
            <w:rStyle w:val="Hyperlink"/>
            <w:noProof/>
          </w:rPr>
          <w:t>Curbside Mirrors</w:t>
        </w:r>
        <w:r w:rsidR="00FB6D8E">
          <w:rPr>
            <w:noProof/>
            <w:webHidden/>
          </w:rPr>
          <w:tab/>
        </w:r>
        <w:r w:rsidR="00BA2DCB">
          <w:rPr>
            <w:noProof/>
            <w:webHidden/>
          </w:rPr>
          <w:fldChar w:fldCharType="begin"/>
        </w:r>
        <w:r w:rsidR="00FB6D8E">
          <w:rPr>
            <w:noProof/>
            <w:webHidden/>
          </w:rPr>
          <w:instrText xml:space="preserve"> PAGEREF _Toc330277261 \h </w:instrText>
        </w:r>
        <w:r w:rsidR="00BA2DCB">
          <w:rPr>
            <w:noProof/>
            <w:webHidden/>
          </w:rPr>
        </w:r>
        <w:r w:rsidR="00BA2DCB">
          <w:rPr>
            <w:noProof/>
            <w:webHidden/>
          </w:rPr>
          <w:fldChar w:fldCharType="separate"/>
        </w:r>
        <w:r w:rsidR="0027566D">
          <w:rPr>
            <w:noProof/>
            <w:webHidden/>
          </w:rPr>
          <w:t>153</w:t>
        </w:r>
        <w:r w:rsidR="00BA2DCB">
          <w:rPr>
            <w:noProof/>
            <w:webHidden/>
          </w:rPr>
          <w:fldChar w:fldCharType="end"/>
        </w:r>
      </w:hyperlink>
    </w:p>
    <w:p w:rsidR="00FB6D8E" w:rsidRDefault="00DC5BBA">
      <w:pPr>
        <w:pStyle w:val="TOC3"/>
        <w:rPr>
          <w:rFonts w:ascii="Calibri" w:hAnsi="Calibri"/>
          <w:noProof/>
          <w:szCs w:val="22"/>
        </w:rPr>
      </w:pPr>
      <w:hyperlink w:anchor="_Toc330277262" w:history="1">
        <w:r w:rsidR="00FB6D8E" w:rsidRPr="00C819D7">
          <w:rPr>
            <w:rStyle w:val="Hyperlink"/>
            <w:noProof/>
          </w:rPr>
          <w:t>Street-Side Mirrors</w:t>
        </w:r>
        <w:r w:rsidR="00FB6D8E">
          <w:rPr>
            <w:noProof/>
            <w:webHidden/>
          </w:rPr>
          <w:tab/>
        </w:r>
        <w:r w:rsidR="00BA2DCB">
          <w:rPr>
            <w:noProof/>
            <w:webHidden/>
          </w:rPr>
          <w:fldChar w:fldCharType="begin"/>
        </w:r>
        <w:r w:rsidR="00FB6D8E">
          <w:rPr>
            <w:noProof/>
            <w:webHidden/>
          </w:rPr>
          <w:instrText xml:space="preserve"> PAGEREF _Toc330277262 \h </w:instrText>
        </w:r>
        <w:r w:rsidR="00BA2DCB">
          <w:rPr>
            <w:noProof/>
            <w:webHidden/>
          </w:rPr>
        </w:r>
        <w:r w:rsidR="00BA2DCB">
          <w:rPr>
            <w:noProof/>
            <w:webHidden/>
          </w:rPr>
          <w:fldChar w:fldCharType="separate"/>
        </w:r>
        <w:r w:rsidR="0027566D">
          <w:rPr>
            <w:noProof/>
            <w:webHidden/>
          </w:rPr>
          <w:t>153</w:t>
        </w:r>
        <w:r w:rsidR="00BA2DCB">
          <w:rPr>
            <w:noProof/>
            <w:webHidden/>
          </w:rPr>
          <w:fldChar w:fldCharType="end"/>
        </w:r>
      </w:hyperlink>
    </w:p>
    <w:p w:rsidR="00FB6D8E" w:rsidRDefault="00DC5BBA">
      <w:pPr>
        <w:pStyle w:val="TOC2"/>
        <w:rPr>
          <w:rFonts w:ascii="Calibri" w:hAnsi="Calibri"/>
          <w:bCs w:val="0"/>
          <w:noProof/>
          <w:szCs w:val="22"/>
        </w:rPr>
      </w:pPr>
      <w:hyperlink w:anchor="_Toc330277263" w:history="1">
        <w:r w:rsidR="00FB6D8E" w:rsidRPr="00C819D7">
          <w:rPr>
            <w:rStyle w:val="Hyperlink"/>
            <w:noProof/>
          </w:rPr>
          <w:t>TS 50. General</w:t>
        </w:r>
        <w:r w:rsidR="00FB6D8E">
          <w:rPr>
            <w:noProof/>
            <w:webHidden/>
          </w:rPr>
          <w:tab/>
        </w:r>
        <w:r w:rsidR="00BA2DCB">
          <w:rPr>
            <w:noProof/>
            <w:webHidden/>
          </w:rPr>
          <w:fldChar w:fldCharType="begin"/>
        </w:r>
        <w:r w:rsidR="00FB6D8E">
          <w:rPr>
            <w:noProof/>
            <w:webHidden/>
          </w:rPr>
          <w:instrText xml:space="preserve"> PAGEREF _Toc330277263 \h </w:instrText>
        </w:r>
        <w:r w:rsidR="00BA2DCB">
          <w:rPr>
            <w:noProof/>
            <w:webHidden/>
          </w:rPr>
        </w:r>
        <w:r w:rsidR="00BA2DCB">
          <w:rPr>
            <w:noProof/>
            <w:webHidden/>
          </w:rPr>
          <w:fldChar w:fldCharType="separate"/>
        </w:r>
        <w:r w:rsidR="0027566D">
          <w:rPr>
            <w:noProof/>
            <w:webHidden/>
          </w:rPr>
          <w:t>154</w:t>
        </w:r>
        <w:r w:rsidR="00BA2DCB">
          <w:rPr>
            <w:noProof/>
            <w:webHidden/>
          </w:rPr>
          <w:fldChar w:fldCharType="end"/>
        </w:r>
      </w:hyperlink>
    </w:p>
    <w:p w:rsidR="00FB6D8E" w:rsidRDefault="00DC5BBA">
      <w:pPr>
        <w:pStyle w:val="TOC2"/>
        <w:rPr>
          <w:rFonts w:ascii="Calibri" w:hAnsi="Calibri"/>
          <w:bCs w:val="0"/>
          <w:noProof/>
          <w:szCs w:val="22"/>
        </w:rPr>
      </w:pPr>
      <w:hyperlink w:anchor="_Toc330277264" w:history="1">
        <w:r w:rsidR="00FB6D8E" w:rsidRPr="00C819D7">
          <w:rPr>
            <w:rStyle w:val="Hyperlink"/>
            <w:noProof/>
          </w:rPr>
          <w:t>TS 51. Windshield</w:t>
        </w:r>
        <w:r w:rsidR="00FB6D8E">
          <w:rPr>
            <w:noProof/>
            <w:webHidden/>
          </w:rPr>
          <w:tab/>
        </w:r>
        <w:r w:rsidR="00BA2DCB">
          <w:rPr>
            <w:noProof/>
            <w:webHidden/>
          </w:rPr>
          <w:fldChar w:fldCharType="begin"/>
        </w:r>
        <w:r w:rsidR="00FB6D8E">
          <w:rPr>
            <w:noProof/>
            <w:webHidden/>
          </w:rPr>
          <w:instrText xml:space="preserve"> PAGEREF _Toc330277264 \h </w:instrText>
        </w:r>
        <w:r w:rsidR="00BA2DCB">
          <w:rPr>
            <w:noProof/>
            <w:webHidden/>
          </w:rPr>
        </w:r>
        <w:r w:rsidR="00BA2DCB">
          <w:rPr>
            <w:noProof/>
            <w:webHidden/>
          </w:rPr>
          <w:fldChar w:fldCharType="separate"/>
        </w:r>
        <w:r w:rsidR="0027566D">
          <w:rPr>
            <w:noProof/>
            <w:webHidden/>
          </w:rPr>
          <w:t>154</w:t>
        </w:r>
        <w:r w:rsidR="00BA2DCB">
          <w:rPr>
            <w:noProof/>
            <w:webHidden/>
          </w:rPr>
          <w:fldChar w:fldCharType="end"/>
        </w:r>
      </w:hyperlink>
    </w:p>
    <w:p w:rsidR="00FB6D8E" w:rsidRDefault="00DC5BBA">
      <w:pPr>
        <w:pStyle w:val="TOC3"/>
        <w:rPr>
          <w:rFonts w:ascii="Calibri" w:hAnsi="Calibri"/>
          <w:noProof/>
          <w:szCs w:val="22"/>
        </w:rPr>
      </w:pPr>
      <w:hyperlink w:anchor="_Toc330277265" w:history="1">
        <w:r w:rsidR="00FB6D8E" w:rsidRPr="00C819D7">
          <w:rPr>
            <w:rStyle w:val="Hyperlink"/>
            <w:noProof/>
          </w:rPr>
          <w:t>TS 51.1 Glazing</w:t>
        </w:r>
        <w:r w:rsidR="00FB6D8E">
          <w:rPr>
            <w:noProof/>
            <w:webHidden/>
          </w:rPr>
          <w:tab/>
        </w:r>
        <w:r w:rsidR="00BA2DCB">
          <w:rPr>
            <w:noProof/>
            <w:webHidden/>
          </w:rPr>
          <w:fldChar w:fldCharType="begin"/>
        </w:r>
        <w:r w:rsidR="00FB6D8E">
          <w:rPr>
            <w:noProof/>
            <w:webHidden/>
          </w:rPr>
          <w:instrText xml:space="preserve"> PAGEREF _Toc330277265 \h </w:instrText>
        </w:r>
        <w:r w:rsidR="00BA2DCB">
          <w:rPr>
            <w:noProof/>
            <w:webHidden/>
          </w:rPr>
        </w:r>
        <w:r w:rsidR="00BA2DCB">
          <w:rPr>
            <w:noProof/>
            <w:webHidden/>
          </w:rPr>
          <w:fldChar w:fldCharType="separate"/>
        </w:r>
        <w:r w:rsidR="0027566D">
          <w:rPr>
            <w:noProof/>
            <w:webHidden/>
          </w:rPr>
          <w:t>155</w:t>
        </w:r>
        <w:r w:rsidR="00BA2DCB">
          <w:rPr>
            <w:noProof/>
            <w:webHidden/>
          </w:rPr>
          <w:fldChar w:fldCharType="end"/>
        </w:r>
      </w:hyperlink>
    </w:p>
    <w:p w:rsidR="00FB6D8E" w:rsidRDefault="00DC5BBA">
      <w:pPr>
        <w:pStyle w:val="TOC2"/>
        <w:rPr>
          <w:rFonts w:ascii="Calibri" w:hAnsi="Calibri"/>
          <w:bCs w:val="0"/>
          <w:noProof/>
          <w:szCs w:val="22"/>
        </w:rPr>
      </w:pPr>
      <w:hyperlink w:anchor="_Toc330277266" w:history="1">
        <w:r w:rsidR="00FB6D8E" w:rsidRPr="00C819D7">
          <w:rPr>
            <w:rStyle w:val="Hyperlink"/>
            <w:noProof/>
          </w:rPr>
          <w:t>TS 52. Driver’s Side Window</w:t>
        </w:r>
        <w:r w:rsidR="00FB6D8E">
          <w:rPr>
            <w:noProof/>
            <w:webHidden/>
          </w:rPr>
          <w:tab/>
        </w:r>
        <w:r w:rsidR="00BA2DCB">
          <w:rPr>
            <w:noProof/>
            <w:webHidden/>
          </w:rPr>
          <w:fldChar w:fldCharType="begin"/>
        </w:r>
        <w:r w:rsidR="00FB6D8E">
          <w:rPr>
            <w:noProof/>
            <w:webHidden/>
          </w:rPr>
          <w:instrText xml:space="preserve"> PAGEREF _Toc330277266 \h </w:instrText>
        </w:r>
        <w:r w:rsidR="00BA2DCB">
          <w:rPr>
            <w:noProof/>
            <w:webHidden/>
          </w:rPr>
        </w:r>
        <w:r w:rsidR="00BA2DCB">
          <w:rPr>
            <w:noProof/>
            <w:webHidden/>
          </w:rPr>
          <w:fldChar w:fldCharType="separate"/>
        </w:r>
        <w:r w:rsidR="0027566D">
          <w:rPr>
            <w:noProof/>
            <w:webHidden/>
          </w:rPr>
          <w:t>155</w:t>
        </w:r>
        <w:r w:rsidR="00BA2DCB">
          <w:rPr>
            <w:noProof/>
            <w:webHidden/>
          </w:rPr>
          <w:fldChar w:fldCharType="end"/>
        </w:r>
      </w:hyperlink>
    </w:p>
    <w:p w:rsidR="00FB6D8E" w:rsidRDefault="00DC5BBA">
      <w:pPr>
        <w:pStyle w:val="TOC2"/>
        <w:rPr>
          <w:rFonts w:ascii="Calibri" w:hAnsi="Calibri"/>
          <w:bCs w:val="0"/>
          <w:noProof/>
          <w:szCs w:val="22"/>
        </w:rPr>
      </w:pPr>
      <w:hyperlink w:anchor="_Toc330277267" w:history="1">
        <w:r w:rsidR="00FB6D8E" w:rsidRPr="00C819D7">
          <w:rPr>
            <w:rStyle w:val="Hyperlink"/>
            <w:noProof/>
          </w:rPr>
          <w:t>TS 53. Side Windows</w:t>
        </w:r>
        <w:r w:rsidR="00FB6D8E">
          <w:rPr>
            <w:noProof/>
            <w:webHidden/>
          </w:rPr>
          <w:tab/>
        </w:r>
        <w:r w:rsidR="00BA2DCB">
          <w:rPr>
            <w:noProof/>
            <w:webHidden/>
          </w:rPr>
          <w:fldChar w:fldCharType="begin"/>
        </w:r>
        <w:r w:rsidR="00FB6D8E">
          <w:rPr>
            <w:noProof/>
            <w:webHidden/>
          </w:rPr>
          <w:instrText xml:space="preserve"> PAGEREF _Toc330277267 \h </w:instrText>
        </w:r>
        <w:r w:rsidR="00BA2DCB">
          <w:rPr>
            <w:noProof/>
            <w:webHidden/>
          </w:rPr>
        </w:r>
        <w:r w:rsidR="00BA2DCB">
          <w:rPr>
            <w:noProof/>
            <w:webHidden/>
          </w:rPr>
          <w:fldChar w:fldCharType="separate"/>
        </w:r>
        <w:r w:rsidR="0027566D">
          <w:rPr>
            <w:noProof/>
            <w:webHidden/>
          </w:rPr>
          <w:t>157</w:t>
        </w:r>
        <w:r w:rsidR="00BA2DCB">
          <w:rPr>
            <w:noProof/>
            <w:webHidden/>
          </w:rPr>
          <w:fldChar w:fldCharType="end"/>
        </w:r>
      </w:hyperlink>
    </w:p>
    <w:p w:rsidR="00FB6D8E" w:rsidRDefault="00DC5BBA">
      <w:pPr>
        <w:pStyle w:val="TOC3"/>
        <w:rPr>
          <w:rFonts w:ascii="Calibri" w:hAnsi="Calibri"/>
          <w:noProof/>
          <w:szCs w:val="22"/>
        </w:rPr>
      </w:pPr>
      <w:hyperlink w:anchor="_Toc330277268" w:history="1">
        <w:r w:rsidR="00FB6D8E" w:rsidRPr="00C819D7">
          <w:rPr>
            <w:rStyle w:val="Hyperlink"/>
            <w:noProof/>
          </w:rPr>
          <w:t>TS 53.1 Configuration</w:t>
        </w:r>
        <w:r w:rsidR="00FB6D8E">
          <w:rPr>
            <w:noProof/>
            <w:webHidden/>
          </w:rPr>
          <w:tab/>
        </w:r>
        <w:r w:rsidR="00BA2DCB">
          <w:rPr>
            <w:noProof/>
            <w:webHidden/>
          </w:rPr>
          <w:fldChar w:fldCharType="begin"/>
        </w:r>
        <w:r w:rsidR="00FB6D8E">
          <w:rPr>
            <w:noProof/>
            <w:webHidden/>
          </w:rPr>
          <w:instrText xml:space="preserve"> PAGEREF _Toc330277268 \h </w:instrText>
        </w:r>
        <w:r w:rsidR="00BA2DCB">
          <w:rPr>
            <w:noProof/>
            <w:webHidden/>
          </w:rPr>
        </w:r>
        <w:r w:rsidR="00BA2DCB">
          <w:rPr>
            <w:noProof/>
            <w:webHidden/>
          </w:rPr>
          <w:fldChar w:fldCharType="separate"/>
        </w:r>
        <w:r w:rsidR="0027566D">
          <w:rPr>
            <w:noProof/>
            <w:webHidden/>
          </w:rPr>
          <w:t>157</w:t>
        </w:r>
        <w:r w:rsidR="00BA2DCB">
          <w:rPr>
            <w:noProof/>
            <w:webHidden/>
          </w:rPr>
          <w:fldChar w:fldCharType="end"/>
        </w:r>
      </w:hyperlink>
    </w:p>
    <w:p w:rsidR="00FB6D8E" w:rsidRDefault="00DC5BBA">
      <w:pPr>
        <w:pStyle w:val="TOC3"/>
        <w:rPr>
          <w:rFonts w:ascii="Calibri" w:hAnsi="Calibri"/>
          <w:noProof/>
          <w:szCs w:val="22"/>
        </w:rPr>
      </w:pPr>
      <w:hyperlink w:anchor="_Toc330277269" w:history="1">
        <w:r w:rsidR="00FB6D8E" w:rsidRPr="00C819D7">
          <w:rPr>
            <w:rStyle w:val="Hyperlink"/>
            <w:noProof/>
          </w:rPr>
          <w:t>TS 53.2 Emergency Exit (Egress) Configuration</w:t>
        </w:r>
        <w:r w:rsidR="00FB6D8E">
          <w:rPr>
            <w:noProof/>
            <w:webHidden/>
          </w:rPr>
          <w:tab/>
        </w:r>
        <w:r w:rsidR="00BA2DCB">
          <w:rPr>
            <w:noProof/>
            <w:webHidden/>
          </w:rPr>
          <w:fldChar w:fldCharType="begin"/>
        </w:r>
        <w:r w:rsidR="00FB6D8E">
          <w:rPr>
            <w:noProof/>
            <w:webHidden/>
          </w:rPr>
          <w:instrText xml:space="preserve"> PAGEREF _Toc330277269 \h </w:instrText>
        </w:r>
        <w:r w:rsidR="00BA2DCB">
          <w:rPr>
            <w:noProof/>
            <w:webHidden/>
          </w:rPr>
        </w:r>
        <w:r w:rsidR="00BA2DCB">
          <w:rPr>
            <w:noProof/>
            <w:webHidden/>
          </w:rPr>
          <w:fldChar w:fldCharType="separate"/>
        </w:r>
        <w:r w:rsidR="0027566D">
          <w:rPr>
            <w:noProof/>
            <w:webHidden/>
          </w:rPr>
          <w:t>157</w:t>
        </w:r>
        <w:r w:rsidR="00BA2DCB">
          <w:rPr>
            <w:noProof/>
            <w:webHidden/>
          </w:rPr>
          <w:fldChar w:fldCharType="end"/>
        </w:r>
      </w:hyperlink>
    </w:p>
    <w:p w:rsidR="00FB6D8E" w:rsidRDefault="00DC5BBA">
      <w:pPr>
        <w:pStyle w:val="TOC3"/>
        <w:rPr>
          <w:rFonts w:ascii="Calibri" w:hAnsi="Calibri"/>
          <w:noProof/>
          <w:szCs w:val="22"/>
        </w:rPr>
      </w:pPr>
      <w:hyperlink w:anchor="_Toc330277270" w:history="1">
        <w:r w:rsidR="00FB6D8E" w:rsidRPr="00C819D7">
          <w:rPr>
            <w:rStyle w:val="Hyperlink"/>
            <w:noProof/>
          </w:rPr>
          <w:t>TS 53.3 Configuration</w:t>
        </w:r>
        <w:r w:rsidR="00FB6D8E">
          <w:rPr>
            <w:noProof/>
            <w:webHidden/>
          </w:rPr>
          <w:tab/>
        </w:r>
        <w:r w:rsidR="00BA2DCB">
          <w:rPr>
            <w:noProof/>
            <w:webHidden/>
          </w:rPr>
          <w:fldChar w:fldCharType="begin"/>
        </w:r>
        <w:r w:rsidR="00FB6D8E">
          <w:rPr>
            <w:noProof/>
            <w:webHidden/>
          </w:rPr>
          <w:instrText xml:space="preserve"> PAGEREF _Toc330277270 \h </w:instrText>
        </w:r>
        <w:r w:rsidR="00BA2DCB">
          <w:rPr>
            <w:noProof/>
            <w:webHidden/>
          </w:rPr>
        </w:r>
        <w:r w:rsidR="00BA2DCB">
          <w:rPr>
            <w:noProof/>
            <w:webHidden/>
          </w:rPr>
          <w:fldChar w:fldCharType="separate"/>
        </w:r>
        <w:r w:rsidR="0027566D">
          <w:rPr>
            <w:noProof/>
            <w:webHidden/>
          </w:rPr>
          <w:t>158</w:t>
        </w:r>
        <w:r w:rsidR="00BA2DCB">
          <w:rPr>
            <w:noProof/>
            <w:webHidden/>
          </w:rPr>
          <w:fldChar w:fldCharType="end"/>
        </w:r>
      </w:hyperlink>
    </w:p>
    <w:p w:rsidR="00FB6D8E" w:rsidRDefault="00DC5BBA">
      <w:pPr>
        <w:pStyle w:val="TOC3"/>
        <w:rPr>
          <w:rFonts w:ascii="Calibri" w:hAnsi="Calibri"/>
          <w:noProof/>
          <w:szCs w:val="22"/>
        </w:rPr>
      </w:pPr>
      <w:hyperlink w:anchor="_Toc330277271" w:history="1">
        <w:r w:rsidR="00FB6D8E" w:rsidRPr="00C819D7">
          <w:rPr>
            <w:rStyle w:val="Hyperlink"/>
            <w:noProof/>
          </w:rPr>
          <w:t>TS 53.4 Materials</w:t>
        </w:r>
        <w:r w:rsidR="00FB6D8E">
          <w:rPr>
            <w:noProof/>
            <w:webHidden/>
          </w:rPr>
          <w:tab/>
        </w:r>
        <w:r w:rsidR="00BA2DCB">
          <w:rPr>
            <w:noProof/>
            <w:webHidden/>
          </w:rPr>
          <w:fldChar w:fldCharType="begin"/>
        </w:r>
        <w:r w:rsidR="00FB6D8E">
          <w:rPr>
            <w:noProof/>
            <w:webHidden/>
          </w:rPr>
          <w:instrText xml:space="preserve"> PAGEREF _Toc330277271 \h </w:instrText>
        </w:r>
        <w:r w:rsidR="00BA2DCB">
          <w:rPr>
            <w:noProof/>
            <w:webHidden/>
          </w:rPr>
        </w:r>
        <w:r w:rsidR="00BA2DCB">
          <w:rPr>
            <w:noProof/>
            <w:webHidden/>
          </w:rPr>
          <w:fldChar w:fldCharType="separate"/>
        </w:r>
        <w:r w:rsidR="0027566D">
          <w:rPr>
            <w:noProof/>
            <w:webHidden/>
          </w:rPr>
          <w:t>159</w:t>
        </w:r>
        <w:r w:rsidR="00BA2DCB">
          <w:rPr>
            <w:noProof/>
            <w:webHidden/>
          </w:rPr>
          <w:fldChar w:fldCharType="end"/>
        </w:r>
      </w:hyperlink>
    </w:p>
    <w:p w:rsidR="00FB6D8E" w:rsidRDefault="00DC5BBA">
      <w:pPr>
        <w:pStyle w:val="TOC3"/>
        <w:rPr>
          <w:rFonts w:ascii="Calibri" w:hAnsi="Calibri"/>
          <w:noProof/>
          <w:szCs w:val="22"/>
        </w:rPr>
      </w:pPr>
      <w:hyperlink w:anchor="_Toc330277272" w:history="1">
        <w:r w:rsidR="00FB6D8E" w:rsidRPr="00C819D7">
          <w:rPr>
            <w:rStyle w:val="Hyperlink"/>
            <w:noProof/>
          </w:rPr>
          <w:t>TS 53.5 Rear Window</w:t>
        </w:r>
        <w:r w:rsidR="00FB6D8E">
          <w:rPr>
            <w:noProof/>
            <w:webHidden/>
          </w:rPr>
          <w:tab/>
        </w:r>
        <w:r w:rsidR="00BA2DCB">
          <w:rPr>
            <w:noProof/>
            <w:webHidden/>
          </w:rPr>
          <w:fldChar w:fldCharType="begin"/>
        </w:r>
        <w:r w:rsidR="00FB6D8E">
          <w:rPr>
            <w:noProof/>
            <w:webHidden/>
          </w:rPr>
          <w:instrText xml:space="preserve"> PAGEREF _Toc330277272 \h </w:instrText>
        </w:r>
        <w:r w:rsidR="00BA2DCB">
          <w:rPr>
            <w:noProof/>
            <w:webHidden/>
          </w:rPr>
        </w:r>
        <w:r w:rsidR="00BA2DCB">
          <w:rPr>
            <w:noProof/>
            <w:webHidden/>
          </w:rPr>
          <w:fldChar w:fldCharType="separate"/>
        </w:r>
        <w:r w:rsidR="0027566D">
          <w:rPr>
            <w:noProof/>
            <w:webHidden/>
          </w:rPr>
          <w:t>162</w:t>
        </w:r>
        <w:r w:rsidR="00BA2DCB">
          <w:rPr>
            <w:noProof/>
            <w:webHidden/>
          </w:rPr>
          <w:fldChar w:fldCharType="end"/>
        </w:r>
      </w:hyperlink>
    </w:p>
    <w:p w:rsidR="00FB6D8E" w:rsidRDefault="00DC5BBA">
      <w:pPr>
        <w:pStyle w:val="TOC2"/>
        <w:rPr>
          <w:rFonts w:ascii="Calibri" w:hAnsi="Calibri"/>
          <w:bCs w:val="0"/>
          <w:noProof/>
          <w:szCs w:val="22"/>
        </w:rPr>
      </w:pPr>
      <w:hyperlink w:anchor="_Toc330277273" w:history="1">
        <w:r w:rsidR="00FB6D8E" w:rsidRPr="00C819D7">
          <w:rPr>
            <w:rStyle w:val="Hyperlink"/>
            <w:noProof/>
          </w:rPr>
          <w:t>TS 54. Capacity and Performance</w:t>
        </w:r>
        <w:r w:rsidR="00FB6D8E">
          <w:rPr>
            <w:noProof/>
            <w:webHidden/>
          </w:rPr>
          <w:tab/>
        </w:r>
        <w:r w:rsidR="00BA2DCB">
          <w:rPr>
            <w:noProof/>
            <w:webHidden/>
          </w:rPr>
          <w:fldChar w:fldCharType="begin"/>
        </w:r>
        <w:r w:rsidR="00FB6D8E">
          <w:rPr>
            <w:noProof/>
            <w:webHidden/>
          </w:rPr>
          <w:instrText xml:space="preserve"> PAGEREF _Toc330277273 \h </w:instrText>
        </w:r>
        <w:r w:rsidR="00BA2DCB">
          <w:rPr>
            <w:noProof/>
            <w:webHidden/>
          </w:rPr>
        </w:r>
        <w:r w:rsidR="00BA2DCB">
          <w:rPr>
            <w:noProof/>
            <w:webHidden/>
          </w:rPr>
          <w:fldChar w:fldCharType="separate"/>
        </w:r>
        <w:r w:rsidR="0027566D">
          <w:rPr>
            <w:noProof/>
            <w:webHidden/>
          </w:rPr>
          <w:t>162</w:t>
        </w:r>
        <w:r w:rsidR="00BA2DCB">
          <w:rPr>
            <w:noProof/>
            <w:webHidden/>
          </w:rPr>
          <w:fldChar w:fldCharType="end"/>
        </w:r>
      </w:hyperlink>
    </w:p>
    <w:p w:rsidR="00FB6D8E" w:rsidRDefault="00DC5BBA">
      <w:pPr>
        <w:pStyle w:val="TOC2"/>
        <w:rPr>
          <w:rFonts w:ascii="Calibri" w:hAnsi="Calibri"/>
          <w:bCs w:val="0"/>
          <w:noProof/>
          <w:szCs w:val="22"/>
        </w:rPr>
      </w:pPr>
      <w:hyperlink w:anchor="_Toc330277274" w:history="1">
        <w:r w:rsidR="00FB6D8E" w:rsidRPr="00C819D7">
          <w:rPr>
            <w:rStyle w:val="Hyperlink"/>
            <w:noProof/>
          </w:rPr>
          <w:t>TS 55. Controls and Temperature Uniformity</w:t>
        </w:r>
        <w:r w:rsidR="00FB6D8E">
          <w:rPr>
            <w:noProof/>
            <w:webHidden/>
          </w:rPr>
          <w:tab/>
        </w:r>
        <w:r w:rsidR="00BA2DCB">
          <w:rPr>
            <w:noProof/>
            <w:webHidden/>
          </w:rPr>
          <w:fldChar w:fldCharType="begin"/>
        </w:r>
        <w:r w:rsidR="00FB6D8E">
          <w:rPr>
            <w:noProof/>
            <w:webHidden/>
          </w:rPr>
          <w:instrText xml:space="preserve"> PAGEREF _Toc330277274 \h </w:instrText>
        </w:r>
        <w:r w:rsidR="00BA2DCB">
          <w:rPr>
            <w:noProof/>
            <w:webHidden/>
          </w:rPr>
        </w:r>
        <w:r w:rsidR="00BA2DCB">
          <w:rPr>
            <w:noProof/>
            <w:webHidden/>
          </w:rPr>
          <w:fldChar w:fldCharType="separate"/>
        </w:r>
        <w:r w:rsidR="0027566D">
          <w:rPr>
            <w:noProof/>
            <w:webHidden/>
          </w:rPr>
          <w:t>165</w:t>
        </w:r>
        <w:r w:rsidR="00BA2DCB">
          <w:rPr>
            <w:noProof/>
            <w:webHidden/>
          </w:rPr>
          <w:fldChar w:fldCharType="end"/>
        </w:r>
      </w:hyperlink>
    </w:p>
    <w:p w:rsidR="00FB6D8E" w:rsidRDefault="00DC5BBA">
      <w:pPr>
        <w:pStyle w:val="TOC3"/>
        <w:rPr>
          <w:rFonts w:ascii="Calibri" w:hAnsi="Calibri"/>
          <w:noProof/>
          <w:szCs w:val="22"/>
        </w:rPr>
      </w:pPr>
      <w:hyperlink w:anchor="_Toc330277275" w:history="1">
        <w:r w:rsidR="00FB6D8E" w:rsidRPr="00C819D7">
          <w:rPr>
            <w:rStyle w:val="Hyperlink"/>
            <w:noProof/>
          </w:rPr>
          <w:t>TS 55.1 Auxiliary Heater</w:t>
        </w:r>
        <w:r w:rsidR="00FB6D8E">
          <w:rPr>
            <w:noProof/>
            <w:webHidden/>
          </w:rPr>
          <w:tab/>
        </w:r>
        <w:r w:rsidR="00BA2DCB">
          <w:rPr>
            <w:noProof/>
            <w:webHidden/>
          </w:rPr>
          <w:fldChar w:fldCharType="begin"/>
        </w:r>
        <w:r w:rsidR="00FB6D8E">
          <w:rPr>
            <w:noProof/>
            <w:webHidden/>
          </w:rPr>
          <w:instrText xml:space="preserve"> PAGEREF _Toc330277275 \h </w:instrText>
        </w:r>
        <w:r w:rsidR="00BA2DCB">
          <w:rPr>
            <w:noProof/>
            <w:webHidden/>
          </w:rPr>
        </w:r>
        <w:r w:rsidR="00BA2DCB">
          <w:rPr>
            <w:noProof/>
            <w:webHidden/>
          </w:rPr>
          <w:fldChar w:fldCharType="separate"/>
        </w:r>
        <w:r w:rsidR="0027566D">
          <w:rPr>
            <w:noProof/>
            <w:webHidden/>
          </w:rPr>
          <w:t>167</w:t>
        </w:r>
        <w:r w:rsidR="00BA2DCB">
          <w:rPr>
            <w:noProof/>
            <w:webHidden/>
          </w:rPr>
          <w:fldChar w:fldCharType="end"/>
        </w:r>
      </w:hyperlink>
    </w:p>
    <w:p w:rsidR="00FB6D8E" w:rsidRDefault="00DC5BBA">
      <w:pPr>
        <w:pStyle w:val="TOC2"/>
        <w:rPr>
          <w:rFonts w:ascii="Calibri" w:hAnsi="Calibri"/>
          <w:bCs w:val="0"/>
          <w:noProof/>
          <w:szCs w:val="22"/>
        </w:rPr>
      </w:pPr>
      <w:hyperlink w:anchor="_Toc330277276" w:history="1">
        <w:r w:rsidR="00FB6D8E" w:rsidRPr="00C819D7">
          <w:rPr>
            <w:rStyle w:val="Hyperlink"/>
            <w:noProof/>
          </w:rPr>
          <w:t>TS 56. Air Flow</w:t>
        </w:r>
        <w:r w:rsidR="00FB6D8E">
          <w:rPr>
            <w:noProof/>
            <w:webHidden/>
          </w:rPr>
          <w:tab/>
        </w:r>
        <w:r w:rsidR="00BA2DCB">
          <w:rPr>
            <w:noProof/>
            <w:webHidden/>
          </w:rPr>
          <w:fldChar w:fldCharType="begin"/>
        </w:r>
        <w:r w:rsidR="00FB6D8E">
          <w:rPr>
            <w:noProof/>
            <w:webHidden/>
          </w:rPr>
          <w:instrText xml:space="preserve"> PAGEREF _Toc330277276 \h </w:instrText>
        </w:r>
        <w:r w:rsidR="00BA2DCB">
          <w:rPr>
            <w:noProof/>
            <w:webHidden/>
          </w:rPr>
        </w:r>
        <w:r w:rsidR="00BA2DCB">
          <w:rPr>
            <w:noProof/>
            <w:webHidden/>
          </w:rPr>
          <w:fldChar w:fldCharType="separate"/>
        </w:r>
        <w:r w:rsidR="0027566D">
          <w:rPr>
            <w:noProof/>
            <w:webHidden/>
          </w:rPr>
          <w:t>167</w:t>
        </w:r>
        <w:r w:rsidR="00BA2DCB">
          <w:rPr>
            <w:noProof/>
            <w:webHidden/>
          </w:rPr>
          <w:fldChar w:fldCharType="end"/>
        </w:r>
      </w:hyperlink>
    </w:p>
    <w:p w:rsidR="00FB6D8E" w:rsidRDefault="00DC5BBA">
      <w:pPr>
        <w:pStyle w:val="TOC3"/>
        <w:rPr>
          <w:rFonts w:ascii="Calibri" w:hAnsi="Calibri"/>
          <w:noProof/>
          <w:szCs w:val="22"/>
        </w:rPr>
      </w:pPr>
      <w:hyperlink w:anchor="_Toc330277277" w:history="1">
        <w:r w:rsidR="00FB6D8E" w:rsidRPr="00C819D7">
          <w:rPr>
            <w:rStyle w:val="Hyperlink"/>
            <w:noProof/>
          </w:rPr>
          <w:t>TS 56.1 Passenger Area</w:t>
        </w:r>
        <w:r w:rsidR="00FB6D8E">
          <w:rPr>
            <w:noProof/>
            <w:webHidden/>
          </w:rPr>
          <w:tab/>
        </w:r>
        <w:r w:rsidR="00BA2DCB">
          <w:rPr>
            <w:noProof/>
            <w:webHidden/>
          </w:rPr>
          <w:fldChar w:fldCharType="begin"/>
        </w:r>
        <w:r w:rsidR="00FB6D8E">
          <w:rPr>
            <w:noProof/>
            <w:webHidden/>
          </w:rPr>
          <w:instrText xml:space="preserve"> PAGEREF _Toc330277277 \h </w:instrText>
        </w:r>
        <w:r w:rsidR="00BA2DCB">
          <w:rPr>
            <w:noProof/>
            <w:webHidden/>
          </w:rPr>
        </w:r>
        <w:r w:rsidR="00BA2DCB">
          <w:rPr>
            <w:noProof/>
            <w:webHidden/>
          </w:rPr>
          <w:fldChar w:fldCharType="separate"/>
        </w:r>
        <w:r w:rsidR="0027566D">
          <w:rPr>
            <w:noProof/>
            <w:webHidden/>
          </w:rPr>
          <w:t>167</w:t>
        </w:r>
        <w:r w:rsidR="00BA2DCB">
          <w:rPr>
            <w:noProof/>
            <w:webHidden/>
          </w:rPr>
          <w:fldChar w:fldCharType="end"/>
        </w:r>
      </w:hyperlink>
    </w:p>
    <w:p w:rsidR="00FB6D8E" w:rsidRDefault="00DC5BBA">
      <w:pPr>
        <w:pStyle w:val="TOC3"/>
        <w:rPr>
          <w:rFonts w:ascii="Calibri" w:hAnsi="Calibri"/>
          <w:noProof/>
          <w:szCs w:val="22"/>
        </w:rPr>
      </w:pPr>
      <w:hyperlink w:anchor="_Toc330277278" w:history="1">
        <w:r w:rsidR="00FB6D8E" w:rsidRPr="00C819D7">
          <w:rPr>
            <w:rStyle w:val="Hyperlink"/>
            <w:noProof/>
          </w:rPr>
          <w:t>TS 56.2 Driver’s Area</w:t>
        </w:r>
        <w:r w:rsidR="00FB6D8E">
          <w:rPr>
            <w:noProof/>
            <w:webHidden/>
          </w:rPr>
          <w:tab/>
        </w:r>
        <w:r w:rsidR="00BA2DCB">
          <w:rPr>
            <w:noProof/>
            <w:webHidden/>
          </w:rPr>
          <w:fldChar w:fldCharType="begin"/>
        </w:r>
        <w:r w:rsidR="00FB6D8E">
          <w:rPr>
            <w:noProof/>
            <w:webHidden/>
          </w:rPr>
          <w:instrText xml:space="preserve"> PAGEREF _Toc330277278 \h </w:instrText>
        </w:r>
        <w:r w:rsidR="00BA2DCB">
          <w:rPr>
            <w:noProof/>
            <w:webHidden/>
          </w:rPr>
        </w:r>
        <w:r w:rsidR="00BA2DCB">
          <w:rPr>
            <w:noProof/>
            <w:webHidden/>
          </w:rPr>
          <w:fldChar w:fldCharType="separate"/>
        </w:r>
        <w:r w:rsidR="0027566D">
          <w:rPr>
            <w:noProof/>
            <w:webHidden/>
          </w:rPr>
          <w:t>168</w:t>
        </w:r>
        <w:r w:rsidR="00BA2DCB">
          <w:rPr>
            <w:noProof/>
            <w:webHidden/>
          </w:rPr>
          <w:fldChar w:fldCharType="end"/>
        </w:r>
      </w:hyperlink>
    </w:p>
    <w:p w:rsidR="00FB6D8E" w:rsidRDefault="00DC5BBA">
      <w:pPr>
        <w:pStyle w:val="TOC3"/>
        <w:rPr>
          <w:rFonts w:ascii="Calibri" w:hAnsi="Calibri"/>
          <w:noProof/>
          <w:szCs w:val="22"/>
        </w:rPr>
      </w:pPr>
      <w:hyperlink w:anchor="_Toc330277279" w:history="1">
        <w:r w:rsidR="00FB6D8E" w:rsidRPr="00C819D7">
          <w:rPr>
            <w:rStyle w:val="Hyperlink"/>
            <w:noProof/>
          </w:rPr>
          <w:t>TS 56.3 Controls for the Climate Control System (CCS)</w:t>
        </w:r>
        <w:r w:rsidR="00FB6D8E">
          <w:rPr>
            <w:noProof/>
            <w:webHidden/>
          </w:rPr>
          <w:tab/>
        </w:r>
        <w:r w:rsidR="00BA2DCB">
          <w:rPr>
            <w:noProof/>
            <w:webHidden/>
          </w:rPr>
          <w:fldChar w:fldCharType="begin"/>
        </w:r>
        <w:r w:rsidR="00FB6D8E">
          <w:rPr>
            <w:noProof/>
            <w:webHidden/>
          </w:rPr>
          <w:instrText xml:space="preserve"> PAGEREF _Toc330277279 \h </w:instrText>
        </w:r>
        <w:r w:rsidR="00BA2DCB">
          <w:rPr>
            <w:noProof/>
            <w:webHidden/>
          </w:rPr>
        </w:r>
        <w:r w:rsidR="00BA2DCB">
          <w:rPr>
            <w:noProof/>
            <w:webHidden/>
          </w:rPr>
          <w:fldChar w:fldCharType="separate"/>
        </w:r>
        <w:r w:rsidR="0027566D">
          <w:rPr>
            <w:noProof/>
            <w:webHidden/>
          </w:rPr>
          <w:t>168</w:t>
        </w:r>
        <w:r w:rsidR="00BA2DCB">
          <w:rPr>
            <w:noProof/>
            <w:webHidden/>
          </w:rPr>
          <w:fldChar w:fldCharType="end"/>
        </w:r>
      </w:hyperlink>
    </w:p>
    <w:p w:rsidR="00FB6D8E" w:rsidRDefault="00DC5BBA">
      <w:pPr>
        <w:pStyle w:val="TOC3"/>
        <w:rPr>
          <w:rFonts w:ascii="Calibri" w:hAnsi="Calibri"/>
          <w:noProof/>
          <w:szCs w:val="22"/>
        </w:rPr>
      </w:pPr>
      <w:hyperlink w:anchor="_Toc330277280" w:history="1">
        <w:r w:rsidR="00FB6D8E" w:rsidRPr="00C819D7">
          <w:rPr>
            <w:rStyle w:val="Hyperlink"/>
            <w:noProof/>
          </w:rPr>
          <w:t>TS 56.4 Driver’s Compartment Requirements</w:t>
        </w:r>
        <w:r w:rsidR="00FB6D8E">
          <w:rPr>
            <w:noProof/>
            <w:webHidden/>
          </w:rPr>
          <w:tab/>
        </w:r>
        <w:r w:rsidR="00BA2DCB">
          <w:rPr>
            <w:noProof/>
            <w:webHidden/>
          </w:rPr>
          <w:fldChar w:fldCharType="begin"/>
        </w:r>
        <w:r w:rsidR="00FB6D8E">
          <w:rPr>
            <w:noProof/>
            <w:webHidden/>
          </w:rPr>
          <w:instrText xml:space="preserve"> PAGEREF _Toc330277280 \h </w:instrText>
        </w:r>
        <w:r w:rsidR="00BA2DCB">
          <w:rPr>
            <w:noProof/>
            <w:webHidden/>
          </w:rPr>
        </w:r>
        <w:r w:rsidR="00BA2DCB">
          <w:rPr>
            <w:noProof/>
            <w:webHidden/>
          </w:rPr>
          <w:fldChar w:fldCharType="separate"/>
        </w:r>
        <w:r w:rsidR="0027566D">
          <w:rPr>
            <w:noProof/>
            <w:webHidden/>
          </w:rPr>
          <w:t>169</w:t>
        </w:r>
        <w:r w:rsidR="00BA2DCB">
          <w:rPr>
            <w:noProof/>
            <w:webHidden/>
          </w:rPr>
          <w:fldChar w:fldCharType="end"/>
        </w:r>
      </w:hyperlink>
    </w:p>
    <w:p w:rsidR="00FB6D8E" w:rsidRDefault="00DC5BBA">
      <w:pPr>
        <w:pStyle w:val="TOC3"/>
        <w:rPr>
          <w:rFonts w:ascii="Calibri" w:hAnsi="Calibri"/>
          <w:noProof/>
          <w:szCs w:val="22"/>
        </w:rPr>
      </w:pPr>
      <w:hyperlink w:anchor="_Toc330277281" w:history="1">
        <w:r w:rsidR="00FB6D8E" w:rsidRPr="00C819D7">
          <w:rPr>
            <w:rStyle w:val="Hyperlink"/>
            <w:noProof/>
          </w:rPr>
          <w:t>TS 56.5 Driver’s Cooling</w:t>
        </w:r>
        <w:r w:rsidR="00FB6D8E">
          <w:rPr>
            <w:noProof/>
            <w:webHidden/>
          </w:rPr>
          <w:tab/>
        </w:r>
        <w:r w:rsidR="00BA2DCB">
          <w:rPr>
            <w:noProof/>
            <w:webHidden/>
          </w:rPr>
          <w:fldChar w:fldCharType="begin"/>
        </w:r>
        <w:r w:rsidR="00FB6D8E">
          <w:rPr>
            <w:noProof/>
            <w:webHidden/>
          </w:rPr>
          <w:instrText xml:space="preserve"> PAGEREF _Toc330277281 \h </w:instrText>
        </w:r>
        <w:r w:rsidR="00BA2DCB">
          <w:rPr>
            <w:noProof/>
            <w:webHidden/>
          </w:rPr>
        </w:r>
        <w:r w:rsidR="00BA2DCB">
          <w:rPr>
            <w:noProof/>
            <w:webHidden/>
          </w:rPr>
          <w:fldChar w:fldCharType="separate"/>
        </w:r>
        <w:r w:rsidR="0027566D">
          <w:rPr>
            <w:noProof/>
            <w:webHidden/>
          </w:rPr>
          <w:t>169</w:t>
        </w:r>
        <w:r w:rsidR="00BA2DCB">
          <w:rPr>
            <w:noProof/>
            <w:webHidden/>
          </w:rPr>
          <w:fldChar w:fldCharType="end"/>
        </w:r>
      </w:hyperlink>
    </w:p>
    <w:p w:rsidR="00FB6D8E" w:rsidRDefault="00DC5BBA">
      <w:pPr>
        <w:pStyle w:val="TOC2"/>
        <w:rPr>
          <w:rFonts w:ascii="Calibri" w:hAnsi="Calibri"/>
          <w:bCs w:val="0"/>
          <w:noProof/>
          <w:szCs w:val="22"/>
        </w:rPr>
      </w:pPr>
      <w:hyperlink w:anchor="_Toc330277282" w:history="1">
        <w:r w:rsidR="00FB6D8E" w:rsidRPr="00C819D7">
          <w:rPr>
            <w:rStyle w:val="Hyperlink"/>
            <w:noProof/>
          </w:rPr>
          <w:t>TS 57. Air Filtration</w:t>
        </w:r>
        <w:r w:rsidR="00FB6D8E">
          <w:rPr>
            <w:noProof/>
            <w:webHidden/>
          </w:rPr>
          <w:tab/>
        </w:r>
        <w:r w:rsidR="00BA2DCB">
          <w:rPr>
            <w:noProof/>
            <w:webHidden/>
          </w:rPr>
          <w:fldChar w:fldCharType="begin"/>
        </w:r>
        <w:r w:rsidR="00FB6D8E">
          <w:rPr>
            <w:noProof/>
            <w:webHidden/>
          </w:rPr>
          <w:instrText xml:space="preserve"> PAGEREF _Toc330277282 \h </w:instrText>
        </w:r>
        <w:r w:rsidR="00BA2DCB">
          <w:rPr>
            <w:noProof/>
            <w:webHidden/>
          </w:rPr>
        </w:r>
        <w:r w:rsidR="00BA2DCB">
          <w:rPr>
            <w:noProof/>
            <w:webHidden/>
          </w:rPr>
          <w:fldChar w:fldCharType="separate"/>
        </w:r>
        <w:r w:rsidR="0027566D">
          <w:rPr>
            <w:noProof/>
            <w:webHidden/>
          </w:rPr>
          <w:t>170</w:t>
        </w:r>
        <w:r w:rsidR="00BA2DCB">
          <w:rPr>
            <w:noProof/>
            <w:webHidden/>
          </w:rPr>
          <w:fldChar w:fldCharType="end"/>
        </w:r>
      </w:hyperlink>
    </w:p>
    <w:p w:rsidR="00FB6D8E" w:rsidRDefault="00DC5BBA">
      <w:pPr>
        <w:pStyle w:val="TOC2"/>
        <w:rPr>
          <w:rFonts w:ascii="Calibri" w:hAnsi="Calibri"/>
          <w:bCs w:val="0"/>
          <w:noProof/>
          <w:szCs w:val="22"/>
        </w:rPr>
      </w:pPr>
      <w:hyperlink w:anchor="_Toc330277283" w:history="1">
        <w:r w:rsidR="00FB6D8E" w:rsidRPr="00C819D7">
          <w:rPr>
            <w:rStyle w:val="Hyperlink"/>
            <w:noProof/>
          </w:rPr>
          <w:t>TS 58. Roof Ventilators</w:t>
        </w:r>
        <w:r w:rsidR="00FB6D8E">
          <w:rPr>
            <w:noProof/>
            <w:webHidden/>
          </w:rPr>
          <w:tab/>
        </w:r>
        <w:r w:rsidR="00BA2DCB">
          <w:rPr>
            <w:noProof/>
            <w:webHidden/>
          </w:rPr>
          <w:fldChar w:fldCharType="begin"/>
        </w:r>
        <w:r w:rsidR="00FB6D8E">
          <w:rPr>
            <w:noProof/>
            <w:webHidden/>
          </w:rPr>
          <w:instrText xml:space="preserve"> PAGEREF _Toc330277283 \h </w:instrText>
        </w:r>
        <w:r w:rsidR="00BA2DCB">
          <w:rPr>
            <w:noProof/>
            <w:webHidden/>
          </w:rPr>
        </w:r>
        <w:r w:rsidR="00BA2DCB">
          <w:rPr>
            <w:noProof/>
            <w:webHidden/>
          </w:rPr>
          <w:fldChar w:fldCharType="separate"/>
        </w:r>
        <w:r w:rsidR="0027566D">
          <w:rPr>
            <w:noProof/>
            <w:webHidden/>
          </w:rPr>
          <w:t>170</w:t>
        </w:r>
        <w:r w:rsidR="00BA2DCB">
          <w:rPr>
            <w:noProof/>
            <w:webHidden/>
          </w:rPr>
          <w:fldChar w:fldCharType="end"/>
        </w:r>
      </w:hyperlink>
    </w:p>
    <w:p w:rsidR="00FB6D8E" w:rsidRDefault="00DC5BBA">
      <w:pPr>
        <w:pStyle w:val="TOC2"/>
        <w:rPr>
          <w:rFonts w:ascii="Calibri" w:hAnsi="Calibri"/>
          <w:bCs w:val="0"/>
          <w:noProof/>
          <w:szCs w:val="22"/>
        </w:rPr>
      </w:pPr>
      <w:hyperlink w:anchor="_Toc330277284" w:history="1">
        <w:r w:rsidR="00FB6D8E" w:rsidRPr="00C819D7">
          <w:rPr>
            <w:rStyle w:val="Hyperlink"/>
            <w:noProof/>
          </w:rPr>
          <w:t>TS 59. Maintainability</w:t>
        </w:r>
        <w:r w:rsidR="00FB6D8E">
          <w:rPr>
            <w:noProof/>
            <w:webHidden/>
          </w:rPr>
          <w:tab/>
        </w:r>
        <w:r w:rsidR="00BA2DCB">
          <w:rPr>
            <w:noProof/>
            <w:webHidden/>
          </w:rPr>
          <w:fldChar w:fldCharType="begin"/>
        </w:r>
        <w:r w:rsidR="00FB6D8E">
          <w:rPr>
            <w:noProof/>
            <w:webHidden/>
          </w:rPr>
          <w:instrText xml:space="preserve"> PAGEREF _Toc330277284 \h </w:instrText>
        </w:r>
        <w:r w:rsidR="00BA2DCB">
          <w:rPr>
            <w:noProof/>
            <w:webHidden/>
          </w:rPr>
        </w:r>
        <w:r w:rsidR="00BA2DCB">
          <w:rPr>
            <w:noProof/>
            <w:webHidden/>
          </w:rPr>
          <w:fldChar w:fldCharType="separate"/>
        </w:r>
        <w:r w:rsidR="0027566D">
          <w:rPr>
            <w:noProof/>
            <w:webHidden/>
          </w:rPr>
          <w:t>171</w:t>
        </w:r>
        <w:r w:rsidR="00BA2DCB">
          <w:rPr>
            <w:noProof/>
            <w:webHidden/>
          </w:rPr>
          <w:fldChar w:fldCharType="end"/>
        </w:r>
      </w:hyperlink>
    </w:p>
    <w:p w:rsidR="00FB6D8E" w:rsidRDefault="00DC5BBA">
      <w:pPr>
        <w:pStyle w:val="TOC2"/>
        <w:rPr>
          <w:rFonts w:ascii="Calibri" w:hAnsi="Calibri"/>
          <w:bCs w:val="0"/>
          <w:noProof/>
          <w:szCs w:val="22"/>
        </w:rPr>
      </w:pPr>
      <w:hyperlink w:anchor="_Toc330277285" w:history="1">
        <w:r w:rsidR="00FB6D8E" w:rsidRPr="00C819D7">
          <w:rPr>
            <w:rStyle w:val="Hyperlink"/>
            <w:noProof/>
          </w:rPr>
          <w:t>TS 60. Entrance/exit area heating</w:t>
        </w:r>
        <w:r w:rsidR="00FB6D8E">
          <w:rPr>
            <w:noProof/>
            <w:webHidden/>
          </w:rPr>
          <w:tab/>
        </w:r>
        <w:r w:rsidR="00BA2DCB">
          <w:rPr>
            <w:noProof/>
            <w:webHidden/>
          </w:rPr>
          <w:fldChar w:fldCharType="begin"/>
        </w:r>
        <w:r w:rsidR="00FB6D8E">
          <w:rPr>
            <w:noProof/>
            <w:webHidden/>
          </w:rPr>
          <w:instrText xml:space="preserve"> PAGEREF _Toc330277285 \h </w:instrText>
        </w:r>
        <w:r w:rsidR="00BA2DCB">
          <w:rPr>
            <w:noProof/>
            <w:webHidden/>
          </w:rPr>
        </w:r>
        <w:r w:rsidR="00BA2DCB">
          <w:rPr>
            <w:noProof/>
            <w:webHidden/>
          </w:rPr>
          <w:fldChar w:fldCharType="separate"/>
        </w:r>
        <w:r w:rsidR="0027566D">
          <w:rPr>
            <w:noProof/>
            <w:webHidden/>
          </w:rPr>
          <w:t>171</w:t>
        </w:r>
        <w:r w:rsidR="00BA2DCB">
          <w:rPr>
            <w:noProof/>
            <w:webHidden/>
          </w:rPr>
          <w:fldChar w:fldCharType="end"/>
        </w:r>
      </w:hyperlink>
    </w:p>
    <w:p w:rsidR="00FB6D8E" w:rsidRDefault="00DC5BBA">
      <w:pPr>
        <w:pStyle w:val="TOC2"/>
        <w:rPr>
          <w:rFonts w:ascii="Calibri" w:hAnsi="Calibri"/>
          <w:bCs w:val="0"/>
          <w:noProof/>
          <w:szCs w:val="22"/>
        </w:rPr>
      </w:pPr>
      <w:hyperlink w:anchor="_Toc330277286" w:history="1">
        <w:r w:rsidR="00FB6D8E" w:rsidRPr="00C819D7">
          <w:rPr>
            <w:rStyle w:val="Hyperlink"/>
            <w:noProof/>
          </w:rPr>
          <w:t>TS 61. Floor-Level Heating</w:t>
        </w:r>
        <w:r w:rsidR="00FB6D8E">
          <w:rPr>
            <w:noProof/>
            <w:webHidden/>
          </w:rPr>
          <w:tab/>
        </w:r>
        <w:r w:rsidR="00BA2DCB">
          <w:rPr>
            <w:noProof/>
            <w:webHidden/>
          </w:rPr>
          <w:fldChar w:fldCharType="begin"/>
        </w:r>
        <w:r w:rsidR="00FB6D8E">
          <w:rPr>
            <w:noProof/>
            <w:webHidden/>
          </w:rPr>
          <w:instrText xml:space="preserve"> PAGEREF _Toc330277286 \h </w:instrText>
        </w:r>
        <w:r w:rsidR="00BA2DCB">
          <w:rPr>
            <w:noProof/>
            <w:webHidden/>
          </w:rPr>
        </w:r>
        <w:r w:rsidR="00BA2DCB">
          <w:rPr>
            <w:noProof/>
            <w:webHidden/>
          </w:rPr>
          <w:fldChar w:fldCharType="separate"/>
        </w:r>
        <w:r w:rsidR="0027566D">
          <w:rPr>
            <w:noProof/>
            <w:webHidden/>
          </w:rPr>
          <w:t>171</w:t>
        </w:r>
        <w:r w:rsidR="00BA2DCB">
          <w:rPr>
            <w:noProof/>
            <w:webHidden/>
          </w:rPr>
          <w:fldChar w:fldCharType="end"/>
        </w:r>
      </w:hyperlink>
    </w:p>
    <w:p w:rsidR="00FB6D8E" w:rsidRDefault="00DC5BBA">
      <w:pPr>
        <w:pStyle w:val="TOC3"/>
        <w:rPr>
          <w:rFonts w:ascii="Calibri" w:hAnsi="Calibri"/>
          <w:noProof/>
          <w:szCs w:val="22"/>
        </w:rPr>
      </w:pPr>
      <w:hyperlink w:anchor="_Toc330277287" w:history="1">
        <w:r w:rsidR="00FB6D8E" w:rsidRPr="00C819D7">
          <w:rPr>
            <w:rStyle w:val="Hyperlink"/>
            <w:noProof/>
          </w:rPr>
          <w:t>TS 61.1 Transit Coach</w:t>
        </w:r>
        <w:r w:rsidR="00FB6D8E">
          <w:rPr>
            <w:noProof/>
            <w:webHidden/>
          </w:rPr>
          <w:tab/>
        </w:r>
        <w:r w:rsidR="00BA2DCB">
          <w:rPr>
            <w:noProof/>
            <w:webHidden/>
          </w:rPr>
          <w:fldChar w:fldCharType="begin"/>
        </w:r>
        <w:r w:rsidR="00FB6D8E">
          <w:rPr>
            <w:noProof/>
            <w:webHidden/>
          </w:rPr>
          <w:instrText xml:space="preserve"> PAGEREF _Toc330277287 \h </w:instrText>
        </w:r>
        <w:r w:rsidR="00BA2DCB">
          <w:rPr>
            <w:noProof/>
            <w:webHidden/>
          </w:rPr>
        </w:r>
        <w:r w:rsidR="00BA2DCB">
          <w:rPr>
            <w:noProof/>
            <w:webHidden/>
          </w:rPr>
          <w:fldChar w:fldCharType="separate"/>
        </w:r>
        <w:r w:rsidR="0027566D">
          <w:rPr>
            <w:noProof/>
            <w:webHidden/>
          </w:rPr>
          <w:t>171</w:t>
        </w:r>
        <w:r w:rsidR="00BA2DCB">
          <w:rPr>
            <w:noProof/>
            <w:webHidden/>
          </w:rPr>
          <w:fldChar w:fldCharType="end"/>
        </w:r>
      </w:hyperlink>
    </w:p>
    <w:p w:rsidR="00FB6D8E" w:rsidRDefault="00DC5BBA">
      <w:pPr>
        <w:pStyle w:val="TOC3"/>
        <w:rPr>
          <w:rFonts w:ascii="Calibri" w:hAnsi="Calibri"/>
          <w:noProof/>
          <w:szCs w:val="22"/>
        </w:rPr>
      </w:pPr>
      <w:hyperlink w:anchor="_Toc330277288" w:history="1">
        <w:r w:rsidR="00FB6D8E" w:rsidRPr="00C819D7">
          <w:rPr>
            <w:rStyle w:val="Hyperlink"/>
            <w:noProof/>
          </w:rPr>
          <w:t>TS 61.2 Commuter Coach</w:t>
        </w:r>
        <w:r w:rsidR="00FB6D8E">
          <w:rPr>
            <w:noProof/>
            <w:webHidden/>
          </w:rPr>
          <w:tab/>
        </w:r>
        <w:r w:rsidR="00BA2DCB">
          <w:rPr>
            <w:noProof/>
            <w:webHidden/>
          </w:rPr>
          <w:fldChar w:fldCharType="begin"/>
        </w:r>
        <w:r w:rsidR="00FB6D8E">
          <w:rPr>
            <w:noProof/>
            <w:webHidden/>
          </w:rPr>
          <w:instrText xml:space="preserve"> PAGEREF _Toc330277288 \h </w:instrText>
        </w:r>
        <w:r w:rsidR="00BA2DCB">
          <w:rPr>
            <w:noProof/>
            <w:webHidden/>
          </w:rPr>
        </w:r>
        <w:r w:rsidR="00BA2DCB">
          <w:rPr>
            <w:noProof/>
            <w:webHidden/>
          </w:rPr>
          <w:fldChar w:fldCharType="separate"/>
        </w:r>
        <w:r w:rsidR="0027566D">
          <w:rPr>
            <w:noProof/>
            <w:webHidden/>
          </w:rPr>
          <w:t>172</w:t>
        </w:r>
        <w:r w:rsidR="00BA2DCB">
          <w:rPr>
            <w:noProof/>
            <w:webHidden/>
          </w:rPr>
          <w:fldChar w:fldCharType="end"/>
        </w:r>
      </w:hyperlink>
    </w:p>
    <w:p w:rsidR="00FB6D8E" w:rsidRDefault="00DC5BBA">
      <w:pPr>
        <w:pStyle w:val="TOC3"/>
        <w:rPr>
          <w:rFonts w:ascii="Calibri" w:hAnsi="Calibri"/>
          <w:noProof/>
          <w:szCs w:val="22"/>
        </w:rPr>
      </w:pPr>
      <w:hyperlink w:anchor="_Toc330277289" w:history="1">
        <w:r w:rsidR="00FB6D8E" w:rsidRPr="00C819D7">
          <w:rPr>
            <w:rStyle w:val="Hyperlink"/>
            <w:rFonts w:cs="Arial"/>
            <w:noProof/>
          </w:rPr>
          <w:t>Warm Wall Heating</w:t>
        </w:r>
        <w:r w:rsidR="00FB6D8E">
          <w:rPr>
            <w:noProof/>
            <w:webHidden/>
          </w:rPr>
          <w:tab/>
        </w:r>
        <w:r w:rsidR="00BA2DCB">
          <w:rPr>
            <w:noProof/>
            <w:webHidden/>
          </w:rPr>
          <w:fldChar w:fldCharType="begin"/>
        </w:r>
        <w:r w:rsidR="00FB6D8E">
          <w:rPr>
            <w:noProof/>
            <w:webHidden/>
          </w:rPr>
          <w:instrText xml:space="preserve"> PAGEREF _Toc330277289 \h </w:instrText>
        </w:r>
        <w:r w:rsidR="00BA2DCB">
          <w:rPr>
            <w:noProof/>
            <w:webHidden/>
          </w:rPr>
        </w:r>
        <w:r w:rsidR="00BA2DCB">
          <w:rPr>
            <w:noProof/>
            <w:webHidden/>
          </w:rPr>
          <w:fldChar w:fldCharType="separate"/>
        </w:r>
        <w:r w:rsidR="0027566D">
          <w:rPr>
            <w:noProof/>
            <w:webHidden/>
          </w:rPr>
          <w:t>172</w:t>
        </w:r>
        <w:r w:rsidR="00BA2DCB">
          <w:rPr>
            <w:noProof/>
            <w:webHidden/>
          </w:rPr>
          <w:fldChar w:fldCharType="end"/>
        </w:r>
      </w:hyperlink>
    </w:p>
    <w:p w:rsidR="00FB6D8E" w:rsidRDefault="00DC5BBA">
      <w:pPr>
        <w:pStyle w:val="TOC2"/>
        <w:rPr>
          <w:rFonts w:ascii="Calibri" w:hAnsi="Calibri"/>
          <w:bCs w:val="0"/>
          <w:noProof/>
          <w:szCs w:val="22"/>
        </w:rPr>
      </w:pPr>
      <w:hyperlink w:anchor="_Toc330277290" w:history="1">
        <w:r w:rsidR="00FB6D8E" w:rsidRPr="00C819D7">
          <w:rPr>
            <w:rStyle w:val="Hyperlink"/>
            <w:noProof/>
          </w:rPr>
          <w:t>TS 62. Design</w:t>
        </w:r>
        <w:r w:rsidR="00FB6D8E">
          <w:rPr>
            <w:noProof/>
            <w:webHidden/>
          </w:rPr>
          <w:tab/>
        </w:r>
        <w:r w:rsidR="00BA2DCB">
          <w:rPr>
            <w:noProof/>
            <w:webHidden/>
          </w:rPr>
          <w:fldChar w:fldCharType="begin"/>
        </w:r>
        <w:r w:rsidR="00FB6D8E">
          <w:rPr>
            <w:noProof/>
            <w:webHidden/>
          </w:rPr>
          <w:instrText xml:space="preserve"> PAGEREF _Toc330277290 \h </w:instrText>
        </w:r>
        <w:r w:rsidR="00BA2DCB">
          <w:rPr>
            <w:noProof/>
            <w:webHidden/>
          </w:rPr>
        </w:r>
        <w:r w:rsidR="00BA2DCB">
          <w:rPr>
            <w:noProof/>
            <w:webHidden/>
          </w:rPr>
          <w:fldChar w:fldCharType="separate"/>
        </w:r>
        <w:r w:rsidR="0027566D">
          <w:rPr>
            <w:noProof/>
            <w:webHidden/>
          </w:rPr>
          <w:t>172</w:t>
        </w:r>
        <w:r w:rsidR="00BA2DCB">
          <w:rPr>
            <w:noProof/>
            <w:webHidden/>
          </w:rPr>
          <w:fldChar w:fldCharType="end"/>
        </w:r>
      </w:hyperlink>
    </w:p>
    <w:p w:rsidR="00FB6D8E" w:rsidRDefault="00DC5BBA">
      <w:pPr>
        <w:pStyle w:val="TOC3"/>
        <w:rPr>
          <w:rFonts w:ascii="Calibri" w:hAnsi="Calibri"/>
          <w:noProof/>
          <w:szCs w:val="22"/>
        </w:rPr>
      </w:pPr>
      <w:hyperlink w:anchor="_Toc330277291" w:history="1">
        <w:r w:rsidR="00FB6D8E" w:rsidRPr="00C819D7">
          <w:rPr>
            <w:rStyle w:val="Hyperlink"/>
            <w:noProof/>
          </w:rPr>
          <w:t>TS 62.1 Materials</w:t>
        </w:r>
        <w:r w:rsidR="00FB6D8E">
          <w:rPr>
            <w:noProof/>
            <w:webHidden/>
          </w:rPr>
          <w:tab/>
        </w:r>
        <w:r w:rsidR="00BA2DCB">
          <w:rPr>
            <w:noProof/>
            <w:webHidden/>
          </w:rPr>
          <w:fldChar w:fldCharType="begin"/>
        </w:r>
        <w:r w:rsidR="00FB6D8E">
          <w:rPr>
            <w:noProof/>
            <w:webHidden/>
          </w:rPr>
          <w:instrText xml:space="preserve"> PAGEREF _Toc330277291 \h </w:instrText>
        </w:r>
        <w:r w:rsidR="00BA2DCB">
          <w:rPr>
            <w:noProof/>
            <w:webHidden/>
          </w:rPr>
        </w:r>
        <w:r w:rsidR="00BA2DCB">
          <w:rPr>
            <w:noProof/>
            <w:webHidden/>
          </w:rPr>
          <w:fldChar w:fldCharType="separate"/>
        </w:r>
        <w:r w:rsidR="0027566D">
          <w:rPr>
            <w:noProof/>
            <w:webHidden/>
          </w:rPr>
          <w:t>173</w:t>
        </w:r>
        <w:r w:rsidR="00BA2DCB">
          <w:rPr>
            <w:noProof/>
            <w:webHidden/>
          </w:rPr>
          <w:fldChar w:fldCharType="end"/>
        </w:r>
      </w:hyperlink>
    </w:p>
    <w:p w:rsidR="00FB6D8E" w:rsidRDefault="00DC5BBA">
      <w:pPr>
        <w:pStyle w:val="TOC3"/>
        <w:rPr>
          <w:rFonts w:ascii="Calibri" w:hAnsi="Calibri"/>
          <w:noProof/>
          <w:szCs w:val="22"/>
        </w:rPr>
      </w:pPr>
      <w:hyperlink w:anchor="_Toc330277292" w:history="1">
        <w:r w:rsidR="00FB6D8E" w:rsidRPr="00C819D7">
          <w:rPr>
            <w:rStyle w:val="Hyperlink"/>
            <w:noProof/>
          </w:rPr>
          <w:t>TS 62.2 Roof-Mounted Equipment (Transit Coach)</w:t>
        </w:r>
        <w:r w:rsidR="00FB6D8E">
          <w:rPr>
            <w:noProof/>
            <w:webHidden/>
          </w:rPr>
          <w:tab/>
        </w:r>
        <w:r w:rsidR="00BA2DCB">
          <w:rPr>
            <w:noProof/>
            <w:webHidden/>
          </w:rPr>
          <w:fldChar w:fldCharType="begin"/>
        </w:r>
        <w:r w:rsidR="00FB6D8E">
          <w:rPr>
            <w:noProof/>
            <w:webHidden/>
          </w:rPr>
          <w:instrText xml:space="preserve"> PAGEREF _Toc330277292 \h </w:instrText>
        </w:r>
        <w:r w:rsidR="00BA2DCB">
          <w:rPr>
            <w:noProof/>
            <w:webHidden/>
          </w:rPr>
        </w:r>
        <w:r w:rsidR="00BA2DCB">
          <w:rPr>
            <w:noProof/>
            <w:webHidden/>
          </w:rPr>
          <w:fldChar w:fldCharType="separate"/>
        </w:r>
        <w:r w:rsidR="0027566D">
          <w:rPr>
            <w:noProof/>
            <w:webHidden/>
          </w:rPr>
          <w:t>173</w:t>
        </w:r>
        <w:r w:rsidR="00BA2DCB">
          <w:rPr>
            <w:noProof/>
            <w:webHidden/>
          </w:rPr>
          <w:fldChar w:fldCharType="end"/>
        </w:r>
      </w:hyperlink>
    </w:p>
    <w:p w:rsidR="00FB6D8E" w:rsidRDefault="00DC5BBA">
      <w:pPr>
        <w:pStyle w:val="TOC2"/>
        <w:rPr>
          <w:rFonts w:ascii="Calibri" w:hAnsi="Calibri"/>
          <w:bCs w:val="0"/>
          <w:noProof/>
          <w:szCs w:val="22"/>
        </w:rPr>
      </w:pPr>
      <w:hyperlink w:anchor="_Toc330277293" w:history="1">
        <w:r w:rsidR="00FB6D8E" w:rsidRPr="00C819D7">
          <w:rPr>
            <w:rStyle w:val="Hyperlink"/>
            <w:noProof/>
          </w:rPr>
          <w:t>TS 63. Pedestrian Safety</w:t>
        </w:r>
        <w:r w:rsidR="00FB6D8E">
          <w:rPr>
            <w:noProof/>
            <w:webHidden/>
          </w:rPr>
          <w:tab/>
        </w:r>
        <w:r w:rsidR="00BA2DCB">
          <w:rPr>
            <w:noProof/>
            <w:webHidden/>
          </w:rPr>
          <w:fldChar w:fldCharType="begin"/>
        </w:r>
        <w:r w:rsidR="00FB6D8E">
          <w:rPr>
            <w:noProof/>
            <w:webHidden/>
          </w:rPr>
          <w:instrText xml:space="preserve"> PAGEREF _Toc330277293 \h </w:instrText>
        </w:r>
        <w:r w:rsidR="00BA2DCB">
          <w:rPr>
            <w:noProof/>
            <w:webHidden/>
          </w:rPr>
        </w:r>
        <w:r w:rsidR="00BA2DCB">
          <w:rPr>
            <w:noProof/>
            <w:webHidden/>
          </w:rPr>
          <w:fldChar w:fldCharType="separate"/>
        </w:r>
        <w:r w:rsidR="0027566D">
          <w:rPr>
            <w:noProof/>
            <w:webHidden/>
          </w:rPr>
          <w:t>173</w:t>
        </w:r>
        <w:r w:rsidR="00BA2DCB">
          <w:rPr>
            <w:noProof/>
            <w:webHidden/>
          </w:rPr>
          <w:fldChar w:fldCharType="end"/>
        </w:r>
      </w:hyperlink>
    </w:p>
    <w:p w:rsidR="00FB6D8E" w:rsidRDefault="00DC5BBA">
      <w:pPr>
        <w:pStyle w:val="TOC2"/>
        <w:rPr>
          <w:rFonts w:ascii="Calibri" w:hAnsi="Calibri"/>
          <w:bCs w:val="0"/>
          <w:noProof/>
          <w:szCs w:val="22"/>
        </w:rPr>
      </w:pPr>
      <w:hyperlink w:anchor="_Toc330277294" w:history="1">
        <w:r w:rsidR="00FB6D8E" w:rsidRPr="00C819D7">
          <w:rPr>
            <w:rStyle w:val="Hyperlink"/>
            <w:noProof/>
          </w:rPr>
          <w:t>TS 64. Repair and Replacement</w:t>
        </w:r>
        <w:r w:rsidR="00FB6D8E">
          <w:rPr>
            <w:noProof/>
            <w:webHidden/>
          </w:rPr>
          <w:tab/>
        </w:r>
        <w:r w:rsidR="00BA2DCB">
          <w:rPr>
            <w:noProof/>
            <w:webHidden/>
          </w:rPr>
          <w:fldChar w:fldCharType="begin"/>
        </w:r>
        <w:r w:rsidR="00FB6D8E">
          <w:rPr>
            <w:noProof/>
            <w:webHidden/>
          </w:rPr>
          <w:instrText xml:space="preserve"> PAGEREF _Toc330277294 \h </w:instrText>
        </w:r>
        <w:r w:rsidR="00BA2DCB">
          <w:rPr>
            <w:noProof/>
            <w:webHidden/>
          </w:rPr>
        </w:r>
        <w:r w:rsidR="00BA2DCB">
          <w:rPr>
            <w:noProof/>
            <w:webHidden/>
          </w:rPr>
          <w:fldChar w:fldCharType="separate"/>
        </w:r>
        <w:r w:rsidR="0027566D">
          <w:rPr>
            <w:noProof/>
            <w:webHidden/>
          </w:rPr>
          <w:t>173</w:t>
        </w:r>
        <w:r w:rsidR="00BA2DCB">
          <w:rPr>
            <w:noProof/>
            <w:webHidden/>
          </w:rPr>
          <w:fldChar w:fldCharType="end"/>
        </w:r>
      </w:hyperlink>
    </w:p>
    <w:p w:rsidR="00FB6D8E" w:rsidRDefault="00DC5BBA">
      <w:pPr>
        <w:pStyle w:val="TOC3"/>
        <w:rPr>
          <w:rFonts w:ascii="Calibri" w:hAnsi="Calibri"/>
          <w:noProof/>
          <w:szCs w:val="22"/>
        </w:rPr>
      </w:pPr>
      <w:hyperlink w:anchor="_Toc330277295" w:history="1">
        <w:r w:rsidR="00FB6D8E" w:rsidRPr="00C819D7">
          <w:rPr>
            <w:rStyle w:val="Hyperlink"/>
            <w:noProof/>
          </w:rPr>
          <w:t>TS 64.1 Side Body Panels (Transit Coach)</w:t>
        </w:r>
        <w:r w:rsidR="00FB6D8E">
          <w:rPr>
            <w:noProof/>
            <w:webHidden/>
          </w:rPr>
          <w:tab/>
        </w:r>
        <w:r w:rsidR="00BA2DCB">
          <w:rPr>
            <w:noProof/>
            <w:webHidden/>
          </w:rPr>
          <w:fldChar w:fldCharType="begin"/>
        </w:r>
        <w:r w:rsidR="00FB6D8E">
          <w:rPr>
            <w:noProof/>
            <w:webHidden/>
          </w:rPr>
          <w:instrText xml:space="preserve"> PAGEREF _Toc330277295 \h </w:instrText>
        </w:r>
        <w:r w:rsidR="00BA2DCB">
          <w:rPr>
            <w:noProof/>
            <w:webHidden/>
          </w:rPr>
        </w:r>
        <w:r w:rsidR="00BA2DCB">
          <w:rPr>
            <w:noProof/>
            <w:webHidden/>
          </w:rPr>
          <w:fldChar w:fldCharType="separate"/>
        </w:r>
        <w:r w:rsidR="0027566D">
          <w:rPr>
            <w:noProof/>
            <w:webHidden/>
          </w:rPr>
          <w:t>173</w:t>
        </w:r>
        <w:r w:rsidR="00BA2DCB">
          <w:rPr>
            <w:noProof/>
            <w:webHidden/>
          </w:rPr>
          <w:fldChar w:fldCharType="end"/>
        </w:r>
      </w:hyperlink>
    </w:p>
    <w:p w:rsidR="00FB6D8E" w:rsidRDefault="00DC5BBA">
      <w:pPr>
        <w:pStyle w:val="TOC3"/>
        <w:rPr>
          <w:rFonts w:ascii="Calibri" w:hAnsi="Calibri"/>
          <w:noProof/>
          <w:szCs w:val="22"/>
        </w:rPr>
      </w:pPr>
      <w:hyperlink w:anchor="_Toc330277296" w:history="1">
        <w:r w:rsidR="00FB6D8E" w:rsidRPr="00C819D7">
          <w:rPr>
            <w:rStyle w:val="Hyperlink"/>
            <w:noProof/>
          </w:rPr>
          <w:t>TS 64.2 Side Body Panels (Commuter Coach)</w:t>
        </w:r>
        <w:r w:rsidR="00FB6D8E">
          <w:rPr>
            <w:noProof/>
            <w:webHidden/>
          </w:rPr>
          <w:tab/>
        </w:r>
        <w:r w:rsidR="00BA2DCB">
          <w:rPr>
            <w:noProof/>
            <w:webHidden/>
          </w:rPr>
          <w:fldChar w:fldCharType="begin"/>
        </w:r>
        <w:r w:rsidR="00FB6D8E">
          <w:rPr>
            <w:noProof/>
            <w:webHidden/>
          </w:rPr>
          <w:instrText xml:space="preserve"> PAGEREF _Toc330277296 \h </w:instrText>
        </w:r>
        <w:r w:rsidR="00BA2DCB">
          <w:rPr>
            <w:noProof/>
            <w:webHidden/>
          </w:rPr>
        </w:r>
        <w:r w:rsidR="00BA2DCB">
          <w:rPr>
            <w:noProof/>
            <w:webHidden/>
          </w:rPr>
          <w:fldChar w:fldCharType="separate"/>
        </w:r>
        <w:r w:rsidR="0027566D">
          <w:rPr>
            <w:noProof/>
            <w:webHidden/>
          </w:rPr>
          <w:t>174</w:t>
        </w:r>
        <w:r w:rsidR="00BA2DCB">
          <w:rPr>
            <w:noProof/>
            <w:webHidden/>
          </w:rPr>
          <w:fldChar w:fldCharType="end"/>
        </w:r>
      </w:hyperlink>
    </w:p>
    <w:p w:rsidR="00FB6D8E" w:rsidRDefault="00DC5BBA">
      <w:pPr>
        <w:pStyle w:val="TOC2"/>
        <w:rPr>
          <w:rFonts w:ascii="Calibri" w:hAnsi="Calibri"/>
          <w:bCs w:val="0"/>
          <w:noProof/>
          <w:szCs w:val="22"/>
        </w:rPr>
      </w:pPr>
      <w:hyperlink w:anchor="_Toc330277297" w:history="1">
        <w:r w:rsidR="00FB6D8E" w:rsidRPr="00C819D7">
          <w:rPr>
            <w:rStyle w:val="Hyperlink"/>
            <w:noProof/>
          </w:rPr>
          <w:t>TS 65. Rain Gutters</w:t>
        </w:r>
        <w:r w:rsidR="00FB6D8E">
          <w:rPr>
            <w:noProof/>
            <w:webHidden/>
          </w:rPr>
          <w:tab/>
        </w:r>
        <w:r w:rsidR="00BA2DCB">
          <w:rPr>
            <w:noProof/>
            <w:webHidden/>
          </w:rPr>
          <w:fldChar w:fldCharType="begin"/>
        </w:r>
        <w:r w:rsidR="00FB6D8E">
          <w:rPr>
            <w:noProof/>
            <w:webHidden/>
          </w:rPr>
          <w:instrText xml:space="preserve"> PAGEREF _Toc330277297 \h </w:instrText>
        </w:r>
        <w:r w:rsidR="00BA2DCB">
          <w:rPr>
            <w:noProof/>
            <w:webHidden/>
          </w:rPr>
        </w:r>
        <w:r w:rsidR="00BA2DCB">
          <w:rPr>
            <w:noProof/>
            <w:webHidden/>
          </w:rPr>
          <w:fldChar w:fldCharType="separate"/>
        </w:r>
        <w:r w:rsidR="0027566D">
          <w:rPr>
            <w:noProof/>
            <w:webHidden/>
          </w:rPr>
          <w:t>174</w:t>
        </w:r>
        <w:r w:rsidR="00BA2DCB">
          <w:rPr>
            <w:noProof/>
            <w:webHidden/>
          </w:rPr>
          <w:fldChar w:fldCharType="end"/>
        </w:r>
      </w:hyperlink>
    </w:p>
    <w:p w:rsidR="00FB6D8E" w:rsidRDefault="00DC5BBA">
      <w:pPr>
        <w:pStyle w:val="TOC2"/>
        <w:rPr>
          <w:rFonts w:ascii="Calibri" w:hAnsi="Calibri"/>
          <w:bCs w:val="0"/>
          <w:noProof/>
          <w:szCs w:val="22"/>
        </w:rPr>
      </w:pPr>
      <w:hyperlink w:anchor="_Toc330277298" w:history="1">
        <w:r w:rsidR="00FB6D8E" w:rsidRPr="00C819D7">
          <w:rPr>
            <w:rStyle w:val="Hyperlink"/>
            <w:noProof/>
          </w:rPr>
          <w:t>TS 66. License Plate Provisions</w:t>
        </w:r>
        <w:r w:rsidR="00FB6D8E">
          <w:rPr>
            <w:noProof/>
            <w:webHidden/>
          </w:rPr>
          <w:tab/>
        </w:r>
        <w:r w:rsidR="00BA2DCB">
          <w:rPr>
            <w:noProof/>
            <w:webHidden/>
          </w:rPr>
          <w:fldChar w:fldCharType="begin"/>
        </w:r>
        <w:r w:rsidR="00FB6D8E">
          <w:rPr>
            <w:noProof/>
            <w:webHidden/>
          </w:rPr>
          <w:instrText xml:space="preserve"> PAGEREF _Toc330277298 \h </w:instrText>
        </w:r>
        <w:r w:rsidR="00BA2DCB">
          <w:rPr>
            <w:noProof/>
            <w:webHidden/>
          </w:rPr>
        </w:r>
        <w:r w:rsidR="00BA2DCB">
          <w:rPr>
            <w:noProof/>
            <w:webHidden/>
          </w:rPr>
          <w:fldChar w:fldCharType="separate"/>
        </w:r>
        <w:r w:rsidR="0027566D">
          <w:rPr>
            <w:noProof/>
            <w:webHidden/>
          </w:rPr>
          <w:t>174</w:t>
        </w:r>
        <w:r w:rsidR="00BA2DCB">
          <w:rPr>
            <w:noProof/>
            <w:webHidden/>
          </w:rPr>
          <w:fldChar w:fldCharType="end"/>
        </w:r>
      </w:hyperlink>
    </w:p>
    <w:p w:rsidR="00FB6D8E" w:rsidRDefault="00DC5BBA">
      <w:pPr>
        <w:pStyle w:val="TOC3"/>
        <w:rPr>
          <w:rFonts w:ascii="Calibri" w:hAnsi="Calibri"/>
          <w:noProof/>
          <w:szCs w:val="22"/>
        </w:rPr>
      </w:pPr>
      <w:hyperlink w:anchor="_Toc330277299" w:history="1">
        <w:r w:rsidR="00FB6D8E" w:rsidRPr="00C819D7">
          <w:rPr>
            <w:rStyle w:val="Hyperlink"/>
            <w:noProof/>
          </w:rPr>
          <w:t>TS 66.1 Rub rails</w:t>
        </w:r>
        <w:r w:rsidR="00FB6D8E">
          <w:rPr>
            <w:noProof/>
            <w:webHidden/>
          </w:rPr>
          <w:tab/>
        </w:r>
        <w:r w:rsidR="00BA2DCB">
          <w:rPr>
            <w:noProof/>
            <w:webHidden/>
          </w:rPr>
          <w:fldChar w:fldCharType="begin"/>
        </w:r>
        <w:r w:rsidR="00FB6D8E">
          <w:rPr>
            <w:noProof/>
            <w:webHidden/>
          </w:rPr>
          <w:instrText xml:space="preserve"> PAGEREF _Toc330277299 \h </w:instrText>
        </w:r>
        <w:r w:rsidR="00BA2DCB">
          <w:rPr>
            <w:noProof/>
            <w:webHidden/>
          </w:rPr>
        </w:r>
        <w:r w:rsidR="00BA2DCB">
          <w:rPr>
            <w:noProof/>
            <w:webHidden/>
          </w:rPr>
          <w:fldChar w:fldCharType="separate"/>
        </w:r>
        <w:r w:rsidR="0027566D">
          <w:rPr>
            <w:noProof/>
            <w:webHidden/>
          </w:rPr>
          <w:t>174</w:t>
        </w:r>
        <w:r w:rsidR="00BA2DCB">
          <w:rPr>
            <w:noProof/>
            <w:webHidden/>
          </w:rPr>
          <w:fldChar w:fldCharType="end"/>
        </w:r>
      </w:hyperlink>
    </w:p>
    <w:p w:rsidR="00FB6D8E" w:rsidRDefault="00DC5BBA">
      <w:pPr>
        <w:pStyle w:val="TOC2"/>
        <w:rPr>
          <w:rFonts w:ascii="Calibri" w:hAnsi="Calibri"/>
          <w:bCs w:val="0"/>
          <w:noProof/>
          <w:szCs w:val="22"/>
        </w:rPr>
      </w:pPr>
      <w:hyperlink w:anchor="_Toc330277300" w:history="1">
        <w:r w:rsidR="00FB6D8E" w:rsidRPr="00C819D7">
          <w:rPr>
            <w:rStyle w:val="Hyperlink"/>
            <w:noProof/>
          </w:rPr>
          <w:t>TS 67. Fender Skirts</w:t>
        </w:r>
        <w:r w:rsidR="00FB6D8E">
          <w:rPr>
            <w:noProof/>
            <w:webHidden/>
          </w:rPr>
          <w:tab/>
        </w:r>
        <w:r w:rsidR="00BA2DCB">
          <w:rPr>
            <w:noProof/>
            <w:webHidden/>
          </w:rPr>
          <w:fldChar w:fldCharType="begin"/>
        </w:r>
        <w:r w:rsidR="00FB6D8E">
          <w:rPr>
            <w:noProof/>
            <w:webHidden/>
          </w:rPr>
          <w:instrText xml:space="preserve"> PAGEREF _Toc330277300 \h </w:instrText>
        </w:r>
        <w:r w:rsidR="00BA2DCB">
          <w:rPr>
            <w:noProof/>
            <w:webHidden/>
          </w:rPr>
        </w:r>
        <w:r w:rsidR="00BA2DCB">
          <w:rPr>
            <w:noProof/>
            <w:webHidden/>
          </w:rPr>
          <w:fldChar w:fldCharType="separate"/>
        </w:r>
        <w:r w:rsidR="0027566D">
          <w:rPr>
            <w:noProof/>
            <w:webHidden/>
          </w:rPr>
          <w:t>175</w:t>
        </w:r>
        <w:r w:rsidR="00BA2DCB">
          <w:rPr>
            <w:noProof/>
            <w:webHidden/>
          </w:rPr>
          <w:fldChar w:fldCharType="end"/>
        </w:r>
      </w:hyperlink>
    </w:p>
    <w:p w:rsidR="00FB6D8E" w:rsidRDefault="00DC5BBA">
      <w:pPr>
        <w:pStyle w:val="TOC2"/>
        <w:rPr>
          <w:rFonts w:ascii="Calibri" w:hAnsi="Calibri"/>
          <w:bCs w:val="0"/>
          <w:noProof/>
          <w:szCs w:val="22"/>
        </w:rPr>
      </w:pPr>
      <w:hyperlink w:anchor="_Toc330277301" w:history="1">
        <w:r w:rsidR="00FB6D8E" w:rsidRPr="00C819D7">
          <w:rPr>
            <w:rStyle w:val="Hyperlink"/>
            <w:noProof/>
          </w:rPr>
          <w:t>TS 68. Wheel Covers (Transit Coach)</w:t>
        </w:r>
        <w:r w:rsidR="00FB6D8E">
          <w:rPr>
            <w:noProof/>
            <w:webHidden/>
          </w:rPr>
          <w:tab/>
        </w:r>
        <w:r w:rsidR="00BA2DCB">
          <w:rPr>
            <w:noProof/>
            <w:webHidden/>
          </w:rPr>
          <w:fldChar w:fldCharType="begin"/>
        </w:r>
        <w:r w:rsidR="00FB6D8E">
          <w:rPr>
            <w:noProof/>
            <w:webHidden/>
          </w:rPr>
          <w:instrText xml:space="preserve"> PAGEREF _Toc330277301 \h </w:instrText>
        </w:r>
        <w:r w:rsidR="00BA2DCB">
          <w:rPr>
            <w:noProof/>
            <w:webHidden/>
          </w:rPr>
        </w:r>
        <w:r w:rsidR="00BA2DCB">
          <w:rPr>
            <w:noProof/>
            <w:webHidden/>
          </w:rPr>
          <w:fldChar w:fldCharType="separate"/>
        </w:r>
        <w:r w:rsidR="0027566D">
          <w:rPr>
            <w:noProof/>
            <w:webHidden/>
          </w:rPr>
          <w:t>175</w:t>
        </w:r>
        <w:r w:rsidR="00BA2DCB">
          <w:rPr>
            <w:noProof/>
            <w:webHidden/>
          </w:rPr>
          <w:fldChar w:fldCharType="end"/>
        </w:r>
      </w:hyperlink>
    </w:p>
    <w:p w:rsidR="00FB6D8E" w:rsidRDefault="00DC5BBA">
      <w:pPr>
        <w:pStyle w:val="TOC3"/>
        <w:rPr>
          <w:rFonts w:ascii="Calibri" w:hAnsi="Calibri"/>
          <w:noProof/>
          <w:szCs w:val="22"/>
        </w:rPr>
      </w:pPr>
      <w:hyperlink w:anchor="_Toc330277302" w:history="1">
        <w:r w:rsidR="00FB6D8E" w:rsidRPr="00C819D7">
          <w:rPr>
            <w:rStyle w:val="Hyperlink"/>
            <w:noProof/>
          </w:rPr>
          <w:t>TS 68.1 Splash Aprons</w:t>
        </w:r>
        <w:r w:rsidR="00FB6D8E">
          <w:rPr>
            <w:noProof/>
            <w:webHidden/>
          </w:rPr>
          <w:tab/>
        </w:r>
        <w:r w:rsidR="00BA2DCB">
          <w:rPr>
            <w:noProof/>
            <w:webHidden/>
          </w:rPr>
          <w:fldChar w:fldCharType="begin"/>
        </w:r>
        <w:r w:rsidR="00FB6D8E">
          <w:rPr>
            <w:noProof/>
            <w:webHidden/>
          </w:rPr>
          <w:instrText xml:space="preserve"> PAGEREF _Toc330277302 \h </w:instrText>
        </w:r>
        <w:r w:rsidR="00BA2DCB">
          <w:rPr>
            <w:noProof/>
            <w:webHidden/>
          </w:rPr>
        </w:r>
        <w:r w:rsidR="00BA2DCB">
          <w:rPr>
            <w:noProof/>
            <w:webHidden/>
          </w:rPr>
          <w:fldChar w:fldCharType="separate"/>
        </w:r>
        <w:r w:rsidR="0027566D">
          <w:rPr>
            <w:noProof/>
            <w:webHidden/>
          </w:rPr>
          <w:t>175</w:t>
        </w:r>
        <w:r w:rsidR="00BA2DCB">
          <w:rPr>
            <w:noProof/>
            <w:webHidden/>
          </w:rPr>
          <w:fldChar w:fldCharType="end"/>
        </w:r>
      </w:hyperlink>
    </w:p>
    <w:p w:rsidR="00FB6D8E" w:rsidRDefault="00DC5BBA">
      <w:pPr>
        <w:pStyle w:val="TOC2"/>
        <w:rPr>
          <w:rFonts w:ascii="Calibri" w:hAnsi="Calibri"/>
          <w:bCs w:val="0"/>
          <w:noProof/>
          <w:szCs w:val="22"/>
        </w:rPr>
      </w:pPr>
      <w:hyperlink w:anchor="_Toc330277303" w:history="1">
        <w:r w:rsidR="00FB6D8E" w:rsidRPr="00C819D7">
          <w:rPr>
            <w:rStyle w:val="Hyperlink"/>
            <w:noProof/>
          </w:rPr>
          <w:t>TS 69. Service Compartments and Access Doors</w:t>
        </w:r>
        <w:r w:rsidR="00FB6D8E">
          <w:rPr>
            <w:noProof/>
            <w:webHidden/>
          </w:rPr>
          <w:tab/>
        </w:r>
        <w:r w:rsidR="00BA2DCB">
          <w:rPr>
            <w:noProof/>
            <w:webHidden/>
          </w:rPr>
          <w:fldChar w:fldCharType="begin"/>
        </w:r>
        <w:r w:rsidR="00FB6D8E">
          <w:rPr>
            <w:noProof/>
            <w:webHidden/>
          </w:rPr>
          <w:instrText xml:space="preserve"> PAGEREF _Toc330277303 \h </w:instrText>
        </w:r>
        <w:r w:rsidR="00BA2DCB">
          <w:rPr>
            <w:noProof/>
            <w:webHidden/>
          </w:rPr>
        </w:r>
        <w:r w:rsidR="00BA2DCB">
          <w:rPr>
            <w:noProof/>
            <w:webHidden/>
          </w:rPr>
          <w:fldChar w:fldCharType="separate"/>
        </w:r>
        <w:r w:rsidR="0027566D">
          <w:rPr>
            <w:noProof/>
            <w:webHidden/>
          </w:rPr>
          <w:t>176</w:t>
        </w:r>
        <w:r w:rsidR="00BA2DCB">
          <w:rPr>
            <w:noProof/>
            <w:webHidden/>
          </w:rPr>
          <w:fldChar w:fldCharType="end"/>
        </w:r>
      </w:hyperlink>
    </w:p>
    <w:p w:rsidR="00FB6D8E" w:rsidRDefault="00DC5BBA">
      <w:pPr>
        <w:pStyle w:val="TOC3"/>
        <w:rPr>
          <w:rFonts w:ascii="Calibri" w:hAnsi="Calibri"/>
          <w:noProof/>
          <w:szCs w:val="22"/>
        </w:rPr>
      </w:pPr>
      <w:hyperlink w:anchor="_Toc330277304" w:history="1">
        <w:r w:rsidR="00FB6D8E" w:rsidRPr="00C819D7">
          <w:rPr>
            <w:rStyle w:val="Hyperlink"/>
            <w:noProof/>
          </w:rPr>
          <w:t>TS 69.1 Access Doors (Transit Coach)</w:t>
        </w:r>
        <w:r w:rsidR="00FB6D8E">
          <w:rPr>
            <w:noProof/>
            <w:webHidden/>
          </w:rPr>
          <w:tab/>
        </w:r>
        <w:r w:rsidR="00BA2DCB">
          <w:rPr>
            <w:noProof/>
            <w:webHidden/>
          </w:rPr>
          <w:fldChar w:fldCharType="begin"/>
        </w:r>
        <w:r w:rsidR="00FB6D8E">
          <w:rPr>
            <w:noProof/>
            <w:webHidden/>
          </w:rPr>
          <w:instrText xml:space="preserve"> PAGEREF _Toc330277304 \h </w:instrText>
        </w:r>
        <w:r w:rsidR="00BA2DCB">
          <w:rPr>
            <w:noProof/>
            <w:webHidden/>
          </w:rPr>
        </w:r>
        <w:r w:rsidR="00BA2DCB">
          <w:rPr>
            <w:noProof/>
            <w:webHidden/>
          </w:rPr>
          <w:fldChar w:fldCharType="separate"/>
        </w:r>
        <w:r w:rsidR="0027566D">
          <w:rPr>
            <w:noProof/>
            <w:webHidden/>
          </w:rPr>
          <w:t>176</w:t>
        </w:r>
        <w:r w:rsidR="00BA2DCB">
          <w:rPr>
            <w:noProof/>
            <w:webHidden/>
          </w:rPr>
          <w:fldChar w:fldCharType="end"/>
        </w:r>
      </w:hyperlink>
    </w:p>
    <w:p w:rsidR="00FB6D8E" w:rsidRDefault="00DC5BBA">
      <w:pPr>
        <w:pStyle w:val="TOC3"/>
        <w:rPr>
          <w:rFonts w:ascii="Calibri" w:hAnsi="Calibri"/>
          <w:noProof/>
          <w:szCs w:val="22"/>
        </w:rPr>
      </w:pPr>
      <w:hyperlink w:anchor="_Toc330277305" w:history="1">
        <w:r w:rsidR="00FB6D8E" w:rsidRPr="00C819D7">
          <w:rPr>
            <w:rStyle w:val="Hyperlink"/>
            <w:noProof/>
          </w:rPr>
          <w:t>TS 69.2 Access Doors (Commuter Coach)</w:t>
        </w:r>
        <w:r w:rsidR="00FB6D8E">
          <w:rPr>
            <w:noProof/>
            <w:webHidden/>
          </w:rPr>
          <w:tab/>
        </w:r>
        <w:r w:rsidR="00BA2DCB">
          <w:rPr>
            <w:noProof/>
            <w:webHidden/>
          </w:rPr>
          <w:fldChar w:fldCharType="begin"/>
        </w:r>
        <w:r w:rsidR="00FB6D8E">
          <w:rPr>
            <w:noProof/>
            <w:webHidden/>
          </w:rPr>
          <w:instrText xml:space="preserve"> PAGEREF _Toc330277305 \h </w:instrText>
        </w:r>
        <w:r w:rsidR="00BA2DCB">
          <w:rPr>
            <w:noProof/>
            <w:webHidden/>
          </w:rPr>
        </w:r>
        <w:r w:rsidR="00BA2DCB">
          <w:rPr>
            <w:noProof/>
            <w:webHidden/>
          </w:rPr>
          <w:fldChar w:fldCharType="separate"/>
        </w:r>
        <w:r w:rsidR="0027566D">
          <w:rPr>
            <w:noProof/>
            <w:webHidden/>
          </w:rPr>
          <w:t>176</w:t>
        </w:r>
        <w:r w:rsidR="00BA2DCB">
          <w:rPr>
            <w:noProof/>
            <w:webHidden/>
          </w:rPr>
          <w:fldChar w:fldCharType="end"/>
        </w:r>
      </w:hyperlink>
    </w:p>
    <w:p w:rsidR="00FB6D8E" w:rsidRDefault="00DC5BBA">
      <w:pPr>
        <w:pStyle w:val="TOC3"/>
        <w:rPr>
          <w:rFonts w:ascii="Calibri" w:hAnsi="Calibri"/>
          <w:noProof/>
          <w:szCs w:val="22"/>
        </w:rPr>
      </w:pPr>
      <w:hyperlink w:anchor="_Toc330277306" w:history="1">
        <w:r w:rsidR="00FB6D8E" w:rsidRPr="00C819D7">
          <w:rPr>
            <w:rStyle w:val="Hyperlink"/>
            <w:noProof/>
          </w:rPr>
          <w:t>TS 69.3 Access Door Latch/Locks</w:t>
        </w:r>
        <w:r w:rsidR="00FB6D8E">
          <w:rPr>
            <w:noProof/>
            <w:webHidden/>
          </w:rPr>
          <w:tab/>
        </w:r>
        <w:r w:rsidR="00BA2DCB">
          <w:rPr>
            <w:noProof/>
            <w:webHidden/>
          </w:rPr>
          <w:fldChar w:fldCharType="begin"/>
        </w:r>
        <w:r w:rsidR="00FB6D8E">
          <w:rPr>
            <w:noProof/>
            <w:webHidden/>
          </w:rPr>
          <w:instrText xml:space="preserve"> PAGEREF _Toc330277306 \h </w:instrText>
        </w:r>
        <w:r w:rsidR="00BA2DCB">
          <w:rPr>
            <w:noProof/>
            <w:webHidden/>
          </w:rPr>
        </w:r>
        <w:r w:rsidR="00BA2DCB">
          <w:rPr>
            <w:noProof/>
            <w:webHidden/>
          </w:rPr>
          <w:fldChar w:fldCharType="separate"/>
        </w:r>
        <w:r w:rsidR="0027566D">
          <w:rPr>
            <w:noProof/>
            <w:webHidden/>
          </w:rPr>
          <w:t>176</w:t>
        </w:r>
        <w:r w:rsidR="00BA2DCB">
          <w:rPr>
            <w:noProof/>
            <w:webHidden/>
          </w:rPr>
          <w:fldChar w:fldCharType="end"/>
        </w:r>
      </w:hyperlink>
    </w:p>
    <w:p w:rsidR="00FB6D8E" w:rsidRDefault="00DC5BBA">
      <w:pPr>
        <w:pStyle w:val="TOC2"/>
        <w:rPr>
          <w:rFonts w:ascii="Calibri" w:hAnsi="Calibri"/>
          <w:bCs w:val="0"/>
          <w:noProof/>
          <w:szCs w:val="22"/>
        </w:rPr>
      </w:pPr>
      <w:hyperlink w:anchor="_Toc330277307" w:history="1">
        <w:r w:rsidR="00FB6D8E" w:rsidRPr="00C819D7">
          <w:rPr>
            <w:rStyle w:val="Hyperlink"/>
            <w:noProof/>
          </w:rPr>
          <w:t>TS 70. Bumpers</w:t>
        </w:r>
        <w:r w:rsidR="00FB6D8E">
          <w:rPr>
            <w:noProof/>
            <w:webHidden/>
          </w:rPr>
          <w:tab/>
        </w:r>
        <w:r w:rsidR="00BA2DCB">
          <w:rPr>
            <w:noProof/>
            <w:webHidden/>
          </w:rPr>
          <w:fldChar w:fldCharType="begin"/>
        </w:r>
        <w:r w:rsidR="00FB6D8E">
          <w:rPr>
            <w:noProof/>
            <w:webHidden/>
          </w:rPr>
          <w:instrText xml:space="preserve"> PAGEREF _Toc330277307 \h </w:instrText>
        </w:r>
        <w:r w:rsidR="00BA2DCB">
          <w:rPr>
            <w:noProof/>
            <w:webHidden/>
          </w:rPr>
        </w:r>
        <w:r w:rsidR="00BA2DCB">
          <w:rPr>
            <w:noProof/>
            <w:webHidden/>
          </w:rPr>
          <w:fldChar w:fldCharType="separate"/>
        </w:r>
        <w:r w:rsidR="0027566D">
          <w:rPr>
            <w:noProof/>
            <w:webHidden/>
          </w:rPr>
          <w:t>177</w:t>
        </w:r>
        <w:r w:rsidR="00BA2DCB">
          <w:rPr>
            <w:noProof/>
            <w:webHidden/>
          </w:rPr>
          <w:fldChar w:fldCharType="end"/>
        </w:r>
      </w:hyperlink>
    </w:p>
    <w:p w:rsidR="00FB6D8E" w:rsidRDefault="00DC5BBA">
      <w:pPr>
        <w:pStyle w:val="TOC3"/>
        <w:rPr>
          <w:rFonts w:ascii="Calibri" w:hAnsi="Calibri"/>
          <w:noProof/>
          <w:szCs w:val="22"/>
        </w:rPr>
      </w:pPr>
      <w:hyperlink w:anchor="_Toc330277308" w:history="1">
        <w:r w:rsidR="00FB6D8E" w:rsidRPr="00C819D7">
          <w:rPr>
            <w:rStyle w:val="Hyperlink"/>
            <w:noProof/>
          </w:rPr>
          <w:t>TS 70.1 Location</w:t>
        </w:r>
        <w:r w:rsidR="00FB6D8E">
          <w:rPr>
            <w:noProof/>
            <w:webHidden/>
          </w:rPr>
          <w:tab/>
        </w:r>
        <w:r w:rsidR="00BA2DCB">
          <w:rPr>
            <w:noProof/>
            <w:webHidden/>
          </w:rPr>
          <w:fldChar w:fldCharType="begin"/>
        </w:r>
        <w:r w:rsidR="00FB6D8E">
          <w:rPr>
            <w:noProof/>
            <w:webHidden/>
          </w:rPr>
          <w:instrText xml:space="preserve"> PAGEREF _Toc330277308 \h </w:instrText>
        </w:r>
        <w:r w:rsidR="00BA2DCB">
          <w:rPr>
            <w:noProof/>
            <w:webHidden/>
          </w:rPr>
        </w:r>
        <w:r w:rsidR="00BA2DCB">
          <w:rPr>
            <w:noProof/>
            <w:webHidden/>
          </w:rPr>
          <w:fldChar w:fldCharType="separate"/>
        </w:r>
        <w:r w:rsidR="0027566D">
          <w:rPr>
            <w:noProof/>
            <w:webHidden/>
          </w:rPr>
          <w:t>177</w:t>
        </w:r>
        <w:r w:rsidR="00BA2DCB">
          <w:rPr>
            <w:noProof/>
            <w:webHidden/>
          </w:rPr>
          <w:fldChar w:fldCharType="end"/>
        </w:r>
      </w:hyperlink>
    </w:p>
    <w:p w:rsidR="00FB6D8E" w:rsidRDefault="00DC5BBA">
      <w:pPr>
        <w:pStyle w:val="TOC3"/>
        <w:rPr>
          <w:rFonts w:ascii="Calibri" w:hAnsi="Calibri"/>
          <w:noProof/>
          <w:szCs w:val="22"/>
        </w:rPr>
      </w:pPr>
      <w:hyperlink w:anchor="_Toc330277309" w:history="1">
        <w:r w:rsidR="00FB6D8E" w:rsidRPr="00C819D7">
          <w:rPr>
            <w:rStyle w:val="Hyperlink"/>
            <w:noProof/>
          </w:rPr>
          <w:t>TS 70.2 Front Bumper</w:t>
        </w:r>
        <w:r w:rsidR="00FB6D8E">
          <w:rPr>
            <w:noProof/>
            <w:webHidden/>
          </w:rPr>
          <w:tab/>
        </w:r>
        <w:r w:rsidR="00BA2DCB">
          <w:rPr>
            <w:noProof/>
            <w:webHidden/>
          </w:rPr>
          <w:fldChar w:fldCharType="begin"/>
        </w:r>
        <w:r w:rsidR="00FB6D8E">
          <w:rPr>
            <w:noProof/>
            <w:webHidden/>
          </w:rPr>
          <w:instrText xml:space="preserve"> PAGEREF _Toc330277309 \h </w:instrText>
        </w:r>
        <w:r w:rsidR="00BA2DCB">
          <w:rPr>
            <w:noProof/>
            <w:webHidden/>
          </w:rPr>
        </w:r>
        <w:r w:rsidR="00BA2DCB">
          <w:rPr>
            <w:noProof/>
            <w:webHidden/>
          </w:rPr>
          <w:fldChar w:fldCharType="separate"/>
        </w:r>
        <w:r w:rsidR="0027566D">
          <w:rPr>
            <w:noProof/>
            <w:webHidden/>
          </w:rPr>
          <w:t>177</w:t>
        </w:r>
        <w:r w:rsidR="00BA2DCB">
          <w:rPr>
            <w:noProof/>
            <w:webHidden/>
          </w:rPr>
          <w:fldChar w:fldCharType="end"/>
        </w:r>
      </w:hyperlink>
    </w:p>
    <w:p w:rsidR="00FB6D8E" w:rsidRDefault="00DC5BBA">
      <w:pPr>
        <w:pStyle w:val="TOC3"/>
        <w:rPr>
          <w:rFonts w:ascii="Calibri" w:hAnsi="Calibri"/>
          <w:noProof/>
          <w:szCs w:val="22"/>
        </w:rPr>
      </w:pPr>
      <w:hyperlink w:anchor="_Toc330277310" w:history="1">
        <w:r w:rsidR="00FB6D8E" w:rsidRPr="00C819D7">
          <w:rPr>
            <w:rStyle w:val="Hyperlink"/>
            <w:noProof/>
          </w:rPr>
          <w:t>TS 70.3 Rear Bumper</w:t>
        </w:r>
        <w:r w:rsidR="00FB6D8E">
          <w:rPr>
            <w:noProof/>
            <w:webHidden/>
          </w:rPr>
          <w:tab/>
        </w:r>
        <w:r w:rsidR="00BA2DCB">
          <w:rPr>
            <w:noProof/>
            <w:webHidden/>
          </w:rPr>
          <w:fldChar w:fldCharType="begin"/>
        </w:r>
        <w:r w:rsidR="00FB6D8E">
          <w:rPr>
            <w:noProof/>
            <w:webHidden/>
          </w:rPr>
          <w:instrText xml:space="preserve"> PAGEREF _Toc330277310 \h </w:instrText>
        </w:r>
        <w:r w:rsidR="00BA2DCB">
          <w:rPr>
            <w:noProof/>
            <w:webHidden/>
          </w:rPr>
        </w:r>
        <w:r w:rsidR="00BA2DCB">
          <w:rPr>
            <w:noProof/>
            <w:webHidden/>
          </w:rPr>
          <w:fldChar w:fldCharType="separate"/>
        </w:r>
        <w:r w:rsidR="0027566D">
          <w:rPr>
            <w:noProof/>
            <w:webHidden/>
          </w:rPr>
          <w:t>177</w:t>
        </w:r>
        <w:r w:rsidR="00BA2DCB">
          <w:rPr>
            <w:noProof/>
            <w:webHidden/>
          </w:rPr>
          <w:fldChar w:fldCharType="end"/>
        </w:r>
      </w:hyperlink>
    </w:p>
    <w:p w:rsidR="00FB6D8E" w:rsidRDefault="00DC5BBA">
      <w:pPr>
        <w:pStyle w:val="TOC3"/>
        <w:rPr>
          <w:rFonts w:ascii="Calibri" w:hAnsi="Calibri"/>
          <w:noProof/>
          <w:szCs w:val="22"/>
        </w:rPr>
      </w:pPr>
      <w:hyperlink w:anchor="_Toc330277311" w:history="1">
        <w:r w:rsidR="00FB6D8E" w:rsidRPr="00C819D7">
          <w:rPr>
            <w:rStyle w:val="Hyperlink"/>
            <w:noProof/>
          </w:rPr>
          <w:t>TS 70.4 Bumper Material</w:t>
        </w:r>
        <w:r w:rsidR="00FB6D8E">
          <w:rPr>
            <w:noProof/>
            <w:webHidden/>
          </w:rPr>
          <w:tab/>
        </w:r>
        <w:r w:rsidR="00BA2DCB">
          <w:rPr>
            <w:noProof/>
            <w:webHidden/>
          </w:rPr>
          <w:fldChar w:fldCharType="begin"/>
        </w:r>
        <w:r w:rsidR="00FB6D8E">
          <w:rPr>
            <w:noProof/>
            <w:webHidden/>
          </w:rPr>
          <w:instrText xml:space="preserve"> PAGEREF _Toc330277311 \h </w:instrText>
        </w:r>
        <w:r w:rsidR="00BA2DCB">
          <w:rPr>
            <w:noProof/>
            <w:webHidden/>
          </w:rPr>
        </w:r>
        <w:r w:rsidR="00BA2DCB">
          <w:rPr>
            <w:noProof/>
            <w:webHidden/>
          </w:rPr>
          <w:fldChar w:fldCharType="separate"/>
        </w:r>
        <w:r w:rsidR="0027566D">
          <w:rPr>
            <w:noProof/>
            <w:webHidden/>
          </w:rPr>
          <w:t>178</w:t>
        </w:r>
        <w:r w:rsidR="00BA2DCB">
          <w:rPr>
            <w:noProof/>
            <w:webHidden/>
          </w:rPr>
          <w:fldChar w:fldCharType="end"/>
        </w:r>
      </w:hyperlink>
    </w:p>
    <w:p w:rsidR="00FB6D8E" w:rsidRDefault="00DC5BBA">
      <w:pPr>
        <w:pStyle w:val="TOC2"/>
        <w:rPr>
          <w:rFonts w:ascii="Calibri" w:hAnsi="Calibri"/>
          <w:bCs w:val="0"/>
          <w:noProof/>
          <w:szCs w:val="22"/>
        </w:rPr>
      </w:pPr>
      <w:hyperlink w:anchor="_Toc330277312" w:history="1">
        <w:r w:rsidR="00FB6D8E" w:rsidRPr="00C819D7">
          <w:rPr>
            <w:rStyle w:val="Hyperlink"/>
            <w:noProof/>
          </w:rPr>
          <w:t>TS 71. Finish and Color</w:t>
        </w:r>
        <w:r w:rsidR="00FB6D8E">
          <w:rPr>
            <w:noProof/>
            <w:webHidden/>
          </w:rPr>
          <w:tab/>
        </w:r>
        <w:r w:rsidR="00BA2DCB">
          <w:rPr>
            <w:noProof/>
            <w:webHidden/>
          </w:rPr>
          <w:fldChar w:fldCharType="begin"/>
        </w:r>
        <w:r w:rsidR="00FB6D8E">
          <w:rPr>
            <w:noProof/>
            <w:webHidden/>
          </w:rPr>
          <w:instrText xml:space="preserve"> PAGEREF _Toc330277312 \h </w:instrText>
        </w:r>
        <w:r w:rsidR="00BA2DCB">
          <w:rPr>
            <w:noProof/>
            <w:webHidden/>
          </w:rPr>
        </w:r>
        <w:r w:rsidR="00BA2DCB">
          <w:rPr>
            <w:noProof/>
            <w:webHidden/>
          </w:rPr>
          <w:fldChar w:fldCharType="separate"/>
        </w:r>
        <w:r w:rsidR="0027566D">
          <w:rPr>
            <w:noProof/>
            <w:webHidden/>
          </w:rPr>
          <w:t>178</w:t>
        </w:r>
        <w:r w:rsidR="00BA2DCB">
          <w:rPr>
            <w:noProof/>
            <w:webHidden/>
          </w:rPr>
          <w:fldChar w:fldCharType="end"/>
        </w:r>
      </w:hyperlink>
    </w:p>
    <w:p w:rsidR="00FB6D8E" w:rsidRDefault="00DC5BBA">
      <w:pPr>
        <w:pStyle w:val="TOC3"/>
        <w:rPr>
          <w:rFonts w:ascii="Calibri" w:hAnsi="Calibri"/>
          <w:noProof/>
          <w:szCs w:val="22"/>
        </w:rPr>
      </w:pPr>
      <w:hyperlink w:anchor="_Toc330277313" w:history="1">
        <w:r w:rsidR="00FB6D8E" w:rsidRPr="00C819D7">
          <w:rPr>
            <w:rStyle w:val="Hyperlink"/>
            <w:noProof/>
          </w:rPr>
          <w:t>TS 71.1 Appearance</w:t>
        </w:r>
        <w:r w:rsidR="00FB6D8E">
          <w:rPr>
            <w:noProof/>
            <w:webHidden/>
          </w:rPr>
          <w:tab/>
        </w:r>
        <w:r w:rsidR="00BA2DCB">
          <w:rPr>
            <w:noProof/>
            <w:webHidden/>
          </w:rPr>
          <w:fldChar w:fldCharType="begin"/>
        </w:r>
        <w:r w:rsidR="00FB6D8E">
          <w:rPr>
            <w:noProof/>
            <w:webHidden/>
          </w:rPr>
          <w:instrText xml:space="preserve"> PAGEREF _Toc330277313 \h </w:instrText>
        </w:r>
        <w:r w:rsidR="00BA2DCB">
          <w:rPr>
            <w:noProof/>
            <w:webHidden/>
          </w:rPr>
        </w:r>
        <w:r w:rsidR="00BA2DCB">
          <w:rPr>
            <w:noProof/>
            <w:webHidden/>
          </w:rPr>
          <w:fldChar w:fldCharType="separate"/>
        </w:r>
        <w:r w:rsidR="0027566D">
          <w:rPr>
            <w:noProof/>
            <w:webHidden/>
          </w:rPr>
          <w:t>178</w:t>
        </w:r>
        <w:r w:rsidR="00BA2DCB">
          <w:rPr>
            <w:noProof/>
            <w:webHidden/>
          </w:rPr>
          <w:fldChar w:fldCharType="end"/>
        </w:r>
      </w:hyperlink>
    </w:p>
    <w:p w:rsidR="00FB6D8E" w:rsidRDefault="00DC5BBA">
      <w:pPr>
        <w:pStyle w:val="TOC2"/>
        <w:rPr>
          <w:rFonts w:ascii="Calibri" w:hAnsi="Calibri"/>
          <w:bCs w:val="0"/>
          <w:noProof/>
          <w:szCs w:val="22"/>
        </w:rPr>
      </w:pPr>
      <w:hyperlink w:anchor="_Toc330277314" w:history="1">
        <w:r w:rsidR="00FB6D8E" w:rsidRPr="00C819D7">
          <w:rPr>
            <w:rStyle w:val="Hyperlink"/>
            <w:noProof/>
          </w:rPr>
          <w:t>TS 72. Decals, Numbering and Signing</w:t>
        </w:r>
        <w:r w:rsidR="00FB6D8E">
          <w:rPr>
            <w:noProof/>
            <w:webHidden/>
          </w:rPr>
          <w:tab/>
        </w:r>
        <w:r w:rsidR="00BA2DCB">
          <w:rPr>
            <w:noProof/>
            <w:webHidden/>
          </w:rPr>
          <w:fldChar w:fldCharType="begin"/>
        </w:r>
        <w:r w:rsidR="00FB6D8E">
          <w:rPr>
            <w:noProof/>
            <w:webHidden/>
          </w:rPr>
          <w:instrText xml:space="preserve"> PAGEREF _Toc330277314 \h </w:instrText>
        </w:r>
        <w:r w:rsidR="00BA2DCB">
          <w:rPr>
            <w:noProof/>
            <w:webHidden/>
          </w:rPr>
        </w:r>
        <w:r w:rsidR="00BA2DCB">
          <w:rPr>
            <w:noProof/>
            <w:webHidden/>
          </w:rPr>
          <w:fldChar w:fldCharType="separate"/>
        </w:r>
        <w:r w:rsidR="0027566D">
          <w:rPr>
            <w:noProof/>
            <w:webHidden/>
          </w:rPr>
          <w:t>179</w:t>
        </w:r>
        <w:r w:rsidR="00BA2DCB">
          <w:rPr>
            <w:noProof/>
            <w:webHidden/>
          </w:rPr>
          <w:fldChar w:fldCharType="end"/>
        </w:r>
      </w:hyperlink>
    </w:p>
    <w:p w:rsidR="00FB6D8E" w:rsidRDefault="00DC5BBA">
      <w:pPr>
        <w:pStyle w:val="TOC3"/>
        <w:rPr>
          <w:rFonts w:ascii="Calibri" w:hAnsi="Calibri"/>
          <w:noProof/>
          <w:szCs w:val="22"/>
        </w:rPr>
      </w:pPr>
      <w:hyperlink w:anchor="_Toc330277315" w:history="1">
        <w:r w:rsidR="00FB6D8E" w:rsidRPr="00C819D7">
          <w:rPr>
            <w:rStyle w:val="Hyperlink"/>
            <w:noProof/>
          </w:rPr>
          <w:t>TS 72.1 Passenger Information</w:t>
        </w:r>
        <w:r w:rsidR="00FB6D8E">
          <w:rPr>
            <w:noProof/>
            <w:webHidden/>
          </w:rPr>
          <w:tab/>
        </w:r>
        <w:r w:rsidR="00BA2DCB">
          <w:rPr>
            <w:noProof/>
            <w:webHidden/>
          </w:rPr>
          <w:fldChar w:fldCharType="begin"/>
        </w:r>
        <w:r w:rsidR="00FB6D8E">
          <w:rPr>
            <w:noProof/>
            <w:webHidden/>
          </w:rPr>
          <w:instrText xml:space="preserve"> PAGEREF _Toc330277315 \h </w:instrText>
        </w:r>
        <w:r w:rsidR="00BA2DCB">
          <w:rPr>
            <w:noProof/>
            <w:webHidden/>
          </w:rPr>
        </w:r>
        <w:r w:rsidR="00BA2DCB">
          <w:rPr>
            <w:noProof/>
            <w:webHidden/>
          </w:rPr>
          <w:fldChar w:fldCharType="separate"/>
        </w:r>
        <w:r w:rsidR="0027566D">
          <w:rPr>
            <w:noProof/>
            <w:webHidden/>
          </w:rPr>
          <w:t>179</w:t>
        </w:r>
        <w:r w:rsidR="00BA2DCB">
          <w:rPr>
            <w:noProof/>
            <w:webHidden/>
          </w:rPr>
          <w:fldChar w:fldCharType="end"/>
        </w:r>
      </w:hyperlink>
    </w:p>
    <w:p w:rsidR="00FB6D8E" w:rsidRDefault="00DC5BBA">
      <w:pPr>
        <w:pStyle w:val="TOC2"/>
        <w:rPr>
          <w:rFonts w:ascii="Calibri" w:hAnsi="Calibri"/>
          <w:bCs w:val="0"/>
          <w:noProof/>
          <w:szCs w:val="22"/>
        </w:rPr>
      </w:pPr>
      <w:hyperlink w:anchor="_Toc330277316" w:history="1">
        <w:r w:rsidR="00FB6D8E" w:rsidRPr="00C819D7">
          <w:rPr>
            <w:rStyle w:val="Hyperlink"/>
            <w:noProof/>
          </w:rPr>
          <w:t>TS 73. Exterior Lighting</w:t>
        </w:r>
        <w:r w:rsidR="00FB6D8E">
          <w:rPr>
            <w:noProof/>
            <w:webHidden/>
          </w:rPr>
          <w:tab/>
        </w:r>
        <w:r w:rsidR="00BA2DCB">
          <w:rPr>
            <w:noProof/>
            <w:webHidden/>
          </w:rPr>
          <w:fldChar w:fldCharType="begin"/>
        </w:r>
        <w:r w:rsidR="00FB6D8E">
          <w:rPr>
            <w:noProof/>
            <w:webHidden/>
          </w:rPr>
          <w:instrText xml:space="preserve"> PAGEREF _Toc330277316 \h </w:instrText>
        </w:r>
        <w:r w:rsidR="00BA2DCB">
          <w:rPr>
            <w:noProof/>
            <w:webHidden/>
          </w:rPr>
        </w:r>
        <w:r w:rsidR="00BA2DCB">
          <w:rPr>
            <w:noProof/>
            <w:webHidden/>
          </w:rPr>
          <w:fldChar w:fldCharType="separate"/>
        </w:r>
        <w:r w:rsidR="0027566D">
          <w:rPr>
            <w:noProof/>
            <w:webHidden/>
          </w:rPr>
          <w:t>179</w:t>
        </w:r>
        <w:r w:rsidR="00BA2DCB">
          <w:rPr>
            <w:noProof/>
            <w:webHidden/>
          </w:rPr>
          <w:fldChar w:fldCharType="end"/>
        </w:r>
      </w:hyperlink>
    </w:p>
    <w:p w:rsidR="00FB6D8E" w:rsidRDefault="00DC5BBA">
      <w:pPr>
        <w:pStyle w:val="TOC3"/>
        <w:rPr>
          <w:rFonts w:ascii="Calibri" w:hAnsi="Calibri"/>
          <w:noProof/>
          <w:szCs w:val="22"/>
        </w:rPr>
      </w:pPr>
      <w:hyperlink w:anchor="_Toc330277317" w:history="1">
        <w:r w:rsidR="00FB6D8E" w:rsidRPr="00C819D7">
          <w:rPr>
            <w:rStyle w:val="Hyperlink"/>
            <w:noProof/>
          </w:rPr>
          <w:t>TS 73.1 Backup Light/Alarm</w:t>
        </w:r>
        <w:r w:rsidR="00FB6D8E">
          <w:rPr>
            <w:noProof/>
            <w:webHidden/>
          </w:rPr>
          <w:tab/>
        </w:r>
        <w:r w:rsidR="00BA2DCB">
          <w:rPr>
            <w:noProof/>
            <w:webHidden/>
          </w:rPr>
          <w:fldChar w:fldCharType="begin"/>
        </w:r>
        <w:r w:rsidR="00FB6D8E">
          <w:rPr>
            <w:noProof/>
            <w:webHidden/>
          </w:rPr>
          <w:instrText xml:space="preserve"> PAGEREF _Toc330277317 \h </w:instrText>
        </w:r>
        <w:r w:rsidR="00BA2DCB">
          <w:rPr>
            <w:noProof/>
            <w:webHidden/>
          </w:rPr>
        </w:r>
        <w:r w:rsidR="00BA2DCB">
          <w:rPr>
            <w:noProof/>
            <w:webHidden/>
          </w:rPr>
          <w:fldChar w:fldCharType="separate"/>
        </w:r>
        <w:r w:rsidR="0027566D">
          <w:rPr>
            <w:noProof/>
            <w:webHidden/>
          </w:rPr>
          <w:t>180</w:t>
        </w:r>
        <w:r w:rsidR="00BA2DCB">
          <w:rPr>
            <w:noProof/>
            <w:webHidden/>
          </w:rPr>
          <w:fldChar w:fldCharType="end"/>
        </w:r>
      </w:hyperlink>
    </w:p>
    <w:p w:rsidR="00FB6D8E" w:rsidRDefault="00DC5BBA">
      <w:pPr>
        <w:pStyle w:val="TOC3"/>
        <w:rPr>
          <w:rFonts w:ascii="Calibri" w:hAnsi="Calibri"/>
          <w:noProof/>
          <w:szCs w:val="22"/>
        </w:rPr>
      </w:pPr>
      <w:hyperlink w:anchor="_Toc330277318" w:history="1">
        <w:r w:rsidR="00FB6D8E" w:rsidRPr="00C819D7">
          <w:rPr>
            <w:rStyle w:val="Hyperlink"/>
            <w:noProof/>
          </w:rPr>
          <w:t>TS 73.2 Doorway Lighting</w:t>
        </w:r>
        <w:r w:rsidR="00FB6D8E">
          <w:rPr>
            <w:noProof/>
            <w:webHidden/>
          </w:rPr>
          <w:tab/>
        </w:r>
        <w:r w:rsidR="00BA2DCB">
          <w:rPr>
            <w:noProof/>
            <w:webHidden/>
          </w:rPr>
          <w:fldChar w:fldCharType="begin"/>
        </w:r>
        <w:r w:rsidR="00FB6D8E">
          <w:rPr>
            <w:noProof/>
            <w:webHidden/>
          </w:rPr>
          <w:instrText xml:space="preserve"> PAGEREF _Toc330277318 \h </w:instrText>
        </w:r>
        <w:r w:rsidR="00BA2DCB">
          <w:rPr>
            <w:noProof/>
            <w:webHidden/>
          </w:rPr>
        </w:r>
        <w:r w:rsidR="00BA2DCB">
          <w:rPr>
            <w:noProof/>
            <w:webHidden/>
          </w:rPr>
          <w:fldChar w:fldCharType="separate"/>
        </w:r>
        <w:r w:rsidR="0027566D">
          <w:rPr>
            <w:noProof/>
            <w:webHidden/>
          </w:rPr>
          <w:t>180</w:t>
        </w:r>
        <w:r w:rsidR="00BA2DCB">
          <w:rPr>
            <w:noProof/>
            <w:webHidden/>
          </w:rPr>
          <w:fldChar w:fldCharType="end"/>
        </w:r>
      </w:hyperlink>
    </w:p>
    <w:p w:rsidR="00FB6D8E" w:rsidRDefault="00DC5BBA">
      <w:pPr>
        <w:pStyle w:val="TOC3"/>
        <w:rPr>
          <w:rFonts w:ascii="Calibri" w:hAnsi="Calibri"/>
          <w:noProof/>
          <w:szCs w:val="22"/>
        </w:rPr>
      </w:pPr>
      <w:hyperlink w:anchor="_Toc330277319" w:history="1">
        <w:r w:rsidR="00FB6D8E" w:rsidRPr="00C819D7">
          <w:rPr>
            <w:rStyle w:val="Hyperlink"/>
            <w:noProof/>
          </w:rPr>
          <w:t>TS 73.3 Turn Signals</w:t>
        </w:r>
        <w:r w:rsidR="00FB6D8E">
          <w:rPr>
            <w:noProof/>
            <w:webHidden/>
          </w:rPr>
          <w:tab/>
        </w:r>
        <w:r w:rsidR="00BA2DCB">
          <w:rPr>
            <w:noProof/>
            <w:webHidden/>
          </w:rPr>
          <w:fldChar w:fldCharType="begin"/>
        </w:r>
        <w:r w:rsidR="00FB6D8E">
          <w:rPr>
            <w:noProof/>
            <w:webHidden/>
          </w:rPr>
          <w:instrText xml:space="preserve"> PAGEREF _Toc330277319 \h </w:instrText>
        </w:r>
        <w:r w:rsidR="00BA2DCB">
          <w:rPr>
            <w:noProof/>
            <w:webHidden/>
          </w:rPr>
        </w:r>
        <w:r w:rsidR="00BA2DCB">
          <w:rPr>
            <w:noProof/>
            <w:webHidden/>
          </w:rPr>
          <w:fldChar w:fldCharType="separate"/>
        </w:r>
        <w:r w:rsidR="0027566D">
          <w:rPr>
            <w:noProof/>
            <w:webHidden/>
          </w:rPr>
          <w:t>181</w:t>
        </w:r>
        <w:r w:rsidR="00BA2DCB">
          <w:rPr>
            <w:noProof/>
            <w:webHidden/>
          </w:rPr>
          <w:fldChar w:fldCharType="end"/>
        </w:r>
      </w:hyperlink>
    </w:p>
    <w:p w:rsidR="00FB6D8E" w:rsidRDefault="00DC5BBA">
      <w:pPr>
        <w:pStyle w:val="TOC3"/>
        <w:rPr>
          <w:rFonts w:ascii="Calibri" w:hAnsi="Calibri"/>
          <w:noProof/>
          <w:szCs w:val="22"/>
        </w:rPr>
      </w:pPr>
      <w:hyperlink w:anchor="_Toc330277320" w:history="1">
        <w:r w:rsidR="00FB6D8E" w:rsidRPr="00C819D7">
          <w:rPr>
            <w:rStyle w:val="Hyperlink"/>
            <w:noProof/>
          </w:rPr>
          <w:t>TS 73.4 Headlights</w:t>
        </w:r>
        <w:r w:rsidR="00FB6D8E">
          <w:rPr>
            <w:noProof/>
            <w:webHidden/>
          </w:rPr>
          <w:tab/>
        </w:r>
        <w:r w:rsidR="00BA2DCB">
          <w:rPr>
            <w:noProof/>
            <w:webHidden/>
          </w:rPr>
          <w:fldChar w:fldCharType="begin"/>
        </w:r>
        <w:r w:rsidR="00FB6D8E">
          <w:rPr>
            <w:noProof/>
            <w:webHidden/>
          </w:rPr>
          <w:instrText xml:space="preserve"> PAGEREF _Toc330277320 \h </w:instrText>
        </w:r>
        <w:r w:rsidR="00BA2DCB">
          <w:rPr>
            <w:noProof/>
            <w:webHidden/>
          </w:rPr>
        </w:r>
        <w:r w:rsidR="00BA2DCB">
          <w:rPr>
            <w:noProof/>
            <w:webHidden/>
          </w:rPr>
          <w:fldChar w:fldCharType="separate"/>
        </w:r>
        <w:r w:rsidR="0027566D">
          <w:rPr>
            <w:noProof/>
            <w:webHidden/>
          </w:rPr>
          <w:t>181</w:t>
        </w:r>
        <w:r w:rsidR="00BA2DCB">
          <w:rPr>
            <w:noProof/>
            <w:webHidden/>
          </w:rPr>
          <w:fldChar w:fldCharType="end"/>
        </w:r>
      </w:hyperlink>
    </w:p>
    <w:p w:rsidR="00FB6D8E" w:rsidRDefault="00DC5BBA">
      <w:pPr>
        <w:pStyle w:val="TOC3"/>
        <w:rPr>
          <w:rFonts w:ascii="Calibri" w:hAnsi="Calibri"/>
          <w:noProof/>
          <w:szCs w:val="22"/>
        </w:rPr>
      </w:pPr>
      <w:hyperlink w:anchor="_Toc330277321" w:history="1">
        <w:r w:rsidR="00FB6D8E" w:rsidRPr="00C819D7">
          <w:rPr>
            <w:rStyle w:val="Hyperlink"/>
            <w:noProof/>
          </w:rPr>
          <w:t>TS 73.5 Brake Lights</w:t>
        </w:r>
        <w:r w:rsidR="00FB6D8E">
          <w:rPr>
            <w:noProof/>
            <w:webHidden/>
          </w:rPr>
          <w:tab/>
        </w:r>
        <w:r w:rsidR="00BA2DCB">
          <w:rPr>
            <w:noProof/>
            <w:webHidden/>
          </w:rPr>
          <w:fldChar w:fldCharType="begin"/>
        </w:r>
        <w:r w:rsidR="00FB6D8E">
          <w:rPr>
            <w:noProof/>
            <w:webHidden/>
          </w:rPr>
          <w:instrText xml:space="preserve"> PAGEREF _Toc330277321 \h </w:instrText>
        </w:r>
        <w:r w:rsidR="00BA2DCB">
          <w:rPr>
            <w:noProof/>
            <w:webHidden/>
          </w:rPr>
        </w:r>
        <w:r w:rsidR="00BA2DCB">
          <w:rPr>
            <w:noProof/>
            <w:webHidden/>
          </w:rPr>
          <w:fldChar w:fldCharType="separate"/>
        </w:r>
        <w:r w:rsidR="0027566D">
          <w:rPr>
            <w:noProof/>
            <w:webHidden/>
          </w:rPr>
          <w:t>181</w:t>
        </w:r>
        <w:r w:rsidR="00BA2DCB">
          <w:rPr>
            <w:noProof/>
            <w:webHidden/>
          </w:rPr>
          <w:fldChar w:fldCharType="end"/>
        </w:r>
      </w:hyperlink>
    </w:p>
    <w:p w:rsidR="00FB6D8E" w:rsidRDefault="00DC5BBA">
      <w:pPr>
        <w:pStyle w:val="TOC3"/>
        <w:rPr>
          <w:rFonts w:ascii="Calibri" w:hAnsi="Calibri"/>
          <w:noProof/>
          <w:szCs w:val="22"/>
        </w:rPr>
      </w:pPr>
      <w:hyperlink w:anchor="_Toc330277322" w:history="1">
        <w:r w:rsidR="00FB6D8E" w:rsidRPr="00C819D7">
          <w:rPr>
            <w:rStyle w:val="Hyperlink"/>
            <w:noProof/>
          </w:rPr>
          <w:t>TS 73.6 Service Area Lighting (Interior and Exterior)</w:t>
        </w:r>
        <w:r w:rsidR="00FB6D8E">
          <w:rPr>
            <w:noProof/>
            <w:webHidden/>
          </w:rPr>
          <w:tab/>
        </w:r>
        <w:r w:rsidR="00BA2DCB">
          <w:rPr>
            <w:noProof/>
            <w:webHidden/>
          </w:rPr>
          <w:fldChar w:fldCharType="begin"/>
        </w:r>
        <w:r w:rsidR="00FB6D8E">
          <w:rPr>
            <w:noProof/>
            <w:webHidden/>
          </w:rPr>
          <w:instrText xml:space="preserve"> PAGEREF _Toc330277322 \h </w:instrText>
        </w:r>
        <w:r w:rsidR="00BA2DCB">
          <w:rPr>
            <w:noProof/>
            <w:webHidden/>
          </w:rPr>
        </w:r>
        <w:r w:rsidR="00BA2DCB">
          <w:rPr>
            <w:noProof/>
            <w:webHidden/>
          </w:rPr>
          <w:fldChar w:fldCharType="separate"/>
        </w:r>
        <w:r w:rsidR="0027566D">
          <w:rPr>
            <w:noProof/>
            <w:webHidden/>
          </w:rPr>
          <w:t>182</w:t>
        </w:r>
        <w:r w:rsidR="00BA2DCB">
          <w:rPr>
            <w:noProof/>
            <w:webHidden/>
          </w:rPr>
          <w:fldChar w:fldCharType="end"/>
        </w:r>
      </w:hyperlink>
    </w:p>
    <w:p w:rsidR="00FB6D8E" w:rsidRDefault="00DC5BBA">
      <w:pPr>
        <w:pStyle w:val="TOC2"/>
        <w:rPr>
          <w:rFonts w:ascii="Calibri" w:hAnsi="Calibri"/>
          <w:bCs w:val="0"/>
          <w:noProof/>
          <w:szCs w:val="22"/>
        </w:rPr>
      </w:pPr>
      <w:hyperlink w:anchor="_Toc330277323" w:history="1">
        <w:r w:rsidR="00FB6D8E" w:rsidRPr="00C819D7">
          <w:rPr>
            <w:rStyle w:val="Hyperlink"/>
            <w:noProof/>
          </w:rPr>
          <w:t>TS 74. General Requirements</w:t>
        </w:r>
        <w:r w:rsidR="00FB6D8E">
          <w:rPr>
            <w:noProof/>
            <w:webHidden/>
          </w:rPr>
          <w:tab/>
        </w:r>
        <w:r w:rsidR="00BA2DCB">
          <w:rPr>
            <w:noProof/>
            <w:webHidden/>
          </w:rPr>
          <w:fldChar w:fldCharType="begin"/>
        </w:r>
        <w:r w:rsidR="00FB6D8E">
          <w:rPr>
            <w:noProof/>
            <w:webHidden/>
          </w:rPr>
          <w:instrText xml:space="preserve"> PAGEREF _Toc330277323 \h </w:instrText>
        </w:r>
        <w:r w:rsidR="00BA2DCB">
          <w:rPr>
            <w:noProof/>
            <w:webHidden/>
          </w:rPr>
        </w:r>
        <w:r w:rsidR="00BA2DCB">
          <w:rPr>
            <w:noProof/>
            <w:webHidden/>
          </w:rPr>
          <w:fldChar w:fldCharType="separate"/>
        </w:r>
        <w:r w:rsidR="0027566D">
          <w:rPr>
            <w:noProof/>
            <w:webHidden/>
          </w:rPr>
          <w:t>182</w:t>
        </w:r>
        <w:r w:rsidR="00BA2DCB">
          <w:rPr>
            <w:noProof/>
            <w:webHidden/>
          </w:rPr>
          <w:fldChar w:fldCharType="end"/>
        </w:r>
      </w:hyperlink>
    </w:p>
    <w:p w:rsidR="00FB6D8E" w:rsidRDefault="00DC5BBA">
      <w:pPr>
        <w:pStyle w:val="TOC2"/>
        <w:rPr>
          <w:rFonts w:ascii="Calibri" w:hAnsi="Calibri"/>
          <w:bCs w:val="0"/>
          <w:noProof/>
          <w:szCs w:val="22"/>
        </w:rPr>
      </w:pPr>
      <w:hyperlink w:anchor="_Toc330277324" w:history="1">
        <w:r w:rsidR="00FB6D8E" w:rsidRPr="00C819D7">
          <w:rPr>
            <w:rStyle w:val="Hyperlink"/>
            <w:noProof/>
          </w:rPr>
          <w:t>TS 75. Interior Panels</w:t>
        </w:r>
        <w:r w:rsidR="00FB6D8E">
          <w:rPr>
            <w:noProof/>
            <w:webHidden/>
          </w:rPr>
          <w:tab/>
        </w:r>
        <w:r w:rsidR="00BA2DCB">
          <w:rPr>
            <w:noProof/>
            <w:webHidden/>
          </w:rPr>
          <w:fldChar w:fldCharType="begin"/>
        </w:r>
        <w:r w:rsidR="00FB6D8E">
          <w:rPr>
            <w:noProof/>
            <w:webHidden/>
          </w:rPr>
          <w:instrText xml:space="preserve"> PAGEREF _Toc330277324 \h </w:instrText>
        </w:r>
        <w:r w:rsidR="00BA2DCB">
          <w:rPr>
            <w:noProof/>
            <w:webHidden/>
          </w:rPr>
        </w:r>
        <w:r w:rsidR="00BA2DCB">
          <w:rPr>
            <w:noProof/>
            <w:webHidden/>
          </w:rPr>
          <w:fldChar w:fldCharType="separate"/>
        </w:r>
        <w:r w:rsidR="0027566D">
          <w:rPr>
            <w:noProof/>
            <w:webHidden/>
          </w:rPr>
          <w:t>183</w:t>
        </w:r>
        <w:r w:rsidR="00BA2DCB">
          <w:rPr>
            <w:noProof/>
            <w:webHidden/>
          </w:rPr>
          <w:fldChar w:fldCharType="end"/>
        </w:r>
      </w:hyperlink>
    </w:p>
    <w:p w:rsidR="00FB6D8E" w:rsidRDefault="00DC5BBA">
      <w:pPr>
        <w:pStyle w:val="TOC3"/>
        <w:rPr>
          <w:rFonts w:ascii="Calibri" w:hAnsi="Calibri"/>
          <w:noProof/>
          <w:szCs w:val="22"/>
        </w:rPr>
      </w:pPr>
      <w:hyperlink w:anchor="_Toc330277325" w:history="1">
        <w:r w:rsidR="00FB6D8E" w:rsidRPr="00C819D7">
          <w:rPr>
            <w:rStyle w:val="Hyperlink"/>
            <w:noProof/>
          </w:rPr>
          <w:t>TS 75.1 Driver Area Barrier</w:t>
        </w:r>
        <w:r w:rsidR="00FB6D8E">
          <w:rPr>
            <w:noProof/>
            <w:webHidden/>
          </w:rPr>
          <w:tab/>
        </w:r>
        <w:r w:rsidR="00BA2DCB">
          <w:rPr>
            <w:noProof/>
            <w:webHidden/>
          </w:rPr>
          <w:fldChar w:fldCharType="begin"/>
        </w:r>
        <w:r w:rsidR="00FB6D8E">
          <w:rPr>
            <w:noProof/>
            <w:webHidden/>
          </w:rPr>
          <w:instrText xml:space="preserve"> PAGEREF _Toc330277325 \h </w:instrText>
        </w:r>
        <w:r w:rsidR="00BA2DCB">
          <w:rPr>
            <w:noProof/>
            <w:webHidden/>
          </w:rPr>
        </w:r>
        <w:r w:rsidR="00BA2DCB">
          <w:rPr>
            <w:noProof/>
            <w:webHidden/>
          </w:rPr>
          <w:fldChar w:fldCharType="separate"/>
        </w:r>
        <w:r w:rsidR="0027566D">
          <w:rPr>
            <w:noProof/>
            <w:webHidden/>
          </w:rPr>
          <w:t>184</w:t>
        </w:r>
        <w:r w:rsidR="00BA2DCB">
          <w:rPr>
            <w:noProof/>
            <w:webHidden/>
          </w:rPr>
          <w:fldChar w:fldCharType="end"/>
        </w:r>
      </w:hyperlink>
    </w:p>
    <w:p w:rsidR="00FB6D8E" w:rsidRDefault="00DC5BBA">
      <w:pPr>
        <w:pStyle w:val="TOC3"/>
        <w:rPr>
          <w:rFonts w:ascii="Calibri" w:hAnsi="Calibri"/>
          <w:noProof/>
          <w:szCs w:val="22"/>
        </w:rPr>
      </w:pPr>
      <w:hyperlink w:anchor="_Toc330277326" w:history="1">
        <w:r w:rsidR="00FB6D8E" w:rsidRPr="00C819D7">
          <w:rPr>
            <w:rStyle w:val="Hyperlink"/>
            <w:noProof/>
          </w:rPr>
          <w:t>TS 75.2 Modesty Panels</w:t>
        </w:r>
        <w:r w:rsidR="00FB6D8E">
          <w:rPr>
            <w:noProof/>
            <w:webHidden/>
          </w:rPr>
          <w:tab/>
        </w:r>
        <w:r w:rsidR="00BA2DCB">
          <w:rPr>
            <w:noProof/>
            <w:webHidden/>
          </w:rPr>
          <w:fldChar w:fldCharType="begin"/>
        </w:r>
        <w:r w:rsidR="00FB6D8E">
          <w:rPr>
            <w:noProof/>
            <w:webHidden/>
          </w:rPr>
          <w:instrText xml:space="preserve"> PAGEREF _Toc330277326 \h </w:instrText>
        </w:r>
        <w:r w:rsidR="00BA2DCB">
          <w:rPr>
            <w:noProof/>
            <w:webHidden/>
          </w:rPr>
        </w:r>
        <w:r w:rsidR="00BA2DCB">
          <w:rPr>
            <w:noProof/>
            <w:webHidden/>
          </w:rPr>
          <w:fldChar w:fldCharType="separate"/>
        </w:r>
        <w:r w:rsidR="0027566D">
          <w:rPr>
            <w:noProof/>
            <w:webHidden/>
          </w:rPr>
          <w:t>185</w:t>
        </w:r>
        <w:r w:rsidR="00BA2DCB">
          <w:rPr>
            <w:noProof/>
            <w:webHidden/>
          </w:rPr>
          <w:fldChar w:fldCharType="end"/>
        </w:r>
      </w:hyperlink>
    </w:p>
    <w:p w:rsidR="00FB6D8E" w:rsidRDefault="00DC5BBA">
      <w:pPr>
        <w:pStyle w:val="TOC3"/>
        <w:rPr>
          <w:rFonts w:ascii="Calibri" w:hAnsi="Calibri"/>
          <w:noProof/>
          <w:szCs w:val="22"/>
        </w:rPr>
      </w:pPr>
      <w:hyperlink w:anchor="_Toc330277327" w:history="1">
        <w:r w:rsidR="00FB6D8E" w:rsidRPr="00C819D7">
          <w:rPr>
            <w:rStyle w:val="Hyperlink"/>
            <w:noProof/>
          </w:rPr>
          <w:t>TS 75.3 Front End</w:t>
        </w:r>
        <w:r w:rsidR="00FB6D8E">
          <w:rPr>
            <w:noProof/>
            <w:webHidden/>
          </w:rPr>
          <w:tab/>
        </w:r>
        <w:r w:rsidR="00BA2DCB">
          <w:rPr>
            <w:noProof/>
            <w:webHidden/>
          </w:rPr>
          <w:fldChar w:fldCharType="begin"/>
        </w:r>
        <w:r w:rsidR="00FB6D8E">
          <w:rPr>
            <w:noProof/>
            <w:webHidden/>
          </w:rPr>
          <w:instrText xml:space="preserve"> PAGEREF _Toc330277327 \h </w:instrText>
        </w:r>
        <w:r w:rsidR="00BA2DCB">
          <w:rPr>
            <w:noProof/>
            <w:webHidden/>
          </w:rPr>
        </w:r>
        <w:r w:rsidR="00BA2DCB">
          <w:rPr>
            <w:noProof/>
            <w:webHidden/>
          </w:rPr>
          <w:fldChar w:fldCharType="separate"/>
        </w:r>
        <w:r w:rsidR="0027566D">
          <w:rPr>
            <w:noProof/>
            <w:webHidden/>
          </w:rPr>
          <w:t>185</w:t>
        </w:r>
        <w:r w:rsidR="00BA2DCB">
          <w:rPr>
            <w:noProof/>
            <w:webHidden/>
          </w:rPr>
          <w:fldChar w:fldCharType="end"/>
        </w:r>
      </w:hyperlink>
    </w:p>
    <w:p w:rsidR="00FB6D8E" w:rsidRDefault="00DC5BBA">
      <w:pPr>
        <w:pStyle w:val="TOC3"/>
        <w:rPr>
          <w:rFonts w:ascii="Calibri" w:hAnsi="Calibri"/>
          <w:noProof/>
          <w:szCs w:val="22"/>
        </w:rPr>
      </w:pPr>
      <w:hyperlink w:anchor="_Toc330277328" w:history="1">
        <w:r w:rsidR="00FB6D8E" w:rsidRPr="00C819D7">
          <w:rPr>
            <w:rStyle w:val="Hyperlink"/>
            <w:noProof/>
          </w:rPr>
          <w:t>TS 75.4 Rear Bulkhead</w:t>
        </w:r>
        <w:r w:rsidR="00FB6D8E">
          <w:rPr>
            <w:noProof/>
            <w:webHidden/>
          </w:rPr>
          <w:tab/>
        </w:r>
        <w:r w:rsidR="00BA2DCB">
          <w:rPr>
            <w:noProof/>
            <w:webHidden/>
          </w:rPr>
          <w:fldChar w:fldCharType="begin"/>
        </w:r>
        <w:r w:rsidR="00FB6D8E">
          <w:rPr>
            <w:noProof/>
            <w:webHidden/>
          </w:rPr>
          <w:instrText xml:space="preserve"> PAGEREF _Toc330277328 \h </w:instrText>
        </w:r>
        <w:r w:rsidR="00BA2DCB">
          <w:rPr>
            <w:noProof/>
            <w:webHidden/>
          </w:rPr>
        </w:r>
        <w:r w:rsidR="00BA2DCB">
          <w:rPr>
            <w:noProof/>
            <w:webHidden/>
          </w:rPr>
          <w:fldChar w:fldCharType="separate"/>
        </w:r>
        <w:r w:rsidR="0027566D">
          <w:rPr>
            <w:noProof/>
            <w:webHidden/>
          </w:rPr>
          <w:t>186</w:t>
        </w:r>
        <w:r w:rsidR="00BA2DCB">
          <w:rPr>
            <w:noProof/>
            <w:webHidden/>
          </w:rPr>
          <w:fldChar w:fldCharType="end"/>
        </w:r>
      </w:hyperlink>
    </w:p>
    <w:p w:rsidR="00FB6D8E" w:rsidRDefault="00DC5BBA">
      <w:pPr>
        <w:pStyle w:val="TOC3"/>
        <w:rPr>
          <w:rFonts w:ascii="Calibri" w:hAnsi="Calibri"/>
          <w:noProof/>
          <w:szCs w:val="22"/>
        </w:rPr>
      </w:pPr>
      <w:hyperlink w:anchor="_Toc330277329" w:history="1">
        <w:r w:rsidR="00FB6D8E" w:rsidRPr="00C819D7">
          <w:rPr>
            <w:rStyle w:val="Hyperlink"/>
            <w:noProof/>
          </w:rPr>
          <w:t>TS 75.5 Headlining</w:t>
        </w:r>
        <w:r w:rsidR="00FB6D8E">
          <w:rPr>
            <w:noProof/>
            <w:webHidden/>
          </w:rPr>
          <w:tab/>
        </w:r>
        <w:r w:rsidR="00BA2DCB">
          <w:rPr>
            <w:noProof/>
            <w:webHidden/>
          </w:rPr>
          <w:fldChar w:fldCharType="begin"/>
        </w:r>
        <w:r w:rsidR="00FB6D8E">
          <w:rPr>
            <w:noProof/>
            <w:webHidden/>
          </w:rPr>
          <w:instrText xml:space="preserve"> PAGEREF _Toc330277329 \h </w:instrText>
        </w:r>
        <w:r w:rsidR="00BA2DCB">
          <w:rPr>
            <w:noProof/>
            <w:webHidden/>
          </w:rPr>
        </w:r>
        <w:r w:rsidR="00BA2DCB">
          <w:rPr>
            <w:noProof/>
            <w:webHidden/>
          </w:rPr>
          <w:fldChar w:fldCharType="separate"/>
        </w:r>
        <w:r w:rsidR="0027566D">
          <w:rPr>
            <w:noProof/>
            <w:webHidden/>
          </w:rPr>
          <w:t>186</w:t>
        </w:r>
        <w:r w:rsidR="00BA2DCB">
          <w:rPr>
            <w:noProof/>
            <w:webHidden/>
          </w:rPr>
          <w:fldChar w:fldCharType="end"/>
        </w:r>
      </w:hyperlink>
    </w:p>
    <w:p w:rsidR="00FB6D8E" w:rsidRDefault="00DC5BBA">
      <w:pPr>
        <w:pStyle w:val="TOC3"/>
        <w:rPr>
          <w:rFonts w:ascii="Calibri" w:hAnsi="Calibri"/>
          <w:noProof/>
          <w:szCs w:val="22"/>
        </w:rPr>
      </w:pPr>
      <w:hyperlink w:anchor="_Toc330277330" w:history="1">
        <w:r w:rsidR="00FB6D8E" w:rsidRPr="00C819D7">
          <w:rPr>
            <w:rStyle w:val="Hyperlink"/>
            <w:noProof/>
          </w:rPr>
          <w:t>TS 75.6 Fastening</w:t>
        </w:r>
        <w:r w:rsidR="00FB6D8E">
          <w:rPr>
            <w:noProof/>
            <w:webHidden/>
          </w:rPr>
          <w:tab/>
        </w:r>
        <w:r w:rsidR="00BA2DCB">
          <w:rPr>
            <w:noProof/>
            <w:webHidden/>
          </w:rPr>
          <w:fldChar w:fldCharType="begin"/>
        </w:r>
        <w:r w:rsidR="00FB6D8E">
          <w:rPr>
            <w:noProof/>
            <w:webHidden/>
          </w:rPr>
          <w:instrText xml:space="preserve"> PAGEREF _Toc330277330 \h </w:instrText>
        </w:r>
        <w:r w:rsidR="00BA2DCB">
          <w:rPr>
            <w:noProof/>
            <w:webHidden/>
          </w:rPr>
        </w:r>
        <w:r w:rsidR="00BA2DCB">
          <w:rPr>
            <w:noProof/>
            <w:webHidden/>
          </w:rPr>
          <w:fldChar w:fldCharType="separate"/>
        </w:r>
        <w:r w:rsidR="0027566D">
          <w:rPr>
            <w:noProof/>
            <w:webHidden/>
          </w:rPr>
          <w:t>186</w:t>
        </w:r>
        <w:r w:rsidR="00BA2DCB">
          <w:rPr>
            <w:noProof/>
            <w:webHidden/>
          </w:rPr>
          <w:fldChar w:fldCharType="end"/>
        </w:r>
      </w:hyperlink>
    </w:p>
    <w:p w:rsidR="00FB6D8E" w:rsidRDefault="00DC5BBA">
      <w:pPr>
        <w:pStyle w:val="TOC3"/>
        <w:rPr>
          <w:rFonts w:ascii="Calibri" w:hAnsi="Calibri"/>
          <w:noProof/>
          <w:szCs w:val="22"/>
        </w:rPr>
      </w:pPr>
      <w:hyperlink w:anchor="_Toc330277331" w:history="1">
        <w:r w:rsidR="00FB6D8E" w:rsidRPr="00C819D7">
          <w:rPr>
            <w:rStyle w:val="Hyperlink"/>
            <w:noProof/>
          </w:rPr>
          <w:t>TS 75.7 Insulation</w:t>
        </w:r>
        <w:r w:rsidR="00FB6D8E">
          <w:rPr>
            <w:noProof/>
            <w:webHidden/>
          </w:rPr>
          <w:tab/>
        </w:r>
        <w:r w:rsidR="00BA2DCB">
          <w:rPr>
            <w:noProof/>
            <w:webHidden/>
          </w:rPr>
          <w:fldChar w:fldCharType="begin"/>
        </w:r>
        <w:r w:rsidR="00FB6D8E">
          <w:rPr>
            <w:noProof/>
            <w:webHidden/>
          </w:rPr>
          <w:instrText xml:space="preserve"> PAGEREF _Toc330277331 \h </w:instrText>
        </w:r>
        <w:r w:rsidR="00BA2DCB">
          <w:rPr>
            <w:noProof/>
            <w:webHidden/>
          </w:rPr>
        </w:r>
        <w:r w:rsidR="00BA2DCB">
          <w:rPr>
            <w:noProof/>
            <w:webHidden/>
          </w:rPr>
          <w:fldChar w:fldCharType="separate"/>
        </w:r>
        <w:r w:rsidR="0027566D">
          <w:rPr>
            <w:noProof/>
            <w:webHidden/>
          </w:rPr>
          <w:t>186</w:t>
        </w:r>
        <w:r w:rsidR="00BA2DCB">
          <w:rPr>
            <w:noProof/>
            <w:webHidden/>
          </w:rPr>
          <w:fldChar w:fldCharType="end"/>
        </w:r>
      </w:hyperlink>
    </w:p>
    <w:p w:rsidR="00FB6D8E" w:rsidRDefault="00DC5BBA">
      <w:pPr>
        <w:pStyle w:val="TOC3"/>
        <w:rPr>
          <w:rFonts w:ascii="Calibri" w:hAnsi="Calibri"/>
          <w:noProof/>
          <w:szCs w:val="22"/>
        </w:rPr>
      </w:pPr>
      <w:hyperlink w:anchor="_Toc330277332" w:history="1">
        <w:r w:rsidR="00FB6D8E" w:rsidRPr="00C819D7">
          <w:rPr>
            <w:rStyle w:val="Hyperlink"/>
            <w:noProof/>
          </w:rPr>
          <w:t>TS 75.8 Floor Covering</w:t>
        </w:r>
        <w:r w:rsidR="00FB6D8E">
          <w:rPr>
            <w:noProof/>
            <w:webHidden/>
          </w:rPr>
          <w:tab/>
        </w:r>
        <w:r w:rsidR="00BA2DCB">
          <w:rPr>
            <w:noProof/>
            <w:webHidden/>
          </w:rPr>
          <w:fldChar w:fldCharType="begin"/>
        </w:r>
        <w:r w:rsidR="00FB6D8E">
          <w:rPr>
            <w:noProof/>
            <w:webHidden/>
          </w:rPr>
          <w:instrText xml:space="preserve"> PAGEREF _Toc330277332 \h </w:instrText>
        </w:r>
        <w:r w:rsidR="00BA2DCB">
          <w:rPr>
            <w:noProof/>
            <w:webHidden/>
          </w:rPr>
        </w:r>
        <w:r w:rsidR="00BA2DCB">
          <w:rPr>
            <w:noProof/>
            <w:webHidden/>
          </w:rPr>
          <w:fldChar w:fldCharType="separate"/>
        </w:r>
        <w:r w:rsidR="0027566D">
          <w:rPr>
            <w:noProof/>
            <w:webHidden/>
          </w:rPr>
          <w:t>187</w:t>
        </w:r>
        <w:r w:rsidR="00BA2DCB">
          <w:rPr>
            <w:noProof/>
            <w:webHidden/>
          </w:rPr>
          <w:fldChar w:fldCharType="end"/>
        </w:r>
      </w:hyperlink>
    </w:p>
    <w:p w:rsidR="00FB6D8E" w:rsidRDefault="00DC5BBA">
      <w:pPr>
        <w:pStyle w:val="TOC3"/>
        <w:rPr>
          <w:rFonts w:ascii="Calibri" w:hAnsi="Calibri"/>
          <w:noProof/>
          <w:szCs w:val="22"/>
        </w:rPr>
      </w:pPr>
      <w:hyperlink w:anchor="_Toc330277333" w:history="1">
        <w:r w:rsidR="00FB6D8E" w:rsidRPr="00C819D7">
          <w:rPr>
            <w:rStyle w:val="Hyperlink"/>
            <w:noProof/>
          </w:rPr>
          <w:t>TS 75.9 Interior Lighting</w:t>
        </w:r>
        <w:r w:rsidR="00FB6D8E">
          <w:rPr>
            <w:noProof/>
            <w:webHidden/>
          </w:rPr>
          <w:tab/>
        </w:r>
        <w:r w:rsidR="00BA2DCB">
          <w:rPr>
            <w:noProof/>
            <w:webHidden/>
          </w:rPr>
          <w:fldChar w:fldCharType="begin"/>
        </w:r>
        <w:r w:rsidR="00FB6D8E">
          <w:rPr>
            <w:noProof/>
            <w:webHidden/>
          </w:rPr>
          <w:instrText xml:space="preserve"> PAGEREF _Toc330277333 \h </w:instrText>
        </w:r>
        <w:r w:rsidR="00BA2DCB">
          <w:rPr>
            <w:noProof/>
            <w:webHidden/>
          </w:rPr>
        </w:r>
        <w:r w:rsidR="00BA2DCB">
          <w:rPr>
            <w:noProof/>
            <w:webHidden/>
          </w:rPr>
          <w:fldChar w:fldCharType="separate"/>
        </w:r>
        <w:r w:rsidR="0027566D">
          <w:rPr>
            <w:noProof/>
            <w:webHidden/>
          </w:rPr>
          <w:t>187</w:t>
        </w:r>
        <w:r w:rsidR="00BA2DCB">
          <w:rPr>
            <w:noProof/>
            <w:webHidden/>
          </w:rPr>
          <w:fldChar w:fldCharType="end"/>
        </w:r>
      </w:hyperlink>
    </w:p>
    <w:p w:rsidR="00FB6D8E" w:rsidRDefault="00DC5BBA">
      <w:pPr>
        <w:pStyle w:val="TOC3"/>
        <w:rPr>
          <w:rFonts w:ascii="Calibri" w:hAnsi="Calibri"/>
          <w:noProof/>
          <w:szCs w:val="22"/>
        </w:rPr>
      </w:pPr>
      <w:hyperlink w:anchor="_Toc330277334" w:history="1">
        <w:r w:rsidR="00FB6D8E" w:rsidRPr="00C819D7">
          <w:rPr>
            <w:rStyle w:val="Hyperlink"/>
            <w:noProof/>
          </w:rPr>
          <w:t>TS 75.10 Passenger</w:t>
        </w:r>
        <w:r w:rsidR="00FB6D8E">
          <w:rPr>
            <w:noProof/>
            <w:webHidden/>
          </w:rPr>
          <w:tab/>
        </w:r>
        <w:r w:rsidR="00BA2DCB">
          <w:rPr>
            <w:noProof/>
            <w:webHidden/>
          </w:rPr>
          <w:fldChar w:fldCharType="begin"/>
        </w:r>
        <w:r w:rsidR="00FB6D8E">
          <w:rPr>
            <w:noProof/>
            <w:webHidden/>
          </w:rPr>
          <w:instrText xml:space="preserve"> PAGEREF _Toc330277334 \h </w:instrText>
        </w:r>
        <w:r w:rsidR="00BA2DCB">
          <w:rPr>
            <w:noProof/>
            <w:webHidden/>
          </w:rPr>
        </w:r>
        <w:r w:rsidR="00BA2DCB">
          <w:rPr>
            <w:noProof/>
            <w:webHidden/>
          </w:rPr>
          <w:fldChar w:fldCharType="separate"/>
        </w:r>
        <w:r w:rsidR="0027566D">
          <w:rPr>
            <w:noProof/>
            <w:webHidden/>
          </w:rPr>
          <w:t>187</w:t>
        </w:r>
        <w:r w:rsidR="00BA2DCB">
          <w:rPr>
            <w:noProof/>
            <w:webHidden/>
          </w:rPr>
          <w:fldChar w:fldCharType="end"/>
        </w:r>
      </w:hyperlink>
    </w:p>
    <w:p w:rsidR="00FB6D8E" w:rsidRDefault="00DC5BBA">
      <w:pPr>
        <w:pStyle w:val="TOC3"/>
        <w:rPr>
          <w:rFonts w:ascii="Calibri" w:hAnsi="Calibri"/>
          <w:noProof/>
          <w:szCs w:val="22"/>
        </w:rPr>
      </w:pPr>
      <w:hyperlink w:anchor="_Toc330277335" w:history="1">
        <w:r w:rsidR="00FB6D8E" w:rsidRPr="00C819D7">
          <w:rPr>
            <w:rStyle w:val="Hyperlink"/>
            <w:noProof/>
          </w:rPr>
          <w:t>TS 75.11 Driver’s Area</w:t>
        </w:r>
        <w:r w:rsidR="00FB6D8E">
          <w:rPr>
            <w:noProof/>
            <w:webHidden/>
          </w:rPr>
          <w:tab/>
        </w:r>
        <w:r w:rsidR="00BA2DCB">
          <w:rPr>
            <w:noProof/>
            <w:webHidden/>
          </w:rPr>
          <w:fldChar w:fldCharType="begin"/>
        </w:r>
        <w:r w:rsidR="00FB6D8E">
          <w:rPr>
            <w:noProof/>
            <w:webHidden/>
          </w:rPr>
          <w:instrText xml:space="preserve"> PAGEREF _Toc330277335 \h </w:instrText>
        </w:r>
        <w:r w:rsidR="00BA2DCB">
          <w:rPr>
            <w:noProof/>
            <w:webHidden/>
          </w:rPr>
        </w:r>
        <w:r w:rsidR="00BA2DCB">
          <w:rPr>
            <w:noProof/>
            <w:webHidden/>
          </w:rPr>
          <w:fldChar w:fldCharType="separate"/>
        </w:r>
        <w:r w:rsidR="0027566D">
          <w:rPr>
            <w:noProof/>
            <w:webHidden/>
          </w:rPr>
          <w:t>188</w:t>
        </w:r>
        <w:r w:rsidR="00BA2DCB">
          <w:rPr>
            <w:noProof/>
            <w:webHidden/>
          </w:rPr>
          <w:fldChar w:fldCharType="end"/>
        </w:r>
      </w:hyperlink>
    </w:p>
    <w:p w:rsidR="00FB6D8E" w:rsidRDefault="00DC5BBA">
      <w:pPr>
        <w:pStyle w:val="TOC3"/>
        <w:rPr>
          <w:rFonts w:ascii="Calibri" w:hAnsi="Calibri"/>
          <w:noProof/>
          <w:szCs w:val="22"/>
        </w:rPr>
      </w:pPr>
      <w:hyperlink w:anchor="_Toc330277336" w:history="1">
        <w:r w:rsidR="00FB6D8E" w:rsidRPr="00C819D7">
          <w:rPr>
            <w:rStyle w:val="Hyperlink"/>
            <w:noProof/>
          </w:rPr>
          <w:t>TS 75.12 Seating Areas (Transit Coach)</w:t>
        </w:r>
        <w:r w:rsidR="00FB6D8E">
          <w:rPr>
            <w:noProof/>
            <w:webHidden/>
          </w:rPr>
          <w:tab/>
        </w:r>
        <w:r w:rsidR="00BA2DCB">
          <w:rPr>
            <w:noProof/>
            <w:webHidden/>
          </w:rPr>
          <w:fldChar w:fldCharType="begin"/>
        </w:r>
        <w:r w:rsidR="00FB6D8E">
          <w:rPr>
            <w:noProof/>
            <w:webHidden/>
          </w:rPr>
          <w:instrText xml:space="preserve"> PAGEREF _Toc330277336 \h </w:instrText>
        </w:r>
        <w:r w:rsidR="00BA2DCB">
          <w:rPr>
            <w:noProof/>
            <w:webHidden/>
          </w:rPr>
        </w:r>
        <w:r w:rsidR="00BA2DCB">
          <w:rPr>
            <w:noProof/>
            <w:webHidden/>
          </w:rPr>
          <w:fldChar w:fldCharType="separate"/>
        </w:r>
        <w:r w:rsidR="0027566D">
          <w:rPr>
            <w:noProof/>
            <w:webHidden/>
          </w:rPr>
          <w:t>189</w:t>
        </w:r>
        <w:r w:rsidR="00BA2DCB">
          <w:rPr>
            <w:noProof/>
            <w:webHidden/>
          </w:rPr>
          <w:fldChar w:fldCharType="end"/>
        </w:r>
      </w:hyperlink>
    </w:p>
    <w:p w:rsidR="00FB6D8E" w:rsidRDefault="00DC5BBA">
      <w:pPr>
        <w:pStyle w:val="TOC3"/>
        <w:rPr>
          <w:rFonts w:ascii="Calibri" w:hAnsi="Calibri"/>
          <w:noProof/>
          <w:szCs w:val="22"/>
        </w:rPr>
      </w:pPr>
      <w:hyperlink w:anchor="_Toc330277337" w:history="1">
        <w:r w:rsidR="00FB6D8E" w:rsidRPr="00C819D7">
          <w:rPr>
            <w:rStyle w:val="Hyperlink"/>
            <w:noProof/>
          </w:rPr>
          <w:t>TS 75.13 Seating Areas (Commuter Coach)</w:t>
        </w:r>
        <w:r w:rsidR="00FB6D8E">
          <w:rPr>
            <w:noProof/>
            <w:webHidden/>
          </w:rPr>
          <w:tab/>
        </w:r>
        <w:r w:rsidR="00BA2DCB">
          <w:rPr>
            <w:noProof/>
            <w:webHidden/>
          </w:rPr>
          <w:fldChar w:fldCharType="begin"/>
        </w:r>
        <w:r w:rsidR="00FB6D8E">
          <w:rPr>
            <w:noProof/>
            <w:webHidden/>
          </w:rPr>
          <w:instrText xml:space="preserve"> PAGEREF _Toc330277337 \h </w:instrText>
        </w:r>
        <w:r w:rsidR="00BA2DCB">
          <w:rPr>
            <w:noProof/>
            <w:webHidden/>
          </w:rPr>
        </w:r>
        <w:r w:rsidR="00BA2DCB">
          <w:rPr>
            <w:noProof/>
            <w:webHidden/>
          </w:rPr>
          <w:fldChar w:fldCharType="separate"/>
        </w:r>
        <w:r w:rsidR="0027566D">
          <w:rPr>
            <w:noProof/>
            <w:webHidden/>
          </w:rPr>
          <w:t>189</w:t>
        </w:r>
        <w:r w:rsidR="00BA2DCB">
          <w:rPr>
            <w:noProof/>
            <w:webHidden/>
          </w:rPr>
          <w:fldChar w:fldCharType="end"/>
        </w:r>
      </w:hyperlink>
    </w:p>
    <w:p w:rsidR="00FB6D8E" w:rsidRDefault="00DC5BBA">
      <w:pPr>
        <w:pStyle w:val="TOC3"/>
        <w:rPr>
          <w:rFonts w:ascii="Calibri" w:hAnsi="Calibri"/>
          <w:noProof/>
          <w:szCs w:val="22"/>
        </w:rPr>
      </w:pPr>
      <w:hyperlink w:anchor="_Toc330277338" w:history="1">
        <w:r w:rsidR="00FB6D8E" w:rsidRPr="00C819D7">
          <w:rPr>
            <w:rStyle w:val="Hyperlink"/>
            <w:noProof/>
          </w:rPr>
          <w:t>TS 75.14 Vestibules/Doors (Transit Coach)</w:t>
        </w:r>
        <w:r w:rsidR="00FB6D8E">
          <w:rPr>
            <w:noProof/>
            <w:webHidden/>
          </w:rPr>
          <w:tab/>
        </w:r>
        <w:r w:rsidR="00BA2DCB">
          <w:rPr>
            <w:noProof/>
            <w:webHidden/>
          </w:rPr>
          <w:fldChar w:fldCharType="begin"/>
        </w:r>
        <w:r w:rsidR="00FB6D8E">
          <w:rPr>
            <w:noProof/>
            <w:webHidden/>
          </w:rPr>
          <w:instrText xml:space="preserve"> PAGEREF _Toc330277338 \h </w:instrText>
        </w:r>
        <w:r w:rsidR="00BA2DCB">
          <w:rPr>
            <w:noProof/>
            <w:webHidden/>
          </w:rPr>
        </w:r>
        <w:r w:rsidR="00BA2DCB">
          <w:rPr>
            <w:noProof/>
            <w:webHidden/>
          </w:rPr>
          <w:fldChar w:fldCharType="separate"/>
        </w:r>
        <w:r w:rsidR="0027566D">
          <w:rPr>
            <w:noProof/>
            <w:webHidden/>
          </w:rPr>
          <w:t>189</w:t>
        </w:r>
        <w:r w:rsidR="00BA2DCB">
          <w:rPr>
            <w:noProof/>
            <w:webHidden/>
          </w:rPr>
          <w:fldChar w:fldCharType="end"/>
        </w:r>
      </w:hyperlink>
    </w:p>
    <w:p w:rsidR="00FB6D8E" w:rsidRDefault="00DC5BBA">
      <w:pPr>
        <w:pStyle w:val="TOC3"/>
        <w:rPr>
          <w:rFonts w:ascii="Calibri" w:hAnsi="Calibri"/>
          <w:noProof/>
          <w:szCs w:val="22"/>
        </w:rPr>
      </w:pPr>
      <w:hyperlink w:anchor="_Toc330277339" w:history="1">
        <w:r w:rsidR="00FB6D8E" w:rsidRPr="00C819D7">
          <w:rPr>
            <w:rStyle w:val="Hyperlink"/>
            <w:noProof/>
          </w:rPr>
          <w:t>TS 75.15 Vestibules/Doors (Commuter Coach)</w:t>
        </w:r>
        <w:r w:rsidR="00FB6D8E">
          <w:rPr>
            <w:noProof/>
            <w:webHidden/>
          </w:rPr>
          <w:tab/>
        </w:r>
        <w:r w:rsidR="00BA2DCB">
          <w:rPr>
            <w:noProof/>
            <w:webHidden/>
          </w:rPr>
          <w:fldChar w:fldCharType="begin"/>
        </w:r>
        <w:r w:rsidR="00FB6D8E">
          <w:rPr>
            <w:noProof/>
            <w:webHidden/>
          </w:rPr>
          <w:instrText xml:space="preserve"> PAGEREF _Toc330277339 \h </w:instrText>
        </w:r>
        <w:r w:rsidR="00BA2DCB">
          <w:rPr>
            <w:noProof/>
            <w:webHidden/>
          </w:rPr>
        </w:r>
        <w:r w:rsidR="00BA2DCB">
          <w:rPr>
            <w:noProof/>
            <w:webHidden/>
          </w:rPr>
          <w:fldChar w:fldCharType="separate"/>
        </w:r>
        <w:r w:rsidR="0027566D">
          <w:rPr>
            <w:noProof/>
            <w:webHidden/>
          </w:rPr>
          <w:t>189</w:t>
        </w:r>
        <w:r w:rsidR="00BA2DCB">
          <w:rPr>
            <w:noProof/>
            <w:webHidden/>
          </w:rPr>
          <w:fldChar w:fldCharType="end"/>
        </w:r>
      </w:hyperlink>
    </w:p>
    <w:p w:rsidR="00FB6D8E" w:rsidRDefault="00DC5BBA">
      <w:pPr>
        <w:pStyle w:val="TOC3"/>
        <w:rPr>
          <w:rFonts w:ascii="Calibri" w:hAnsi="Calibri"/>
          <w:noProof/>
          <w:szCs w:val="22"/>
        </w:rPr>
      </w:pPr>
      <w:hyperlink w:anchor="_Toc330277340" w:history="1">
        <w:r w:rsidR="00FB6D8E" w:rsidRPr="00C819D7">
          <w:rPr>
            <w:rStyle w:val="Hyperlink"/>
            <w:noProof/>
          </w:rPr>
          <w:t>TS 75.16 Step Lighting</w:t>
        </w:r>
        <w:r w:rsidR="00FB6D8E">
          <w:rPr>
            <w:noProof/>
            <w:webHidden/>
          </w:rPr>
          <w:tab/>
        </w:r>
        <w:r w:rsidR="00BA2DCB">
          <w:rPr>
            <w:noProof/>
            <w:webHidden/>
          </w:rPr>
          <w:fldChar w:fldCharType="begin"/>
        </w:r>
        <w:r w:rsidR="00FB6D8E">
          <w:rPr>
            <w:noProof/>
            <w:webHidden/>
          </w:rPr>
          <w:instrText xml:space="preserve"> PAGEREF _Toc330277340 \h </w:instrText>
        </w:r>
        <w:r w:rsidR="00BA2DCB">
          <w:rPr>
            <w:noProof/>
            <w:webHidden/>
          </w:rPr>
        </w:r>
        <w:r w:rsidR="00BA2DCB">
          <w:rPr>
            <w:noProof/>
            <w:webHidden/>
          </w:rPr>
          <w:fldChar w:fldCharType="separate"/>
        </w:r>
        <w:r w:rsidR="0027566D">
          <w:rPr>
            <w:noProof/>
            <w:webHidden/>
          </w:rPr>
          <w:t>189</w:t>
        </w:r>
        <w:r w:rsidR="00BA2DCB">
          <w:rPr>
            <w:noProof/>
            <w:webHidden/>
          </w:rPr>
          <w:fldChar w:fldCharType="end"/>
        </w:r>
      </w:hyperlink>
    </w:p>
    <w:p w:rsidR="00FB6D8E" w:rsidRDefault="00DC5BBA">
      <w:pPr>
        <w:pStyle w:val="TOC3"/>
        <w:rPr>
          <w:rFonts w:ascii="Calibri" w:hAnsi="Calibri"/>
          <w:noProof/>
          <w:szCs w:val="22"/>
        </w:rPr>
      </w:pPr>
      <w:hyperlink w:anchor="_Toc330277341" w:history="1">
        <w:r w:rsidR="00FB6D8E" w:rsidRPr="00C819D7">
          <w:rPr>
            <w:rStyle w:val="Hyperlink"/>
            <w:noProof/>
          </w:rPr>
          <w:t>TS 75.17 Ramp Lighting (Transit Coach)</w:t>
        </w:r>
        <w:r w:rsidR="00FB6D8E">
          <w:rPr>
            <w:noProof/>
            <w:webHidden/>
          </w:rPr>
          <w:tab/>
        </w:r>
        <w:r w:rsidR="00BA2DCB">
          <w:rPr>
            <w:noProof/>
            <w:webHidden/>
          </w:rPr>
          <w:fldChar w:fldCharType="begin"/>
        </w:r>
        <w:r w:rsidR="00FB6D8E">
          <w:rPr>
            <w:noProof/>
            <w:webHidden/>
          </w:rPr>
          <w:instrText xml:space="preserve"> PAGEREF _Toc330277341 \h </w:instrText>
        </w:r>
        <w:r w:rsidR="00BA2DCB">
          <w:rPr>
            <w:noProof/>
            <w:webHidden/>
          </w:rPr>
        </w:r>
        <w:r w:rsidR="00BA2DCB">
          <w:rPr>
            <w:noProof/>
            <w:webHidden/>
          </w:rPr>
          <w:fldChar w:fldCharType="separate"/>
        </w:r>
        <w:r w:rsidR="0027566D">
          <w:rPr>
            <w:noProof/>
            <w:webHidden/>
          </w:rPr>
          <w:t>190</w:t>
        </w:r>
        <w:r w:rsidR="00BA2DCB">
          <w:rPr>
            <w:noProof/>
            <w:webHidden/>
          </w:rPr>
          <w:fldChar w:fldCharType="end"/>
        </w:r>
      </w:hyperlink>
    </w:p>
    <w:p w:rsidR="00FB6D8E" w:rsidRDefault="00DC5BBA">
      <w:pPr>
        <w:pStyle w:val="TOC3"/>
        <w:rPr>
          <w:rFonts w:ascii="Calibri" w:hAnsi="Calibri"/>
          <w:noProof/>
          <w:szCs w:val="22"/>
        </w:rPr>
      </w:pPr>
      <w:hyperlink w:anchor="_Toc330277342" w:history="1">
        <w:r w:rsidR="00FB6D8E" w:rsidRPr="00C819D7">
          <w:rPr>
            <w:rStyle w:val="Hyperlink"/>
            <w:noProof/>
          </w:rPr>
          <w:t>TS 75.18 Turntable Lighting (Articulated Coach)</w:t>
        </w:r>
        <w:r w:rsidR="00FB6D8E">
          <w:rPr>
            <w:noProof/>
            <w:webHidden/>
          </w:rPr>
          <w:tab/>
        </w:r>
        <w:r w:rsidR="00BA2DCB">
          <w:rPr>
            <w:noProof/>
            <w:webHidden/>
          </w:rPr>
          <w:fldChar w:fldCharType="begin"/>
        </w:r>
        <w:r w:rsidR="00FB6D8E">
          <w:rPr>
            <w:noProof/>
            <w:webHidden/>
          </w:rPr>
          <w:instrText xml:space="preserve"> PAGEREF _Toc330277342 \h </w:instrText>
        </w:r>
        <w:r w:rsidR="00BA2DCB">
          <w:rPr>
            <w:noProof/>
            <w:webHidden/>
          </w:rPr>
        </w:r>
        <w:r w:rsidR="00BA2DCB">
          <w:rPr>
            <w:noProof/>
            <w:webHidden/>
          </w:rPr>
          <w:fldChar w:fldCharType="separate"/>
        </w:r>
        <w:r w:rsidR="0027566D">
          <w:rPr>
            <w:noProof/>
            <w:webHidden/>
          </w:rPr>
          <w:t>190</w:t>
        </w:r>
        <w:r w:rsidR="00BA2DCB">
          <w:rPr>
            <w:noProof/>
            <w:webHidden/>
          </w:rPr>
          <w:fldChar w:fldCharType="end"/>
        </w:r>
      </w:hyperlink>
    </w:p>
    <w:p w:rsidR="00FB6D8E" w:rsidRDefault="00DC5BBA">
      <w:pPr>
        <w:pStyle w:val="TOC3"/>
        <w:rPr>
          <w:rFonts w:ascii="Calibri" w:hAnsi="Calibri"/>
          <w:noProof/>
          <w:szCs w:val="22"/>
        </w:rPr>
      </w:pPr>
      <w:hyperlink w:anchor="_Toc330277343" w:history="1">
        <w:r w:rsidR="00FB6D8E" w:rsidRPr="00C819D7">
          <w:rPr>
            <w:rStyle w:val="Hyperlink"/>
            <w:noProof/>
          </w:rPr>
          <w:t>TS 75.19 Farebox Lighting</w:t>
        </w:r>
        <w:r w:rsidR="00FB6D8E">
          <w:rPr>
            <w:noProof/>
            <w:webHidden/>
          </w:rPr>
          <w:tab/>
        </w:r>
        <w:r w:rsidR="00BA2DCB">
          <w:rPr>
            <w:noProof/>
            <w:webHidden/>
          </w:rPr>
          <w:fldChar w:fldCharType="begin"/>
        </w:r>
        <w:r w:rsidR="00FB6D8E">
          <w:rPr>
            <w:noProof/>
            <w:webHidden/>
          </w:rPr>
          <w:instrText xml:space="preserve"> PAGEREF _Toc330277343 \h </w:instrText>
        </w:r>
        <w:r w:rsidR="00BA2DCB">
          <w:rPr>
            <w:noProof/>
            <w:webHidden/>
          </w:rPr>
        </w:r>
        <w:r w:rsidR="00BA2DCB">
          <w:rPr>
            <w:noProof/>
            <w:webHidden/>
          </w:rPr>
          <w:fldChar w:fldCharType="separate"/>
        </w:r>
        <w:r w:rsidR="0027566D">
          <w:rPr>
            <w:noProof/>
            <w:webHidden/>
          </w:rPr>
          <w:t>190</w:t>
        </w:r>
        <w:r w:rsidR="00BA2DCB">
          <w:rPr>
            <w:noProof/>
            <w:webHidden/>
          </w:rPr>
          <w:fldChar w:fldCharType="end"/>
        </w:r>
      </w:hyperlink>
    </w:p>
    <w:p w:rsidR="00FB6D8E" w:rsidRDefault="00DC5BBA">
      <w:pPr>
        <w:pStyle w:val="TOC2"/>
        <w:rPr>
          <w:rFonts w:ascii="Calibri" w:hAnsi="Calibri"/>
          <w:bCs w:val="0"/>
          <w:noProof/>
          <w:szCs w:val="22"/>
        </w:rPr>
      </w:pPr>
      <w:hyperlink w:anchor="_Toc330277344" w:history="1">
        <w:r w:rsidR="00FB6D8E" w:rsidRPr="00C819D7">
          <w:rPr>
            <w:rStyle w:val="Hyperlink"/>
            <w:noProof/>
          </w:rPr>
          <w:t>TS 76. Fare Collection</w:t>
        </w:r>
        <w:r w:rsidR="00FB6D8E">
          <w:rPr>
            <w:noProof/>
            <w:webHidden/>
          </w:rPr>
          <w:tab/>
        </w:r>
        <w:r w:rsidR="00BA2DCB">
          <w:rPr>
            <w:noProof/>
            <w:webHidden/>
          </w:rPr>
          <w:fldChar w:fldCharType="begin"/>
        </w:r>
        <w:r w:rsidR="00FB6D8E">
          <w:rPr>
            <w:noProof/>
            <w:webHidden/>
          </w:rPr>
          <w:instrText xml:space="preserve"> PAGEREF _Toc330277344 \h </w:instrText>
        </w:r>
        <w:r w:rsidR="00BA2DCB">
          <w:rPr>
            <w:noProof/>
            <w:webHidden/>
          </w:rPr>
        </w:r>
        <w:r w:rsidR="00BA2DCB">
          <w:rPr>
            <w:noProof/>
            <w:webHidden/>
          </w:rPr>
          <w:fldChar w:fldCharType="separate"/>
        </w:r>
        <w:r w:rsidR="0027566D">
          <w:rPr>
            <w:noProof/>
            <w:webHidden/>
          </w:rPr>
          <w:t>190</w:t>
        </w:r>
        <w:r w:rsidR="00BA2DCB">
          <w:rPr>
            <w:noProof/>
            <w:webHidden/>
          </w:rPr>
          <w:fldChar w:fldCharType="end"/>
        </w:r>
      </w:hyperlink>
    </w:p>
    <w:p w:rsidR="00FB6D8E" w:rsidRDefault="00DC5BBA">
      <w:pPr>
        <w:pStyle w:val="TOC2"/>
        <w:rPr>
          <w:rFonts w:ascii="Calibri" w:hAnsi="Calibri"/>
          <w:bCs w:val="0"/>
          <w:noProof/>
          <w:szCs w:val="22"/>
        </w:rPr>
      </w:pPr>
      <w:hyperlink w:anchor="_Toc330277345" w:history="1">
        <w:r w:rsidR="00FB6D8E" w:rsidRPr="00C819D7">
          <w:rPr>
            <w:rStyle w:val="Hyperlink"/>
            <w:noProof/>
          </w:rPr>
          <w:t>TS 77. Interior Access Panels and Doors (Transit Coach)</w:t>
        </w:r>
        <w:r w:rsidR="00FB6D8E">
          <w:rPr>
            <w:noProof/>
            <w:webHidden/>
          </w:rPr>
          <w:tab/>
        </w:r>
        <w:r w:rsidR="00BA2DCB">
          <w:rPr>
            <w:noProof/>
            <w:webHidden/>
          </w:rPr>
          <w:fldChar w:fldCharType="begin"/>
        </w:r>
        <w:r w:rsidR="00FB6D8E">
          <w:rPr>
            <w:noProof/>
            <w:webHidden/>
          </w:rPr>
          <w:instrText xml:space="preserve"> PAGEREF _Toc330277345 \h </w:instrText>
        </w:r>
        <w:r w:rsidR="00BA2DCB">
          <w:rPr>
            <w:noProof/>
            <w:webHidden/>
          </w:rPr>
        </w:r>
        <w:r w:rsidR="00BA2DCB">
          <w:rPr>
            <w:noProof/>
            <w:webHidden/>
          </w:rPr>
          <w:fldChar w:fldCharType="separate"/>
        </w:r>
        <w:r w:rsidR="0027566D">
          <w:rPr>
            <w:noProof/>
            <w:webHidden/>
          </w:rPr>
          <w:t>191</w:t>
        </w:r>
        <w:r w:rsidR="00BA2DCB">
          <w:rPr>
            <w:noProof/>
            <w:webHidden/>
          </w:rPr>
          <w:fldChar w:fldCharType="end"/>
        </w:r>
      </w:hyperlink>
    </w:p>
    <w:p w:rsidR="00FB6D8E" w:rsidRDefault="00DC5BBA">
      <w:pPr>
        <w:pStyle w:val="TOC3"/>
        <w:rPr>
          <w:rFonts w:ascii="Calibri" w:hAnsi="Calibri"/>
          <w:noProof/>
          <w:szCs w:val="22"/>
        </w:rPr>
      </w:pPr>
      <w:hyperlink w:anchor="_Toc330277346" w:history="1">
        <w:r w:rsidR="00FB6D8E" w:rsidRPr="00C819D7">
          <w:rPr>
            <w:rStyle w:val="Hyperlink"/>
            <w:noProof/>
          </w:rPr>
          <w:t>TS 77.1 Floor Panels</w:t>
        </w:r>
        <w:r w:rsidR="00FB6D8E">
          <w:rPr>
            <w:noProof/>
            <w:webHidden/>
          </w:rPr>
          <w:tab/>
        </w:r>
        <w:r w:rsidR="00BA2DCB">
          <w:rPr>
            <w:noProof/>
            <w:webHidden/>
          </w:rPr>
          <w:fldChar w:fldCharType="begin"/>
        </w:r>
        <w:r w:rsidR="00FB6D8E">
          <w:rPr>
            <w:noProof/>
            <w:webHidden/>
          </w:rPr>
          <w:instrText xml:space="preserve"> PAGEREF _Toc330277346 \h </w:instrText>
        </w:r>
        <w:r w:rsidR="00BA2DCB">
          <w:rPr>
            <w:noProof/>
            <w:webHidden/>
          </w:rPr>
        </w:r>
        <w:r w:rsidR="00BA2DCB">
          <w:rPr>
            <w:noProof/>
            <w:webHidden/>
          </w:rPr>
          <w:fldChar w:fldCharType="separate"/>
        </w:r>
        <w:r w:rsidR="0027566D">
          <w:rPr>
            <w:noProof/>
            <w:webHidden/>
          </w:rPr>
          <w:t>191</w:t>
        </w:r>
        <w:r w:rsidR="00BA2DCB">
          <w:rPr>
            <w:noProof/>
            <w:webHidden/>
          </w:rPr>
          <w:fldChar w:fldCharType="end"/>
        </w:r>
      </w:hyperlink>
    </w:p>
    <w:p w:rsidR="00FB6D8E" w:rsidRDefault="00DC5BBA">
      <w:pPr>
        <w:pStyle w:val="TOC2"/>
        <w:rPr>
          <w:rFonts w:ascii="Calibri" w:hAnsi="Calibri"/>
          <w:bCs w:val="0"/>
          <w:noProof/>
          <w:szCs w:val="22"/>
        </w:rPr>
      </w:pPr>
      <w:hyperlink w:anchor="_Toc330277347" w:history="1">
        <w:r w:rsidR="00FB6D8E" w:rsidRPr="00C819D7">
          <w:rPr>
            <w:rStyle w:val="Hyperlink"/>
            <w:noProof/>
          </w:rPr>
          <w:t>TS 78. Passenger Seating</w:t>
        </w:r>
        <w:r w:rsidR="00FB6D8E">
          <w:rPr>
            <w:noProof/>
            <w:webHidden/>
          </w:rPr>
          <w:tab/>
        </w:r>
        <w:r w:rsidR="00BA2DCB">
          <w:rPr>
            <w:noProof/>
            <w:webHidden/>
          </w:rPr>
          <w:fldChar w:fldCharType="begin"/>
        </w:r>
        <w:r w:rsidR="00FB6D8E">
          <w:rPr>
            <w:noProof/>
            <w:webHidden/>
          </w:rPr>
          <w:instrText xml:space="preserve"> PAGEREF _Toc330277347 \h </w:instrText>
        </w:r>
        <w:r w:rsidR="00BA2DCB">
          <w:rPr>
            <w:noProof/>
            <w:webHidden/>
          </w:rPr>
        </w:r>
        <w:r w:rsidR="00BA2DCB">
          <w:rPr>
            <w:noProof/>
            <w:webHidden/>
          </w:rPr>
          <w:fldChar w:fldCharType="separate"/>
        </w:r>
        <w:r w:rsidR="0027566D">
          <w:rPr>
            <w:noProof/>
            <w:webHidden/>
          </w:rPr>
          <w:t>191</w:t>
        </w:r>
        <w:r w:rsidR="00BA2DCB">
          <w:rPr>
            <w:noProof/>
            <w:webHidden/>
          </w:rPr>
          <w:fldChar w:fldCharType="end"/>
        </w:r>
      </w:hyperlink>
    </w:p>
    <w:p w:rsidR="00FB6D8E" w:rsidRDefault="00DC5BBA">
      <w:pPr>
        <w:pStyle w:val="TOC3"/>
        <w:rPr>
          <w:rFonts w:ascii="Calibri" w:hAnsi="Calibri"/>
          <w:noProof/>
          <w:szCs w:val="22"/>
        </w:rPr>
      </w:pPr>
      <w:hyperlink w:anchor="_Toc330277348" w:history="1">
        <w:r w:rsidR="00FB6D8E" w:rsidRPr="00C819D7">
          <w:rPr>
            <w:rStyle w:val="Hyperlink"/>
            <w:noProof/>
          </w:rPr>
          <w:t>TS 78.1 Arrangements and Seat Style (Transit Coach)</w:t>
        </w:r>
        <w:r w:rsidR="00FB6D8E">
          <w:rPr>
            <w:noProof/>
            <w:webHidden/>
          </w:rPr>
          <w:tab/>
        </w:r>
        <w:r w:rsidR="00BA2DCB">
          <w:rPr>
            <w:noProof/>
            <w:webHidden/>
          </w:rPr>
          <w:fldChar w:fldCharType="begin"/>
        </w:r>
        <w:r w:rsidR="00FB6D8E">
          <w:rPr>
            <w:noProof/>
            <w:webHidden/>
          </w:rPr>
          <w:instrText xml:space="preserve"> PAGEREF _Toc330277348 \h </w:instrText>
        </w:r>
        <w:r w:rsidR="00BA2DCB">
          <w:rPr>
            <w:noProof/>
            <w:webHidden/>
          </w:rPr>
        </w:r>
        <w:r w:rsidR="00BA2DCB">
          <w:rPr>
            <w:noProof/>
            <w:webHidden/>
          </w:rPr>
          <w:fldChar w:fldCharType="separate"/>
        </w:r>
        <w:r w:rsidR="0027566D">
          <w:rPr>
            <w:noProof/>
            <w:webHidden/>
          </w:rPr>
          <w:t>191</w:t>
        </w:r>
        <w:r w:rsidR="00BA2DCB">
          <w:rPr>
            <w:noProof/>
            <w:webHidden/>
          </w:rPr>
          <w:fldChar w:fldCharType="end"/>
        </w:r>
      </w:hyperlink>
    </w:p>
    <w:p w:rsidR="00FB6D8E" w:rsidRDefault="00DC5BBA">
      <w:pPr>
        <w:pStyle w:val="TOC3"/>
        <w:rPr>
          <w:rFonts w:ascii="Calibri" w:hAnsi="Calibri"/>
          <w:noProof/>
          <w:szCs w:val="22"/>
        </w:rPr>
      </w:pPr>
      <w:hyperlink w:anchor="_Toc330277349" w:history="1">
        <w:r w:rsidR="00FB6D8E" w:rsidRPr="00C819D7">
          <w:rPr>
            <w:rStyle w:val="Hyperlink"/>
            <w:noProof/>
          </w:rPr>
          <w:t>TS 78.2 Rearward Facing Seats (Transit Coach)</w:t>
        </w:r>
        <w:r w:rsidR="00FB6D8E">
          <w:rPr>
            <w:noProof/>
            <w:webHidden/>
          </w:rPr>
          <w:tab/>
        </w:r>
        <w:r w:rsidR="00BA2DCB">
          <w:rPr>
            <w:noProof/>
            <w:webHidden/>
          </w:rPr>
          <w:fldChar w:fldCharType="begin"/>
        </w:r>
        <w:r w:rsidR="00FB6D8E">
          <w:rPr>
            <w:noProof/>
            <w:webHidden/>
          </w:rPr>
          <w:instrText xml:space="preserve"> PAGEREF _Toc330277349 \h </w:instrText>
        </w:r>
        <w:r w:rsidR="00BA2DCB">
          <w:rPr>
            <w:noProof/>
            <w:webHidden/>
          </w:rPr>
        </w:r>
        <w:r w:rsidR="00BA2DCB">
          <w:rPr>
            <w:noProof/>
            <w:webHidden/>
          </w:rPr>
          <w:fldChar w:fldCharType="separate"/>
        </w:r>
        <w:r w:rsidR="0027566D">
          <w:rPr>
            <w:noProof/>
            <w:webHidden/>
          </w:rPr>
          <w:t>192</w:t>
        </w:r>
        <w:r w:rsidR="00BA2DCB">
          <w:rPr>
            <w:noProof/>
            <w:webHidden/>
          </w:rPr>
          <w:fldChar w:fldCharType="end"/>
        </w:r>
      </w:hyperlink>
    </w:p>
    <w:p w:rsidR="00FB6D8E" w:rsidRDefault="00DC5BBA">
      <w:pPr>
        <w:pStyle w:val="TOC3"/>
        <w:rPr>
          <w:rFonts w:ascii="Calibri" w:hAnsi="Calibri"/>
          <w:noProof/>
          <w:szCs w:val="22"/>
        </w:rPr>
      </w:pPr>
      <w:hyperlink w:anchor="_Toc330277350" w:history="1">
        <w:r w:rsidR="00FB6D8E" w:rsidRPr="00C819D7">
          <w:rPr>
            <w:rStyle w:val="Hyperlink"/>
            <w:noProof/>
          </w:rPr>
          <w:t>TS 78.3 Turntable Seating (Articulated Coach)</w:t>
        </w:r>
        <w:r w:rsidR="00FB6D8E">
          <w:rPr>
            <w:noProof/>
            <w:webHidden/>
          </w:rPr>
          <w:tab/>
        </w:r>
        <w:r w:rsidR="00BA2DCB">
          <w:rPr>
            <w:noProof/>
            <w:webHidden/>
          </w:rPr>
          <w:fldChar w:fldCharType="begin"/>
        </w:r>
        <w:r w:rsidR="00FB6D8E">
          <w:rPr>
            <w:noProof/>
            <w:webHidden/>
          </w:rPr>
          <w:instrText xml:space="preserve"> PAGEREF _Toc330277350 \h </w:instrText>
        </w:r>
        <w:r w:rsidR="00BA2DCB">
          <w:rPr>
            <w:noProof/>
            <w:webHidden/>
          </w:rPr>
        </w:r>
        <w:r w:rsidR="00BA2DCB">
          <w:rPr>
            <w:noProof/>
            <w:webHidden/>
          </w:rPr>
          <w:fldChar w:fldCharType="separate"/>
        </w:r>
        <w:r w:rsidR="0027566D">
          <w:rPr>
            <w:noProof/>
            <w:webHidden/>
          </w:rPr>
          <w:t>192</w:t>
        </w:r>
        <w:r w:rsidR="00BA2DCB">
          <w:rPr>
            <w:noProof/>
            <w:webHidden/>
          </w:rPr>
          <w:fldChar w:fldCharType="end"/>
        </w:r>
      </w:hyperlink>
    </w:p>
    <w:p w:rsidR="00FB6D8E" w:rsidRDefault="00DC5BBA">
      <w:pPr>
        <w:pStyle w:val="TOC3"/>
        <w:rPr>
          <w:rFonts w:ascii="Calibri" w:hAnsi="Calibri"/>
          <w:noProof/>
          <w:szCs w:val="22"/>
        </w:rPr>
      </w:pPr>
      <w:hyperlink w:anchor="_Toc330277351" w:history="1">
        <w:r w:rsidR="00FB6D8E" w:rsidRPr="00C819D7">
          <w:rPr>
            <w:rStyle w:val="Hyperlink"/>
            <w:noProof/>
          </w:rPr>
          <w:t>TS 78.4 Padded Inserts/Cushioned Seats (Transit Coach)</w:t>
        </w:r>
        <w:r w:rsidR="00FB6D8E">
          <w:rPr>
            <w:noProof/>
            <w:webHidden/>
          </w:rPr>
          <w:tab/>
        </w:r>
        <w:r w:rsidR="00BA2DCB">
          <w:rPr>
            <w:noProof/>
            <w:webHidden/>
          </w:rPr>
          <w:fldChar w:fldCharType="begin"/>
        </w:r>
        <w:r w:rsidR="00FB6D8E">
          <w:rPr>
            <w:noProof/>
            <w:webHidden/>
          </w:rPr>
          <w:instrText xml:space="preserve"> PAGEREF _Toc330277351 \h </w:instrText>
        </w:r>
        <w:r w:rsidR="00BA2DCB">
          <w:rPr>
            <w:noProof/>
            <w:webHidden/>
          </w:rPr>
        </w:r>
        <w:r w:rsidR="00BA2DCB">
          <w:rPr>
            <w:noProof/>
            <w:webHidden/>
          </w:rPr>
          <w:fldChar w:fldCharType="separate"/>
        </w:r>
        <w:r w:rsidR="0027566D">
          <w:rPr>
            <w:noProof/>
            <w:webHidden/>
          </w:rPr>
          <w:t>193</w:t>
        </w:r>
        <w:r w:rsidR="00BA2DCB">
          <w:rPr>
            <w:noProof/>
            <w:webHidden/>
          </w:rPr>
          <w:fldChar w:fldCharType="end"/>
        </w:r>
      </w:hyperlink>
    </w:p>
    <w:p w:rsidR="00FB6D8E" w:rsidRDefault="00DC5BBA">
      <w:pPr>
        <w:pStyle w:val="TOC3"/>
        <w:rPr>
          <w:rFonts w:ascii="Calibri" w:hAnsi="Calibri"/>
          <w:noProof/>
          <w:szCs w:val="22"/>
        </w:rPr>
      </w:pPr>
      <w:hyperlink w:anchor="_Toc330277352" w:history="1">
        <w:r w:rsidR="00FB6D8E" w:rsidRPr="00C819D7">
          <w:rPr>
            <w:rStyle w:val="Hyperlink"/>
            <w:noProof/>
          </w:rPr>
          <w:t>TS 78.5 Drain Hole in Seats</w:t>
        </w:r>
        <w:r w:rsidR="00FB6D8E">
          <w:rPr>
            <w:noProof/>
            <w:webHidden/>
          </w:rPr>
          <w:tab/>
        </w:r>
        <w:r w:rsidR="00BA2DCB">
          <w:rPr>
            <w:noProof/>
            <w:webHidden/>
          </w:rPr>
          <w:fldChar w:fldCharType="begin"/>
        </w:r>
        <w:r w:rsidR="00FB6D8E">
          <w:rPr>
            <w:noProof/>
            <w:webHidden/>
          </w:rPr>
          <w:instrText xml:space="preserve"> PAGEREF _Toc330277352 \h </w:instrText>
        </w:r>
        <w:r w:rsidR="00BA2DCB">
          <w:rPr>
            <w:noProof/>
            <w:webHidden/>
          </w:rPr>
        </w:r>
        <w:r w:rsidR="00BA2DCB">
          <w:rPr>
            <w:noProof/>
            <w:webHidden/>
          </w:rPr>
          <w:fldChar w:fldCharType="separate"/>
        </w:r>
        <w:r w:rsidR="0027566D">
          <w:rPr>
            <w:noProof/>
            <w:webHidden/>
          </w:rPr>
          <w:t>194</w:t>
        </w:r>
        <w:r w:rsidR="00BA2DCB">
          <w:rPr>
            <w:noProof/>
            <w:webHidden/>
          </w:rPr>
          <w:fldChar w:fldCharType="end"/>
        </w:r>
      </w:hyperlink>
    </w:p>
    <w:p w:rsidR="00FB6D8E" w:rsidRDefault="00DC5BBA">
      <w:pPr>
        <w:pStyle w:val="TOC3"/>
        <w:rPr>
          <w:rFonts w:ascii="Calibri" w:hAnsi="Calibri"/>
          <w:noProof/>
          <w:szCs w:val="22"/>
        </w:rPr>
      </w:pPr>
      <w:hyperlink w:anchor="_Toc330277353" w:history="1">
        <w:r w:rsidR="00FB6D8E" w:rsidRPr="00C819D7">
          <w:rPr>
            <w:rStyle w:val="Hyperlink"/>
            <w:noProof/>
          </w:rPr>
          <w:t>TS 78.6 Arrangements and Seat Style (Commuter Coach)</w:t>
        </w:r>
        <w:r w:rsidR="00FB6D8E">
          <w:rPr>
            <w:noProof/>
            <w:webHidden/>
          </w:rPr>
          <w:tab/>
        </w:r>
        <w:r w:rsidR="00BA2DCB">
          <w:rPr>
            <w:noProof/>
            <w:webHidden/>
          </w:rPr>
          <w:fldChar w:fldCharType="begin"/>
        </w:r>
        <w:r w:rsidR="00FB6D8E">
          <w:rPr>
            <w:noProof/>
            <w:webHidden/>
          </w:rPr>
          <w:instrText xml:space="preserve"> PAGEREF _Toc330277353 \h </w:instrText>
        </w:r>
        <w:r w:rsidR="00BA2DCB">
          <w:rPr>
            <w:noProof/>
            <w:webHidden/>
          </w:rPr>
        </w:r>
        <w:r w:rsidR="00BA2DCB">
          <w:rPr>
            <w:noProof/>
            <w:webHidden/>
          </w:rPr>
          <w:fldChar w:fldCharType="separate"/>
        </w:r>
        <w:r w:rsidR="0027566D">
          <w:rPr>
            <w:noProof/>
            <w:webHidden/>
          </w:rPr>
          <w:t>194</w:t>
        </w:r>
        <w:r w:rsidR="00BA2DCB">
          <w:rPr>
            <w:noProof/>
            <w:webHidden/>
          </w:rPr>
          <w:fldChar w:fldCharType="end"/>
        </w:r>
      </w:hyperlink>
    </w:p>
    <w:p w:rsidR="00FB6D8E" w:rsidRDefault="00DC5BBA">
      <w:pPr>
        <w:pStyle w:val="TOC3"/>
        <w:rPr>
          <w:rFonts w:ascii="Calibri" w:hAnsi="Calibri"/>
          <w:noProof/>
          <w:szCs w:val="22"/>
        </w:rPr>
      </w:pPr>
      <w:hyperlink w:anchor="_Toc330277354" w:history="1">
        <w:r w:rsidR="00FB6D8E" w:rsidRPr="00C819D7">
          <w:rPr>
            <w:rStyle w:val="Hyperlink"/>
            <w:noProof/>
          </w:rPr>
          <w:t>TS 78.7 Hip-to-Knee Room</w:t>
        </w:r>
        <w:r w:rsidR="00FB6D8E">
          <w:rPr>
            <w:noProof/>
            <w:webHidden/>
          </w:rPr>
          <w:tab/>
        </w:r>
        <w:r w:rsidR="00BA2DCB">
          <w:rPr>
            <w:noProof/>
            <w:webHidden/>
          </w:rPr>
          <w:fldChar w:fldCharType="begin"/>
        </w:r>
        <w:r w:rsidR="00FB6D8E">
          <w:rPr>
            <w:noProof/>
            <w:webHidden/>
          </w:rPr>
          <w:instrText xml:space="preserve"> PAGEREF _Toc330277354 \h </w:instrText>
        </w:r>
        <w:r w:rsidR="00BA2DCB">
          <w:rPr>
            <w:noProof/>
            <w:webHidden/>
          </w:rPr>
        </w:r>
        <w:r w:rsidR="00BA2DCB">
          <w:rPr>
            <w:noProof/>
            <w:webHidden/>
          </w:rPr>
          <w:fldChar w:fldCharType="separate"/>
        </w:r>
        <w:r w:rsidR="0027566D">
          <w:rPr>
            <w:noProof/>
            <w:webHidden/>
          </w:rPr>
          <w:t>194</w:t>
        </w:r>
        <w:r w:rsidR="00BA2DCB">
          <w:rPr>
            <w:noProof/>
            <w:webHidden/>
          </w:rPr>
          <w:fldChar w:fldCharType="end"/>
        </w:r>
      </w:hyperlink>
    </w:p>
    <w:p w:rsidR="00FB6D8E" w:rsidRDefault="00DC5BBA">
      <w:pPr>
        <w:pStyle w:val="TOC3"/>
        <w:rPr>
          <w:rFonts w:ascii="Calibri" w:hAnsi="Calibri"/>
          <w:noProof/>
          <w:szCs w:val="22"/>
        </w:rPr>
      </w:pPr>
      <w:hyperlink w:anchor="_Toc330277355" w:history="1">
        <w:r w:rsidR="00FB6D8E" w:rsidRPr="00C819D7">
          <w:rPr>
            <w:rStyle w:val="Hyperlink"/>
            <w:noProof/>
          </w:rPr>
          <w:t>TS 78.8 Foot Room</w:t>
        </w:r>
        <w:r w:rsidR="00FB6D8E">
          <w:rPr>
            <w:noProof/>
            <w:webHidden/>
          </w:rPr>
          <w:tab/>
        </w:r>
        <w:r w:rsidR="00BA2DCB">
          <w:rPr>
            <w:noProof/>
            <w:webHidden/>
          </w:rPr>
          <w:fldChar w:fldCharType="begin"/>
        </w:r>
        <w:r w:rsidR="00FB6D8E">
          <w:rPr>
            <w:noProof/>
            <w:webHidden/>
          </w:rPr>
          <w:instrText xml:space="preserve"> PAGEREF _Toc330277355 \h </w:instrText>
        </w:r>
        <w:r w:rsidR="00BA2DCB">
          <w:rPr>
            <w:noProof/>
            <w:webHidden/>
          </w:rPr>
        </w:r>
        <w:r w:rsidR="00BA2DCB">
          <w:rPr>
            <w:noProof/>
            <w:webHidden/>
          </w:rPr>
          <w:fldChar w:fldCharType="separate"/>
        </w:r>
        <w:r w:rsidR="0027566D">
          <w:rPr>
            <w:noProof/>
            <w:webHidden/>
          </w:rPr>
          <w:t>195</w:t>
        </w:r>
        <w:r w:rsidR="00BA2DCB">
          <w:rPr>
            <w:noProof/>
            <w:webHidden/>
          </w:rPr>
          <w:fldChar w:fldCharType="end"/>
        </w:r>
      </w:hyperlink>
    </w:p>
    <w:p w:rsidR="00FB6D8E" w:rsidRDefault="00DC5BBA">
      <w:pPr>
        <w:pStyle w:val="TOC3"/>
        <w:rPr>
          <w:rFonts w:ascii="Calibri" w:hAnsi="Calibri"/>
          <w:noProof/>
          <w:szCs w:val="22"/>
        </w:rPr>
      </w:pPr>
      <w:hyperlink w:anchor="_Toc330277356" w:history="1">
        <w:r w:rsidR="00FB6D8E" w:rsidRPr="00C819D7">
          <w:rPr>
            <w:rStyle w:val="Hyperlink"/>
            <w:noProof/>
          </w:rPr>
          <w:t>TS 78.9 Aisles (Transit Coach)</w:t>
        </w:r>
        <w:r w:rsidR="00FB6D8E">
          <w:rPr>
            <w:noProof/>
            <w:webHidden/>
          </w:rPr>
          <w:tab/>
        </w:r>
        <w:r w:rsidR="00BA2DCB">
          <w:rPr>
            <w:noProof/>
            <w:webHidden/>
          </w:rPr>
          <w:fldChar w:fldCharType="begin"/>
        </w:r>
        <w:r w:rsidR="00FB6D8E">
          <w:rPr>
            <w:noProof/>
            <w:webHidden/>
          </w:rPr>
          <w:instrText xml:space="preserve"> PAGEREF _Toc330277356 \h </w:instrText>
        </w:r>
        <w:r w:rsidR="00BA2DCB">
          <w:rPr>
            <w:noProof/>
            <w:webHidden/>
          </w:rPr>
        </w:r>
        <w:r w:rsidR="00BA2DCB">
          <w:rPr>
            <w:noProof/>
            <w:webHidden/>
          </w:rPr>
          <w:fldChar w:fldCharType="separate"/>
        </w:r>
        <w:r w:rsidR="0027566D">
          <w:rPr>
            <w:noProof/>
            <w:webHidden/>
          </w:rPr>
          <w:t>195</w:t>
        </w:r>
        <w:r w:rsidR="00BA2DCB">
          <w:rPr>
            <w:noProof/>
            <w:webHidden/>
          </w:rPr>
          <w:fldChar w:fldCharType="end"/>
        </w:r>
      </w:hyperlink>
    </w:p>
    <w:p w:rsidR="00FB6D8E" w:rsidRDefault="00DC5BBA">
      <w:pPr>
        <w:pStyle w:val="TOC3"/>
        <w:rPr>
          <w:rFonts w:ascii="Calibri" w:hAnsi="Calibri"/>
          <w:noProof/>
          <w:szCs w:val="22"/>
        </w:rPr>
      </w:pPr>
      <w:hyperlink w:anchor="_Toc330277357" w:history="1">
        <w:r w:rsidR="00FB6D8E" w:rsidRPr="00C819D7">
          <w:rPr>
            <w:rStyle w:val="Hyperlink"/>
            <w:noProof/>
          </w:rPr>
          <w:t>TS 78.10 Aisles (Commuter Coach)</w:t>
        </w:r>
        <w:r w:rsidR="00FB6D8E">
          <w:rPr>
            <w:noProof/>
            <w:webHidden/>
          </w:rPr>
          <w:tab/>
        </w:r>
        <w:r w:rsidR="00BA2DCB">
          <w:rPr>
            <w:noProof/>
            <w:webHidden/>
          </w:rPr>
          <w:fldChar w:fldCharType="begin"/>
        </w:r>
        <w:r w:rsidR="00FB6D8E">
          <w:rPr>
            <w:noProof/>
            <w:webHidden/>
          </w:rPr>
          <w:instrText xml:space="preserve"> PAGEREF _Toc330277357 \h </w:instrText>
        </w:r>
        <w:r w:rsidR="00BA2DCB">
          <w:rPr>
            <w:noProof/>
            <w:webHidden/>
          </w:rPr>
        </w:r>
        <w:r w:rsidR="00BA2DCB">
          <w:rPr>
            <w:noProof/>
            <w:webHidden/>
          </w:rPr>
          <w:fldChar w:fldCharType="separate"/>
        </w:r>
        <w:r w:rsidR="0027566D">
          <w:rPr>
            <w:noProof/>
            <w:webHidden/>
          </w:rPr>
          <w:t>195</w:t>
        </w:r>
        <w:r w:rsidR="00BA2DCB">
          <w:rPr>
            <w:noProof/>
            <w:webHidden/>
          </w:rPr>
          <w:fldChar w:fldCharType="end"/>
        </w:r>
      </w:hyperlink>
    </w:p>
    <w:p w:rsidR="00FB6D8E" w:rsidRDefault="00DC5BBA">
      <w:pPr>
        <w:pStyle w:val="TOC3"/>
        <w:rPr>
          <w:rFonts w:ascii="Calibri" w:hAnsi="Calibri"/>
          <w:noProof/>
          <w:szCs w:val="22"/>
        </w:rPr>
      </w:pPr>
      <w:hyperlink w:anchor="_Toc330277358" w:history="1">
        <w:r w:rsidR="00FB6D8E" w:rsidRPr="00C819D7">
          <w:rPr>
            <w:rStyle w:val="Hyperlink"/>
            <w:noProof/>
          </w:rPr>
          <w:t>TS 78.11 Dimensions (Transit Coach)</w:t>
        </w:r>
        <w:r w:rsidR="00FB6D8E">
          <w:rPr>
            <w:noProof/>
            <w:webHidden/>
          </w:rPr>
          <w:tab/>
        </w:r>
        <w:r w:rsidR="00BA2DCB">
          <w:rPr>
            <w:noProof/>
            <w:webHidden/>
          </w:rPr>
          <w:fldChar w:fldCharType="begin"/>
        </w:r>
        <w:r w:rsidR="00FB6D8E">
          <w:rPr>
            <w:noProof/>
            <w:webHidden/>
          </w:rPr>
          <w:instrText xml:space="preserve"> PAGEREF _Toc330277358 \h </w:instrText>
        </w:r>
        <w:r w:rsidR="00BA2DCB">
          <w:rPr>
            <w:noProof/>
            <w:webHidden/>
          </w:rPr>
        </w:r>
        <w:r w:rsidR="00BA2DCB">
          <w:rPr>
            <w:noProof/>
            <w:webHidden/>
          </w:rPr>
          <w:fldChar w:fldCharType="separate"/>
        </w:r>
        <w:r w:rsidR="0027566D">
          <w:rPr>
            <w:noProof/>
            <w:webHidden/>
          </w:rPr>
          <w:t>195</w:t>
        </w:r>
        <w:r w:rsidR="00BA2DCB">
          <w:rPr>
            <w:noProof/>
            <w:webHidden/>
          </w:rPr>
          <w:fldChar w:fldCharType="end"/>
        </w:r>
      </w:hyperlink>
    </w:p>
    <w:p w:rsidR="00FB6D8E" w:rsidRDefault="00DC5BBA">
      <w:pPr>
        <w:pStyle w:val="TOC3"/>
        <w:rPr>
          <w:rFonts w:ascii="Calibri" w:hAnsi="Calibri"/>
          <w:noProof/>
          <w:szCs w:val="22"/>
        </w:rPr>
      </w:pPr>
      <w:hyperlink w:anchor="_Toc330277359" w:history="1">
        <w:r w:rsidR="00FB6D8E" w:rsidRPr="00C819D7">
          <w:rPr>
            <w:rStyle w:val="Hyperlink"/>
            <w:noProof/>
          </w:rPr>
          <w:t>TS 78.12 Structure and Design (Transit Coach)</w:t>
        </w:r>
        <w:r w:rsidR="00FB6D8E">
          <w:rPr>
            <w:noProof/>
            <w:webHidden/>
          </w:rPr>
          <w:tab/>
        </w:r>
        <w:r w:rsidR="00BA2DCB">
          <w:rPr>
            <w:noProof/>
            <w:webHidden/>
          </w:rPr>
          <w:fldChar w:fldCharType="begin"/>
        </w:r>
        <w:r w:rsidR="00FB6D8E">
          <w:rPr>
            <w:noProof/>
            <w:webHidden/>
          </w:rPr>
          <w:instrText xml:space="preserve"> PAGEREF _Toc330277359 \h </w:instrText>
        </w:r>
        <w:r w:rsidR="00BA2DCB">
          <w:rPr>
            <w:noProof/>
            <w:webHidden/>
          </w:rPr>
        </w:r>
        <w:r w:rsidR="00BA2DCB">
          <w:rPr>
            <w:noProof/>
            <w:webHidden/>
          </w:rPr>
          <w:fldChar w:fldCharType="separate"/>
        </w:r>
        <w:r w:rsidR="0027566D">
          <w:rPr>
            <w:noProof/>
            <w:webHidden/>
          </w:rPr>
          <w:t>196</w:t>
        </w:r>
        <w:r w:rsidR="00BA2DCB">
          <w:rPr>
            <w:noProof/>
            <w:webHidden/>
          </w:rPr>
          <w:fldChar w:fldCharType="end"/>
        </w:r>
      </w:hyperlink>
    </w:p>
    <w:p w:rsidR="00FB6D8E" w:rsidRDefault="00DC5BBA">
      <w:pPr>
        <w:pStyle w:val="TOC3"/>
        <w:rPr>
          <w:rFonts w:ascii="Calibri" w:hAnsi="Calibri"/>
          <w:noProof/>
          <w:szCs w:val="22"/>
        </w:rPr>
      </w:pPr>
      <w:hyperlink w:anchor="_Toc330277360" w:history="1">
        <w:r w:rsidR="00FB6D8E" w:rsidRPr="00C819D7">
          <w:rPr>
            <w:rStyle w:val="Hyperlink"/>
            <w:noProof/>
          </w:rPr>
          <w:t>TS 78.13 Structure and Design (Commuter Coach)</w:t>
        </w:r>
        <w:r w:rsidR="00FB6D8E">
          <w:rPr>
            <w:noProof/>
            <w:webHidden/>
          </w:rPr>
          <w:tab/>
        </w:r>
        <w:r w:rsidR="00BA2DCB">
          <w:rPr>
            <w:noProof/>
            <w:webHidden/>
          </w:rPr>
          <w:fldChar w:fldCharType="begin"/>
        </w:r>
        <w:r w:rsidR="00FB6D8E">
          <w:rPr>
            <w:noProof/>
            <w:webHidden/>
          </w:rPr>
          <w:instrText xml:space="preserve"> PAGEREF _Toc330277360 \h </w:instrText>
        </w:r>
        <w:r w:rsidR="00BA2DCB">
          <w:rPr>
            <w:noProof/>
            <w:webHidden/>
          </w:rPr>
        </w:r>
        <w:r w:rsidR="00BA2DCB">
          <w:rPr>
            <w:noProof/>
            <w:webHidden/>
          </w:rPr>
          <w:fldChar w:fldCharType="separate"/>
        </w:r>
        <w:r w:rsidR="0027566D">
          <w:rPr>
            <w:noProof/>
            <w:webHidden/>
          </w:rPr>
          <w:t>197</w:t>
        </w:r>
        <w:r w:rsidR="00BA2DCB">
          <w:rPr>
            <w:noProof/>
            <w:webHidden/>
          </w:rPr>
          <w:fldChar w:fldCharType="end"/>
        </w:r>
      </w:hyperlink>
    </w:p>
    <w:p w:rsidR="00FB6D8E" w:rsidRDefault="00DC5BBA">
      <w:pPr>
        <w:pStyle w:val="TOC3"/>
        <w:rPr>
          <w:rFonts w:ascii="Calibri" w:hAnsi="Calibri"/>
          <w:noProof/>
          <w:szCs w:val="22"/>
        </w:rPr>
      </w:pPr>
      <w:hyperlink w:anchor="_Toc330277361" w:history="1">
        <w:r w:rsidR="00FB6D8E" w:rsidRPr="00C819D7">
          <w:rPr>
            <w:rStyle w:val="Hyperlink"/>
            <w:noProof/>
          </w:rPr>
          <w:t>TS 78.14 Construction and Materials (Transit Coach)</w:t>
        </w:r>
        <w:r w:rsidR="00FB6D8E">
          <w:rPr>
            <w:noProof/>
            <w:webHidden/>
          </w:rPr>
          <w:tab/>
        </w:r>
        <w:r w:rsidR="00BA2DCB">
          <w:rPr>
            <w:noProof/>
            <w:webHidden/>
          </w:rPr>
          <w:fldChar w:fldCharType="begin"/>
        </w:r>
        <w:r w:rsidR="00FB6D8E">
          <w:rPr>
            <w:noProof/>
            <w:webHidden/>
          </w:rPr>
          <w:instrText xml:space="preserve"> PAGEREF _Toc330277361 \h </w:instrText>
        </w:r>
        <w:r w:rsidR="00BA2DCB">
          <w:rPr>
            <w:noProof/>
            <w:webHidden/>
          </w:rPr>
        </w:r>
        <w:r w:rsidR="00BA2DCB">
          <w:rPr>
            <w:noProof/>
            <w:webHidden/>
          </w:rPr>
          <w:fldChar w:fldCharType="separate"/>
        </w:r>
        <w:r w:rsidR="0027566D">
          <w:rPr>
            <w:noProof/>
            <w:webHidden/>
          </w:rPr>
          <w:t>197</w:t>
        </w:r>
        <w:r w:rsidR="00BA2DCB">
          <w:rPr>
            <w:noProof/>
            <w:webHidden/>
          </w:rPr>
          <w:fldChar w:fldCharType="end"/>
        </w:r>
      </w:hyperlink>
    </w:p>
    <w:p w:rsidR="00FB6D8E" w:rsidRDefault="00DC5BBA">
      <w:pPr>
        <w:pStyle w:val="TOC3"/>
        <w:rPr>
          <w:rFonts w:ascii="Calibri" w:hAnsi="Calibri"/>
          <w:noProof/>
          <w:szCs w:val="22"/>
        </w:rPr>
      </w:pPr>
      <w:hyperlink w:anchor="_Toc330277362" w:history="1">
        <w:r w:rsidR="00FB6D8E" w:rsidRPr="00C819D7">
          <w:rPr>
            <w:rStyle w:val="Hyperlink"/>
            <w:noProof/>
          </w:rPr>
          <w:t>TS 78.15 Construction and Materials (Commuter Coach)</w:t>
        </w:r>
        <w:r w:rsidR="00FB6D8E">
          <w:rPr>
            <w:noProof/>
            <w:webHidden/>
          </w:rPr>
          <w:tab/>
        </w:r>
        <w:r w:rsidR="00BA2DCB">
          <w:rPr>
            <w:noProof/>
            <w:webHidden/>
          </w:rPr>
          <w:fldChar w:fldCharType="begin"/>
        </w:r>
        <w:r w:rsidR="00FB6D8E">
          <w:rPr>
            <w:noProof/>
            <w:webHidden/>
          </w:rPr>
          <w:instrText xml:space="preserve"> PAGEREF _Toc330277362 \h </w:instrText>
        </w:r>
        <w:r w:rsidR="00BA2DCB">
          <w:rPr>
            <w:noProof/>
            <w:webHidden/>
          </w:rPr>
        </w:r>
        <w:r w:rsidR="00BA2DCB">
          <w:rPr>
            <w:noProof/>
            <w:webHidden/>
          </w:rPr>
          <w:fldChar w:fldCharType="separate"/>
        </w:r>
        <w:r w:rsidR="0027566D">
          <w:rPr>
            <w:noProof/>
            <w:webHidden/>
          </w:rPr>
          <w:t>198</w:t>
        </w:r>
        <w:r w:rsidR="00BA2DCB">
          <w:rPr>
            <w:noProof/>
            <w:webHidden/>
          </w:rPr>
          <w:fldChar w:fldCharType="end"/>
        </w:r>
      </w:hyperlink>
    </w:p>
    <w:p w:rsidR="00FB6D8E" w:rsidRDefault="00DC5BBA">
      <w:pPr>
        <w:pStyle w:val="TOC2"/>
        <w:rPr>
          <w:rFonts w:ascii="Calibri" w:hAnsi="Calibri"/>
          <w:bCs w:val="0"/>
          <w:noProof/>
          <w:szCs w:val="22"/>
        </w:rPr>
      </w:pPr>
      <w:hyperlink w:anchor="_Toc330277363" w:history="1">
        <w:r w:rsidR="00FB6D8E" w:rsidRPr="00C819D7">
          <w:rPr>
            <w:rStyle w:val="Hyperlink"/>
            <w:noProof/>
          </w:rPr>
          <w:t>TS 79. Passenger Assists (Transit Coach)</w:t>
        </w:r>
        <w:r w:rsidR="00FB6D8E">
          <w:rPr>
            <w:noProof/>
            <w:webHidden/>
          </w:rPr>
          <w:tab/>
        </w:r>
        <w:r w:rsidR="00BA2DCB">
          <w:rPr>
            <w:noProof/>
            <w:webHidden/>
          </w:rPr>
          <w:fldChar w:fldCharType="begin"/>
        </w:r>
        <w:r w:rsidR="00FB6D8E">
          <w:rPr>
            <w:noProof/>
            <w:webHidden/>
          </w:rPr>
          <w:instrText xml:space="preserve"> PAGEREF _Toc330277363 \h </w:instrText>
        </w:r>
        <w:r w:rsidR="00BA2DCB">
          <w:rPr>
            <w:noProof/>
            <w:webHidden/>
          </w:rPr>
        </w:r>
        <w:r w:rsidR="00BA2DCB">
          <w:rPr>
            <w:noProof/>
            <w:webHidden/>
          </w:rPr>
          <w:fldChar w:fldCharType="separate"/>
        </w:r>
        <w:r w:rsidR="0027566D">
          <w:rPr>
            <w:noProof/>
            <w:webHidden/>
          </w:rPr>
          <w:t>198</w:t>
        </w:r>
        <w:r w:rsidR="00BA2DCB">
          <w:rPr>
            <w:noProof/>
            <w:webHidden/>
          </w:rPr>
          <w:fldChar w:fldCharType="end"/>
        </w:r>
      </w:hyperlink>
    </w:p>
    <w:p w:rsidR="00FB6D8E" w:rsidRDefault="00DC5BBA">
      <w:pPr>
        <w:pStyle w:val="TOC3"/>
        <w:rPr>
          <w:rFonts w:ascii="Calibri" w:hAnsi="Calibri"/>
          <w:noProof/>
          <w:szCs w:val="22"/>
        </w:rPr>
      </w:pPr>
      <w:hyperlink w:anchor="_Toc330277364" w:history="1">
        <w:r w:rsidR="00FB6D8E" w:rsidRPr="00C819D7">
          <w:rPr>
            <w:rStyle w:val="Hyperlink"/>
            <w:noProof/>
          </w:rPr>
          <w:t>TS 79.1 Assists (Transit Coach)</w:t>
        </w:r>
        <w:r w:rsidR="00FB6D8E">
          <w:rPr>
            <w:noProof/>
            <w:webHidden/>
          </w:rPr>
          <w:tab/>
        </w:r>
        <w:r w:rsidR="00BA2DCB">
          <w:rPr>
            <w:noProof/>
            <w:webHidden/>
          </w:rPr>
          <w:fldChar w:fldCharType="begin"/>
        </w:r>
        <w:r w:rsidR="00FB6D8E">
          <w:rPr>
            <w:noProof/>
            <w:webHidden/>
          </w:rPr>
          <w:instrText xml:space="preserve"> PAGEREF _Toc330277364 \h </w:instrText>
        </w:r>
        <w:r w:rsidR="00BA2DCB">
          <w:rPr>
            <w:noProof/>
            <w:webHidden/>
          </w:rPr>
        </w:r>
        <w:r w:rsidR="00BA2DCB">
          <w:rPr>
            <w:noProof/>
            <w:webHidden/>
          </w:rPr>
          <w:fldChar w:fldCharType="separate"/>
        </w:r>
        <w:r w:rsidR="0027566D">
          <w:rPr>
            <w:noProof/>
            <w:webHidden/>
          </w:rPr>
          <w:t>199</w:t>
        </w:r>
        <w:r w:rsidR="00BA2DCB">
          <w:rPr>
            <w:noProof/>
            <w:webHidden/>
          </w:rPr>
          <w:fldChar w:fldCharType="end"/>
        </w:r>
      </w:hyperlink>
    </w:p>
    <w:p w:rsidR="00FB6D8E" w:rsidRDefault="00DC5BBA">
      <w:pPr>
        <w:pStyle w:val="TOC3"/>
        <w:rPr>
          <w:rFonts w:ascii="Calibri" w:hAnsi="Calibri"/>
          <w:noProof/>
          <w:szCs w:val="22"/>
        </w:rPr>
      </w:pPr>
      <w:hyperlink w:anchor="_Toc330277365" w:history="1">
        <w:r w:rsidR="00FB6D8E" w:rsidRPr="00C819D7">
          <w:rPr>
            <w:rStyle w:val="Hyperlink"/>
            <w:noProof/>
          </w:rPr>
          <w:t>TS 79.2 Front Doorway</w:t>
        </w:r>
        <w:r w:rsidR="00FB6D8E">
          <w:rPr>
            <w:noProof/>
            <w:webHidden/>
          </w:rPr>
          <w:tab/>
        </w:r>
        <w:r w:rsidR="00BA2DCB">
          <w:rPr>
            <w:noProof/>
            <w:webHidden/>
          </w:rPr>
          <w:fldChar w:fldCharType="begin"/>
        </w:r>
        <w:r w:rsidR="00FB6D8E">
          <w:rPr>
            <w:noProof/>
            <w:webHidden/>
          </w:rPr>
          <w:instrText xml:space="preserve"> PAGEREF _Toc330277365 \h </w:instrText>
        </w:r>
        <w:r w:rsidR="00BA2DCB">
          <w:rPr>
            <w:noProof/>
            <w:webHidden/>
          </w:rPr>
        </w:r>
        <w:r w:rsidR="00BA2DCB">
          <w:rPr>
            <w:noProof/>
            <w:webHidden/>
          </w:rPr>
          <w:fldChar w:fldCharType="separate"/>
        </w:r>
        <w:r w:rsidR="0027566D">
          <w:rPr>
            <w:noProof/>
            <w:webHidden/>
          </w:rPr>
          <w:t>199</w:t>
        </w:r>
        <w:r w:rsidR="00BA2DCB">
          <w:rPr>
            <w:noProof/>
            <w:webHidden/>
          </w:rPr>
          <w:fldChar w:fldCharType="end"/>
        </w:r>
      </w:hyperlink>
    </w:p>
    <w:p w:rsidR="00FB6D8E" w:rsidRDefault="00DC5BBA">
      <w:pPr>
        <w:pStyle w:val="TOC3"/>
        <w:rPr>
          <w:rFonts w:ascii="Calibri" w:hAnsi="Calibri"/>
          <w:noProof/>
          <w:szCs w:val="22"/>
        </w:rPr>
      </w:pPr>
      <w:hyperlink w:anchor="_Toc330277366" w:history="1">
        <w:r w:rsidR="00FB6D8E" w:rsidRPr="00C819D7">
          <w:rPr>
            <w:rStyle w:val="Hyperlink"/>
            <w:noProof/>
          </w:rPr>
          <w:t>TS 79.3 Vestibule (Transit Coach)</w:t>
        </w:r>
        <w:r w:rsidR="00FB6D8E">
          <w:rPr>
            <w:noProof/>
            <w:webHidden/>
          </w:rPr>
          <w:tab/>
        </w:r>
        <w:r w:rsidR="00BA2DCB">
          <w:rPr>
            <w:noProof/>
            <w:webHidden/>
          </w:rPr>
          <w:fldChar w:fldCharType="begin"/>
        </w:r>
        <w:r w:rsidR="00FB6D8E">
          <w:rPr>
            <w:noProof/>
            <w:webHidden/>
          </w:rPr>
          <w:instrText xml:space="preserve"> PAGEREF _Toc330277366 \h </w:instrText>
        </w:r>
        <w:r w:rsidR="00BA2DCB">
          <w:rPr>
            <w:noProof/>
            <w:webHidden/>
          </w:rPr>
        </w:r>
        <w:r w:rsidR="00BA2DCB">
          <w:rPr>
            <w:noProof/>
            <w:webHidden/>
          </w:rPr>
          <w:fldChar w:fldCharType="separate"/>
        </w:r>
        <w:r w:rsidR="0027566D">
          <w:rPr>
            <w:noProof/>
            <w:webHidden/>
          </w:rPr>
          <w:t>199</w:t>
        </w:r>
        <w:r w:rsidR="00BA2DCB">
          <w:rPr>
            <w:noProof/>
            <w:webHidden/>
          </w:rPr>
          <w:fldChar w:fldCharType="end"/>
        </w:r>
      </w:hyperlink>
    </w:p>
    <w:p w:rsidR="00FB6D8E" w:rsidRDefault="00DC5BBA">
      <w:pPr>
        <w:pStyle w:val="TOC3"/>
        <w:rPr>
          <w:rFonts w:ascii="Calibri" w:hAnsi="Calibri"/>
          <w:noProof/>
          <w:szCs w:val="22"/>
        </w:rPr>
      </w:pPr>
      <w:hyperlink w:anchor="_Toc330277367" w:history="1">
        <w:r w:rsidR="00FB6D8E" w:rsidRPr="00C819D7">
          <w:rPr>
            <w:rStyle w:val="Hyperlink"/>
            <w:noProof/>
          </w:rPr>
          <w:t>TS 79.4 Rear Doorway(s) (Transit Coach)</w:t>
        </w:r>
        <w:r w:rsidR="00FB6D8E">
          <w:rPr>
            <w:noProof/>
            <w:webHidden/>
          </w:rPr>
          <w:tab/>
        </w:r>
        <w:r w:rsidR="00BA2DCB">
          <w:rPr>
            <w:noProof/>
            <w:webHidden/>
          </w:rPr>
          <w:fldChar w:fldCharType="begin"/>
        </w:r>
        <w:r w:rsidR="00FB6D8E">
          <w:rPr>
            <w:noProof/>
            <w:webHidden/>
          </w:rPr>
          <w:instrText xml:space="preserve"> PAGEREF _Toc330277367 \h </w:instrText>
        </w:r>
        <w:r w:rsidR="00BA2DCB">
          <w:rPr>
            <w:noProof/>
            <w:webHidden/>
          </w:rPr>
        </w:r>
        <w:r w:rsidR="00BA2DCB">
          <w:rPr>
            <w:noProof/>
            <w:webHidden/>
          </w:rPr>
          <w:fldChar w:fldCharType="separate"/>
        </w:r>
        <w:r w:rsidR="0027566D">
          <w:rPr>
            <w:noProof/>
            <w:webHidden/>
          </w:rPr>
          <w:t>199</w:t>
        </w:r>
        <w:r w:rsidR="00BA2DCB">
          <w:rPr>
            <w:noProof/>
            <w:webHidden/>
          </w:rPr>
          <w:fldChar w:fldCharType="end"/>
        </w:r>
      </w:hyperlink>
    </w:p>
    <w:p w:rsidR="00FB6D8E" w:rsidRDefault="00DC5BBA">
      <w:pPr>
        <w:pStyle w:val="TOC3"/>
        <w:rPr>
          <w:rFonts w:ascii="Calibri" w:hAnsi="Calibri"/>
          <w:noProof/>
          <w:szCs w:val="22"/>
        </w:rPr>
      </w:pPr>
      <w:hyperlink w:anchor="_Toc330277368" w:history="1">
        <w:r w:rsidR="00FB6D8E" w:rsidRPr="00C819D7">
          <w:rPr>
            <w:rStyle w:val="Hyperlink"/>
            <w:noProof/>
          </w:rPr>
          <w:t>TS 79.5 Overhead (Transit Coach)</w:t>
        </w:r>
        <w:r w:rsidR="00FB6D8E">
          <w:rPr>
            <w:noProof/>
            <w:webHidden/>
          </w:rPr>
          <w:tab/>
        </w:r>
        <w:r w:rsidR="00BA2DCB">
          <w:rPr>
            <w:noProof/>
            <w:webHidden/>
          </w:rPr>
          <w:fldChar w:fldCharType="begin"/>
        </w:r>
        <w:r w:rsidR="00FB6D8E">
          <w:rPr>
            <w:noProof/>
            <w:webHidden/>
          </w:rPr>
          <w:instrText xml:space="preserve"> PAGEREF _Toc330277368 \h </w:instrText>
        </w:r>
        <w:r w:rsidR="00BA2DCB">
          <w:rPr>
            <w:noProof/>
            <w:webHidden/>
          </w:rPr>
        </w:r>
        <w:r w:rsidR="00BA2DCB">
          <w:rPr>
            <w:noProof/>
            <w:webHidden/>
          </w:rPr>
          <w:fldChar w:fldCharType="separate"/>
        </w:r>
        <w:r w:rsidR="0027566D">
          <w:rPr>
            <w:noProof/>
            <w:webHidden/>
          </w:rPr>
          <w:t>200</w:t>
        </w:r>
        <w:r w:rsidR="00BA2DCB">
          <w:rPr>
            <w:noProof/>
            <w:webHidden/>
          </w:rPr>
          <w:fldChar w:fldCharType="end"/>
        </w:r>
      </w:hyperlink>
    </w:p>
    <w:p w:rsidR="00FB6D8E" w:rsidRDefault="00DC5BBA">
      <w:pPr>
        <w:pStyle w:val="TOC3"/>
        <w:rPr>
          <w:rFonts w:ascii="Calibri" w:hAnsi="Calibri"/>
          <w:noProof/>
          <w:szCs w:val="22"/>
        </w:rPr>
      </w:pPr>
      <w:hyperlink w:anchor="_Toc330277369" w:history="1">
        <w:r w:rsidR="00FB6D8E" w:rsidRPr="00C819D7">
          <w:rPr>
            <w:rStyle w:val="Hyperlink"/>
            <w:noProof/>
          </w:rPr>
          <w:t>TS 79.6 Longitudinal Seat Assists (Transit Coach)</w:t>
        </w:r>
        <w:r w:rsidR="00FB6D8E">
          <w:rPr>
            <w:noProof/>
            <w:webHidden/>
          </w:rPr>
          <w:tab/>
        </w:r>
        <w:r w:rsidR="00BA2DCB">
          <w:rPr>
            <w:noProof/>
            <w:webHidden/>
          </w:rPr>
          <w:fldChar w:fldCharType="begin"/>
        </w:r>
        <w:r w:rsidR="00FB6D8E">
          <w:rPr>
            <w:noProof/>
            <w:webHidden/>
          </w:rPr>
          <w:instrText xml:space="preserve"> PAGEREF _Toc330277369 \h </w:instrText>
        </w:r>
        <w:r w:rsidR="00BA2DCB">
          <w:rPr>
            <w:noProof/>
            <w:webHidden/>
          </w:rPr>
        </w:r>
        <w:r w:rsidR="00BA2DCB">
          <w:rPr>
            <w:noProof/>
            <w:webHidden/>
          </w:rPr>
          <w:fldChar w:fldCharType="separate"/>
        </w:r>
        <w:r w:rsidR="0027566D">
          <w:rPr>
            <w:noProof/>
            <w:webHidden/>
          </w:rPr>
          <w:t>200</w:t>
        </w:r>
        <w:r w:rsidR="00BA2DCB">
          <w:rPr>
            <w:noProof/>
            <w:webHidden/>
          </w:rPr>
          <w:fldChar w:fldCharType="end"/>
        </w:r>
      </w:hyperlink>
    </w:p>
    <w:p w:rsidR="00FB6D8E" w:rsidRDefault="00DC5BBA">
      <w:pPr>
        <w:pStyle w:val="TOC3"/>
        <w:rPr>
          <w:rFonts w:ascii="Calibri" w:hAnsi="Calibri"/>
          <w:noProof/>
          <w:szCs w:val="22"/>
        </w:rPr>
      </w:pPr>
      <w:hyperlink w:anchor="_Toc330277370" w:history="1">
        <w:r w:rsidR="00FB6D8E" w:rsidRPr="00C819D7">
          <w:rPr>
            <w:rStyle w:val="Hyperlink"/>
            <w:noProof/>
          </w:rPr>
          <w:t>TS 79.7 Wheel Housing Barriers/Assists (Transit Coach)</w:t>
        </w:r>
        <w:r w:rsidR="00FB6D8E">
          <w:rPr>
            <w:noProof/>
            <w:webHidden/>
          </w:rPr>
          <w:tab/>
        </w:r>
        <w:r w:rsidR="00BA2DCB">
          <w:rPr>
            <w:noProof/>
            <w:webHidden/>
          </w:rPr>
          <w:fldChar w:fldCharType="begin"/>
        </w:r>
        <w:r w:rsidR="00FB6D8E">
          <w:rPr>
            <w:noProof/>
            <w:webHidden/>
          </w:rPr>
          <w:instrText xml:space="preserve"> PAGEREF _Toc330277370 \h </w:instrText>
        </w:r>
        <w:r w:rsidR="00BA2DCB">
          <w:rPr>
            <w:noProof/>
            <w:webHidden/>
          </w:rPr>
        </w:r>
        <w:r w:rsidR="00BA2DCB">
          <w:rPr>
            <w:noProof/>
            <w:webHidden/>
          </w:rPr>
          <w:fldChar w:fldCharType="separate"/>
        </w:r>
        <w:r w:rsidR="0027566D">
          <w:rPr>
            <w:noProof/>
            <w:webHidden/>
          </w:rPr>
          <w:t>201</w:t>
        </w:r>
        <w:r w:rsidR="00BA2DCB">
          <w:rPr>
            <w:noProof/>
            <w:webHidden/>
          </w:rPr>
          <w:fldChar w:fldCharType="end"/>
        </w:r>
      </w:hyperlink>
    </w:p>
    <w:p w:rsidR="00FB6D8E" w:rsidRDefault="00DC5BBA">
      <w:pPr>
        <w:pStyle w:val="TOC2"/>
        <w:rPr>
          <w:rFonts w:ascii="Calibri" w:hAnsi="Calibri"/>
          <w:bCs w:val="0"/>
          <w:noProof/>
          <w:szCs w:val="22"/>
        </w:rPr>
      </w:pPr>
      <w:hyperlink w:anchor="_Toc330277371" w:history="1">
        <w:r w:rsidR="00FB6D8E" w:rsidRPr="00C819D7">
          <w:rPr>
            <w:rStyle w:val="Hyperlink"/>
            <w:noProof/>
          </w:rPr>
          <w:t>TS 80. Passenger Doors</w:t>
        </w:r>
        <w:r w:rsidR="00FB6D8E">
          <w:rPr>
            <w:noProof/>
            <w:webHidden/>
          </w:rPr>
          <w:tab/>
        </w:r>
        <w:r w:rsidR="00BA2DCB">
          <w:rPr>
            <w:noProof/>
            <w:webHidden/>
          </w:rPr>
          <w:fldChar w:fldCharType="begin"/>
        </w:r>
        <w:r w:rsidR="00FB6D8E">
          <w:rPr>
            <w:noProof/>
            <w:webHidden/>
          </w:rPr>
          <w:instrText xml:space="preserve"> PAGEREF _Toc330277371 \h </w:instrText>
        </w:r>
        <w:r w:rsidR="00BA2DCB">
          <w:rPr>
            <w:noProof/>
            <w:webHidden/>
          </w:rPr>
        </w:r>
        <w:r w:rsidR="00BA2DCB">
          <w:rPr>
            <w:noProof/>
            <w:webHidden/>
          </w:rPr>
          <w:fldChar w:fldCharType="separate"/>
        </w:r>
        <w:r w:rsidR="0027566D">
          <w:rPr>
            <w:noProof/>
            <w:webHidden/>
          </w:rPr>
          <w:t>201</w:t>
        </w:r>
        <w:r w:rsidR="00BA2DCB">
          <w:rPr>
            <w:noProof/>
            <w:webHidden/>
          </w:rPr>
          <w:fldChar w:fldCharType="end"/>
        </w:r>
      </w:hyperlink>
    </w:p>
    <w:p w:rsidR="00FB6D8E" w:rsidRDefault="00DC5BBA">
      <w:pPr>
        <w:pStyle w:val="TOC3"/>
        <w:rPr>
          <w:rFonts w:ascii="Calibri" w:hAnsi="Calibri"/>
          <w:noProof/>
          <w:szCs w:val="22"/>
        </w:rPr>
      </w:pPr>
      <w:hyperlink w:anchor="_Toc330277372" w:history="1">
        <w:r w:rsidR="00FB6D8E" w:rsidRPr="00C819D7">
          <w:rPr>
            <w:rStyle w:val="Hyperlink"/>
            <w:noProof/>
          </w:rPr>
          <w:t>TS 80.1 Transit Coach</w:t>
        </w:r>
        <w:r w:rsidR="00FB6D8E">
          <w:rPr>
            <w:noProof/>
            <w:webHidden/>
          </w:rPr>
          <w:tab/>
        </w:r>
        <w:r w:rsidR="00BA2DCB">
          <w:rPr>
            <w:noProof/>
            <w:webHidden/>
          </w:rPr>
          <w:fldChar w:fldCharType="begin"/>
        </w:r>
        <w:r w:rsidR="00FB6D8E">
          <w:rPr>
            <w:noProof/>
            <w:webHidden/>
          </w:rPr>
          <w:instrText xml:space="preserve"> PAGEREF _Toc330277372 \h </w:instrText>
        </w:r>
        <w:r w:rsidR="00BA2DCB">
          <w:rPr>
            <w:noProof/>
            <w:webHidden/>
          </w:rPr>
        </w:r>
        <w:r w:rsidR="00BA2DCB">
          <w:rPr>
            <w:noProof/>
            <w:webHidden/>
          </w:rPr>
          <w:fldChar w:fldCharType="separate"/>
        </w:r>
        <w:r w:rsidR="0027566D">
          <w:rPr>
            <w:noProof/>
            <w:webHidden/>
          </w:rPr>
          <w:t>201</w:t>
        </w:r>
        <w:r w:rsidR="00BA2DCB">
          <w:rPr>
            <w:noProof/>
            <w:webHidden/>
          </w:rPr>
          <w:fldChar w:fldCharType="end"/>
        </w:r>
      </w:hyperlink>
    </w:p>
    <w:p w:rsidR="00FB6D8E" w:rsidRDefault="00DC5BBA">
      <w:pPr>
        <w:pStyle w:val="TOC3"/>
        <w:rPr>
          <w:rFonts w:ascii="Calibri" w:hAnsi="Calibri"/>
          <w:noProof/>
          <w:szCs w:val="22"/>
        </w:rPr>
      </w:pPr>
      <w:hyperlink w:anchor="_Toc330277373" w:history="1">
        <w:r w:rsidR="00FB6D8E" w:rsidRPr="00C819D7">
          <w:rPr>
            <w:rStyle w:val="Hyperlink"/>
            <w:noProof/>
          </w:rPr>
          <w:t>TS 80.2 Commuter Coach</w:t>
        </w:r>
        <w:r w:rsidR="00FB6D8E">
          <w:rPr>
            <w:noProof/>
            <w:webHidden/>
          </w:rPr>
          <w:tab/>
        </w:r>
        <w:r w:rsidR="00BA2DCB">
          <w:rPr>
            <w:noProof/>
            <w:webHidden/>
          </w:rPr>
          <w:fldChar w:fldCharType="begin"/>
        </w:r>
        <w:r w:rsidR="00FB6D8E">
          <w:rPr>
            <w:noProof/>
            <w:webHidden/>
          </w:rPr>
          <w:instrText xml:space="preserve"> PAGEREF _Toc330277373 \h </w:instrText>
        </w:r>
        <w:r w:rsidR="00BA2DCB">
          <w:rPr>
            <w:noProof/>
            <w:webHidden/>
          </w:rPr>
        </w:r>
        <w:r w:rsidR="00BA2DCB">
          <w:rPr>
            <w:noProof/>
            <w:webHidden/>
          </w:rPr>
          <w:fldChar w:fldCharType="separate"/>
        </w:r>
        <w:r w:rsidR="0027566D">
          <w:rPr>
            <w:noProof/>
            <w:webHidden/>
          </w:rPr>
          <w:t>202</w:t>
        </w:r>
        <w:r w:rsidR="00BA2DCB">
          <w:rPr>
            <w:noProof/>
            <w:webHidden/>
          </w:rPr>
          <w:fldChar w:fldCharType="end"/>
        </w:r>
      </w:hyperlink>
    </w:p>
    <w:p w:rsidR="00FB6D8E" w:rsidRDefault="00DC5BBA">
      <w:pPr>
        <w:pStyle w:val="TOC3"/>
        <w:rPr>
          <w:rFonts w:ascii="Calibri" w:hAnsi="Calibri"/>
          <w:noProof/>
          <w:szCs w:val="22"/>
        </w:rPr>
      </w:pPr>
      <w:hyperlink w:anchor="_Toc330277374" w:history="1">
        <w:r w:rsidR="00FB6D8E" w:rsidRPr="00C819D7">
          <w:rPr>
            <w:rStyle w:val="Hyperlink"/>
            <w:noProof/>
          </w:rPr>
          <w:t>TS 80.3 Materials and Construction</w:t>
        </w:r>
        <w:r w:rsidR="00FB6D8E">
          <w:rPr>
            <w:noProof/>
            <w:webHidden/>
          </w:rPr>
          <w:tab/>
        </w:r>
        <w:r w:rsidR="00BA2DCB">
          <w:rPr>
            <w:noProof/>
            <w:webHidden/>
          </w:rPr>
          <w:fldChar w:fldCharType="begin"/>
        </w:r>
        <w:r w:rsidR="00FB6D8E">
          <w:rPr>
            <w:noProof/>
            <w:webHidden/>
          </w:rPr>
          <w:instrText xml:space="preserve"> PAGEREF _Toc330277374 \h </w:instrText>
        </w:r>
        <w:r w:rsidR="00BA2DCB">
          <w:rPr>
            <w:noProof/>
            <w:webHidden/>
          </w:rPr>
        </w:r>
        <w:r w:rsidR="00BA2DCB">
          <w:rPr>
            <w:noProof/>
            <w:webHidden/>
          </w:rPr>
          <w:fldChar w:fldCharType="separate"/>
        </w:r>
        <w:r w:rsidR="0027566D">
          <w:rPr>
            <w:noProof/>
            <w:webHidden/>
          </w:rPr>
          <w:t>202</w:t>
        </w:r>
        <w:r w:rsidR="00BA2DCB">
          <w:rPr>
            <w:noProof/>
            <w:webHidden/>
          </w:rPr>
          <w:fldChar w:fldCharType="end"/>
        </w:r>
      </w:hyperlink>
    </w:p>
    <w:p w:rsidR="00FB6D8E" w:rsidRDefault="00DC5BBA">
      <w:pPr>
        <w:pStyle w:val="TOC3"/>
        <w:rPr>
          <w:rFonts w:ascii="Calibri" w:hAnsi="Calibri"/>
          <w:noProof/>
          <w:szCs w:val="22"/>
        </w:rPr>
      </w:pPr>
      <w:hyperlink w:anchor="_Toc330277375" w:history="1">
        <w:r w:rsidR="00FB6D8E" w:rsidRPr="00C819D7">
          <w:rPr>
            <w:rStyle w:val="Hyperlink"/>
            <w:noProof/>
          </w:rPr>
          <w:t>TS 80.4 Dimensions</w:t>
        </w:r>
        <w:r w:rsidR="00FB6D8E">
          <w:rPr>
            <w:noProof/>
            <w:webHidden/>
          </w:rPr>
          <w:tab/>
        </w:r>
        <w:r w:rsidR="00BA2DCB">
          <w:rPr>
            <w:noProof/>
            <w:webHidden/>
          </w:rPr>
          <w:fldChar w:fldCharType="begin"/>
        </w:r>
        <w:r w:rsidR="00FB6D8E">
          <w:rPr>
            <w:noProof/>
            <w:webHidden/>
          </w:rPr>
          <w:instrText xml:space="preserve"> PAGEREF _Toc330277375 \h </w:instrText>
        </w:r>
        <w:r w:rsidR="00BA2DCB">
          <w:rPr>
            <w:noProof/>
            <w:webHidden/>
          </w:rPr>
        </w:r>
        <w:r w:rsidR="00BA2DCB">
          <w:rPr>
            <w:noProof/>
            <w:webHidden/>
          </w:rPr>
          <w:fldChar w:fldCharType="separate"/>
        </w:r>
        <w:r w:rsidR="0027566D">
          <w:rPr>
            <w:noProof/>
            <w:webHidden/>
          </w:rPr>
          <w:t>203</w:t>
        </w:r>
        <w:r w:rsidR="00BA2DCB">
          <w:rPr>
            <w:noProof/>
            <w:webHidden/>
          </w:rPr>
          <w:fldChar w:fldCharType="end"/>
        </w:r>
      </w:hyperlink>
    </w:p>
    <w:p w:rsidR="00FB6D8E" w:rsidRDefault="00DC5BBA">
      <w:pPr>
        <w:pStyle w:val="TOC3"/>
        <w:rPr>
          <w:rFonts w:ascii="Calibri" w:hAnsi="Calibri"/>
          <w:noProof/>
          <w:szCs w:val="22"/>
        </w:rPr>
      </w:pPr>
      <w:hyperlink w:anchor="_Toc330277377" w:history="1">
        <w:r w:rsidR="00FB6D8E" w:rsidRPr="00C819D7">
          <w:rPr>
            <w:rStyle w:val="Hyperlink"/>
            <w:noProof/>
          </w:rPr>
          <w:t>TS 80.5 Door Glazing</w:t>
        </w:r>
        <w:r w:rsidR="00FB6D8E">
          <w:rPr>
            <w:noProof/>
            <w:webHidden/>
          </w:rPr>
          <w:tab/>
        </w:r>
        <w:r w:rsidR="00BA2DCB">
          <w:rPr>
            <w:noProof/>
            <w:webHidden/>
          </w:rPr>
          <w:fldChar w:fldCharType="begin"/>
        </w:r>
        <w:r w:rsidR="00FB6D8E">
          <w:rPr>
            <w:noProof/>
            <w:webHidden/>
          </w:rPr>
          <w:instrText xml:space="preserve"> PAGEREF _Toc330277377 \h </w:instrText>
        </w:r>
        <w:r w:rsidR="00BA2DCB">
          <w:rPr>
            <w:noProof/>
            <w:webHidden/>
          </w:rPr>
        </w:r>
        <w:r w:rsidR="00BA2DCB">
          <w:rPr>
            <w:noProof/>
            <w:webHidden/>
          </w:rPr>
          <w:fldChar w:fldCharType="separate"/>
        </w:r>
        <w:r w:rsidR="0027566D">
          <w:rPr>
            <w:noProof/>
            <w:webHidden/>
          </w:rPr>
          <w:t>204</w:t>
        </w:r>
        <w:r w:rsidR="00BA2DCB">
          <w:rPr>
            <w:noProof/>
            <w:webHidden/>
          </w:rPr>
          <w:fldChar w:fldCharType="end"/>
        </w:r>
      </w:hyperlink>
    </w:p>
    <w:p w:rsidR="00FB6D8E" w:rsidRDefault="00DC5BBA">
      <w:pPr>
        <w:pStyle w:val="TOC3"/>
        <w:rPr>
          <w:rFonts w:ascii="Calibri" w:hAnsi="Calibri"/>
          <w:noProof/>
          <w:szCs w:val="22"/>
        </w:rPr>
      </w:pPr>
      <w:hyperlink w:anchor="_Toc330277378" w:history="1">
        <w:r w:rsidR="00FB6D8E" w:rsidRPr="00C819D7">
          <w:rPr>
            <w:rStyle w:val="Hyperlink"/>
            <w:noProof/>
          </w:rPr>
          <w:t>TS 80.6 Door Projection (Transit Coach)</w:t>
        </w:r>
        <w:r w:rsidR="00FB6D8E">
          <w:rPr>
            <w:noProof/>
            <w:webHidden/>
          </w:rPr>
          <w:tab/>
        </w:r>
        <w:r w:rsidR="00BA2DCB">
          <w:rPr>
            <w:noProof/>
            <w:webHidden/>
          </w:rPr>
          <w:fldChar w:fldCharType="begin"/>
        </w:r>
        <w:r w:rsidR="00FB6D8E">
          <w:rPr>
            <w:noProof/>
            <w:webHidden/>
          </w:rPr>
          <w:instrText xml:space="preserve"> PAGEREF _Toc330277378 \h </w:instrText>
        </w:r>
        <w:r w:rsidR="00BA2DCB">
          <w:rPr>
            <w:noProof/>
            <w:webHidden/>
          </w:rPr>
        </w:r>
        <w:r w:rsidR="00BA2DCB">
          <w:rPr>
            <w:noProof/>
            <w:webHidden/>
          </w:rPr>
          <w:fldChar w:fldCharType="separate"/>
        </w:r>
        <w:r w:rsidR="0027566D">
          <w:rPr>
            <w:noProof/>
            <w:webHidden/>
          </w:rPr>
          <w:t>204</w:t>
        </w:r>
        <w:r w:rsidR="00BA2DCB">
          <w:rPr>
            <w:noProof/>
            <w:webHidden/>
          </w:rPr>
          <w:fldChar w:fldCharType="end"/>
        </w:r>
      </w:hyperlink>
    </w:p>
    <w:p w:rsidR="00FB6D8E" w:rsidRDefault="00DC5BBA">
      <w:pPr>
        <w:pStyle w:val="TOC3"/>
        <w:rPr>
          <w:rFonts w:ascii="Calibri" w:hAnsi="Calibri"/>
          <w:noProof/>
          <w:szCs w:val="22"/>
        </w:rPr>
      </w:pPr>
      <w:hyperlink w:anchor="_Toc330277379" w:history="1">
        <w:r w:rsidR="00FB6D8E" w:rsidRPr="00C819D7">
          <w:rPr>
            <w:rStyle w:val="Hyperlink"/>
            <w:noProof/>
          </w:rPr>
          <w:t>TS 80.7 Door Height Above Pavement</w:t>
        </w:r>
        <w:r w:rsidR="00FB6D8E">
          <w:rPr>
            <w:noProof/>
            <w:webHidden/>
          </w:rPr>
          <w:tab/>
        </w:r>
        <w:r w:rsidR="00BA2DCB">
          <w:rPr>
            <w:noProof/>
            <w:webHidden/>
          </w:rPr>
          <w:fldChar w:fldCharType="begin"/>
        </w:r>
        <w:r w:rsidR="00FB6D8E">
          <w:rPr>
            <w:noProof/>
            <w:webHidden/>
          </w:rPr>
          <w:instrText xml:space="preserve"> PAGEREF _Toc330277379 \h </w:instrText>
        </w:r>
        <w:r w:rsidR="00BA2DCB">
          <w:rPr>
            <w:noProof/>
            <w:webHidden/>
          </w:rPr>
        </w:r>
        <w:r w:rsidR="00BA2DCB">
          <w:rPr>
            <w:noProof/>
            <w:webHidden/>
          </w:rPr>
          <w:fldChar w:fldCharType="separate"/>
        </w:r>
        <w:r w:rsidR="0027566D">
          <w:rPr>
            <w:noProof/>
            <w:webHidden/>
          </w:rPr>
          <w:t>205</w:t>
        </w:r>
        <w:r w:rsidR="00BA2DCB">
          <w:rPr>
            <w:noProof/>
            <w:webHidden/>
          </w:rPr>
          <w:fldChar w:fldCharType="end"/>
        </w:r>
      </w:hyperlink>
    </w:p>
    <w:p w:rsidR="00FB6D8E" w:rsidRDefault="00DC5BBA">
      <w:pPr>
        <w:pStyle w:val="TOC3"/>
        <w:rPr>
          <w:rFonts w:ascii="Calibri" w:hAnsi="Calibri"/>
          <w:noProof/>
          <w:szCs w:val="22"/>
        </w:rPr>
      </w:pPr>
      <w:hyperlink w:anchor="_Toc330277380" w:history="1">
        <w:r w:rsidR="00FB6D8E" w:rsidRPr="00C819D7">
          <w:rPr>
            <w:rStyle w:val="Hyperlink"/>
            <w:noProof/>
          </w:rPr>
          <w:t>TS 80.8 Closing Force</w:t>
        </w:r>
        <w:r w:rsidR="00FB6D8E">
          <w:rPr>
            <w:noProof/>
            <w:webHidden/>
          </w:rPr>
          <w:tab/>
        </w:r>
        <w:r w:rsidR="00BA2DCB">
          <w:rPr>
            <w:noProof/>
            <w:webHidden/>
          </w:rPr>
          <w:fldChar w:fldCharType="begin"/>
        </w:r>
        <w:r w:rsidR="00FB6D8E">
          <w:rPr>
            <w:noProof/>
            <w:webHidden/>
          </w:rPr>
          <w:instrText xml:space="preserve"> PAGEREF _Toc330277380 \h </w:instrText>
        </w:r>
        <w:r w:rsidR="00BA2DCB">
          <w:rPr>
            <w:noProof/>
            <w:webHidden/>
          </w:rPr>
        </w:r>
        <w:r w:rsidR="00BA2DCB">
          <w:rPr>
            <w:noProof/>
            <w:webHidden/>
          </w:rPr>
          <w:fldChar w:fldCharType="separate"/>
        </w:r>
        <w:r w:rsidR="0027566D">
          <w:rPr>
            <w:noProof/>
            <w:webHidden/>
          </w:rPr>
          <w:t>205</w:t>
        </w:r>
        <w:r w:rsidR="00BA2DCB">
          <w:rPr>
            <w:noProof/>
            <w:webHidden/>
          </w:rPr>
          <w:fldChar w:fldCharType="end"/>
        </w:r>
      </w:hyperlink>
    </w:p>
    <w:p w:rsidR="00FB6D8E" w:rsidRDefault="00DC5BBA">
      <w:pPr>
        <w:pStyle w:val="TOC3"/>
        <w:rPr>
          <w:rFonts w:ascii="Calibri" w:hAnsi="Calibri"/>
          <w:noProof/>
          <w:szCs w:val="22"/>
        </w:rPr>
      </w:pPr>
      <w:hyperlink w:anchor="_Toc330277381" w:history="1">
        <w:r w:rsidR="00FB6D8E" w:rsidRPr="00C819D7">
          <w:rPr>
            <w:rStyle w:val="Hyperlink"/>
            <w:noProof/>
          </w:rPr>
          <w:t>TS 80.9 Actuators</w:t>
        </w:r>
        <w:r w:rsidR="00FB6D8E">
          <w:rPr>
            <w:noProof/>
            <w:webHidden/>
          </w:rPr>
          <w:tab/>
        </w:r>
        <w:r w:rsidR="00BA2DCB">
          <w:rPr>
            <w:noProof/>
            <w:webHidden/>
          </w:rPr>
          <w:fldChar w:fldCharType="begin"/>
        </w:r>
        <w:r w:rsidR="00FB6D8E">
          <w:rPr>
            <w:noProof/>
            <w:webHidden/>
          </w:rPr>
          <w:instrText xml:space="preserve"> PAGEREF _Toc330277381 \h </w:instrText>
        </w:r>
        <w:r w:rsidR="00BA2DCB">
          <w:rPr>
            <w:noProof/>
            <w:webHidden/>
          </w:rPr>
        </w:r>
        <w:r w:rsidR="00BA2DCB">
          <w:rPr>
            <w:noProof/>
            <w:webHidden/>
          </w:rPr>
          <w:fldChar w:fldCharType="separate"/>
        </w:r>
        <w:r w:rsidR="0027566D">
          <w:rPr>
            <w:noProof/>
            <w:webHidden/>
          </w:rPr>
          <w:t>205</w:t>
        </w:r>
        <w:r w:rsidR="00BA2DCB">
          <w:rPr>
            <w:noProof/>
            <w:webHidden/>
          </w:rPr>
          <w:fldChar w:fldCharType="end"/>
        </w:r>
      </w:hyperlink>
    </w:p>
    <w:p w:rsidR="00FB6D8E" w:rsidRDefault="00DC5BBA">
      <w:pPr>
        <w:pStyle w:val="TOC3"/>
        <w:rPr>
          <w:rFonts w:ascii="Calibri" w:hAnsi="Calibri"/>
          <w:noProof/>
          <w:szCs w:val="22"/>
        </w:rPr>
      </w:pPr>
      <w:hyperlink w:anchor="_Toc330277382" w:history="1">
        <w:r w:rsidR="00FB6D8E" w:rsidRPr="00C819D7">
          <w:rPr>
            <w:rStyle w:val="Hyperlink"/>
            <w:noProof/>
          </w:rPr>
          <w:t>TS 80.10 Rear Door Interlocks (Transit Coach)</w:t>
        </w:r>
        <w:r w:rsidR="00FB6D8E">
          <w:rPr>
            <w:noProof/>
            <w:webHidden/>
          </w:rPr>
          <w:tab/>
        </w:r>
        <w:r w:rsidR="00BA2DCB">
          <w:rPr>
            <w:noProof/>
            <w:webHidden/>
          </w:rPr>
          <w:fldChar w:fldCharType="begin"/>
        </w:r>
        <w:r w:rsidR="00FB6D8E">
          <w:rPr>
            <w:noProof/>
            <w:webHidden/>
          </w:rPr>
          <w:instrText xml:space="preserve"> PAGEREF _Toc330277382 \h </w:instrText>
        </w:r>
        <w:r w:rsidR="00BA2DCB">
          <w:rPr>
            <w:noProof/>
            <w:webHidden/>
          </w:rPr>
        </w:r>
        <w:r w:rsidR="00BA2DCB">
          <w:rPr>
            <w:noProof/>
            <w:webHidden/>
          </w:rPr>
          <w:fldChar w:fldCharType="separate"/>
        </w:r>
        <w:r w:rsidR="0027566D">
          <w:rPr>
            <w:noProof/>
            <w:webHidden/>
          </w:rPr>
          <w:t>206</w:t>
        </w:r>
        <w:r w:rsidR="00BA2DCB">
          <w:rPr>
            <w:noProof/>
            <w:webHidden/>
          </w:rPr>
          <w:fldChar w:fldCharType="end"/>
        </w:r>
      </w:hyperlink>
    </w:p>
    <w:p w:rsidR="00FB6D8E" w:rsidRDefault="00DC5BBA">
      <w:pPr>
        <w:pStyle w:val="TOC3"/>
        <w:rPr>
          <w:rFonts w:ascii="Calibri" w:hAnsi="Calibri"/>
          <w:noProof/>
          <w:szCs w:val="22"/>
        </w:rPr>
      </w:pPr>
      <w:hyperlink w:anchor="_Toc330277383" w:history="1">
        <w:r w:rsidR="00FB6D8E" w:rsidRPr="00C819D7">
          <w:rPr>
            <w:rStyle w:val="Hyperlink"/>
            <w:noProof/>
          </w:rPr>
          <w:t>TS 80.11 Emergency Operation</w:t>
        </w:r>
        <w:r w:rsidR="00FB6D8E">
          <w:rPr>
            <w:noProof/>
            <w:webHidden/>
          </w:rPr>
          <w:tab/>
        </w:r>
        <w:r w:rsidR="00BA2DCB">
          <w:rPr>
            <w:noProof/>
            <w:webHidden/>
          </w:rPr>
          <w:fldChar w:fldCharType="begin"/>
        </w:r>
        <w:r w:rsidR="00FB6D8E">
          <w:rPr>
            <w:noProof/>
            <w:webHidden/>
          </w:rPr>
          <w:instrText xml:space="preserve"> PAGEREF _Toc330277383 \h </w:instrText>
        </w:r>
        <w:r w:rsidR="00BA2DCB">
          <w:rPr>
            <w:noProof/>
            <w:webHidden/>
          </w:rPr>
        </w:r>
        <w:r w:rsidR="00BA2DCB">
          <w:rPr>
            <w:noProof/>
            <w:webHidden/>
          </w:rPr>
          <w:fldChar w:fldCharType="separate"/>
        </w:r>
        <w:r w:rsidR="0027566D">
          <w:rPr>
            <w:noProof/>
            <w:webHidden/>
          </w:rPr>
          <w:t>206</w:t>
        </w:r>
        <w:r w:rsidR="00BA2DCB">
          <w:rPr>
            <w:noProof/>
            <w:webHidden/>
          </w:rPr>
          <w:fldChar w:fldCharType="end"/>
        </w:r>
      </w:hyperlink>
    </w:p>
    <w:p w:rsidR="00FB6D8E" w:rsidRDefault="00DC5BBA">
      <w:pPr>
        <w:pStyle w:val="TOC3"/>
        <w:rPr>
          <w:rFonts w:ascii="Calibri" w:hAnsi="Calibri"/>
          <w:noProof/>
          <w:szCs w:val="22"/>
        </w:rPr>
      </w:pPr>
      <w:hyperlink w:anchor="_Toc330277384" w:history="1">
        <w:r w:rsidR="00FB6D8E" w:rsidRPr="00C819D7">
          <w:rPr>
            <w:rStyle w:val="Hyperlink"/>
            <w:noProof/>
          </w:rPr>
          <w:t>TS 80.12 Door Control</w:t>
        </w:r>
        <w:r w:rsidR="00FB6D8E">
          <w:rPr>
            <w:noProof/>
            <w:webHidden/>
          </w:rPr>
          <w:tab/>
        </w:r>
        <w:r w:rsidR="00BA2DCB">
          <w:rPr>
            <w:noProof/>
            <w:webHidden/>
          </w:rPr>
          <w:fldChar w:fldCharType="begin"/>
        </w:r>
        <w:r w:rsidR="00FB6D8E">
          <w:rPr>
            <w:noProof/>
            <w:webHidden/>
          </w:rPr>
          <w:instrText xml:space="preserve"> PAGEREF _Toc330277384 \h </w:instrText>
        </w:r>
        <w:r w:rsidR="00BA2DCB">
          <w:rPr>
            <w:noProof/>
            <w:webHidden/>
          </w:rPr>
        </w:r>
        <w:r w:rsidR="00BA2DCB">
          <w:rPr>
            <w:noProof/>
            <w:webHidden/>
          </w:rPr>
          <w:fldChar w:fldCharType="separate"/>
        </w:r>
        <w:r w:rsidR="0027566D">
          <w:rPr>
            <w:noProof/>
            <w:webHidden/>
          </w:rPr>
          <w:t>206</w:t>
        </w:r>
        <w:r w:rsidR="00BA2DCB">
          <w:rPr>
            <w:noProof/>
            <w:webHidden/>
          </w:rPr>
          <w:fldChar w:fldCharType="end"/>
        </w:r>
      </w:hyperlink>
    </w:p>
    <w:p w:rsidR="00FB6D8E" w:rsidRDefault="00DC5BBA">
      <w:pPr>
        <w:pStyle w:val="TOC3"/>
        <w:rPr>
          <w:rFonts w:ascii="Calibri" w:hAnsi="Calibri"/>
          <w:noProof/>
          <w:szCs w:val="22"/>
        </w:rPr>
      </w:pPr>
      <w:hyperlink w:anchor="_Toc330277385" w:history="1">
        <w:r w:rsidR="00FB6D8E" w:rsidRPr="00C819D7">
          <w:rPr>
            <w:rStyle w:val="Hyperlink"/>
            <w:noProof/>
          </w:rPr>
          <w:t>TS 80.13 Door Controller</w:t>
        </w:r>
        <w:r w:rsidR="00FB6D8E">
          <w:rPr>
            <w:noProof/>
            <w:webHidden/>
          </w:rPr>
          <w:tab/>
        </w:r>
        <w:r w:rsidR="00BA2DCB">
          <w:rPr>
            <w:noProof/>
            <w:webHidden/>
          </w:rPr>
          <w:fldChar w:fldCharType="begin"/>
        </w:r>
        <w:r w:rsidR="00FB6D8E">
          <w:rPr>
            <w:noProof/>
            <w:webHidden/>
          </w:rPr>
          <w:instrText xml:space="preserve"> PAGEREF _Toc330277385 \h </w:instrText>
        </w:r>
        <w:r w:rsidR="00BA2DCB">
          <w:rPr>
            <w:noProof/>
            <w:webHidden/>
          </w:rPr>
        </w:r>
        <w:r w:rsidR="00BA2DCB">
          <w:rPr>
            <w:noProof/>
            <w:webHidden/>
          </w:rPr>
          <w:fldChar w:fldCharType="separate"/>
        </w:r>
        <w:r w:rsidR="0027566D">
          <w:rPr>
            <w:noProof/>
            <w:webHidden/>
          </w:rPr>
          <w:t>207</w:t>
        </w:r>
        <w:r w:rsidR="00BA2DCB">
          <w:rPr>
            <w:noProof/>
            <w:webHidden/>
          </w:rPr>
          <w:fldChar w:fldCharType="end"/>
        </w:r>
      </w:hyperlink>
    </w:p>
    <w:p w:rsidR="00FB6D8E" w:rsidRDefault="00DC5BBA">
      <w:pPr>
        <w:pStyle w:val="TOC3"/>
        <w:rPr>
          <w:rFonts w:ascii="Calibri" w:hAnsi="Calibri"/>
          <w:noProof/>
          <w:szCs w:val="22"/>
        </w:rPr>
      </w:pPr>
      <w:hyperlink w:anchor="_Toc330277386" w:history="1">
        <w:r w:rsidR="00FB6D8E" w:rsidRPr="00C819D7">
          <w:rPr>
            <w:rStyle w:val="Hyperlink"/>
            <w:noProof/>
          </w:rPr>
          <w:t>TS 80.14 Door Open/Close</w:t>
        </w:r>
        <w:r w:rsidR="00FB6D8E">
          <w:rPr>
            <w:noProof/>
            <w:webHidden/>
          </w:rPr>
          <w:tab/>
        </w:r>
        <w:r w:rsidR="00BA2DCB">
          <w:rPr>
            <w:noProof/>
            <w:webHidden/>
          </w:rPr>
          <w:fldChar w:fldCharType="begin"/>
        </w:r>
        <w:r w:rsidR="00FB6D8E">
          <w:rPr>
            <w:noProof/>
            <w:webHidden/>
          </w:rPr>
          <w:instrText xml:space="preserve"> PAGEREF _Toc330277386 \h </w:instrText>
        </w:r>
        <w:r w:rsidR="00BA2DCB">
          <w:rPr>
            <w:noProof/>
            <w:webHidden/>
          </w:rPr>
        </w:r>
        <w:r w:rsidR="00BA2DCB">
          <w:rPr>
            <w:noProof/>
            <w:webHidden/>
          </w:rPr>
          <w:fldChar w:fldCharType="separate"/>
        </w:r>
        <w:r w:rsidR="0027566D">
          <w:rPr>
            <w:noProof/>
            <w:webHidden/>
          </w:rPr>
          <w:t>208</w:t>
        </w:r>
        <w:r w:rsidR="00BA2DCB">
          <w:rPr>
            <w:noProof/>
            <w:webHidden/>
          </w:rPr>
          <w:fldChar w:fldCharType="end"/>
        </w:r>
      </w:hyperlink>
    </w:p>
    <w:p w:rsidR="00FB6D8E" w:rsidRDefault="00DC5BBA">
      <w:pPr>
        <w:pStyle w:val="TOC2"/>
        <w:rPr>
          <w:rFonts w:ascii="Calibri" w:hAnsi="Calibri"/>
          <w:bCs w:val="0"/>
          <w:noProof/>
          <w:szCs w:val="22"/>
        </w:rPr>
      </w:pPr>
      <w:hyperlink w:anchor="_Toc330277387" w:history="1">
        <w:r w:rsidR="00FB6D8E" w:rsidRPr="00C819D7">
          <w:rPr>
            <w:rStyle w:val="Hyperlink"/>
            <w:noProof/>
          </w:rPr>
          <w:t>TS 81. Accessibility Provisions</w:t>
        </w:r>
        <w:r w:rsidR="00FB6D8E">
          <w:rPr>
            <w:noProof/>
            <w:webHidden/>
          </w:rPr>
          <w:tab/>
        </w:r>
        <w:r w:rsidR="00BA2DCB">
          <w:rPr>
            <w:noProof/>
            <w:webHidden/>
          </w:rPr>
          <w:fldChar w:fldCharType="begin"/>
        </w:r>
        <w:r w:rsidR="00FB6D8E">
          <w:rPr>
            <w:noProof/>
            <w:webHidden/>
          </w:rPr>
          <w:instrText xml:space="preserve"> PAGEREF _Toc330277387 \h </w:instrText>
        </w:r>
        <w:r w:rsidR="00BA2DCB">
          <w:rPr>
            <w:noProof/>
            <w:webHidden/>
          </w:rPr>
        </w:r>
        <w:r w:rsidR="00BA2DCB">
          <w:rPr>
            <w:noProof/>
            <w:webHidden/>
          </w:rPr>
          <w:fldChar w:fldCharType="separate"/>
        </w:r>
        <w:r w:rsidR="0027566D">
          <w:rPr>
            <w:noProof/>
            <w:webHidden/>
          </w:rPr>
          <w:t>208</w:t>
        </w:r>
        <w:r w:rsidR="00BA2DCB">
          <w:rPr>
            <w:noProof/>
            <w:webHidden/>
          </w:rPr>
          <w:fldChar w:fldCharType="end"/>
        </w:r>
      </w:hyperlink>
    </w:p>
    <w:p w:rsidR="00FB6D8E" w:rsidRDefault="00DC5BBA">
      <w:pPr>
        <w:pStyle w:val="TOC3"/>
        <w:rPr>
          <w:rFonts w:ascii="Calibri" w:hAnsi="Calibri"/>
          <w:noProof/>
          <w:szCs w:val="22"/>
        </w:rPr>
      </w:pPr>
      <w:hyperlink w:anchor="_Toc330277388" w:history="1">
        <w:r w:rsidR="00FB6D8E" w:rsidRPr="00C819D7">
          <w:rPr>
            <w:rStyle w:val="Hyperlink"/>
            <w:noProof/>
          </w:rPr>
          <w:t>TS 81.1 Loading Systems</w:t>
        </w:r>
        <w:r w:rsidR="00FB6D8E">
          <w:rPr>
            <w:noProof/>
            <w:webHidden/>
          </w:rPr>
          <w:tab/>
        </w:r>
        <w:r w:rsidR="00BA2DCB">
          <w:rPr>
            <w:noProof/>
            <w:webHidden/>
          </w:rPr>
          <w:fldChar w:fldCharType="begin"/>
        </w:r>
        <w:r w:rsidR="00FB6D8E">
          <w:rPr>
            <w:noProof/>
            <w:webHidden/>
          </w:rPr>
          <w:instrText xml:space="preserve"> PAGEREF _Toc330277388 \h </w:instrText>
        </w:r>
        <w:r w:rsidR="00BA2DCB">
          <w:rPr>
            <w:noProof/>
            <w:webHidden/>
          </w:rPr>
        </w:r>
        <w:r w:rsidR="00BA2DCB">
          <w:rPr>
            <w:noProof/>
            <w:webHidden/>
          </w:rPr>
          <w:fldChar w:fldCharType="separate"/>
        </w:r>
        <w:r w:rsidR="0027566D">
          <w:rPr>
            <w:noProof/>
            <w:webHidden/>
          </w:rPr>
          <w:t>208</w:t>
        </w:r>
        <w:r w:rsidR="00BA2DCB">
          <w:rPr>
            <w:noProof/>
            <w:webHidden/>
          </w:rPr>
          <w:fldChar w:fldCharType="end"/>
        </w:r>
      </w:hyperlink>
    </w:p>
    <w:p w:rsidR="00FB6D8E" w:rsidRDefault="00DC5BBA">
      <w:pPr>
        <w:pStyle w:val="TOC3"/>
        <w:rPr>
          <w:rFonts w:ascii="Calibri" w:hAnsi="Calibri"/>
          <w:noProof/>
          <w:szCs w:val="22"/>
        </w:rPr>
      </w:pPr>
      <w:hyperlink w:anchor="_Toc330277389" w:history="1">
        <w:r w:rsidR="00FB6D8E" w:rsidRPr="00C819D7">
          <w:rPr>
            <w:rStyle w:val="Hyperlink"/>
            <w:noProof/>
          </w:rPr>
          <w:t>TS 81.2 Lift</w:t>
        </w:r>
        <w:r w:rsidR="00FB6D8E">
          <w:rPr>
            <w:noProof/>
            <w:webHidden/>
          </w:rPr>
          <w:tab/>
        </w:r>
        <w:r w:rsidR="00BA2DCB">
          <w:rPr>
            <w:noProof/>
            <w:webHidden/>
          </w:rPr>
          <w:fldChar w:fldCharType="begin"/>
        </w:r>
        <w:r w:rsidR="00FB6D8E">
          <w:rPr>
            <w:noProof/>
            <w:webHidden/>
          </w:rPr>
          <w:instrText xml:space="preserve"> PAGEREF _Toc330277389 \h </w:instrText>
        </w:r>
        <w:r w:rsidR="00BA2DCB">
          <w:rPr>
            <w:noProof/>
            <w:webHidden/>
          </w:rPr>
        </w:r>
        <w:r w:rsidR="00BA2DCB">
          <w:rPr>
            <w:noProof/>
            <w:webHidden/>
          </w:rPr>
          <w:fldChar w:fldCharType="separate"/>
        </w:r>
        <w:r w:rsidR="0027566D">
          <w:rPr>
            <w:noProof/>
            <w:webHidden/>
          </w:rPr>
          <w:t>208</w:t>
        </w:r>
        <w:r w:rsidR="00BA2DCB">
          <w:rPr>
            <w:noProof/>
            <w:webHidden/>
          </w:rPr>
          <w:fldChar w:fldCharType="end"/>
        </w:r>
      </w:hyperlink>
    </w:p>
    <w:p w:rsidR="00FB6D8E" w:rsidRDefault="00DC5BBA">
      <w:pPr>
        <w:pStyle w:val="TOC3"/>
        <w:rPr>
          <w:rFonts w:ascii="Calibri" w:hAnsi="Calibri"/>
          <w:noProof/>
          <w:szCs w:val="22"/>
        </w:rPr>
      </w:pPr>
      <w:hyperlink w:anchor="_Toc330277390" w:history="1">
        <w:r w:rsidR="00FB6D8E" w:rsidRPr="00C819D7">
          <w:rPr>
            <w:rStyle w:val="Hyperlink"/>
            <w:noProof/>
          </w:rPr>
          <w:t>TS 81.3 Loading System for 30 to 60 ft Low-Floor Bus</w:t>
        </w:r>
        <w:r w:rsidR="00FB6D8E">
          <w:rPr>
            <w:noProof/>
            <w:webHidden/>
          </w:rPr>
          <w:tab/>
        </w:r>
        <w:r w:rsidR="00BA2DCB">
          <w:rPr>
            <w:noProof/>
            <w:webHidden/>
          </w:rPr>
          <w:fldChar w:fldCharType="begin"/>
        </w:r>
        <w:r w:rsidR="00FB6D8E">
          <w:rPr>
            <w:noProof/>
            <w:webHidden/>
          </w:rPr>
          <w:instrText xml:space="preserve"> PAGEREF _Toc330277390 \h </w:instrText>
        </w:r>
        <w:r w:rsidR="00BA2DCB">
          <w:rPr>
            <w:noProof/>
            <w:webHidden/>
          </w:rPr>
        </w:r>
        <w:r w:rsidR="00BA2DCB">
          <w:rPr>
            <w:noProof/>
            <w:webHidden/>
          </w:rPr>
          <w:fldChar w:fldCharType="separate"/>
        </w:r>
        <w:r w:rsidR="0027566D">
          <w:rPr>
            <w:noProof/>
            <w:webHidden/>
          </w:rPr>
          <w:t>209</w:t>
        </w:r>
        <w:r w:rsidR="00BA2DCB">
          <w:rPr>
            <w:noProof/>
            <w:webHidden/>
          </w:rPr>
          <w:fldChar w:fldCharType="end"/>
        </w:r>
      </w:hyperlink>
    </w:p>
    <w:p w:rsidR="00FB6D8E" w:rsidRDefault="00DC5BBA">
      <w:pPr>
        <w:pStyle w:val="TOC3"/>
        <w:rPr>
          <w:rFonts w:ascii="Calibri" w:hAnsi="Calibri"/>
          <w:noProof/>
          <w:szCs w:val="22"/>
        </w:rPr>
      </w:pPr>
      <w:hyperlink w:anchor="_Toc330277391" w:history="1">
        <w:r w:rsidR="00FB6D8E" w:rsidRPr="00C819D7">
          <w:rPr>
            <w:rStyle w:val="Hyperlink"/>
            <w:noProof/>
          </w:rPr>
          <w:t>TS 81.4 Loading System for Level Boarding on a 45 to 60 ft Low-Floor BRT</w:t>
        </w:r>
        <w:r w:rsidR="00FB6D8E">
          <w:rPr>
            <w:noProof/>
            <w:webHidden/>
          </w:rPr>
          <w:tab/>
        </w:r>
        <w:r w:rsidR="00BA2DCB">
          <w:rPr>
            <w:noProof/>
            <w:webHidden/>
          </w:rPr>
          <w:fldChar w:fldCharType="begin"/>
        </w:r>
        <w:r w:rsidR="00FB6D8E">
          <w:rPr>
            <w:noProof/>
            <w:webHidden/>
          </w:rPr>
          <w:instrText xml:space="preserve"> PAGEREF _Toc330277391 \h </w:instrText>
        </w:r>
        <w:r w:rsidR="00BA2DCB">
          <w:rPr>
            <w:noProof/>
            <w:webHidden/>
          </w:rPr>
        </w:r>
        <w:r w:rsidR="00BA2DCB">
          <w:rPr>
            <w:noProof/>
            <w:webHidden/>
          </w:rPr>
          <w:fldChar w:fldCharType="separate"/>
        </w:r>
        <w:r w:rsidR="0027566D">
          <w:rPr>
            <w:noProof/>
            <w:webHidden/>
          </w:rPr>
          <w:t>210</w:t>
        </w:r>
        <w:r w:rsidR="00BA2DCB">
          <w:rPr>
            <w:noProof/>
            <w:webHidden/>
          </w:rPr>
          <w:fldChar w:fldCharType="end"/>
        </w:r>
      </w:hyperlink>
    </w:p>
    <w:p w:rsidR="00FB6D8E" w:rsidRDefault="00DC5BBA">
      <w:pPr>
        <w:pStyle w:val="TOC3"/>
        <w:rPr>
          <w:rFonts w:ascii="Calibri" w:hAnsi="Calibri"/>
          <w:noProof/>
          <w:szCs w:val="22"/>
        </w:rPr>
      </w:pPr>
      <w:hyperlink w:anchor="_Toc330277392" w:history="1">
        <w:r w:rsidR="00FB6D8E" w:rsidRPr="00C819D7">
          <w:rPr>
            <w:rStyle w:val="Hyperlink"/>
            <w:noProof/>
          </w:rPr>
          <w:t>TS 81.5 Wheelchair Accommodations</w:t>
        </w:r>
        <w:r w:rsidR="00FB6D8E">
          <w:rPr>
            <w:noProof/>
            <w:webHidden/>
          </w:rPr>
          <w:tab/>
        </w:r>
        <w:r w:rsidR="00BA2DCB">
          <w:rPr>
            <w:noProof/>
            <w:webHidden/>
          </w:rPr>
          <w:fldChar w:fldCharType="begin"/>
        </w:r>
        <w:r w:rsidR="00FB6D8E">
          <w:rPr>
            <w:noProof/>
            <w:webHidden/>
          </w:rPr>
          <w:instrText xml:space="preserve"> PAGEREF _Toc330277392 \h </w:instrText>
        </w:r>
        <w:r w:rsidR="00BA2DCB">
          <w:rPr>
            <w:noProof/>
            <w:webHidden/>
          </w:rPr>
        </w:r>
        <w:r w:rsidR="00BA2DCB">
          <w:rPr>
            <w:noProof/>
            <w:webHidden/>
          </w:rPr>
          <w:fldChar w:fldCharType="separate"/>
        </w:r>
        <w:r w:rsidR="0027566D">
          <w:rPr>
            <w:noProof/>
            <w:webHidden/>
          </w:rPr>
          <w:t>210</w:t>
        </w:r>
        <w:r w:rsidR="00BA2DCB">
          <w:rPr>
            <w:noProof/>
            <w:webHidden/>
          </w:rPr>
          <w:fldChar w:fldCharType="end"/>
        </w:r>
      </w:hyperlink>
    </w:p>
    <w:p w:rsidR="00FB6D8E" w:rsidRDefault="00DC5BBA">
      <w:pPr>
        <w:pStyle w:val="TOC3"/>
        <w:rPr>
          <w:rFonts w:ascii="Calibri" w:hAnsi="Calibri"/>
          <w:noProof/>
          <w:szCs w:val="22"/>
        </w:rPr>
      </w:pPr>
      <w:hyperlink w:anchor="_Toc330277393" w:history="1">
        <w:r w:rsidR="00FB6D8E" w:rsidRPr="00C819D7">
          <w:rPr>
            <w:rStyle w:val="Hyperlink"/>
            <w:noProof/>
          </w:rPr>
          <w:t>TS 81.6 Interior Circulation</w:t>
        </w:r>
        <w:r w:rsidR="00FB6D8E">
          <w:rPr>
            <w:noProof/>
            <w:webHidden/>
          </w:rPr>
          <w:tab/>
        </w:r>
        <w:r w:rsidR="00BA2DCB">
          <w:rPr>
            <w:noProof/>
            <w:webHidden/>
          </w:rPr>
          <w:fldChar w:fldCharType="begin"/>
        </w:r>
        <w:r w:rsidR="00FB6D8E">
          <w:rPr>
            <w:noProof/>
            <w:webHidden/>
          </w:rPr>
          <w:instrText xml:space="preserve"> PAGEREF _Toc330277393 \h </w:instrText>
        </w:r>
        <w:r w:rsidR="00BA2DCB">
          <w:rPr>
            <w:noProof/>
            <w:webHidden/>
          </w:rPr>
        </w:r>
        <w:r w:rsidR="00BA2DCB">
          <w:rPr>
            <w:noProof/>
            <w:webHidden/>
          </w:rPr>
          <w:fldChar w:fldCharType="separate"/>
        </w:r>
        <w:r w:rsidR="0027566D">
          <w:rPr>
            <w:noProof/>
            <w:webHidden/>
          </w:rPr>
          <w:t>211</w:t>
        </w:r>
        <w:r w:rsidR="00BA2DCB">
          <w:rPr>
            <w:noProof/>
            <w:webHidden/>
          </w:rPr>
          <w:fldChar w:fldCharType="end"/>
        </w:r>
      </w:hyperlink>
    </w:p>
    <w:p w:rsidR="00FB6D8E" w:rsidRDefault="00DC5BBA">
      <w:pPr>
        <w:pStyle w:val="TOC2"/>
        <w:rPr>
          <w:rFonts w:ascii="Calibri" w:hAnsi="Calibri"/>
          <w:bCs w:val="0"/>
          <w:noProof/>
          <w:szCs w:val="22"/>
        </w:rPr>
      </w:pPr>
      <w:hyperlink w:anchor="_Toc330277394" w:history="1">
        <w:r w:rsidR="00FB6D8E" w:rsidRPr="00C819D7">
          <w:rPr>
            <w:rStyle w:val="Hyperlink"/>
            <w:noProof/>
          </w:rPr>
          <w:t>TS 82. Wheelchair Lifts (Commuter Coach)</w:t>
        </w:r>
        <w:r w:rsidR="00FB6D8E">
          <w:rPr>
            <w:noProof/>
            <w:webHidden/>
          </w:rPr>
          <w:tab/>
        </w:r>
        <w:r w:rsidR="00BA2DCB">
          <w:rPr>
            <w:noProof/>
            <w:webHidden/>
          </w:rPr>
          <w:fldChar w:fldCharType="begin"/>
        </w:r>
        <w:r w:rsidR="00FB6D8E">
          <w:rPr>
            <w:noProof/>
            <w:webHidden/>
          </w:rPr>
          <w:instrText xml:space="preserve"> PAGEREF _Toc330277394 \h </w:instrText>
        </w:r>
        <w:r w:rsidR="00BA2DCB">
          <w:rPr>
            <w:noProof/>
            <w:webHidden/>
          </w:rPr>
        </w:r>
        <w:r w:rsidR="00BA2DCB">
          <w:rPr>
            <w:noProof/>
            <w:webHidden/>
          </w:rPr>
          <w:fldChar w:fldCharType="separate"/>
        </w:r>
        <w:r w:rsidR="0027566D">
          <w:rPr>
            <w:noProof/>
            <w:webHidden/>
          </w:rPr>
          <w:t>211</w:t>
        </w:r>
        <w:r w:rsidR="00BA2DCB">
          <w:rPr>
            <w:noProof/>
            <w:webHidden/>
          </w:rPr>
          <w:fldChar w:fldCharType="end"/>
        </w:r>
      </w:hyperlink>
    </w:p>
    <w:p w:rsidR="00FB6D8E" w:rsidRDefault="00DC5BBA">
      <w:pPr>
        <w:pStyle w:val="TOC3"/>
        <w:rPr>
          <w:rFonts w:ascii="Calibri" w:hAnsi="Calibri"/>
          <w:noProof/>
          <w:szCs w:val="22"/>
        </w:rPr>
      </w:pPr>
      <w:hyperlink w:anchor="_Toc330277395" w:history="1">
        <w:r w:rsidR="00FB6D8E" w:rsidRPr="00C819D7">
          <w:rPr>
            <w:rStyle w:val="Hyperlink"/>
            <w:noProof/>
          </w:rPr>
          <w:t>TS 82.1 Lift</w:t>
        </w:r>
        <w:r w:rsidR="00FB6D8E">
          <w:rPr>
            <w:noProof/>
            <w:webHidden/>
          </w:rPr>
          <w:tab/>
        </w:r>
        <w:r w:rsidR="00BA2DCB">
          <w:rPr>
            <w:noProof/>
            <w:webHidden/>
          </w:rPr>
          <w:fldChar w:fldCharType="begin"/>
        </w:r>
        <w:r w:rsidR="00FB6D8E">
          <w:rPr>
            <w:noProof/>
            <w:webHidden/>
          </w:rPr>
          <w:instrText xml:space="preserve"> PAGEREF _Toc330277395 \h </w:instrText>
        </w:r>
        <w:r w:rsidR="00BA2DCB">
          <w:rPr>
            <w:noProof/>
            <w:webHidden/>
          </w:rPr>
        </w:r>
        <w:r w:rsidR="00BA2DCB">
          <w:rPr>
            <w:noProof/>
            <w:webHidden/>
          </w:rPr>
          <w:fldChar w:fldCharType="separate"/>
        </w:r>
        <w:r w:rsidR="0027566D">
          <w:rPr>
            <w:noProof/>
            <w:webHidden/>
          </w:rPr>
          <w:t>211</w:t>
        </w:r>
        <w:r w:rsidR="00BA2DCB">
          <w:rPr>
            <w:noProof/>
            <w:webHidden/>
          </w:rPr>
          <w:fldChar w:fldCharType="end"/>
        </w:r>
      </w:hyperlink>
    </w:p>
    <w:p w:rsidR="00FB6D8E" w:rsidRDefault="00DC5BBA">
      <w:pPr>
        <w:pStyle w:val="TOC3"/>
        <w:rPr>
          <w:rFonts w:ascii="Calibri" w:hAnsi="Calibri"/>
          <w:noProof/>
          <w:szCs w:val="22"/>
        </w:rPr>
      </w:pPr>
      <w:hyperlink w:anchor="_Toc330277396" w:history="1">
        <w:r w:rsidR="00FB6D8E" w:rsidRPr="00C819D7">
          <w:rPr>
            <w:rStyle w:val="Hyperlink"/>
            <w:noProof/>
          </w:rPr>
          <w:t>TS 82.2 Lift Door</w:t>
        </w:r>
        <w:r w:rsidR="00FB6D8E">
          <w:rPr>
            <w:noProof/>
            <w:webHidden/>
          </w:rPr>
          <w:tab/>
        </w:r>
        <w:r w:rsidR="00BA2DCB">
          <w:rPr>
            <w:noProof/>
            <w:webHidden/>
          </w:rPr>
          <w:fldChar w:fldCharType="begin"/>
        </w:r>
        <w:r w:rsidR="00FB6D8E">
          <w:rPr>
            <w:noProof/>
            <w:webHidden/>
          </w:rPr>
          <w:instrText xml:space="preserve"> PAGEREF _Toc330277396 \h </w:instrText>
        </w:r>
        <w:r w:rsidR="00BA2DCB">
          <w:rPr>
            <w:noProof/>
            <w:webHidden/>
          </w:rPr>
        </w:r>
        <w:r w:rsidR="00BA2DCB">
          <w:rPr>
            <w:noProof/>
            <w:webHidden/>
          </w:rPr>
          <w:fldChar w:fldCharType="separate"/>
        </w:r>
        <w:r w:rsidR="0027566D">
          <w:rPr>
            <w:noProof/>
            <w:webHidden/>
          </w:rPr>
          <w:t>212</w:t>
        </w:r>
        <w:r w:rsidR="00BA2DCB">
          <w:rPr>
            <w:noProof/>
            <w:webHidden/>
          </w:rPr>
          <w:fldChar w:fldCharType="end"/>
        </w:r>
      </w:hyperlink>
    </w:p>
    <w:p w:rsidR="00FB6D8E" w:rsidRDefault="00DC5BBA">
      <w:pPr>
        <w:pStyle w:val="TOC3"/>
        <w:rPr>
          <w:rFonts w:ascii="Calibri" w:hAnsi="Calibri"/>
          <w:noProof/>
          <w:szCs w:val="22"/>
        </w:rPr>
      </w:pPr>
      <w:hyperlink w:anchor="_Toc330277397" w:history="1">
        <w:r w:rsidR="00FB6D8E" w:rsidRPr="00C819D7">
          <w:rPr>
            <w:rStyle w:val="Hyperlink"/>
            <w:noProof/>
          </w:rPr>
          <w:t>TS 82.3 Lift Width</w:t>
        </w:r>
        <w:r w:rsidR="00FB6D8E">
          <w:rPr>
            <w:noProof/>
            <w:webHidden/>
          </w:rPr>
          <w:tab/>
        </w:r>
        <w:r w:rsidR="00BA2DCB">
          <w:rPr>
            <w:noProof/>
            <w:webHidden/>
          </w:rPr>
          <w:fldChar w:fldCharType="begin"/>
        </w:r>
        <w:r w:rsidR="00FB6D8E">
          <w:rPr>
            <w:noProof/>
            <w:webHidden/>
          </w:rPr>
          <w:instrText xml:space="preserve"> PAGEREF _Toc330277397 \h </w:instrText>
        </w:r>
        <w:r w:rsidR="00BA2DCB">
          <w:rPr>
            <w:noProof/>
            <w:webHidden/>
          </w:rPr>
        </w:r>
        <w:r w:rsidR="00BA2DCB">
          <w:rPr>
            <w:noProof/>
            <w:webHidden/>
          </w:rPr>
          <w:fldChar w:fldCharType="separate"/>
        </w:r>
        <w:r w:rsidR="0027566D">
          <w:rPr>
            <w:noProof/>
            <w:webHidden/>
          </w:rPr>
          <w:t>212</w:t>
        </w:r>
        <w:r w:rsidR="00BA2DCB">
          <w:rPr>
            <w:noProof/>
            <w:webHidden/>
          </w:rPr>
          <w:fldChar w:fldCharType="end"/>
        </w:r>
      </w:hyperlink>
    </w:p>
    <w:p w:rsidR="00FB6D8E" w:rsidRDefault="00DC5BBA">
      <w:pPr>
        <w:pStyle w:val="TOC3"/>
        <w:rPr>
          <w:rFonts w:ascii="Calibri" w:hAnsi="Calibri"/>
          <w:noProof/>
          <w:szCs w:val="22"/>
        </w:rPr>
      </w:pPr>
      <w:hyperlink w:anchor="_Toc330277398" w:history="1">
        <w:r w:rsidR="00FB6D8E" w:rsidRPr="00C819D7">
          <w:rPr>
            <w:rStyle w:val="Hyperlink"/>
            <w:noProof/>
          </w:rPr>
          <w:t>TS 82.4 Lighting Requirements</w:t>
        </w:r>
        <w:r w:rsidR="00FB6D8E">
          <w:rPr>
            <w:noProof/>
            <w:webHidden/>
          </w:rPr>
          <w:tab/>
        </w:r>
        <w:r w:rsidR="00BA2DCB">
          <w:rPr>
            <w:noProof/>
            <w:webHidden/>
          </w:rPr>
          <w:fldChar w:fldCharType="begin"/>
        </w:r>
        <w:r w:rsidR="00FB6D8E">
          <w:rPr>
            <w:noProof/>
            <w:webHidden/>
          </w:rPr>
          <w:instrText xml:space="preserve"> PAGEREF _Toc330277398 \h </w:instrText>
        </w:r>
        <w:r w:rsidR="00BA2DCB">
          <w:rPr>
            <w:noProof/>
            <w:webHidden/>
          </w:rPr>
        </w:r>
        <w:r w:rsidR="00BA2DCB">
          <w:rPr>
            <w:noProof/>
            <w:webHidden/>
          </w:rPr>
          <w:fldChar w:fldCharType="separate"/>
        </w:r>
        <w:r w:rsidR="0027566D">
          <w:rPr>
            <w:noProof/>
            <w:webHidden/>
          </w:rPr>
          <w:t>213</w:t>
        </w:r>
        <w:r w:rsidR="00BA2DCB">
          <w:rPr>
            <w:noProof/>
            <w:webHidden/>
          </w:rPr>
          <w:fldChar w:fldCharType="end"/>
        </w:r>
      </w:hyperlink>
    </w:p>
    <w:p w:rsidR="00FB6D8E" w:rsidRDefault="00DC5BBA">
      <w:pPr>
        <w:pStyle w:val="TOC3"/>
        <w:rPr>
          <w:rFonts w:ascii="Calibri" w:hAnsi="Calibri"/>
          <w:noProof/>
          <w:szCs w:val="22"/>
        </w:rPr>
      </w:pPr>
      <w:hyperlink w:anchor="_Toc330277399" w:history="1">
        <w:r w:rsidR="00FB6D8E" w:rsidRPr="00C819D7">
          <w:rPr>
            <w:rStyle w:val="Hyperlink"/>
            <w:noProof/>
          </w:rPr>
          <w:t>TS 82.5 Securement System</w:t>
        </w:r>
        <w:r w:rsidR="00FB6D8E">
          <w:rPr>
            <w:noProof/>
            <w:webHidden/>
          </w:rPr>
          <w:tab/>
        </w:r>
        <w:r w:rsidR="00BA2DCB">
          <w:rPr>
            <w:noProof/>
            <w:webHidden/>
          </w:rPr>
          <w:fldChar w:fldCharType="begin"/>
        </w:r>
        <w:r w:rsidR="00FB6D8E">
          <w:rPr>
            <w:noProof/>
            <w:webHidden/>
          </w:rPr>
          <w:instrText xml:space="preserve"> PAGEREF _Toc330277399 \h </w:instrText>
        </w:r>
        <w:r w:rsidR="00BA2DCB">
          <w:rPr>
            <w:noProof/>
            <w:webHidden/>
          </w:rPr>
        </w:r>
        <w:r w:rsidR="00BA2DCB">
          <w:rPr>
            <w:noProof/>
            <w:webHidden/>
          </w:rPr>
          <w:fldChar w:fldCharType="separate"/>
        </w:r>
        <w:r w:rsidR="0027566D">
          <w:rPr>
            <w:noProof/>
            <w:webHidden/>
          </w:rPr>
          <w:t>213</w:t>
        </w:r>
        <w:r w:rsidR="00BA2DCB">
          <w:rPr>
            <w:noProof/>
            <w:webHidden/>
          </w:rPr>
          <w:fldChar w:fldCharType="end"/>
        </w:r>
      </w:hyperlink>
    </w:p>
    <w:p w:rsidR="00FB6D8E" w:rsidRDefault="00DC5BBA">
      <w:pPr>
        <w:pStyle w:val="TOC3"/>
        <w:rPr>
          <w:rFonts w:ascii="Calibri" w:hAnsi="Calibri"/>
          <w:noProof/>
          <w:szCs w:val="22"/>
        </w:rPr>
      </w:pPr>
      <w:hyperlink w:anchor="_Toc330277400" w:history="1">
        <w:r w:rsidR="00FB6D8E" w:rsidRPr="00C819D7">
          <w:rPr>
            <w:rStyle w:val="Hyperlink"/>
            <w:noProof/>
          </w:rPr>
          <w:t>TS 82.6 Roof Ventilation/Escape Hatches</w:t>
        </w:r>
        <w:r w:rsidR="00FB6D8E">
          <w:rPr>
            <w:noProof/>
            <w:webHidden/>
          </w:rPr>
          <w:tab/>
        </w:r>
        <w:r w:rsidR="00BA2DCB">
          <w:rPr>
            <w:noProof/>
            <w:webHidden/>
          </w:rPr>
          <w:fldChar w:fldCharType="begin"/>
        </w:r>
        <w:r w:rsidR="00FB6D8E">
          <w:rPr>
            <w:noProof/>
            <w:webHidden/>
          </w:rPr>
          <w:instrText xml:space="preserve"> PAGEREF _Toc330277400 \h </w:instrText>
        </w:r>
        <w:r w:rsidR="00BA2DCB">
          <w:rPr>
            <w:noProof/>
            <w:webHidden/>
          </w:rPr>
        </w:r>
        <w:r w:rsidR="00BA2DCB">
          <w:rPr>
            <w:noProof/>
            <w:webHidden/>
          </w:rPr>
          <w:fldChar w:fldCharType="separate"/>
        </w:r>
        <w:r w:rsidR="0027566D">
          <w:rPr>
            <w:noProof/>
            <w:webHidden/>
          </w:rPr>
          <w:t>213</w:t>
        </w:r>
        <w:r w:rsidR="00BA2DCB">
          <w:rPr>
            <w:noProof/>
            <w:webHidden/>
          </w:rPr>
          <w:fldChar w:fldCharType="end"/>
        </w:r>
      </w:hyperlink>
    </w:p>
    <w:p w:rsidR="00FB6D8E" w:rsidRDefault="00DC5BBA">
      <w:pPr>
        <w:pStyle w:val="TOC2"/>
        <w:rPr>
          <w:rFonts w:ascii="Calibri" w:hAnsi="Calibri"/>
          <w:bCs w:val="0"/>
          <w:noProof/>
          <w:szCs w:val="22"/>
        </w:rPr>
      </w:pPr>
      <w:hyperlink w:anchor="_Toc330277401" w:history="1">
        <w:r w:rsidR="00FB6D8E" w:rsidRPr="00C819D7">
          <w:rPr>
            <w:rStyle w:val="Hyperlink"/>
            <w:noProof/>
          </w:rPr>
          <w:t>TS 83. Destination Signs</w:t>
        </w:r>
        <w:r w:rsidR="00FB6D8E">
          <w:rPr>
            <w:noProof/>
            <w:webHidden/>
          </w:rPr>
          <w:tab/>
        </w:r>
        <w:r w:rsidR="00BA2DCB">
          <w:rPr>
            <w:noProof/>
            <w:webHidden/>
          </w:rPr>
          <w:fldChar w:fldCharType="begin"/>
        </w:r>
        <w:r w:rsidR="00FB6D8E">
          <w:rPr>
            <w:noProof/>
            <w:webHidden/>
          </w:rPr>
          <w:instrText xml:space="preserve"> PAGEREF _Toc330277401 \h </w:instrText>
        </w:r>
        <w:r w:rsidR="00BA2DCB">
          <w:rPr>
            <w:noProof/>
            <w:webHidden/>
          </w:rPr>
        </w:r>
        <w:r w:rsidR="00BA2DCB">
          <w:rPr>
            <w:noProof/>
            <w:webHidden/>
          </w:rPr>
          <w:fldChar w:fldCharType="separate"/>
        </w:r>
        <w:r w:rsidR="0027566D">
          <w:rPr>
            <w:noProof/>
            <w:webHidden/>
          </w:rPr>
          <w:t>213</w:t>
        </w:r>
        <w:r w:rsidR="00BA2DCB">
          <w:rPr>
            <w:noProof/>
            <w:webHidden/>
          </w:rPr>
          <w:fldChar w:fldCharType="end"/>
        </w:r>
      </w:hyperlink>
    </w:p>
    <w:p w:rsidR="00FB6D8E" w:rsidRDefault="00DC5BBA">
      <w:pPr>
        <w:pStyle w:val="TOC2"/>
        <w:rPr>
          <w:rFonts w:ascii="Calibri" w:hAnsi="Calibri"/>
          <w:bCs w:val="0"/>
          <w:noProof/>
          <w:szCs w:val="22"/>
        </w:rPr>
      </w:pPr>
      <w:hyperlink w:anchor="_Toc330277402" w:history="1">
        <w:r w:rsidR="00FB6D8E" w:rsidRPr="00C819D7">
          <w:rPr>
            <w:rStyle w:val="Hyperlink"/>
            <w:noProof/>
          </w:rPr>
          <w:t>TS 84. Passenger Information and Advertising (Transit Coach)</w:t>
        </w:r>
        <w:r w:rsidR="00FB6D8E">
          <w:rPr>
            <w:noProof/>
            <w:webHidden/>
          </w:rPr>
          <w:tab/>
        </w:r>
        <w:r w:rsidR="00BA2DCB">
          <w:rPr>
            <w:noProof/>
            <w:webHidden/>
          </w:rPr>
          <w:fldChar w:fldCharType="begin"/>
        </w:r>
        <w:r w:rsidR="00FB6D8E">
          <w:rPr>
            <w:noProof/>
            <w:webHidden/>
          </w:rPr>
          <w:instrText xml:space="preserve"> PAGEREF _Toc330277402 \h </w:instrText>
        </w:r>
        <w:r w:rsidR="00BA2DCB">
          <w:rPr>
            <w:noProof/>
            <w:webHidden/>
          </w:rPr>
        </w:r>
        <w:r w:rsidR="00BA2DCB">
          <w:rPr>
            <w:noProof/>
            <w:webHidden/>
          </w:rPr>
          <w:fldChar w:fldCharType="separate"/>
        </w:r>
        <w:r w:rsidR="0027566D">
          <w:rPr>
            <w:noProof/>
            <w:webHidden/>
          </w:rPr>
          <w:t>214</w:t>
        </w:r>
        <w:r w:rsidR="00BA2DCB">
          <w:rPr>
            <w:noProof/>
            <w:webHidden/>
          </w:rPr>
          <w:fldChar w:fldCharType="end"/>
        </w:r>
      </w:hyperlink>
    </w:p>
    <w:p w:rsidR="00FB6D8E" w:rsidRDefault="00DC5BBA">
      <w:pPr>
        <w:pStyle w:val="TOC3"/>
        <w:rPr>
          <w:rFonts w:ascii="Calibri" w:hAnsi="Calibri"/>
          <w:noProof/>
          <w:szCs w:val="22"/>
        </w:rPr>
      </w:pPr>
      <w:hyperlink w:anchor="_Toc330277403" w:history="1">
        <w:r w:rsidR="00FB6D8E" w:rsidRPr="00C819D7">
          <w:rPr>
            <w:rStyle w:val="Hyperlink"/>
            <w:noProof/>
          </w:rPr>
          <w:t>TS 84.1 Interior Displays</w:t>
        </w:r>
        <w:r w:rsidR="00FB6D8E">
          <w:rPr>
            <w:noProof/>
            <w:webHidden/>
          </w:rPr>
          <w:tab/>
        </w:r>
        <w:r w:rsidR="00BA2DCB">
          <w:rPr>
            <w:noProof/>
            <w:webHidden/>
          </w:rPr>
          <w:fldChar w:fldCharType="begin"/>
        </w:r>
        <w:r w:rsidR="00FB6D8E">
          <w:rPr>
            <w:noProof/>
            <w:webHidden/>
          </w:rPr>
          <w:instrText xml:space="preserve"> PAGEREF _Toc330277403 \h </w:instrText>
        </w:r>
        <w:r w:rsidR="00BA2DCB">
          <w:rPr>
            <w:noProof/>
            <w:webHidden/>
          </w:rPr>
        </w:r>
        <w:r w:rsidR="00BA2DCB">
          <w:rPr>
            <w:noProof/>
            <w:webHidden/>
          </w:rPr>
          <w:fldChar w:fldCharType="separate"/>
        </w:r>
        <w:r w:rsidR="0027566D">
          <w:rPr>
            <w:noProof/>
            <w:webHidden/>
          </w:rPr>
          <w:t>214</w:t>
        </w:r>
        <w:r w:rsidR="00BA2DCB">
          <w:rPr>
            <w:noProof/>
            <w:webHidden/>
          </w:rPr>
          <w:fldChar w:fldCharType="end"/>
        </w:r>
      </w:hyperlink>
    </w:p>
    <w:p w:rsidR="00FB6D8E" w:rsidRDefault="00DC5BBA">
      <w:pPr>
        <w:pStyle w:val="TOC3"/>
        <w:rPr>
          <w:rFonts w:ascii="Calibri" w:hAnsi="Calibri"/>
          <w:noProof/>
          <w:szCs w:val="22"/>
        </w:rPr>
      </w:pPr>
      <w:hyperlink w:anchor="_Toc330277404" w:history="1">
        <w:r w:rsidR="00FB6D8E" w:rsidRPr="00C819D7">
          <w:rPr>
            <w:rStyle w:val="Hyperlink"/>
            <w:noProof/>
          </w:rPr>
          <w:t>TS 84.2 Exterior Displays</w:t>
        </w:r>
        <w:r w:rsidR="00FB6D8E">
          <w:rPr>
            <w:noProof/>
            <w:webHidden/>
          </w:rPr>
          <w:tab/>
        </w:r>
        <w:r w:rsidR="00BA2DCB">
          <w:rPr>
            <w:noProof/>
            <w:webHidden/>
          </w:rPr>
          <w:fldChar w:fldCharType="begin"/>
        </w:r>
        <w:r w:rsidR="00FB6D8E">
          <w:rPr>
            <w:noProof/>
            <w:webHidden/>
          </w:rPr>
          <w:instrText xml:space="preserve"> PAGEREF _Toc330277404 \h </w:instrText>
        </w:r>
        <w:r w:rsidR="00BA2DCB">
          <w:rPr>
            <w:noProof/>
            <w:webHidden/>
          </w:rPr>
        </w:r>
        <w:r w:rsidR="00BA2DCB">
          <w:rPr>
            <w:noProof/>
            <w:webHidden/>
          </w:rPr>
          <w:fldChar w:fldCharType="separate"/>
        </w:r>
        <w:r w:rsidR="0027566D">
          <w:rPr>
            <w:noProof/>
            <w:webHidden/>
          </w:rPr>
          <w:t>215</w:t>
        </w:r>
        <w:r w:rsidR="00BA2DCB">
          <w:rPr>
            <w:noProof/>
            <w:webHidden/>
          </w:rPr>
          <w:fldChar w:fldCharType="end"/>
        </w:r>
      </w:hyperlink>
    </w:p>
    <w:p w:rsidR="00FB6D8E" w:rsidRDefault="00DC5BBA">
      <w:pPr>
        <w:pStyle w:val="TOC2"/>
        <w:rPr>
          <w:rFonts w:ascii="Calibri" w:hAnsi="Calibri"/>
          <w:bCs w:val="0"/>
          <w:noProof/>
          <w:szCs w:val="22"/>
        </w:rPr>
      </w:pPr>
      <w:hyperlink w:anchor="_Toc330277405" w:history="1">
        <w:r w:rsidR="00FB6D8E" w:rsidRPr="00C819D7">
          <w:rPr>
            <w:rStyle w:val="Hyperlink"/>
            <w:noProof/>
          </w:rPr>
          <w:t>TS 85. Passenger Stop Request/Exit Signal</w:t>
        </w:r>
        <w:r w:rsidR="00FB6D8E">
          <w:rPr>
            <w:noProof/>
            <w:webHidden/>
          </w:rPr>
          <w:tab/>
        </w:r>
        <w:r w:rsidR="00BA2DCB">
          <w:rPr>
            <w:noProof/>
            <w:webHidden/>
          </w:rPr>
          <w:fldChar w:fldCharType="begin"/>
        </w:r>
        <w:r w:rsidR="00FB6D8E">
          <w:rPr>
            <w:noProof/>
            <w:webHidden/>
          </w:rPr>
          <w:instrText xml:space="preserve"> PAGEREF _Toc330277405 \h </w:instrText>
        </w:r>
        <w:r w:rsidR="00BA2DCB">
          <w:rPr>
            <w:noProof/>
            <w:webHidden/>
          </w:rPr>
        </w:r>
        <w:r w:rsidR="00BA2DCB">
          <w:rPr>
            <w:noProof/>
            <w:webHidden/>
          </w:rPr>
          <w:fldChar w:fldCharType="separate"/>
        </w:r>
        <w:r w:rsidR="0027566D">
          <w:rPr>
            <w:noProof/>
            <w:webHidden/>
          </w:rPr>
          <w:t>215</w:t>
        </w:r>
        <w:r w:rsidR="00BA2DCB">
          <w:rPr>
            <w:noProof/>
            <w:webHidden/>
          </w:rPr>
          <w:fldChar w:fldCharType="end"/>
        </w:r>
      </w:hyperlink>
    </w:p>
    <w:p w:rsidR="00FB6D8E" w:rsidRDefault="00DC5BBA">
      <w:pPr>
        <w:pStyle w:val="TOC3"/>
        <w:rPr>
          <w:rFonts w:ascii="Calibri" w:hAnsi="Calibri"/>
          <w:noProof/>
          <w:szCs w:val="22"/>
        </w:rPr>
      </w:pPr>
      <w:hyperlink w:anchor="_Toc330277406" w:history="1">
        <w:r w:rsidR="00FB6D8E" w:rsidRPr="00C819D7">
          <w:rPr>
            <w:rStyle w:val="Hyperlink"/>
            <w:noProof/>
          </w:rPr>
          <w:t>TS 85.1 Transit Coach</w:t>
        </w:r>
        <w:r w:rsidR="00FB6D8E">
          <w:rPr>
            <w:noProof/>
            <w:webHidden/>
          </w:rPr>
          <w:tab/>
        </w:r>
        <w:r w:rsidR="00BA2DCB">
          <w:rPr>
            <w:noProof/>
            <w:webHidden/>
          </w:rPr>
          <w:fldChar w:fldCharType="begin"/>
        </w:r>
        <w:r w:rsidR="00FB6D8E">
          <w:rPr>
            <w:noProof/>
            <w:webHidden/>
          </w:rPr>
          <w:instrText xml:space="preserve"> PAGEREF _Toc330277406 \h </w:instrText>
        </w:r>
        <w:r w:rsidR="00BA2DCB">
          <w:rPr>
            <w:noProof/>
            <w:webHidden/>
          </w:rPr>
        </w:r>
        <w:r w:rsidR="00BA2DCB">
          <w:rPr>
            <w:noProof/>
            <w:webHidden/>
          </w:rPr>
          <w:fldChar w:fldCharType="separate"/>
        </w:r>
        <w:r w:rsidR="0027566D">
          <w:rPr>
            <w:noProof/>
            <w:webHidden/>
          </w:rPr>
          <w:t>215</w:t>
        </w:r>
        <w:r w:rsidR="00BA2DCB">
          <w:rPr>
            <w:noProof/>
            <w:webHidden/>
          </w:rPr>
          <w:fldChar w:fldCharType="end"/>
        </w:r>
      </w:hyperlink>
    </w:p>
    <w:p w:rsidR="00FB6D8E" w:rsidRDefault="00DC5BBA">
      <w:pPr>
        <w:pStyle w:val="TOC3"/>
        <w:rPr>
          <w:rFonts w:ascii="Calibri" w:hAnsi="Calibri"/>
          <w:noProof/>
          <w:szCs w:val="22"/>
        </w:rPr>
      </w:pPr>
      <w:hyperlink w:anchor="_Toc330277407" w:history="1">
        <w:r w:rsidR="00FB6D8E" w:rsidRPr="00C819D7">
          <w:rPr>
            <w:rStyle w:val="Hyperlink"/>
            <w:noProof/>
          </w:rPr>
          <w:t>TS 85.2 Commuter Coach</w:t>
        </w:r>
        <w:r w:rsidR="00FB6D8E">
          <w:rPr>
            <w:noProof/>
            <w:webHidden/>
          </w:rPr>
          <w:tab/>
        </w:r>
        <w:r w:rsidR="00BA2DCB">
          <w:rPr>
            <w:noProof/>
            <w:webHidden/>
          </w:rPr>
          <w:fldChar w:fldCharType="begin"/>
        </w:r>
        <w:r w:rsidR="00FB6D8E">
          <w:rPr>
            <w:noProof/>
            <w:webHidden/>
          </w:rPr>
          <w:instrText xml:space="preserve"> PAGEREF _Toc330277407 \h </w:instrText>
        </w:r>
        <w:r w:rsidR="00BA2DCB">
          <w:rPr>
            <w:noProof/>
            <w:webHidden/>
          </w:rPr>
        </w:r>
        <w:r w:rsidR="00BA2DCB">
          <w:rPr>
            <w:noProof/>
            <w:webHidden/>
          </w:rPr>
          <w:fldChar w:fldCharType="separate"/>
        </w:r>
        <w:r w:rsidR="0027566D">
          <w:rPr>
            <w:noProof/>
            <w:webHidden/>
          </w:rPr>
          <w:t>216</w:t>
        </w:r>
        <w:r w:rsidR="00BA2DCB">
          <w:rPr>
            <w:noProof/>
            <w:webHidden/>
          </w:rPr>
          <w:fldChar w:fldCharType="end"/>
        </w:r>
      </w:hyperlink>
    </w:p>
    <w:p w:rsidR="00FB6D8E" w:rsidRDefault="00DC5BBA">
      <w:pPr>
        <w:pStyle w:val="TOC3"/>
        <w:rPr>
          <w:rFonts w:ascii="Calibri" w:hAnsi="Calibri"/>
          <w:noProof/>
          <w:szCs w:val="22"/>
        </w:rPr>
      </w:pPr>
      <w:hyperlink w:anchor="_Toc330277408" w:history="1">
        <w:r w:rsidR="00FB6D8E" w:rsidRPr="00C819D7">
          <w:rPr>
            <w:rStyle w:val="Hyperlink"/>
            <w:noProof/>
          </w:rPr>
          <w:t>TS 85.3 Signal Chime</w:t>
        </w:r>
        <w:r w:rsidR="00FB6D8E">
          <w:rPr>
            <w:noProof/>
            <w:webHidden/>
          </w:rPr>
          <w:tab/>
        </w:r>
        <w:r w:rsidR="00BA2DCB">
          <w:rPr>
            <w:noProof/>
            <w:webHidden/>
          </w:rPr>
          <w:fldChar w:fldCharType="begin"/>
        </w:r>
        <w:r w:rsidR="00FB6D8E">
          <w:rPr>
            <w:noProof/>
            <w:webHidden/>
          </w:rPr>
          <w:instrText xml:space="preserve"> PAGEREF _Toc330277408 \h </w:instrText>
        </w:r>
        <w:r w:rsidR="00BA2DCB">
          <w:rPr>
            <w:noProof/>
            <w:webHidden/>
          </w:rPr>
        </w:r>
        <w:r w:rsidR="00BA2DCB">
          <w:rPr>
            <w:noProof/>
            <w:webHidden/>
          </w:rPr>
          <w:fldChar w:fldCharType="separate"/>
        </w:r>
        <w:r w:rsidR="0027566D">
          <w:rPr>
            <w:noProof/>
            <w:webHidden/>
          </w:rPr>
          <w:t>216</w:t>
        </w:r>
        <w:r w:rsidR="00BA2DCB">
          <w:rPr>
            <w:noProof/>
            <w:webHidden/>
          </w:rPr>
          <w:fldChar w:fldCharType="end"/>
        </w:r>
      </w:hyperlink>
    </w:p>
    <w:p w:rsidR="00FB6D8E" w:rsidRDefault="00DC5BBA">
      <w:pPr>
        <w:pStyle w:val="TOC2"/>
        <w:rPr>
          <w:rFonts w:ascii="Calibri" w:hAnsi="Calibri"/>
          <w:bCs w:val="0"/>
          <w:noProof/>
          <w:szCs w:val="22"/>
        </w:rPr>
      </w:pPr>
      <w:hyperlink w:anchor="_Toc330277409" w:history="1">
        <w:r w:rsidR="00FB6D8E" w:rsidRPr="00C819D7">
          <w:rPr>
            <w:rStyle w:val="Hyperlink"/>
            <w:noProof/>
          </w:rPr>
          <w:t>TS 86. Communications</w:t>
        </w:r>
        <w:r w:rsidR="00FB6D8E">
          <w:rPr>
            <w:noProof/>
            <w:webHidden/>
          </w:rPr>
          <w:tab/>
        </w:r>
        <w:r w:rsidR="00BA2DCB">
          <w:rPr>
            <w:noProof/>
            <w:webHidden/>
          </w:rPr>
          <w:fldChar w:fldCharType="begin"/>
        </w:r>
        <w:r w:rsidR="00FB6D8E">
          <w:rPr>
            <w:noProof/>
            <w:webHidden/>
          </w:rPr>
          <w:instrText xml:space="preserve"> PAGEREF _Toc330277409 \h </w:instrText>
        </w:r>
        <w:r w:rsidR="00BA2DCB">
          <w:rPr>
            <w:noProof/>
            <w:webHidden/>
          </w:rPr>
        </w:r>
        <w:r w:rsidR="00BA2DCB">
          <w:rPr>
            <w:noProof/>
            <w:webHidden/>
          </w:rPr>
          <w:fldChar w:fldCharType="separate"/>
        </w:r>
        <w:r w:rsidR="0027566D">
          <w:rPr>
            <w:noProof/>
            <w:webHidden/>
          </w:rPr>
          <w:t>216</w:t>
        </w:r>
        <w:r w:rsidR="00BA2DCB">
          <w:rPr>
            <w:noProof/>
            <w:webHidden/>
          </w:rPr>
          <w:fldChar w:fldCharType="end"/>
        </w:r>
      </w:hyperlink>
    </w:p>
    <w:p w:rsidR="00FB6D8E" w:rsidRDefault="00DC5BBA">
      <w:pPr>
        <w:pStyle w:val="TOC3"/>
        <w:rPr>
          <w:rFonts w:ascii="Calibri" w:hAnsi="Calibri"/>
          <w:noProof/>
          <w:szCs w:val="22"/>
        </w:rPr>
      </w:pPr>
      <w:hyperlink w:anchor="_Toc330277410" w:history="1">
        <w:r w:rsidR="00FB6D8E" w:rsidRPr="00C819D7">
          <w:rPr>
            <w:rStyle w:val="Hyperlink"/>
            <w:noProof/>
          </w:rPr>
          <w:t>TS 86.1 Camera Surveillance System</w:t>
        </w:r>
        <w:r w:rsidR="00FB6D8E">
          <w:rPr>
            <w:noProof/>
            <w:webHidden/>
          </w:rPr>
          <w:tab/>
        </w:r>
        <w:r w:rsidR="00BA2DCB">
          <w:rPr>
            <w:noProof/>
            <w:webHidden/>
          </w:rPr>
          <w:fldChar w:fldCharType="begin"/>
        </w:r>
        <w:r w:rsidR="00FB6D8E">
          <w:rPr>
            <w:noProof/>
            <w:webHidden/>
          </w:rPr>
          <w:instrText xml:space="preserve"> PAGEREF _Toc330277410 \h </w:instrText>
        </w:r>
        <w:r w:rsidR="00BA2DCB">
          <w:rPr>
            <w:noProof/>
            <w:webHidden/>
          </w:rPr>
        </w:r>
        <w:r w:rsidR="00BA2DCB">
          <w:rPr>
            <w:noProof/>
            <w:webHidden/>
          </w:rPr>
          <w:fldChar w:fldCharType="separate"/>
        </w:r>
        <w:r w:rsidR="0027566D">
          <w:rPr>
            <w:noProof/>
            <w:webHidden/>
          </w:rPr>
          <w:t>216</w:t>
        </w:r>
        <w:r w:rsidR="00BA2DCB">
          <w:rPr>
            <w:noProof/>
            <w:webHidden/>
          </w:rPr>
          <w:fldChar w:fldCharType="end"/>
        </w:r>
      </w:hyperlink>
    </w:p>
    <w:p w:rsidR="00FB6D8E" w:rsidRDefault="00DC5BBA">
      <w:pPr>
        <w:pStyle w:val="TOC3"/>
        <w:rPr>
          <w:rFonts w:ascii="Calibri" w:hAnsi="Calibri"/>
          <w:noProof/>
          <w:szCs w:val="22"/>
        </w:rPr>
      </w:pPr>
      <w:hyperlink w:anchor="_Toc330277411" w:history="1">
        <w:r w:rsidR="00FB6D8E" w:rsidRPr="00C819D7">
          <w:rPr>
            <w:rStyle w:val="Hyperlink"/>
            <w:noProof/>
          </w:rPr>
          <w:t>TS 86.2 Public Address System</w:t>
        </w:r>
        <w:r w:rsidR="00FB6D8E">
          <w:rPr>
            <w:noProof/>
            <w:webHidden/>
          </w:rPr>
          <w:tab/>
        </w:r>
        <w:r w:rsidR="00BA2DCB">
          <w:rPr>
            <w:noProof/>
            <w:webHidden/>
          </w:rPr>
          <w:fldChar w:fldCharType="begin"/>
        </w:r>
        <w:r w:rsidR="00FB6D8E">
          <w:rPr>
            <w:noProof/>
            <w:webHidden/>
          </w:rPr>
          <w:instrText xml:space="preserve"> PAGEREF _Toc330277411 \h </w:instrText>
        </w:r>
        <w:r w:rsidR="00BA2DCB">
          <w:rPr>
            <w:noProof/>
            <w:webHidden/>
          </w:rPr>
        </w:r>
        <w:r w:rsidR="00BA2DCB">
          <w:rPr>
            <w:noProof/>
            <w:webHidden/>
          </w:rPr>
          <w:fldChar w:fldCharType="separate"/>
        </w:r>
        <w:r w:rsidR="0027566D">
          <w:rPr>
            <w:noProof/>
            <w:webHidden/>
          </w:rPr>
          <w:t>217</w:t>
        </w:r>
        <w:r w:rsidR="00BA2DCB">
          <w:rPr>
            <w:noProof/>
            <w:webHidden/>
          </w:rPr>
          <w:fldChar w:fldCharType="end"/>
        </w:r>
      </w:hyperlink>
    </w:p>
    <w:p w:rsidR="00FB6D8E" w:rsidRDefault="00DC5BBA">
      <w:pPr>
        <w:pStyle w:val="TOC3"/>
        <w:rPr>
          <w:rFonts w:ascii="Calibri" w:hAnsi="Calibri"/>
          <w:noProof/>
          <w:szCs w:val="22"/>
        </w:rPr>
      </w:pPr>
      <w:hyperlink w:anchor="_Toc330277412" w:history="1">
        <w:r w:rsidR="00FB6D8E" w:rsidRPr="00C819D7">
          <w:rPr>
            <w:rStyle w:val="Hyperlink"/>
            <w:noProof/>
          </w:rPr>
          <w:t>TS 86.3 Automatic Passenger Counter (APC)</w:t>
        </w:r>
        <w:r w:rsidR="00FB6D8E">
          <w:rPr>
            <w:noProof/>
            <w:webHidden/>
          </w:rPr>
          <w:tab/>
        </w:r>
        <w:r w:rsidR="00BA2DCB">
          <w:rPr>
            <w:noProof/>
            <w:webHidden/>
          </w:rPr>
          <w:fldChar w:fldCharType="begin"/>
        </w:r>
        <w:r w:rsidR="00FB6D8E">
          <w:rPr>
            <w:noProof/>
            <w:webHidden/>
          </w:rPr>
          <w:instrText xml:space="preserve"> PAGEREF _Toc330277412 \h </w:instrText>
        </w:r>
        <w:r w:rsidR="00BA2DCB">
          <w:rPr>
            <w:noProof/>
            <w:webHidden/>
          </w:rPr>
        </w:r>
        <w:r w:rsidR="00BA2DCB">
          <w:rPr>
            <w:noProof/>
            <w:webHidden/>
          </w:rPr>
          <w:fldChar w:fldCharType="separate"/>
        </w:r>
        <w:r w:rsidR="0027566D">
          <w:rPr>
            <w:noProof/>
            <w:webHidden/>
          </w:rPr>
          <w:t>217</w:t>
        </w:r>
        <w:r w:rsidR="00BA2DCB">
          <w:rPr>
            <w:noProof/>
            <w:webHidden/>
          </w:rPr>
          <w:fldChar w:fldCharType="end"/>
        </w:r>
      </w:hyperlink>
    </w:p>
    <w:p w:rsidR="00FB6D8E" w:rsidRDefault="00DC5BBA">
      <w:pPr>
        <w:pStyle w:val="TOC3"/>
        <w:rPr>
          <w:rFonts w:ascii="Calibri" w:hAnsi="Calibri"/>
          <w:noProof/>
          <w:szCs w:val="22"/>
        </w:rPr>
      </w:pPr>
      <w:hyperlink w:anchor="_Toc330277413" w:history="1">
        <w:r w:rsidR="00FB6D8E" w:rsidRPr="00C819D7">
          <w:rPr>
            <w:rStyle w:val="Hyperlink"/>
            <w:noProof/>
          </w:rPr>
          <w:t>TS 86.4 Radio Handset and Control System</w:t>
        </w:r>
        <w:r w:rsidR="00FB6D8E">
          <w:rPr>
            <w:noProof/>
            <w:webHidden/>
          </w:rPr>
          <w:tab/>
        </w:r>
        <w:r w:rsidR="00BA2DCB">
          <w:rPr>
            <w:noProof/>
            <w:webHidden/>
          </w:rPr>
          <w:fldChar w:fldCharType="begin"/>
        </w:r>
        <w:r w:rsidR="00FB6D8E">
          <w:rPr>
            <w:noProof/>
            <w:webHidden/>
          </w:rPr>
          <w:instrText xml:space="preserve"> PAGEREF _Toc330277413 \h </w:instrText>
        </w:r>
        <w:r w:rsidR="00BA2DCB">
          <w:rPr>
            <w:noProof/>
            <w:webHidden/>
          </w:rPr>
        </w:r>
        <w:r w:rsidR="00BA2DCB">
          <w:rPr>
            <w:noProof/>
            <w:webHidden/>
          </w:rPr>
          <w:fldChar w:fldCharType="separate"/>
        </w:r>
        <w:r w:rsidR="0027566D">
          <w:rPr>
            <w:noProof/>
            <w:webHidden/>
          </w:rPr>
          <w:t>217</w:t>
        </w:r>
        <w:r w:rsidR="00BA2DCB">
          <w:rPr>
            <w:noProof/>
            <w:webHidden/>
          </w:rPr>
          <w:fldChar w:fldCharType="end"/>
        </w:r>
      </w:hyperlink>
    </w:p>
    <w:p w:rsidR="00FB6D8E" w:rsidRDefault="00DC5BBA">
      <w:pPr>
        <w:pStyle w:val="TOC2"/>
        <w:rPr>
          <w:rFonts w:ascii="Calibri" w:hAnsi="Calibri"/>
          <w:bCs w:val="0"/>
          <w:noProof/>
          <w:szCs w:val="22"/>
        </w:rPr>
      </w:pPr>
      <w:hyperlink w:anchor="_Toc330277414" w:history="1">
        <w:r w:rsidR="00FB6D8E" w:rsidRPr="00C819D7">
          <w:rPr>
            <w:rStyle w:val="Hyperlink"/>
            <w:noProof/>
          </w:rPr>
          <w:t>TS 87. Event Data Recorders (EDR)</w:t>
        </w:r>
        <w:r w:rsidR="00FB6D8E">
          <w:rPr>
            <w:noProof/>
            <w:webHidden/>
          </w:rPr>
          <w:tab/>
        </w:r>
        <w:r w:rsidR="00BA2DCB">
          <w:rPr>
            <w:noProof/>
            <w:webHidden/>
          </w:rPr>
          <w:fldChar w:fldCharType="begin"/>
        </w:r>
        <w:r w:rsidR="00FB6D8E">
          <w:rPr>
            <w:noProof/>
            <w:webHidden/>
          </w:rPr>
          <w:instrText xml:space="preserve"> PAGEREF _Toc330277414 \h </w:instrText>
        </w:r>
        <w:r w:rsidR="00BA2DCB">
          <w:rPr>
            <w:noProof/>
            <w:webHidden/>
          </w:rPr>
        </w:r>
        <w:r w:rsidR="00BA2DCB">
          <w:rPr>
            <w:noProof/>
            <w:webHidden/>
          </w:rPr>
          <w:fldChar w:fldCharType="separate"/>
        </w:r>
        <w:r w:rsidR="0027566D">
          <w:rPr>
            <w:noProof/>
            <w:webHidden/>
          </w:rPr>
          <w:t>218</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415" w:history="1">
        <w:r w:rsidR="00FB6D8E" w:rsidRPr="00C819D7">
          <w:rPr>
            <w:rStyle w:val="Hyperlink"/>
            <w:noProof/>
          </w:rPr>
          <w:t>SECTION 7: WARRANTY REQUIREMENTS</w:t>
        </w:r>
        <w:r w:rsidR="00FB6D8E">
          <w:rPr>
            <w:noProof/>
            <w:webHidden/>
          </w:rPr>
          <w:tab/>
        </w:r>
        <w:r w:rsidR="00BA2DCB">
          <w:rPr>
            <w:noProof/>
            <w:webHidden/>
          </w:rPr>
          <w:fldChar w:fldCharType="begin"/>
        </w:r>
        <w:r w:rsidR="00FB6D8E">
          <w:rPr>
            <w:noProof/>
            <w:webHidden/>
          </w:rPr>
          <w:instrText xml:space="preserve"> PAGEREF _Toc330277415 \h </w:instrText>
        </w:r>
        <w:r w:rsidR="00BA2DCB">
          <w:rPr>
            <w:noProof/>
            <w:webHidden/>
          </w:rPr>
        </w:r>
        <w:r w:rsidR="00BA2DCB">
          <w:rPr>
            <w:noProof/>
            <w:webHidden/>
          </w:rPr>
          <w:fldChar w:fldCharType="separate"/>
        </w:r>
        <w:r w:rsidR="0027566D">
          <w:rPr>
            <w:noProof/>
            <w:webHidden/>
          </w:rPr>
          <w:t>219</w:t>
        </w:r>
        <w:r w:rsidR="00BA2DCB">
          <w:rPr>
            <w:noProof/>
            <w:webHidden/>
          </w:rPr>
          <w:fldChar w:fldCharType="end"/>
        </w:r>
      </w:hyperlink>
    </w:p>
    <w:p w:rsidR="00FB6D8E" w:rsidRDefault="00DC5BBA">
      <w:pPr>
        <w:pStyle w:val="TOC2"/>
        <w:rPr>
          <w:rFonts w:ascii="Calibri" w:hAnsi="Calibri"/>
          <w:bCs w:val="0"/>
          <w:noProof/>
          <w:szCs w:val="22"/>
        </w:rPr>
      </w:pPr>
      <w:hyperlink w:anchor="_Toc330277416" w:history="1">
        <w:r w:rsidR="00FB6D8E" w:rsidRPr="00C819D7">
          <w:rPr>
            <w:rStyle w:val="Hyperlink"/>
            <w:noProof/>
          </w:rPr>
          <w:t>WR 1. Basic Provisions</w:t>
        </w:r>
        <w:r w:rsidR="00FB6D8E">
          <w:rPr>
            <w:noProof/>
            <w:webHidden/>
          </w:rPr>
          <w:tab/>
        </w:r>
        <w:r w:rsidR="00BA2DCB">
          <w:rPr>
            <w:noProof/>
            <w:webHidden/>
          </w:rPr>
          <w:fldChar w:fldCharType="begin"/>
        </w:r>
        <w:r w:rsidR="00FB6D8E">
          <w:rPr>
            <w:noProof/>
            <w:webHidden/>
          </w:rPr>
          <w:instrText xml:space="preserve"> PAGEREF _Toc330277416 \h </w:instrText>
        </w:r>
        <w:r w:rsidR="00BA2DCB">
          <w:rPr>
            <w:noProof/>
            <w:webHidden/>
          </w:rPr>
        </w:r>
        <w:r w:rsidR="00BA2DCB">
          <w:rPr>
            <w:noProof/>
            <w:webHidden/>
          </w:rPr>
          <w:fldChar w:fldCharType="separate"/>
        </w:r>
        <w:r w:rsidR="0027566D">
          <w:rPr>
            <w:noProof/>
            <w:webHidden/>
          </w:rPr>
          <w:t>219</w:t>
        </w:r>
        <w:r w:rsidR="00BA2DCB">
          <w:rPr>
            <w:noProof/>
            <w:webHidden/>
          </w:rPr>
          <w:fldChar w:fldCharType="end"/>
        </w:r>
      </w:hyperlink>
    </w:p>
    <w:p w:rsidR="00FB6D8E" w:rsidRDefault="00DC5BBA">
      <w:pPr>
        <w:pStyle w:val="TOC3"/>
        <w:rPr>
          <w:rFonts w:ascii="Calibri" w:hAnsi="Calibri"/>
          <w:noProof/>
          <w:szCs w:val="22"/>
        </w:rPr>
      </w:pPr>
      <w:hyperlink w:anchor="_Toc330277417" w:history="1">
        <w:r w:rsidR="00FB6D8E" w:rsidRPr="00C819D7">
          <w:rPr>
            <w:rStyle w:val="Hyperlink"/>
            <w:noProof/>
          </w:rPr>
          <w:t>WR 1.1 Warranty Requirements</w:t>
        </w:r>
        <w:r w:rsidR="00FB6D8E">
          <w:rPr>
            <w:noProof/>
            <w:webHidden/>
          </w:rPr>
          <w:tab/>
        </w:r>
        <w:r w:rsidR="00BA2DCB">
          <w:rPr>
            <w:noProof/>
            <w:webHidden/>
          </w:rPr>
          <w:fldChar w:fldCharType="begin"/>
        </w:r>
        <w:r w:rsidR="00FB6D8E">
          <w:rPr>
            <w:noProof/>
            <w:webHidden/>
          </w:rPr>
          <w:instrText xml:space="preserve"> PAGEREF _Toc330277417 \h </w:instrText>
        </w:r>
        <w:r w:rsidR="00BA2DCB">
          <w:rPr>
            <w:noProof/>
            <w:webHidden/>
          </w:rPr>
        </w:r>
        <w:r w:rsidR="00BA2DCB">
          <w:rPr>
            <w:noProof/>
            <w:webHidden/>
          </w:rPr>
          <w:fldChar w:fldCharType="separate"/>
        </w:r>
        <w:r w:rsidR="0027566D">
          <w:rPr>
            <w:noProof/>
            <w:webHidden/>
          </w:rPr>
          <w:t>219</w:t>
        </w:r>
        <w:r w:rsidR="00BA2DCB">
          <w:rPr>
            <w:noProof/>
            <w:webHidden/>
          </w:rPr>
          <w:fldChar w:fldCharType="end"/>
        </w:r>
      </w:hyperlink>
    </w:p>
    <w:p w:rsidR="00FB6D8E" w:rsidRDefault="00DC5BBA">
      <w:pPr>
        <w:pStyle w:val="TOC3"/>
        <w:rPr>
          <w:rFonts w:ascii="Calibri" w:hAnsi="Calibri"/>
          <w:noProof/>
          <w:szCs w:val="22"/>
        </w:rPr>
      </w:pPr>
      <w:hyperlink w:anchor="_Toc330277418" w:history="1">
        <w:r w:rsidR="00FB6D8E" w:rsidRPr="00C819D7">
          <w:rPr>
            <w:rStyle w:val="Hyperlink"/>
            <w:noProof/>
          </w:rPr>
          <w:t>WR 1.2 Voiding of Warranty</w:t>
        </w:r>
        <w:r w:rsidR="00FB6D8E">
          <w:rPr>
            <w:noProof/>
            <w:webHidden/>
          </w:rPr>
          <w:tab/>
        </w:r>
        <w:r w:rsidR="00BA2DCB">
          <w:rPr>
            <w:noProof/>
            <w:webHidden/>
          </w:rPr>
          <w:fldChar w:fldCharType="begin"/>
        </w:r>
        <w:r w:rsidR="00FB6D8E">
          <w:rPr>
            <w:noProof/>
            <w:webHidden/>
          </w:rPr>
          <w:instrText xml:space="preserve"> PAGEREF _Toc330277418 \h </w:instrText>
        </w:r>
        <w:r w:rsidR="00BA2DCB">
          <w:rPr>
            <w:noProof/>
            <w:webHidden/>
          </w:rPr>
        </w:r>
        <w:r w:rsidR="00BA2DCB">
          <w:rPr>
            <w:noProof/>
            <w:webHidden/>
          </w:rPr>
          <w:fldChar w:fldCharType="separate"/>
        </w:r>
        <w:r w:rsidR="0027566D">
          <w:rPr>
            <w:noProof/>
            <w:webHidden/>
          </w:rPr>
          <w:t>221</w:t>
        </w:r>
        <w:r w:rsidR="00BA2DCB">
          <w:rPr>
            <w:noProof/>
            <w:webHidden/>
          </w:rPr>
          <w:fldChar w:fldCharType="end"/>
        </w:r>
      </w:hyperlink>
    </w:p>
    <w:p w:rsidR="00FB6D8E" w:rsidRDefault="00DC5BBA">
      <w:pPr>
        <w:pStyle w:val="TOC3"/>
        <w:rPr>
          <w:rFonts w:ascii="Calibri" w:hAnsi="Calibri"/>
          <w:noProof/>
          <w:szCs w:val="22"/>
        </w:rPr>
      </w:pPr>
      <w:hyperlink w:anchor="_Toc330277419" w:history="1">
        <w:r w:rsidR="00FB6D8E" w:rsidRPr="00C819D7">
          <w:rPr>
            <w:rStyle w:val="Hyperlink"/>
            <w:noProof/>
          </w:rPr>
          <w:t>WR 1.3 Exceptions and Additions to Warranty</w:t>
        </w:r>
        <w:r w:rsidR="00FB6D8E">
          <w:rPr>
            <w:noProof/>
            <w:webHidden/>
          </w:rPr>
          <w:tab/>
        </w:r>
        <w:r w:rsidR="00BA2DCB">
          <w:rPr>
            <w:noProof/>
            <w:webHidden/>
          </w:rPr>
          <w:fldChar w:fldCharType="begin"/>
        </w:r>
        <w:r w:rsidR="00FB6D8E">
          <w:rPr>
            <w:noProof/>
            <w:webHidden/>
          </w:rPr>
          <w:instrText xml:space="preserve"> PAGEREF _Toc330277419 \h </w:instrText>
        </w:r>
        <w:r w:rsidR="00BA2DCB">
          <w:rPr>
            <w:noProof/>
            <w:webHidden/>
          </w:rPr>
        </w:r>
        <w:r w:rsidR="00BA2DCB">
          <w:rPr>
            <w:noProof/>
            <w:webHidden/>
          </w:rPr>
          <w:fldChar w:fldCharType="separate"/>
        </w:r>
        <w:r w:rsidR="0027566D">
          <w:rPr>
            <w:noProof/>
            <w:webHidden/>
          </w:rPr>
          <w:t>221</w:t>
        </w:r>
        <w:r w:rsidR="00BA2DCB">
          <w:rPr>
            <w:noProof/>
            <w:webHidden/>
          </w:rPr>
          <w:fldChar w:fldCharType="end"/>
        </w:r>
      </w:hyperlink>
    </w:p>
    <w:p w:rsidR="00FB6D8E" w:rsidRDefault="00DC5BBA">
      <w:pPr>
        <w:pStyle w:val="TOC3"/>
        <w:rPr>
          <w:rFonts w:ascii="Calibri" w:hAnsi="Calibri"/>
          <w:noProof/>
          <w:szCs w:val="22"/>
        </w:rPr>
      </w:pPr>
      <w:hyperlink w:anchor="_Toc330277420" w:history="1">
        <w:r w:rsidR="00FB6D8E" w:rsidRPr="00C819D7">
          <w:rPr>
            <w:rStyle w:val="Hyperlink"/>
            <w:noProof/>
          </w:rPr>
          <w:t>WR 1.4 Fleet Defects</w:t>
        </w:r>
        <w:r w:rsidR="00FB6D8E">
          <w:rPr>
            <w:noProof/>
            <w:webHidden/>
          </w:rPr>
          <w:tab/>
        </w:r>
        <w:r w:rsidR="00BA2DCB">
          <w:rPr>
            <w:noProof/>
            <w:webHidden/>
          </w:rPr>
          <w:fldChar w:fldCharType="begin"/>
        </w:r>
        <w:r w:rsidR="00FB6D8E">
          <w:rPr>
            <w:noProof/>
            <w:webHidden/>
          </w:rPr>
          <w:instrText xml:space="preserve"> PAGEREF _Toc330277420 \h </w:instrText>
        </w:r>
        <w:r w:rsidR="00BA2DCB">
          <w:rPr>
            <w:noProof/>
            <w:webHidden/>
          </w:rPr>
        </w:r>
        <w:r w:rsidR="00BA2DCB">
          <w:rPr>
            <w:noProof/>
            <w:webHidden/>
          </w:rPr>
          <w:fldChar w:fldCharType="separate"/>
        </w:r>
        <w:r w:rsidR="0027566D">
          <w:rPr>
            <w:noProof/>
            <w:webHidden/>
          </w:rPr>
          <w:t>222</w:t>
        </w:r>
        <w:r w:rsidR="00BA2DCB">
          <w:rPr>
            <w:noProof/>
            <w:webHidden/>
          </w:rPr>
          <w:fldChar w:fldCharType="end"/>
        </w:r>
      </w:hyperlink>
    </w:p>
    <w:p w:rsidR="00FB6D8E" w:rsidRDefault="00DC5BBA">
      <w:pPr>
        <w:pStyle w:val="TOC2"/>
        <w:rPr>
          <w:rFonts w:ascii="Calibri" w:hAnsi="Calibri"/>
          <w:bCs w:val="0"/>
          <w:noProof/>
          <w:szCs w:val="22"/>
        </w:rPr>
      </w:pPr>
      <w:hyperlink w:anchor="_Toc330277421" w:history="1">
        <w:r w:rsidR="00FB6D8E" w:rsidRPr="00C819D7">
          <w:rPr>
            <w:rStyle w:val="Hyperlink"/>
            <w:noProof/>
          </w:rPr>
          <w:t>WR 2. Repair Procedures</w:t>
        </w:r>
        <w:r w:rsidR="00FB6D8E">
          <w:rPr>
            <w:noProof/>
            <w:webHidden/>
          </w:rPr>
          <w:tab/>
        </w:r>
        <w:r w:rsidR="00BA2DCB">
          <w:rPr>
            <w:noProof/>
            <w:webHidden/>
          </w:rPr>
          <w:fldChar w:fldCharType="begin"/>
        </w:r>
        <w:r w:rsidR="00FB6D8E">
          <w:rPr>
            <w:noProof/>
            <w:webHidden/>
          </w:rPr>
          <w:instrText xml:space="preserve"> PAGEREF _Toc330277421 \h </w:instrText>
        </w:r>
        <w:r w:rsidR="00BA2DCB">
          <w:rPr>
            <w:noProof/>
            <w:webHidden/>
          </w:rPr>
        </w:r>
        <w:r w:rsidR="00BA2DCB">
          <w:rPr>
            <w:noProof/>
            <w:webHidden/>
          </w:rPr>
          <w:fldChar w:fldCharType="separate"/>
        </w:r>
        <w:r w:rsidR="0027566D">
          <w:rPr>
            <w:noProof/>
            <w:webHidden/>
          </w:rPr>
          <w:t>222</w:t>
        </w:r>
        <w:r w:rsidR="00BA2DCB">
          <w:rPr>
            <w:noProof/>
            <w:webHidden/>
          </w:rPr>
          <w:fldChar w:fldCharType="end"/>
        </w:r>
      </w:hyperlink>
    </w:p>
    <w:p w:rsidR="00FB6D8E" w:rsidRDefault="00DC5BBA">
      <w:pPr>
        <w:pStyle w:val="TOC3"/>
        <w:rPr>
          <w:rFonts w:ascii="Calibri" w:hAnsi="Calibri"/>
          <w:noProof/>
          <w:szCs w:val="22"/>
        </w:rPr>
      </w:pPr>
      <w:hyperlink w:anchor="_Toc330277422" w:history="1">
        <w:r w:rsidR="00FB6D8E" w:rsidRPr="00C819D7">
          <w:rPr>
            <w:rStyle w:val="Hyperlink"/>
            <w:noProof/>
          </w:rPr>
          <w:t>WR 2.1 Repair Performance</w:t>
        </w:r>
        <w:r w:rsidR="00FB6D8E">
          <w:rPr>
            <w:noProof/>
            <w:webHidden/>
          </w:rPr>
          <w:tab/>
        </w:r>
        <w:r w:rsidR="00BA2DCB">
          <w:rPr>
            <w:noProof/>
            <w:webHidden/>
          </w:rPr>
          <w:fldChar w:fldCharType="begin"/>
        </w:r>
        <w:r w:rsidR="00FB6D8E">
          <w:rPr>
            <w:noProof/>
            <w:webHidden/>
          </w:rPr>
          <w:instrText xml:space="preserve"> PAGEREF _Toc330277422 \h </w:instrText>
        </w:r>
        <w:r w:rsidR="00BA2DCB">
          <w:rPr>
            <w:noProof/>
            <w:webHidden/>
          </w:rPr>
        </w:r>
        <w:r w:rsidR="00BA2DCB">
          <w:rPr>
            <w:noProof/>
            <w:webHidden/>
          </w:rPr>
          <w:fldChar w:fldCharType="separate"/>
        </w:r>
        <w:r w:rsidR="0027566D">
          <w:rPr>
            <w:noProof/>
            <w:webHidden/>
          </w:rPr>
          <w:t>222</w:t>
        </w:r>
        <w:r w:rsidR="00BA2DCB">
          <w:rPr>
            <w:noProof/>
            <w:webHidden/>
          </w:rPr>
          <w:fldChar w:fldCharType="end"/>
        </w:r>
      </w:hyperlink>
    </w:p>
    <w:p w:rsidR="00FB6D8E" w:rsidRDefault="00DC5BBA">
      <w:pPr>
        <w:pStyle w:val="TOC3"/>
        <w:rPr>
          <w:rFonts w:ascii="Calibri" w:hAnsi="Calibri"/>
          <w:noProof/>
          <w:szCs w:val="22"/>
        </w:rPr>
      </w:pPr>
      <w:hyperlink w:anchor="_Toc330277423" w:history="1">
        <w:r w:rsidR="00FB6D8E" w:rsidRPr="00C819D7">
          <w:rPr>
            <w:rStyle w:val="Hyperlink"/>
            <w:noProof/>
          </w:rPr>
          <w:t>WR 2.2 Repairs by the Contractor</w:t>
        </w:r>
        <w:r w:rsidR="00FB6D8E">
          <w:rPr>
            <w:noProof/>
            <w:webHidden/>
          </w:rPr>
          <w:tab/>
        </w:r>
        <w:r w:rsidR="00BA2DCB">
          <w:rPr>
            <w:noProof/>
            <w:webHidden/>
          </w:rPr>
          <w:fldChar w:fldCharType="begin"/>
        </w:r>
        <w:r w:rsidR="00FB6D8E">
          <w:rPr>
            <w:noProof/>
            <w:webHidden/>
          </w:rPr>
          <w:instrText xml:space="preserve"> PAGEREF _Toc330277423 \h </w:instrText>
        </w:r>
        <w:r w:rsidR="00BA2DCB">
          <w:rPr>
            <w:noProof/>
            <w:webHidden/>
          </w:rPr>
        </w:r>
        <w:r w:rsidR="00BA2DCB">
          <w:rPr>
            <w:noProof/>
            <w:webHidden/>
          </w:rPr>
          <w:fldChar w:fldCharType="separate"/>
        </w:r>
        <w:r w:rsidR="0027566D">
          <w:rPr>
            <w:noProof/>
            <w:webHidden/>
          </w:rPr>
          <w:t>222</w:t>
        </w:r>
        <w:r w:rsidR="00BA2DCB">
          <w:rPr>
            <w:noProof/>
            <w:webHidden/>
          </w:rPr>
          <w:fldChar w:fldCharType="end"/>
        </w:r>
      </w:hyperlink>
    </w:p>
    <w:p w:rsidR="00FB6D8E" w:rsidRDefault="00DC5BBA">
      <w:pPr>
        <w:pStyle w:val="TOC3"/>
        <w:rPr>
          <w:rFonts w:ascii="Calibri" w:hAnsi="Calibri"/>
          <w:noProof/>
          <w:szCs w:val="22"/>
        </w:rPr>
      </w:pPr>
      <w:hyperlink w:anchor="_Toc330277424" w:history="1">
        <w:r w:rsidR="00FB6D8E" w:rsidRPr="00C819D7">
          <w:rPr>
            <w:rStyle w:val="Hyperlink"/>
            <w:noProof/>
          </w:rPr>
          <w:t>WR 2.3 Repairs by the Agency</w:t>
        </w:r>
        <w:r w:rsidR="00FB6D8E">
          <w:rPr>
            <w:noProof/>
            <w:webHidden/>
          </w:rPr>
          <w:tab/>
        </w:r>
        <w:r w:rsidR="00BA2DCB">
          <w:rPr>
            <w:noProof/>
            <w:webHidden/>
          </w:rPr>
          <w:fldChar w:fldCharType="begin"/>
        </w:r>
        <w:r w:rsidR="00FB6D8E">
          <w:rPr>
            <w:noProof/>
            <w:webHidden/>
          </w:rPr>
          <w:instrText xml:space="preserve"> PAGEREF _Toc330277424 \h </w:instrText>
        </w:r>
        <w:r w:rsidR="00BA2DCB">
          <w:rPr>
            <w:noProof/>
            <w:webHidden/>
          </w:rPr>
        </w:r>
        <w:r w:rsidR="00BA2DCB">
          <w:rPr>
            <w:noProof/>
            <w:webHidden/>
          </w:rPr>
          <w:fldChar w:fldCharType="separate"/>
        </w:r>
        <w:r w:rsidR="0027566D">
          <w:rPr>
            <w:noProof/>
            <w:webHidden/>
          </w:rPr>
          <w:t>223</w:t>
        </w:r>
        <w:r w:rsidR="00BA2DCB">
          <w:rPr>
            <w:noProof/>
            <w:webHidden/>
          </w:rPr>
          <w:fldChar w:fldCharType="end"/>
        </w:r>
      </w:hyperlink>
    </w:p>
    <w:p w:rsidR="00FB6D8E" w:rsidRDefault="00DC5BBA">
      <w:pPr>
        <w:pStyle w:val="TOC3"/>
        <w:rPr>
          <w:rFonts w:ascii="Calibri" w:hAnsi="Calibri"/>
          <w:noProof/>
          <w:szCs w:val="22"/>
        </w:rPr>
      </w:pPr>
      <w:hyperlink w:anchor="_Toc330277425" w:history="1">
        <w:r w:rsidR="00FB6D8E" w:rsidRPr="00C819D7">
          <w:rPr>
            <w:rStyle w:val="Hyperlink"/>
            <w:noProof/>
          </w:rPr>
          <w:t>WR 2.4 Warranty after Replacement/Repairs</w:t>
        </w:r>
        <w:r w:rsidR="00FB6D8E">
          <w:rPr>
            <w:noProof/>
            <w:webHidden/>
          </w:rPr>
          <w:tab/>
        </w:r>
        <w:r w:rsidR="00BA2DCB">
          <w:rPr>
            <w:noProof/>
            <w:webHidden/>
          </w:rPr>
          <w:fldChar w:fldCharType="begin"/>
        </w:r>
        <w:r w:rsidR="00FB6D8E">
          <w:rPr>
            <w:noProof/>
            <w:webHidden/>
          </w:rPr>
          <w:instrText xml:space="preserve"> PAGEREF _Toc330277425 \h </w:instrText>
        </w:r>
        <w:r w:rsidR="00BA2DCB">
          <w:rPr>
            <w:noProof/>
            <w:webHidden/>
          </w:rPr>
        </w:r>
        <w:r w:rsidR="00BA2DCB">
          <w:rPr>
            <w:noProof/>
            <w:webHidden/>
          </w:rPr>
          <w:fldChar w:fldCharType="separate"/>
        </w:r>
        <w:r w:rsidR="0027566D">
          <w:rPr>
            <w:noProof/>
            <w:webHidden/>
          </w:rPr>
          <w:t>224</w:t>
        </w:r>
        <w:r w:rsidR="00BA2DCB">
          <w:rPr>
            <w:noProof/>
            <w:webHidden/>
          </w:rPr>
          <w:fldChar w:fldCharType="end"/>
        </w:r>
      </w:hyperlink>
    </w:p>
    <w:p w:rsidR="00FB6D8E" w:rsidRDefault="00DC5BBA">
      <w:pPr>
        <w:pStyle w:val="TOC3"/>
        <w:rPr>
          <w:rFonts w:ascii="Calibri" w:hAnsi="Calibri"/>
          <w:noProof/>
          <w:szCs w:val="22"/>
        </w:rPr>
      </w:pPr>
      <w:hyperlink w:anchor="_Toc330277426" w:history="1">
        <w:r w:rsidR="00FB6D8E" w:rsidRPr="00C819D7">
          <w:rPr>
            <w:rStyle w:val="Hyperlink"/>
            <w:noProof/>
          </w:rPr>
          <w:t>WR 2.5 Forms</w:t>
        </w:r>
        <w:r w:rsidR="00FB6D8E">
          <w:rPr>
            <w:noProof/>
            <w:webHidden/>
          </w:rPr>
          <w:tab/>
        </w:r>
        <w:r w:rsidR="00BA2DCB">
          <w:rPr>
            <w:noProof/>
            <w:webHidden/>
          </w:rPr>
          <w:fldChar w:fldCharType="begin"/>
        </w:r>
        <w:r w:rsidR="00FB6D8E">
          <w:rPr>
            <w:noProof/>
            <w:webHidden/>
          </w:rPr>
          <w:instrText xml:space="preserve"> PAGEREF _Toc330277426 \h </w:instrText>
        </w:r>
        <w:r w:rsidR="00BA2DCB">
          <w:rPr>
            <w:noProof/>
            <w:webHidden/>
          </w:rPr>
        </w:r>
        <w:r w:rsidR="00BA2DCB">
          <w:rPr>
            <w:noProof/>
            <w:webHidden/>
          </w:rPr>
          <w:fldChar w:fldCharType="separate"/>
        </w:r>
        <w:r w:rsidR="0027566D">
          <w:rPr>
            <w:noProof/>
            <w:webHidden/>
          </w:rPr>
          <w:t>224</w:t>
        </w:r>
        <w:r w:rsidR="00BA2DCB">
          <w:rPr>
            <w:noProof/>
            <w:webHidden/>
          </w:rPr>
          <w:fldChar w:fldCharType="end"/>
        </w:r>
      </w:hyperlink>
    </w:p>
    <w:p w:rsidR="00FB6D8E" w:rsidRDefault="00DC5BBA">
      <w:pPr>
        <w:pStyle w:val="TOC3"/>
        <w:rPr>
          <w:rFonts w:ascii="Calibri" w:hAnsi="Calibri"/>
          <w:noProof/>
          <w:szCs w:val="22"/>
        </w:rPr>
      </w:pPr>
      <w:hyperlink w:anchor="_Toc330277427" w:history="1">
        <w:r w:rsidR="00FB6D8E" w:rsidRPr="00C819D7">
          <w:rPr>
            <w:rStyle w:val="Hyperlink"/>
            <w:noProof/>
          </w:rPr>
          <w:t>WR 2.6 Return of Parts</w:t>
        </w:r>
        <w:r w:rsidR="00FB6D8E">
          <w:rPr>
            <w:noProof/>
            <w:webHidden/>
          </w:rPr>
          <w:tab/>
        </w:r>
        <w:r w:rsidR="00BA2DCB">
          <w:rPr>
            <w:noProof/>
            <w:webHidden/>
          </w:rPr>
          <w:fldChar w:fldCharType="begin"/>
        </w:r>
        <w:r w:rsidR="00FB6D8E">
          <w:rPr>
            <w:noProof/>
            <w:webHidden/>
          </w:rPr>
          <w:instrText xml:space="preserve"> PAGEREF _Toc330277427 \h </w:instrText>
        </w:r>
        <w:r w:rsidR="00BA2DCB">
          <w:rPr>
            <w:noProof/>
            <w:webHidden/>
          </w:rPr>
        </w:r>
        <w:r w:rsidR="00BA2DCB">
          <w:rPr>
            <w:noProof/>
            <w:webHidden/>
          </w:rPr>
          <w:fldChar w:fldCharType="separate"/>
        </w:r>
        <w:r w:rsidR="0027566D">
          <w:rPr>
            <w:noProof/>
            <w:webHidden/>
          </w:rPr>
          <w:t>225</w:t>
        </w:r>
        <w:r w:rsidR="00BA2DCB">
          <w:rPr>
            <w:noProof/>
            <w:webHidden/>
          </w:rPr>
          <w:fldChar w:fldCharType="end"/>
        </w:r>
      </w:hyperlink>
    </w:p>
    <w:p w:rsidR="00FB6D8E" w:rsidRDefault="00DC5BBA">
      <w:pPr>
        <w:pStyle w:val="TOC3"/>
        <w:rPr>
          <w:rFonts w:ascii="Calibri" w:hAnsi="Calibri"/>
          <w:noProof/>
          <w:szCs w:val="22"/>
        </w:rPr>
      </w:pPr>
      <w:hyperlink w:anchor="_Toc330277428" w:history="1">
        <w:r w:rsidR="00FB6D8E" w:rsidRPr="00C819D7">
          <w:rPr>
            <w:rStyle w:val="Hyperlink"/>
            <w:noProof/>
          </w:rPr>
          <w:t>WR 2.7 Timeframe</w:t>
        </w:r>
        <w:r w:rsidR="00FB6D8E">
          <w:rPr>
            <w:noProof/>
            <w:webHidden/>
          </w:rPr>
          <w:tab/>
        </w:r>
        <w:r w:rsidR="00BA2DCB">
          <w:rPr>
            <w:noProof/>
            <w:webHidden/>
          </w:rPr>
          <w:fldChar w:fldCharType="begin"/>
        </w:r>
        <w:r w:rsidR="00FB6D8E">
          <w:rPr>
            <w:noProof/>
            <w:webHidden/>
          </w:rPr>
          <w:instrText xml:space="preserve"> PAGEREF _Toc330277428 \h </w:instrText>
        </w:r>
        <w:r w:rsidR="00BA2DCB">
          <w:rPr>
            <w:noProof/>
            <w:webHidden/>
          </w:rPr>
        </w:r>
        <w:r w:rsidR="00BA2DCB">
          <w:rPr>
            <w:noProof/>
            <w:webHidden/>
          </w:rPr>
          <w:fldChar w:fldCharType="separate"/>
        </w:r>
        <w:r w:rsidR="0027566D">
          <w:rPr>
            <w:noProof/>
            <w:webHidden/>
          </w:rPr>
          <w:t>225</w:t>
        </w:r>
        <w:r w:rsidR="00BA2DCB">
          <w:rPr>
            <w:noProof/>
            <w:webHidden/>
          </w:rPr>
          <w:fldChar w:fldCharType="end"/>
        </w:r>
      </w:hyperlink>
    </w:p>
    <w:p w:rsidR="00FB6D8E" w:rsidRDefault="00DC5BBA">
      <w:pPr>
        <w:pStyle w:val="TOC3"/>
        <w:rPr>
          <w:rFonts w:ascii="Calibri" w:hAnsi="Calibri"/>
          <w:noProof/>
          <w:szCs w:val="22"/>
        </w:rPr>
      </w:pPr>
      <w:hyperlink w:anchor="_Toc330277429" w:history="1">
        <w:r w:rsidR="00FB6D8E" w:rsidRPr="00C819D7">
          <w:rPr>
            <w:rStyle w:val="Hyperlink"/>
            <w:noProof/>
          </w:rPr>
          <w:t>WR 2.8 Reimbursements</w:t>
        </w:r>
        <w:r w:rsidR="00FB6D8E">
          <w:rPr>
            <w:noProof/>
            <w:webHidden/>
          </w:rPr>
          <w:tab/>
        </w:r>
        <w:r w:rsidR="00BA2DCB">
          <w:rPr>
            <w:noProof/>
            <w:webHidden/>
          </w:rPr>
          <w:fldChar w:fldCharType="begin"/>
        </w:r>
        <w:r w:rsidR="00FB6D8E">
          <w:rPr>
            <w:noProof/>
            <w:webHidden/>
          </w:rPr>
          <w:instrText xml:space="preserve"> PAGEREF _Toc330277429 \h </w:instrText>
        </w:r>
        <w:r w:rsidR="00BA2DCB">
          <w:rPr>
            <w:noProof/>
            <w:webHidden/>
          </w:rPr>
        </w:r>
        <w:r w:rsidR="00BA2DCB">
          <w:rPr>
            <w:noProof/>
            <w:webHidden/>
          </w:rPr>
          <w:fldChar w:fldCharType="separate"/>
        </w:r>
        <w:r w:rsidR="0027566D">
          <w:rPr>
            <w:noProof/>
            <w:webHidden/>
          </w:rPr>
          <w:t>225</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430" w:history="1">
        <w:r w:rsidR="00FB6D8E" w:rsidRPr="00C819D7">
          <w:rPr>
            <w:rStyle w:val="Hyperlink"/>
            <w:noProof/>
          </w:rPr>
          <w:t>SECTION 8: QUALITY ASSURANCE</w:t>
        </w:r>
        <w:r w:rsidR="00FB6D8E">
          <w:rPr>
            <w:noProof/>
            <w:webHidden/>
          </w:rPr>
          <w:tab/>
        </w:r>
        <w:r w:rsidR="00BA2DCB">
          <w:rPr>
            <w:noProof/>
            <w:webHidden/>
          </w:rPr>
          <w:fldChar w:fldCharType="begin"/>
        </w:r>
        <w:r w:rsidR="00FB6D8E">
          <w:rPr>
            <w:noProof/>
            <w:webHidden/>
          </w:rPr>
          <w:instrText xml:space="preserve"> PAGEREF _Toc330277430 \h </w:instrText>
        </w:r>
        <w:r w:rsidR="00BA2DCB">
          <w:rPr>
            <w:noProof/>
            <w:webHidden/>
          </w:rPr>
        </w:r>
        <w:r w:rsidR="00BA2DCB">
          <w:rPr>
            <w:noProof/>
            <w:webHidden/>
          </w:rPr>
          <w:fldChar w:fldCharType="separate"/>
        </w:r>
        <w:r w:rsidR="0027566D">
          <w:rPr>
            <w:noProof/>
            <w:webHidden/>
          </w:rPr>
          <w:t>226</w:t>
        </w:r>
        <w:r w:rsidR="00BA2DCB">
          <w:rPr>
            <w:noProof/>
            <w:webHidden/>
          </w:rPr>
          <w:fldChar w:fldCharType="end"/>
        </w:r>
      </w:hyperlink>
    </w:p>
    <w:p w:rsidR="00FB6D8E" w:rsidRDefault="00DC5BBA">
      <w:pPr>
        <w:pStyle w:val="TOC2"/>
        <w:rPr>
          <w:rFonts w:ascii="Calibri" w:hAnsi="Calibri"/>
          <w:bCs w:val="0"/>
          <w:noProof/>
          <w:szCs w:val="22"/>
        </w:rPr>
      </w:pPr>
      <w:hyperlink w:anchor="_Toc330277431" w:history="1">
        <w:r w:rsidR="00FB6D8E" w:rsidRPr="00C819D7">
          <w:rPr>
            <w:rStyle w:val="Hyperlink"/>
            <w:noProof/>
          </w:rPr>
          <w:t>QA 1. Contractor’s In-Plant Quality Assurance Requirements</w:t>
        </w:r>
        <w:r w:rsidR="00FB6D8E">
          <w:rPr>
            <w:noProof/>
            <w:webHidden/>
          </w:rPr>
          <w:tab/>
        </w:r>
        <w:r w:rsidR="00BA2DCB">
          <w:rPr>
            <w:noProof/>
            <w:webHidden/>
          </w:rPr>
          <w:fldChar w:fldCharType="begin"/>
        </w:r>
        <w:r w:rsidR="00FB6D8E">
          <w:rPr>
            <w:noProof/>
            <w:webHidden/>
          </w:rPr>
          <w:instrText xml:space="preserve"> PAGEREF _Toc330277431 \h </w:instrText>
        </w:r>
        <w:r w:rsidR="00BA2DCB">
          <w:rPr>
            <w:noProof/>
            <w:webHidden/>
          </w:rPr>
        </w:r>
        <w:r w:rsidR="00BA2DCB">
          <w:rPr>
            <w:noProof/>
            <w:webHidden/>
          </w:rPr>
          <w:fldChar w:fldCharType="separate"/>
        </w:r>
        <w:r w:rsidR="0027566D">
          <w:rPr>
            <w:noProof/>
            <w:webHidden/>
          </w:rPr>
          <w:t>226</w:t>
        </w:r>
        <w:r w:rsidR="00BA2DCB">
          <w:rPr>
            <w:noProof/>
            <w:webHidden/>
          </w:rPr>
          <w:fldChar w:fldCharType="end"/>
        </w:r>
      </w:hyperlink>
    </w:p>
    <w:p w:rsidR="00FB6D8E" w:rsidRDefault="00DC5BBA">
      <w:pPr>
        <w:pStyle w:val="TOC3"/>
        <w:rPr>
          <w:rFonts w:ascii="Calibri" w:hAnsi="Calibri"/>
          <w:noProof/>
          <w:szCs w:val="22"/>
        </w:rPr>
      </w:pPr>
      <w:hyperlink w:anchor="_Toc330277432" w:history="1">
        <w:r w:rsidR="00FB6D8E" w:rsidRPr="00C819D7">
          <w:rPr>
            <w:rStyle w:val="Hyperlink"/>
            <w:noProof/>
          </w:rPr>
          <w:t>QA 1.1 Quality Assurance Organization</w:t>
        </w:r>
        <w:r w:rsidR="00FB6D8E">
          <w:rPr>
            <w:noProof/>
            <w:webHidden/>
          </w:rPr>
          <w:tab/>
        </w:r>
        <w:r w:rsidR="00BA2DCB">
          <w:rPr>
            <w:noProof/>
            <w:webHidden/>
          </w:rPr>
          <w:fldChar w:fldCharType="begin"/>
        </w:r>
        <w:r w:rsidR="00FB6D8E">
          <w:rPr>
            <w:noProof/>
            <w:webHidden/>
          </w:rPr>
          <w:instrText xml:space="preserve"> PAGEREF _Toc330277432 \h </w:instrText>
        </w:r>
        <w:r w:rsidR="00BA2DCB">
          <w:rPr>
            <w:noProof/>
            <w:webHidden/>
          </w:rPr>
        </w:r>
        <w:r w:rsidR="00BA2DCB">
          <w:rPr>
            <w:noProof/>
            <w:webHidden/>
          </w:rPr>
          <w:fldChar w:fldCharType="separate"/>
        </w:r>
        <w:r w:rsidR="0027566D">
          <w:rPr>
            <w:noProof/>
            <w:webHidden/>
          </w:rPr>
          <w:t>226</w:t>
        </w:r>
        <w:r w:rsidR="00BA2DCB">
          <w:rPr>
            <w:noProof/>
            <w:webHidden/>
          </w:rPr>
          <w:fldChar w:fldCharType="end"/>
        </w:r>
      </w:hyperlink>
    </w:p>
    <w:p w:rsidR="00FB6D8E" w:rsidRDefault="00DC5BBA">
      <w:pPr>
        <w:pStyle w:val="TOC3"/>
        <w:rPr>
          <w:rFonts w:ascii="Calibri" w:hAnsi="Calibri"/>
          <w:noProof/>
          <w:szCs w:val="22"/>
        </w:rPr>
      </w:pPr>
      <w:hyperlink w:anchor="_Toc330277433" w:history="1">
        <w:r w:rsidR="00FB6D8E" w:rsidRPr="00C819D7">
          <w:rPr>
            <w:rStyle w:val="Hyperlink"/>
            <w:noProof/>
          </w:rPr>
          <w:t>QA 1.2 Quality Assurance Organization Functions</w:t>
        </w:r>
        <w:r w:rsidR="00FB6D8E">
          <w:rPr>
            <w:noProof/>
            <w:webHidden/>
          </w:rPr>
          <w:tab/>
        </w:r>
        <w:r w:rsidR="00BA2DCB">
          <w:rPr>
            <w:noProof/>
            <w:webHidden/>
          </w:rPr>
          <w:fldChar w:fldCharType="begin"/>
        </w:r>
        <w:r w:rsidR="00FB6D8E">
          <w:rPr>
            <w:noProof/>
            <w:webHidden/>
          </w:rPr>
          <w:instrText xml:space="preserve"> PAGEREF _Toc330277433 \h </w:instrText>
        </w:r>
        <w:r w:rsidR="00BA2DCB">
          <w:rPr>
            <w:noProof/>
            <w:webHidden/>
          </w:rPr>
        </w:r>
        <w:r w:rsidR="00BA2DCB">
          <w:rPr>
            <w:noProof/>
            <w:webHidden/>
          </w:rPr>
          <w:fldChar w:fldCharType="separate"/>
        </w:r>
        <w:r w:rsidR="0027566D">
          <w:rPr>
            <w:noProof/>
            <w:webHidden/>
          </w:rPr>
          <w:t>226</w:t>
        </w:r>
        <w:r w:rsidR="00BA2DCB">
          <w:rPr>
            <w:noProof/>
            <w:webHidden/>
          </w:rPr>
          <w:fldChar w:fldCharType="end"/>
        </w:r>
      </w:hyperlink>
    </w:p>
    <w:p w:rsidR="00FB6D8E" w:rsidRDefault="00DC5BBA">
      <w:pPr>
        <w:pStyle w:val="TOC2"/>
        <w:rPr>
          <w:rFonts w:ascii="Calibri" w:hAnsi="Calibri"/>
          <w:bCs w:val="0"/>
          <w:noProof/>
          <w:szCs w:val="22"/>
        </w:rPr>
      </w:pPr>
      <w:hyperlink w:anchor="_Toc330277434" w:history="1">
        <w:r w:rsidR="00FB6D8E" w:rsidRPr="00C819D7">
          <w:rPr>
            <w:rStyle w:val="Hyperlink"/>
            <w:noProof/>
          </w:rPr>
          <w:t>QA 2. Inspection</w:t>
        </w:r>
        <w:r w:rsidR="00FB6D8E">
          <w:rPr>
            <w:noProof/>
            <w:webHidden/>
          </w:rPr>
          <w:tab/>
        </w:r>
        <w:r w:rsidR="00BA2DCB">
          <w:rPr>
            <w:noProof/>
            <w:webHidden/>
          </w:rPr>
          <w:fldChar w:fldCharType="begin"/>
        </w:r>
        <w:r w:rsidR="00FB6D8E">
          <w:rPr>
            <w:noProof/>
            <w:webHidden/>
          </w:rPr>
          <w:instrText xml:space="preserve"> PAGEREF _Toc330277434 \h </w:instrText>
        </w:r>
        <w:r w:rsidR="00BA2DCB">
          <w:rPr>
            <w:noProof/>
            <w:webHidden/>
          </w:rPr>
        </w:r>
        <w:r w:rsidR="00BA2DCB">
          <w:rPr>
            <w:noProof/>
            <w:webHidden/>
          </w:rPr>
          <w:fldChar w:fldCharType="separate"/>
        </w:r>
        <w:r w:rsidR="0027566D">
          <w:rPr>
            <w:noProof/>
            <w:webHidden/>
          </w:rPr>
          <w:t>228</w:t>
        </w:r>
        <w:r w:rsidR="00BA2DCB">
          <w:rPr>
            <w:noProof/>
            <w:webHidden/>
          </w:rPr>
          <w:fldChar w:fldCharType="end"/>
        </w:r>
      </w:hyperlink>
    </w:p>
    <w:p w:rsidR="00FB6D8E" w:rsidRDefault="00DC5BBA">
      <w:pPr>
        <w:pStyle w:val="TOC3"/>
        <w:rPr>
          <w:rFonts w:ascii="Calibri" w:hAnsi="Calibri"/>
          <w:noProof/>
          <w:szCs w:val="22"/>
        </w:rPr>
      </w:pPr>
      <w:hyperlink w:anchor="_Toc330277435" w:history="1">
        <w:r w:rsidR="00FB6D8E" w:rsidRPr="00C819D7">
          <w:rPr>
            <w:rStyle w:val="Hyperlink"/>
            <w:noProof/>
          </w:rPr>
          <w:t>QA 2.1 Inspection Stations</w:t>
        </w:r>
        <w:r w:rsidR="00FB6D8E">
          <w:rPr>
            <w:noProof/>
            <w:webHidden/>
          </w:rPr>
          <w:tab/>
        </w:r>
        <w:r w:rsidR="00BA2DCB">
          <w:rPr>
            <w:noProof/>
            <w:webHidden/>
          </w:rPr>
          <w:fldChar w:fldCharType="begin"/>
        </w:r>
        <w:r w:rsidR="00FB6D8E">
          <w:rPr>
            <w:noProof/>
            <w:webHidden/>
          </w:rPr>
          <w:instrText xml:space="preserve"> PAGEREF _Toc330277435 \h </w:instrText>
        </w:r>
        <w:r w:rsidR="00BA2DCB">
          <w:rPr>
            <w:noProof/>
            <w:webHidden/>
          </w:rPr>
        </w:r>
        <w:r w:rsidR="00BA2DCB">
          <w:rPr>
            <w:noProof/>
            <w:webHidden/>
          </w:rPr>
          <w:fldChar w:fldCharType="separate"/>
        </w:r>
        <w:r w:rsidR="0027566D">
          <w:rPr>
            <w:noProof/>
            <w:webHidden/>
          </w:rPr>
          <w:t>228</w:t>
        </w:r>
        <w:r w:rsidR="00BA2DCB">
          <w:rPr>
            <w:noProof/>
            <w:webHidden/>
          </w:rPr>
          <w:fldChar w:fldCharType="end"/>
        </w:r>
      </w:hyperlink>
    </w:p>
    <w:p w:rsidR="00FB6D8E" w:rsidRDefault="00DC5BBA">
      <w:pPr>
        <w:pStyle w:val="TOC3"/>
        <w:rPr>
          <w:rFonts w:ascii="Calibri" w:hAnsi="Calibri"/>
          <w:noProof/>
          <w:szCs w:val="22"/>
        </w:rPr>
      </w:pPr>
      <w:hyperlink w:anchor="_Toc330277436" w:history="1">
        <w:r w:rsidR="00FB6D8E" w:rsidRPr="00C819D7">
          <w:rPr>
            <w:rStyle w:val="Hyperlink"/>
            <w:noProof/>
          </w:rPr>
          <w:t>QA 2.2 Resident Inspectors</w:t>
        </w:r>
        <w:r w:rsidR="00FB6D8E">
          <w:rPr>
            <w:noProof/>
            <w:webHidden/>
          </w:rPr>
          <w:tab/>
        </w:r>
        <w:r w:rsidR="00BA2DCB">
          <w:rPr>
            <w:noProof/>
            <w:webHidden/>
          </w:rPr>
          <w:fldChar w:fldCharType="begin"/>
        </w:r>
        <w:r w:rsidR="00FB6D8E">
          <w:rPr>
            <w:noProof/>
            <w:webHidden/>
          </w:rPr>
          <w:instrText xml:space="preserve"> PAGEREF _Toc330277436 \h </w:instrText>
        </w:r>
        <w:r w:rsidR="00BA2DCB">
          <w:rPr>
            <w:noProof/>
            <w:webHidden/>
          </w:rPr>
        </w:r>
        <w:r w:rsidR="00BA2DCB">
          <w:rPr>
            <w:noProof/>
            <w:webHidden/>
          </w:rPr>
          <w:fldChar w:fldCharType="separate"/>
        </w:r>
        <w:r w:rsidR="0027566D">
          <w:rPr>
            <w:noProof/>
            <w:webHidden/>
          </w:rPr>
          <w:t>228</w:t>
        </w:r>
        <w:r w:rsidR="00BA2DCB">
          <w:rPr>
            <w:noProof/>
            <w:webHidden/>
          </w:rPr>
          <w:fldChar w:fldCharType="end"/>
        </w:r>
      </w:hyperlink>
    </w:p>
    <w:p w:rsidR="00FB6D8E" w:rsidRDefault="00DC5BBA">
      <w:pPr>
        <w:pStyle w:val="TOC2"/>
        <w:rPr>
          <w:rFonts w:ascii="Calibri" w:hAnsi="Calibri"/>
          <w:bCs w:val="0"/>
          <w:noProof/>
          <w:szCs w:val="22"/>
        </w:rPr>
      </w:pPr>
      <w:hyperlink w:anchor="_Toc330277437" w:history="1">
        <w:r w:rsidR="00FB6D8E" w:rsidRPr="00C819D7">
          <w:rPr>
            <w:rStyle w:val="Hyperlink"/>
            <w:noProof/>
          </w:rPr>
          <w:t>QA 3. Acceptance Tests</w:t>
        </w:r>
        <w:r w:rsidR="00FB6D8E">
          <w:rPr>
            <w:noProof/>
            <w:webHidden/>
          </w:rPr>
          <w:tab/>
        </w:r>
        <w:r w:rsidR="00BA2DCB">
          <w:rPr>
            <w:noProof/>
            <w:webHidden/>
          </w:rPr>
          <w:fldChar w:fldCharType="begin"/>
        </w:r>
        <w:r w:rsidR="00FB6D8E">
          <w:rPr>
            <w:noProof/>
            <w:webHidden/>
          </w:rPr>
          <w:instrText xml:space="preserve"> PAGEREF _Toc330277437 \h </w:instrText>
        </w:r>
        <w:r w:rsidR="00BA2DCB">
          <w:rPr>
            <w:noProof/>
            <w:webHidden/>
          </w:rPr>
        </w:r>
        <w:r w:rsidR="00BA2DCB">
          <w:rPr>
            <w:noProof/>
            <w:webHidden/>
          </w:rPr>
          <w:fldChar w:fldCharType="separate"/>
        </w:r>
        <w:r w:rsidR="0027566D">
          <w:rPr>
            <w:noProof/>
            <w:webHidden/>
          </w:rPr>
          <w:t>229</w:t>
        </w:r>
        <w:r w:rsidR="00BA2DCB">
          <w:rPr>
            <w:noProof/>
            <w:webHidden/>
          </w:rPr>
          <w:fldChar w:fldCharType="end"/>
        </w:r>
      </w:hyperlink>
    </w:p>
    <w:p w:rsidR="00FB6D8E" w:rsidRDefault="00DC5BBA">
      <w:pPr>
        <w:pStyle w:val="TOC3"/>
        <w:rPr>
          <w:rFonts w:ascii="Calibri" w:hAnsi="Calibri"/>
          <w:noProof/>
          <w:szCs w:val="22"/>
        </w:rPr>
      </w:pPr>
      <w:hyperlink w:anchor="_Toc330277438" w:history="1">
        <w:r w:rsidR="00FB6D8E" w:rsidRPr="00C819D7">
          <w:rPr>
            <w:rStyle w:val="Hyperlink"/>
            <w:noProof/>
          </w:rPr>
          <w:t>QA 3.1 Responsibility</w:t>
        </w:r>
        <w:r w:rsidR="00FB6D8E">
          <w:rPr>
            <w:noProof/>
            <w:webHidden/>
          </w:rPr>
          <w:tab/>
        </w:r>
        <w:r w:rsidR="00BA2DCB">
          <w:rPr>
            <w:noProof/>
            <w:webHidden/>
          </w:rPr>
          <w:fldChar w:fldCharType="begin"/>
        </w:r>
        <w:r w:rsidR="00FB6D8E">
          <w:rPr>
            <w:noProof/>
            <w:webHidden/>
          </w:rPr>
          <w:instrText xml:space="preserve"> PAGEREF _Toc330277438 \h </w:instrText>
        </w:r>
        <w:r w:rsidR="00BA2DCB">
          <w:rPr>
            <w:noProof/>
            <w:webHidden/>
          </w:rPr>
        </w:r>
        <w:r w:rsidR="00BA2DCB">
          <w:rPr>
            <w:noProof/>
            <w:webHidden/>
          </w:rPr>
          <w:fldChar w:fldCharType="separate"/>
        </w:r>
        <w:r w:rsidR="0027566D">
          <w:rPr>
            <w:noProof/>
            <w:webHidden/>
          </w:rPr>
          <w:t>229</w:t>
        </w:r>
        <w:r w:rsidR="00BA2DCB">
          <w:rPr>
            <w:noProof/>
            <w:webHidden/>
          </w:rPr>
          <w:fldChar w:fldCharType="end"/>
        </w:r>
      </w:hyperlink>
    </w:p>
    <w:p w:rsidR="00FB6D8E" w:rsidRDefault="00DC5BBA">
      <w:pPr>
        <w:pStyle w:val="TOC3"/>
        <w:rPr>
          <w:rFonts w:ascii="Calibri" w:hAnsi="Calibri"/>
          <w:noProof/>
          <w:szCs w:val="22"/>
        </w:rPr>
      </w:pPr>
      <w:hyperlink w:anchor="_Toc330277439" w:history="1">
        <w:r w:rsidR="00FB6D8E" w:rsidRPr="00C819D7">
          <w:rPr>
            <w:rStyle w:val="Hyperlink"/>
            <w:noProof/>
          </w:rPr>
          <w:t>QA 3.2 Pre-Delivery Tests</w:t>
        </w:r>
        <w:r w:rsidR="00FB6D8E">
          <w:rPr>
            <w:noProof/>
            <w:webHidden/>
          </w:rPr>
          <w:tab/>
        </w:r>
        <w:r w:rsidR="00BA2DCB">
          <w:rPr>
            <w:noProof/>
            <w:webHidden/>
          </w:rPr>
          <w:fldChar w:fldCharType="begin"/>
        </w:r>
        <w:r w:rsidR="00FB6D8E">
          <w:rPr>
            <w:noProof/>
            <w:webHidden/>
          </w:rPr>
          <w:instrText xml:space="preserve"> PAGEREF _Toc330277439 \h </w:instrText>
        </w:r>
        <w:r w:rsidR="00BA2DCB">
          <w:rPr>
            <w:noProof/>
            <w:webHidden/>
          </w:rPr>
        </w:r>
        <w:r w:rsidR="00BA2DCB">
          <w:rPr>
            <w:noProof/>
            <w:webHidden/>
          </w:rPr>
          <w:fldChar w:fldCharType="separate"/>
        </w:r>
        <w:r w:rsidR="0027566D">
          <w:rPr>
            <w:noProof/>
            <w:webHidden/>
          </w:rPr>
          <w:t>230</w:t>
        </w:r>
        <w:r w:rsidR="00BA2DCB">
          <w:rPr>
            <w:noProof/>
            <w:webHidden/>
          </w:rPr>
          <w:fldChar w:fldCharType="end"/>
        </w:r>
      </w:hyperlink>
    </w:p>
    <w:p w:rsidR="00FB6D8E" w:rsidRDefault="00DC5BBA">
      <w:pPr>
        <w:pStyle w:val="TOC2"/>
        <w:rPr>
          <w:rFonts w:ascii="Calibri" w:hAnsi="Calibri"/>
          <w:bCs w:val="0"/>
          <w:noProof/>
          <w:szCs w:val="22"/>
        </w:rPr>
      </w:pPr>
      <w:hyperlink w:anchor="_Toc330277440" w:history="1">
        <w:r w:rsidR="00FB6D8E" w:rsidRPr="00C819D7">
          <w:rPr>
            <w:rStyle w:val="Hyperlink"/>
            <w:noProof/>
          </w:rPr>
          <w:t>QA 4. Agency-Specific Requirements</w:t>
        </w:r>
        <w:r w:rsidR="00FB6D8E">
          <w:rPr>
            <w:noProof/>
            <w:webHidden/>
          </w:rPr>
          <w:tab/>
        </w:r>
        <w:r w:rsidR="00BA2DCB">
          <w:rPr>
            <w:noProof/>
            <w:webHidden/>
          </w:rPr>
          <w:fldChar w:fldCharType="begin"/>
        </w:r>
        <w:r w:rsidR="00FB6D8E">
          <w:rPr>
            <w:noProof/>
            <w:webHidden/>
          </w:rPr>
          <w:instrText xml:space="preserve"> PAGEREF _Toc330277440 \h </w:instrText>
        </w:r>
        <w:r w:rsidR="00BA2DCB">
          <w:rPr>
            <w:noProof/>
            <w:webHidden/>
          </w:rPr>
        </w:r>
        <w:r w:rsidR="00BA2DCB">
          <w:rPr>
            <w:noProof/>
            <w:webHidden/>
          </w:rPr>
          <w:fldChar w:fldCharType="separate"/>
        </w:r>
        <w:r w:rsidR="0027566D">
          <w:rPr>
            <w:noProof/>
            <w:webHidden/>
          </w:rPr>
          <w:t>230</w:t>
        </w:r>
        <w:r w:rsidR="00BA2DCB">
          <w:rPr>
            <w:noProof/>
            <w:webHidden/>
          </w:rPr>
          <w:fldChar w:fldCharType="end"/>
        </w:r>
      </w:hyperlink>
    </w:p>
    <w:p w:rsidR="00FB6D8E" w:rsidRDefault="00DC5BBA">
      <w:pPr>
        <w:pStyle w:val="TOC2"/>
        <w:rPr>
          <w:rFonts w:ascii="Calibri" w:hAnsi="Calibri"/>
          <w:bCs w:val="0"/>
          <w:noProof/>
          <w:szCs w:val="22"/>
        </w:rPr>
      </w:pPr>
      <w:hyperlink w:anchor="_Toc330277441" w:history="1">
        <w:r w:rsidR="00FB6D8E" w:rsidRPr="00C819D7">
          <w:rPr>
            <w:rStyle w:val="Hyperlink"/>
            <w:noProof/>
          </w:rPr>
          <w:t>Attachment A: New Bus Manufacturing Inspection Guidelines</w:t>
        </w:r>
        <w:r w:rsidR="00FB6D8E">
          <w:rPr>
            <w:noProof/>
            <w:webHidden/>
          </w:rPr>
          <w:tab/>
        </w:r>
        <w:r w:rsidR="00BA2DCB">
          <w:rPr>
            <w:noProof/>
            <w:webHidden/>
          </w:rPr>
          <w:fldChar w:fldCharType="begin"/>
        </w:r>
        <w:r w:rsidR="00FB6D8E">
          <w:rPr>
            <w:noProof/>
            <w:webHidden/>
          </w:rPr>
          <w:instrText xml:space="preserve"> PAGEREF _Toc330277441 \h </w:instrText>
        </w:r>
        <w:r w:rsidR="00BA2DCB">
          <w:rPr>
            <w:noProof/>
            <w:webHidden/>
          </w:rPr>
        </w:r>
        <w:r w:rsidR="00BA2DCB">
          <w:rPr>
            <w:noProof/>
            <w:webHidden/>
          </w:rPr>
          <w:fldChar w:fldCharType="separate"/>
        </w:r>
        <w:r w:rsidR="0027566D">
          <w:rPr>
            <w:noProof/>
            <w:webHidden/>
          </w:rPr>
          <w:t>231</w:t>
        </w:r>
        <w:r w:rsidR="00BA2DCB">
          <w:rPr>
            <w:noProof/>
            <w:webHidden/>
          </w:rPr>
          <w:fldChar w:fldCharType="end"/>
        </w:r>
      </w:hyperlink>
    </w:p>
    <w:p w:rsidR="00FB6D8E" w:rsidRDefault="00DC5BBA">
      <w:pPr>
        <w:pStyle w:val="TOC3"/>
        <w:rPr>
          <w:rFonts w:ascii="Calibri" w:hAnsi="Calibri"/>
          <w:noProof/>
          <w:szCs w:val="22"/>
        </w:rPr>
      </w:pPr>
      <w:hyperlink w:anchor="_Toc330277442" w:history="1">
        <w:r w:rsidR="00FB6D8E" w:rsidRPr="00C819D7">
          <w:rPr>
            <w:rStyle w:val="Hyperlink"/>
            <w:noProof/>
          </w:rPr>
          <w:t>Pre-Production Meeting</w:t>
        </w:r>
        <w:r w:rsidR="00FB6D8E">
          <w:rPr>
            <w:noProof/>
            <w:webHidden/>
          </w:rPr>
          <w:tab/>
        </w:r>
        <w:r w:rsidR="00BA2DCB">
          <w:rPr>
            <w:noProof/>
            <w:webHidden/>
          </w:rPr>
          <w:fldChar w:fldCharType="begin"/>
        </w:r>
        <w:r w:rsidR="00FB6D8E">
          <w:rPr>
            <w:noProof/>
            <w:webHidden/>
          </w:rPr>
          <w:instrText xml:space="preserve"> PAGEREF _Toc330277442 \h </w:instrText>
        </w:r>
        <w:r w:rsidR="00BA2DCB">
          <w:rPr>
            <w:noProof/>
            <w:webHidden/>
          </w:rPr>
        </w:r>
        <w:r w:rsidR="00BA2DCB">
          <w:rPr>
            <w:noProof/>
            <w:webHidden/>
          </w:rPr>
          <w:fldChar w:fldCharType="separate"/>
        </w:r>
        <w:r w:rsidR="0027566D">
          <w:rPr>
            <w:noProof/>
            <w:webHidden/>
          </w:rPr>
          <w:t>231</w:t>
        </w:r>
        <w:r w:rsidR="00BA2DCB">
          <w:rPr>
            <w:noProof/>
            <w:webHidden/>
          </w:rPr>
          <w:fldChar w:fldCharType="end"/>
        </w:r>
      </w:hyperlink>
    </w:p>
    <w:p w:rsidR="00FB6D8E" w:rsidRDefault="00DC5BBA">
      <w:pPr>
        <w:pStyle w:val="TOC3"/>
        <w:rPr>
          <w:rFonts w:ascii="Calibri" w:hAnsi="Calibri"/>
          <w:noProof/>
          <w:szCs w:val="22"/>
        </w:rPr>
      </w:pPr>
      <w:hyperlink w:anchor="_Toc330277443" w:history="1">
        <w:r w:rsidR="00FB6D8E" w:rsidRPr="00C819D7">
          <w:rPr>
            <w:rStyle w:val="Hyperlink"/>
            <w:noProof/>
          </w:rPr>
          <w:t>Prototype/Pilot Vehicle Production</w:t>
        </w:r>
        <w:r w:rsidR="00FB6D8E">
          <w:rPr>
            <w:noProof/>
            <w:webHidden/>
          </w:rPr>
          <w:tab/>
        </w:r>
        <w:r w:rsidR="00BA2DCB">
          <w:rPr>
            <w:noProof/>
            <w:webHidden/>
          </w:rPr>
          <w:fldChar w:fldCharType="begin"/>
        </w:r>
        <w:r w:rsidR="00FB6D8E">
          <w:rPr>
            <w:noProof/>
            <w:webHidden/>
          </w:rPr>
          <w:instrText xml:space="preserve"> PAGEREF _Toc330277443 \h </w:instrText>
        </w:r>
        <w:r w:rsidR="00BA2DCB">
          <w:rPr>
            <w:noProof/>
            <w:webHidden/>
          </w:rPr>
        </w:r>
        <w:r w:rsidR="00BA2DCB">
          <w:rPr>
            <w:noProof/>
            <w:webHidden/>
          </w:rPr>
          <w:fldChar w:fldCharType="separate"/>
        </w:r>
        <w:r w:rsidR="0027566D">
          <w:rPr>
            <w:noProof/>
            <w:webHidden/>
          </w:rPr>
          <w:t>232</w:t>
        </w:r>
        <w:r w:rsidR="00BA2DCB">
          <w:rPr>
            <w:noProof/>
            <w:webHidden/>
          </w:rPr>
          <w:fldChar w:fldCharType="end"/>
        </w:r>
      </w:hyperlink>
    </w:p>
    <w:p w:rsidR="00FB6D8E" w:rsidRDefault="00DC5BBA">
      <w:pPr>
        <w:pStyle w:val="TOC3"/>
        <w:rPr>
          <w:rFonts w:ascii="Calibri" w:hAnsi="Calibri"/>
          <w:noProof/>
          <w:szCs w:val="22"/>
        </w:rPr>
      </w:pPr>
      <w:hyperlink w:anchor="_Toc330277444" w:history="1">
        <w:r w:rsidR="00FB6D8E" w:rsidRPr="00C819D7">
          <w:rPr>
            <w:rStyle w:val="Hyperlink"/>
            <w:noProof/>
          </w:rPr>
          <w:t>Resident Inspection Process for Serial Production</w:t>
        </w:r>
        <w:r w:rsidR="00FB6D8E">
          <w:rPr>
            <w:noProof/>
            <w:webHidden/>
          </w:rPr>
          <w:tab/>
        </w:r>
        <w:r w:rsidR="00BA2DCB">
          <w:rPr>
            <w:noProof/>
            <w:webHidden/>
          </w:rPr>
          <w:fldChar w:fldCharType="begin"/>
        </w:r>
        <w:r w:rsidR="00FB6D8E">
          <w:rPr>
            <w:noProof/>
            <w:webHidden/>
          </w:rPr>
          <w:instrText xml:space="preserve"> PAGEREF _Toc330277444 \h </w:instrText>
        </w:r>
        <w:r w:rsidR="00BA2DCB">
          <w:rPr>
            <w:noProof/>
            <w:webHidden/>
          </w:rPr>
        </w:r>
        <w:r w:rsidR="00BA2DCB">
          <w:rPr>
            <w:noProof/>
            <w:webHidden/>
          </w:rPr>
          <w:fldChar w:fldCharType="separate"/>
        </w:r>
        <w:r w:rsidR="0027566D">
          <w:rPr>
            <w:noProof/>
            <w:webHidden/>
          </w:rPr>
          <w:t>234</w:t>
        </w:r>
        <w:r w:rsidR="00BA2DCB">
          <w:rPr>
            <w:noProof/>
            <w:webHidden/>
          </w:rPr>
          <w:fldChar w:fldCharType="end"/>
        </w:r>
      </w:hyperlink>
    </w:p>
    <w:p w:rsidR="00FB6D8E" w:rsidRDefault="00DC5BBA">
      <w:pPr>
        <w:pStyle w:val="TOC3"/>
        <w:rPr>
          <w:rFonts w:ascii="Calibri" w:hAnsi="Calibri"/>
          <w:noProof/>
          <w:szCs w:val="22"/>
        </w:rPr>
      </w:pPr>
      <w:hyperlink w:anchor="_Toc330277445" w:history="1">
        <w:r w:rsidR="00FB6D8E" w:rsidRPr="00C819D7">
          <w:rPr>
            <w:rStyle w:val="Hyperlink"/>
            <w:noProof/>
          </w:rPr>
          <w:t>Communications</w:t>
        </w:r>
        <w:r w:rsidR="00FB6D8E">
          <w:rPr>
            <w:noProof/>
            <w:webHidden/>
          </w:rPr>
          <w:tab/>
        </w:r>
        <w:r w:rsidR="00BA2DCB">
          <w:rPr>
            <w:noProof/>
            <w:webHidden/>
          </w:rPr>
          <w:fldChar w:fldCharType="begin"/>
        </w:r>
        <w:r w:rsidR="00FB6D8E">
          <w:rPr>
            <w:noProof/>
            <w:webHidden/>
          </w:rPr>
          <w:instrText xml:space="preserve"> PAGEREF _Toc330277445 \h </w:instrText>
        </w:r>
        <w:r w:rsidR="00BA2DCB">
          <w:rPr>
            <w:noProof/>
            <w:webHidden/>
          </w:rPr>
        </w:r>
        <w:r w:rsidR="00BA2DCB">
          <w:rPr>
            <w:noProof/>
            <w:webHidden/>
          </w:rPr>
          <w:fldChar w:fldCharType="separate"/>
        </w:r>
        <w:r w:rsidR="0027566D">
          <w:rPr>
            <w:noProof/>
            <w:webHidden/>
          </w:rPr>
          <w:t>237</w:t>
        </w:r>
        <w:r w:rsidR="00BA2DCB">
          <w:rPr>
            <w:noProof/>
            <w:webHidden/>
          </w:rPr>
          <w:fldChar w:fldCharType="end"/>
        </w:r>
      </w:hyperlink>
    </w:p>
    <w:p w:rsidR="00FB6D8E" w:rsidRDefault="00DC5BBA">
      <w:pPr>
        <w:pStyle w:val="TOC3"/>
        <w:rPr>
          <w:rFonts w:ascii="Calibri" w:hAnsi="Calibri"/>
          <w:noProof/>
          <w:szCs w:val="22"/>
        </w:rPr>
      </w:pPr>
      <w:hyperlink w:anchor="_Toc330277446" w:history="1">
        <w:r w:rsidR="00FB6D8E" w:rsidRPr="00C819D7">
          <w:rPr>
            <w:rStyle w:val="Hyperlink"/>
            <w:noProof/>
          </w:rPr>
          <w:t>Vehicle Release for Delivery</w:t>
        </w:r>
        <w:r w:rsidR="00FB6D8E">
          <w:rPr>
            <w:noProof/>
            <w:webHidden/>
          </w:rPr>
          <w:tab/>
        </w:r>
        <w:r w:rsidR="00BA2DCB">
          <w:rPr>
            <w:noProof/>
            <w:webHidden/>
          </w:rPr>
          <w:fldChar w:fldCharType="begin"/>
        </w:r>
        <w:r w:rsidR="00FB6D8E">
          <w:rPr>
            <w:noProof/>
            <w:webHidden/>
          </w:rPr>
          <w:instrText xml:space="preserve"> PAGEREF _Toc330277446 \h </w:instrText>
        </w:r>
        <w:r w:rsidR="00BA2DCB">
          <w:rPr>
            <w:noProof/>
            <w:webHidden/>
          </w:rPr>
        </w:r>
        <w:r w:rsidR="00BA2DCB">
          <w:rPr>
            <w:noProof/>
            <w:webHidden/>
          </w:rPr>
          <w:fldChar w:fldCharType="separate"/>
        </w:r>
        <w:r w:rsidR="0027566D">
          <w:rPr>
            <w:noProof/>
            <w:webHidden/>
          </w:rPr>
          <w:t>238</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447" w:history="1">
        <w:r w:rsidR="00FB6D8E" w:rsidRPr="00C819D7">
          <w:rPr>
            <w:rStyle w:val="Hyperlink"/>
            <w:noProof/>
          </w:rPr>
          <w:t>SECTION 9: FORMS AND CERTIFICATIONS</w:t>
        </w:r>
        <w:r w:rsidR="00FB6D8E">
          <w:rPr>
            <w:noProof/>
            <w:webHidden/>
          </w:rPr>
          <w:tab/>
        </w:r>
        <w:r w:rsidR="00BA2DCB">
          <w:rPr>
            <w:noProof/>
            <w:webHidden/>
          </w:rPr>
          <w:fldChar w:fldCharType="begin"/>
        </w:r>
        <w:r w:rsidR="00FB6D8E">
          <w:rPr>
            <w:noProof/>
            <w:webHidden/>
          </w:rPr>
          <w:instrText xml:space="preserve"> PAGEREF _Toc330277447 \h </w:instrText>
        </w:r>
        <w:r w:rsidR="00BA2DCB">
          <w:rPr>
            <w:noProof/>
            <w:webHidden/>
          </w:rPr>
        </w:r>
        <w:r w:rsidR="00BA2DCB">
          <w:rPr>
            <w:noProof/>
            <w:webHidden/>
          </w:rPr>
          <w:fldChar w:fldCharType="separate"/>
        </w:r>
        <w:r w:rsidR="0027566D">
          <w:rPr>
            <w:noProof/>
            <w:webHidden/>
          </w:rPr>
          <w:t>240</w:t>
        </w:r>
        <w:r w:rsidR="00BA2DCB">
          <w:rPr>
            <w:noProof/>
            <w:webHidden/>
          </w:rPr>
          <w:fldChar w:fldCharType="end"/>
        </w:r>
      </w:hyperlink>
    </w:p>
    <w:p w:rsidR="00FB6D8E" w:rsidRDefault="00DC5BBA">
      <w:pPr>
        <w:pStyle w:val="TOC2"/>
        <w:rPr>
          <w:rFonts w:ascii="Calibri" w:hAnsi="Calibri"/>
          <w:bCs w:val="0"/>
          <w:noProof/>
          <w:szCs w:val="22"/>
        </w:rPr>
      </w:pPr>
      <w:hyperlink w:anchor="_Toc330277448" w:history="1">
        <w:r w:rsidR="00FB6D8E" w:rsidRPr="00C819D7">
          <w:rPr>
            <w:rStyle w:val="Hyperlink"/>
            <w:noProof/>
          </w:rPr>
          <w:t>CER 1. Proposer’s Checklist</w:t>
        </w:r>
        <w:r w:rsidR="00FB6D8E">
          <w:rPr>
            <w:noProof/>
            <w:webHidden/>
          </w:rPr>
          <w:tab/>
        </w:r>
        <w:r w:rsidR="00BA2DCB">
          <w:rPr>
            <w:noProof/>
            <w:webHidden/>
          </w:rPr>
          <w:fldChar w:fldCharType="begin"/>
        </w:r>
        <w:r w:rsidR="00FB6D8E">
          <w:rPr>
            <w:noProof/>
            <w:webHidden/>
          </w:rPr>
          <w:instrText xml:space="preserve"> PAGEREF _Toc330277448 \h </w:instrText>
        </w:r>
        <w:r w:rsidR="00BA2DCB">
          <w:rPr>
            <w:noProof/>
            <w:webHidden/>
          </w:rPr>
        </w:r>
        <w:r w:rsidR="00BA2DCB">
          <w:rPr>
            <w:noProof/>
            <w:webHidden/>
          </w:rPr>
          <w:fldChar w:fldCharType="separate"/>
        </w:r>
        <w:r w:rsidR="0027566D">
          <w:rPr>
            <w:noProof/>
            <w:webHidden/>
          </w:rPr>
          <w:t>240</w:t>
        </w:r>
        <w:r w:rsidR="00BA2DCB">
          <w:rPr>
            <w:noProof/>
            <w:webHidden/>
          </w:rPr>
          <w:fldChar w:fldCharType="end"/>
        </w:r>
      </w:hyperlink>
    </w:p>
    <w:p w:rsidR="00FB6D8E" w:rsidRDefault="00DC5BBA">
      <w:pPr>
        <w:pStyle w:val="TOC2"/>
        <w:rPr>
          <w:rFonts w:ascii="Calibri" w:hAnsi="Calibri"/>
          <w:bCs w:val="0"/>
          <w:noProof/>
          <w:szCs w:val="22"/>
        </w:rPr>
      </w:pPr>
      <w:hyperlink w:anchor="_Toc330277449" w:history="1">
        <w:r w:rsidR="00FB6D8E" w:rsidRPr="00C819D7">
          <w:rPr>
            <w:rStyle w:val="Hyperlink"/>
            <w:noProof/>
          </w:rPr>
          <w:t>CER 2. Request for Pre-Offer Change or Approved Equal</w:t>
        </w:r>
        <w:r w:rsidR="00FB6D8E">
          <w:rPr>
            <w:noProof/>
            <w:webHidden/>
          </w:rPr>
          <w:tab/>
        </w:r>
        <w:r w:rsidR="00BA2DCB">
          <w:rPr>
            <w:noProof/>
            <w:webHidden/>
          </w:rPr>
          <w:fldChar w:fldCharType="begin"/>
        </w:r>
        <w:r w:rsidR="00FB6D8E">
          <w:rPr>
            <w:noProof/>
            <w:webHidden/>
          </w:rPr>
          <w:instrText xml:space="preserve"> PAGEREF _Toc330277449 \h </w:instrText>
        </w:r>
        <w:r w:rsidR="00BA2DCB">
          <w:rPr>
            <w:noProof/>
            <w:webHidden/>
          </w:rPr>
        </w:r>
        <w:r w:rsidR="00BA2DCB">
          <w:rPr>
            <w:noProof/>
            <w:webHidden/>
          </w:rPr>
          <w:fldChar w:fldCharType="separate"/>
        </w:r>
        <w:r w:rsidR="0027566D">
          <w:rPr>
            <w:noProof/>
            <w:webHidden/>
          </w:rPr>
          <w:t>241</w:t>
        </w:r>
        <w:r w:rsidR="00BA2DCB">
          <w:rPr>
            <w:noProof/>
            <w:webHidden/>
          </w:rPr>
          <w:fldChar w:fldCharType="end"/>
        </w:r>
      </w:hyperlink>
    </w:p>
    <w:p w:rsidR="00FB6D8E" w:rsidRDefault="00DC5BBA">
      <w:pPr>
        <w:pStyle w:val="TOC2"/>
        <w:rPr>
          <w:rFonts w:ascii="Calibri" w:hAnsi="Calibri"/>
          <w:bCs w:val="0"/>
          <w:noProof/>
          <w:szCs w:val="22"/>
        </w:rPr>
      </w:pPr>
      <w:hyperlink w:anchor="_Toc330277450" w:history="1">
        <w:r w:rsidR="00FB6D8E" w:rsidRPr="00C819D7">
          <w:rPr>
            <w:rStyle w:val="Hyperlink"/>
            <w:noProof/>
          </w:rPr>
          <w:t>CER 3. Acknowledgement of Addenda</w:t>
        </w:r>
        <w:r w:rsidR="00FB6D8E">
          <w:rPr>
            <w:noProof/>
            <w:webHidden/>
          </w:rPr>
          <w:tab/>
        </w:r>
        <w:r w:rsidR="00BA2DCB">
          <w:rPr>
            <w:noProof/>
            <w:webHidden/>
          </w:rPr>
          <w:fldChar w:fldCharType="begin"/>
        </w:r>
        <w:r w:rsidR="00FB6D8E">
          <w:rPr>
            <w:noProof/>
            <w:webHidden/>
          </w:rPr>
          <w:instrText xml:space="preserve"> PAGEREF _Toc330277450 \h </w:instrText>
        </w:r>
        <w:r w:rsidR="00BA2DCB">
          <w:rPr>
            <w:noProof/>
            <w:webHidden/>
          </w:rPr>
        </w:r>
        <w:r w:rsidR="00BA2DCB">
          <w:rPr>
            <w:noProof/>
            <w:webHidden/>
          </w:rPr>
          <w:fldChar w:fldCharType="separate"/>
        </w:r>
        <w:r w:rsidR="0027566D">
          <w:rPr>
            <w:noProof/>
            <w:webHidden/>
          </w:rPr>
          <w:t>242</w:t>
        </w:r>
        <w:r w:rsidR="00BA2DCB">
          <w:rPr>
            <w:noProof/>
            <w:webHidden/>
          </w:rPr>
          <w:fldChar w:fldCharType="end"/>
        </w:r>
      </w:hyperlink>
    </w:p>
    <w:p w:rsidR="00FB6D8E" w:rsidRDefault="00DC5BBA">
      <w:pPr>
        <w:pStyle w:val="TOC2"/>
        <w:rPr>
          <w:rFonts w:ascii="Calibri" w:hAnsi="Calibri"/>
          <w:bCs w:val="0"/>
          <w:noProof/>
          <w:szCs w:val="22"/>
        </w:rPr>
      </w:pPr>
      <w:hyperlink w:anchor="_Toc330277451" w:history="1">
        <w:r w:rsidR="00FB6D8E" w:rsidRPr="00C819D7">
          <w:rPr>
            <w:rStyle w:val="Hyperlink"/>
            <w:noProof/>
          </w:rPr>
          <w:t>CER 4. Contractor Service and Parts Support Data</w:t>
        </w:r>
        <w:r w:rsidR="00FB6D8E">
          <w:rPr>
            <w:noProof/>
            <w:webHidden/>
          </w:rPr>
          <w:tab/>
        </w:r>
        <w:r w:rsidR="00BA2DCB">
          <w:rPr>
            <w:noProof/>
            <w:webHidden/>
          </w:rPr>
          <w:fldChar w:fldCharType="begin"/>
        </w:r>
        <w:r w:rsidR="00FB6D8E">
          <w:rPr>
            <w:noProof/>
            <w:webHidden/>
          </w:rPr>
          <w:instrText xml:space="preserve"> PAGEREF _Toc330277451 \h </w:instrText>
        </w:r>
        <w:r w:rsidR="00BA2DCB">
          <w:rPr>
            <w:noProof/>
            <w:webHidden/>
          </w:rPr>
        </w:r>
        <w:r w:rsidR="00BA2DCB">
          <w:rPr>
            <w:noProof/>
            <w:webHidden/>
          </w:rPr>
          <w:fldChar w:fldCharType="separate"/>
        </w:r>
        <w:r w:rsidR="0027566D">
          <w:rPr>
            <w:noProof/>
            <w:webHidden/>
          </w:rPr>
          <w:t>243</w:t>
        </w:r>
        <w:r w:rsidR="00BA2DCB">
          <w:rPr>
            <w:noProof/>
            <w:webHidden/>
          </w:rPr>
          <w:fldChar w:fldCharType="end"/>
        </w:r>
      </w:hyperlink>
    </w:p>
    <w:p w:rsidR="00FB6D8E" w:rsidRDefault="00DC5BBA">
      <w:pPr>
        <w:pStyle w:val="TOC2"/>
        <w:rPr>
          <w:rFonts w:ascii="Calibri" w:hAnsi="Calibri"/>
          <w:bCs w:val="0"/>
          <w:noProof/>
          <w:szCs w:val="22"/>
        </w:rPr>
      </w:pPr>
      <w:hyperlink w:anchor="_Toc330277452" w:history="1">
        <w:r w:rsidR="00FB6D8E" w:rsidRPr="00C819D7">
          <w:rPr>
            <w:rStyle w:val="Hyperlink"/>
            <w:noProof/>
          </w:rPr>
          <w:t>CER 5. Form for Proposal Deviation</w:t>
        </w:r>
        <w:r w:rsidR="00FB6D8E">
          <w:rPr>
            <w:noProof/>
            <w:webHidden/>
          </w:rPr>
          <w:tab/>
        </w:r>
        <w:r w:rsidR="00BA2DCB">
          <w:rPr>
            <w:noProof/>
            <w:webHidden/>
          </w:rPr>
          <w:fldChar w:fldCharType="begin"/>
        </w:r>
        <w:r w:rsidR="00FB6D8E">
          <w:rPr>
            <w:noProof/>
            <w:webHidden/>
          </w:rPr>
          <w:instrText xml:space="preserve"> PAGEREF _Toc330277452 \h </w:instrText>
        </w:r>
        <w:r w:rsidR="00BA2DCB">
          <w:rPr>
            <w:noProof/>
            <w:webHidden/>
          </w:rPr>
        </w:r>
        <w:r w:rsidR="00BA2DCB">
          <w:rPr>
            <w:noProof/>
            <w:webHidden/>
          </w:rPr>
          <w:fldChar w:fldCharType="separate"/>
        </w:r>
        <w:r w:rsidR="0027566D">
          <w:rPr>
            <w:noProof/>
            <w:webHidden/>
          </w:rPr>
          <w:t>244</w:t>
        </w:r>
        <w:r w:rsidR="00BA2DCB">
          <w:rPr>
            <w:noProof/>
            <w:webHidden/>
          </w:rPr>
          <w:fldChar w:fldCharType="end"/>
        </w:r>
      </w:hyperlink>
    </w:p>
    <w:p w:rsidR="00FB6D8E" w:rsidRDefault="00DC5BBA">
      <w:pPr>
        <w:pStyle w:val="TOC2"/>
        <w:rPr>
          <w:rFonts w:ascii="Calibri" w:hAnsi="Calibri"/>
          <w:bCs w:val="0"/>
          <w:noProof/>
          <w:szCs w:val="22"/>
        </w:rPr>
      </w:pPr>
      <w:hyperlink w:anchor="_Toc330277453" w:history="1">
        <w:r w:rsidR="00FB6D8E" w:rsidRPr="00C819D7">
          <w:rPr>
            <w:rStyle w:val="Hyperlink"/>
            <w:noProof/>
          </w:rPr>
          <w:t>CER 6. Pricing Schedule</w:t>
        </w:r>
        <w:r w:rsidR="00FB6D8E">
          <w:rPr>
            <w:noProof/>
            <w:webHidden/>
          </w:rPr>
          <w:tab/>
        </w:r>
        <w:r w:rsidR="00BA2DCB">
          <w:rPr>
            <w:noProof/>
            <w:webHidden/>
          </w:rPr>
          <w:fldChar w:fldCharType="begin"/>
        </w:r>
        <w:r w:rsidR="00FB6D8E">
          <w:rPr>
            <w:noProof/>
            <w:webHidden/>
          </w:rPr>
          <w:instrText xml:space="preserve"> PAGEREF _Toc330277453 \h </w:instrText>
        </w:r>
        <w:r w:rsidR="00BA2DCB">
          <w:rPr>
            <w:noProof/>
            <w:webHidden/>
          </w:rPr>
        </w:r>
        <w:r w:rsidR="00BA2DCB">
          <w:rPr>
            <w:noProof/>
            <w:webHidden/>
          </w:rPr>
          <w:fldChar w:fldCharType="separate"/>
        </w:r>
        <w:r w:rsidR="0027566D">
          <w:rPr>
            <w:noProof/>
            <w:webHidden/>
          </w:rPr>
          <w:t>245</w:t>
        </w:r>
        <w:r w:rsidR="00BA2DCB">
          <w:rPr>
            <w:noProof/>
            <w:webHidden/>
          </w:rPr>
          <w:fldChar w:fldCharType="end"/>
        </w:r>
      </w:hyperlink>
    </w:p>
    <w:p w:rsidR="00FB6D8E" w:rsidRDefault="00DC5BBA">
      <w:pPr>
        <w:pStyle w:val="TOC2"/>
        <w:rPr>
          <w:rFonts w:ascii="Calibri" w:hAnsi="Calibri"/>
          <w:bCs w:val="0"/>
          <w:noProof/>
          <w:szCs w:val="22"/>
        </w:rPr>
      </w:pPr>
      <w:hyperlink w:anchor="_Toc330277454" w:history="1">
        <w:r w:rsidR="00FB6D8E" w:rsidRPr="00C819D7">
          <w:rPr>
            <w:rStyle w:val="Hyperlink"/>
            <w:noProof/>
          </w:rPr>
          <w:t>CER 7. Pre-Award Evaluation Data Form</w:t>
        </w:r>
        <w:r w:rsidR="00FB6D8E">
          <w:rPr>
            <w:noProof/>
            <w:webHidden/>
          </w:rPr>
          <w:tab/>
        </w:r>
        <w:r w:rsidR="00BA2DCB">
          <w:rPr>
            <w:noProof/>
            <w:webHidden/>
          </w:rPr>
          <w:fldChar w:fldCharType="begin"/>
        </w:r>
        <w:r w:rsidR="00FB6D8E">
          <w:rPr>
            <w:noProof/>
            <w:webHidden/>
          </w:rPr>
          <w:instrText xml:space="preserve"> PAGEREF _Toc330277454 \h </w:instrText>
        </w:r>
        <w:r w:rsidR="00BA2DCB">
          <w:rPr>
            <w:noProof/>
            <w:webHidden/>
          </w:rPr>
        </w:r>
        <w:r w:rsidR="00BA2DCB">
          <w:rPr>
            <w:noProof/>
            <w:webHidden/>
          </w:rPr>
          <w:fldChar w:fldCharType="separate"/>
        </w:r>
        <w:r w:rsidR="0027566D">
          <w:rPr>
            <w:noProof/>
            <w:webHidden/>
          </w:rPr>
          <w:t>247</w:t>
        </w:r>
        <w:r w:rsidR="00BA2DCB">
          <w:rPr>
            <w:noProof/>
            <w:webHidden/>
          </w:rPr>
          <w:fldChar w:fldCharType="end"/>
        </w:r>
      </w:hyperlink>
    </w:p>
    <w:p w:rsidR="00FB6D8E" w:rsidRDefault="00DC5BBA">
      <w:pPr>
        <w:pStyle w:val="TOC2"/>
        <w:rPr>
          <w:rFonts w:ascii="Calibri" w:hAnsi="Calibri"/>
          <w:bCs w:val="0"/>
          <w:noProof/>
          <w:szCs w:val="22"/>
        </w:rPr>
      </w:pPr>
      <w:hyperlink w:anchor="_Toc330277455" w:history="1">
        <w:r w:rsidR="00FB6D8E" w:rsidRPr="00C819D7">
          <w:rPr>
            <w:rStyle w:val="Hyperlink"/>
            <w:noProof/>
          </w:rPr>
          <w:t>CER 8. Federal Certifications</w:t>
        </w:r>
        <w:r w:rsidR="00FB6D8E">
          <w:rPr>
            <w:noProof/>
            <w:webHidden/>
          </w:rPr>
          <w:tab/>
        </w:r>
        <w:r w:rsidR="00BA2DCB">
          <w:rPr>
            <w:noProof/>
            <w:webHidden/>
          </w:rPr>
          <w:fldChar w:fldCharType="begin"/>
        </w:r>
        <w:r w:rsidR="00FB6D8E">
          <w:rPr>
            <w:noProof/>
            <w:webHidden/>
          </w:rPr>
          <w:instrText xml:space="preserve"> PAGEREF _Toc330277455 \h </w:instrText>
        </w:r>
        <w:r w:rsidR="00BA2DCB">
          <w:rPr>
            <w:noProof/>
            <w:webHidden/>
          </w:rPr>
        </w:r>
        <w:r w:rsidR="00BA2DCB">
          <w:rPr>
            <w:noProof/>
            <w:webHidden/>
          </w:rPr>
          <w:fldChar w:fldCharType="separate"/>
        </w:r>
        <w:r w:rsidR="0027566D">
          <w:rPr>
            <w:noProof/>
            <w:webHidden/>
          </w:rPr>
          <w:t>248</w:t>
        </w:r>
        <w:r w:rsidR="00BA2DCB">
          <w:rPr>
            <w:noProof/>
            <w:webHidden/>
          </w:rPr>
          <w:fldChar w:fldCharType="end"/>
        </w:r>
      </w:hyperlink>
    </w:p>
    <w:p w:rsidR="00FB6D8E" w:rsidRDefault="00DC5BBA">
      <w:pPr>
        <w:pStyle w:val="TOC3"/>
        <w:rPr>
          <w:rFonts w:ascii="Calibri" w:hAnsi="Calibri"/>
          <w:noProof/>
          <w:szCs w:val="22"/>
        </w:rPr>
      </w:pPr>
      <w:hyperlink w:anchor="_Toc330277456" w:history="1">
        <w:r w:rsidR="00FB6D8E" w:rsidRPr="00C819D7">
          <w:rPr>
            <w:rStyle w:val="Hyperlink"/>
            <w:noProof/>
          </w:rPr>
          <w:t>CER 8.1 Buy America Certification</w:t>
        </w:r>
        <w:r w:rsidR="00FB6D8E">
          <w:rPr>
            <w:noProof/>
            <w:webHidden/>
          </w:rPr>
          <w:tab/>
        </w:r>
        <w:r w:rsidR="00BA2DCB">
          <w:rPr>
            <w:noProof/>
            <w:webHidden/>
          </w:rPr>
          <w:fldChar w:fldCharType="begin"/>
        </w:r>
        <w:r w:rsidR="00FB6D8E">
          <w:rPr>
            <w:noProof/>
            <w:webHidden/>
          </w:rPr>
          <w:instrText xml:space="preserve"> PAGEREF _Toc330277456 \h </w:instrText>
        </w:r>
        <w:r w:rsidR="00BA2DCB">
          <w:rPr>
            <w:noProof/>
            <w:webHidden/>
          </w:rPr>
        </w:r>
        <w:r w:rsidR="00BA2DCB">
          <w:rPr>
            <w:noProof/>
            <w:webHidden/>
          </w:rPr>
          <w:fldChar w:fldCharType="separate"/>
        </w:r>
        <w:r w:rsidR="0027566D">
          <w:rPr>
            <w:noProof/>
            <w:webHidden/>
          </w:rPr>
          <w:t>248</w:t>
        </w:r>
        <w:r w:rsidR="00BA2DCB">
          <w:rPr>
            <w:noProof/>
            <w:webHidden/>
          </w:rPr>
          <w:fldChar w:fldCharType="end"/>
        </w:r>
      </w:hyperlink>
    </w:p>
    <w:p w:rsidR="00FB6D8E" w:rsidRDefault="00DC5BBA">
      <w:pPr>
        <w:pStyle w:val="TOC3"/>
        <w:rPr>
          <w:rFonts w:ascii="Calibri" w:hAnsi="Calibri"/>
          <w:noProof/>
          <w:szCs w:val="22"/>
        </w:rPr>
      </w:pPr>
      <w:hyperlink w:anchor="_Toc330277457" w:history="1">
        <w:r w:rsidR="00FB6D8E" w:rsidRPr="00C819D7">
          <w:rPr>
            <w:rStyle w:val="Hyperlink"/>
            <w:noProof/>
          </w:rPr>
          <w:t>CER 8.2 Debarment and Suspension Certification for Prospective Contractor</w:t>
        </w:r>
        <w:r w:rsidR="00FB6D8E">
          <w:rPr>
            <w:noProof/>
            <w:webHidden/>
          </w:rPr>
          <w:tab/>
        </w:r>
        <w:r w:rsidR="00BA2DCB">
          <w:rPr>
            <w:noProof/>
            <w:webHidden/>
          </w:rPr>
          <w:fldChar w:fldCharType="begin"/>
        </w:r>
        <w:r w:rsidR="00FB6D8E">
          <w:rPr>
            <w:noProof/>
            <w:webHidden/>
          </w:rPr>
          <w:instrText xml:space="preserve"> PAGEREF _Toc330277457 \h </w:instrText>
        </w:r>
        <w:r w:rsidR="00BA2DCB">
          <w:rPr>
            <w:noProof/>
            <w:webHidden/>
          </w:rPr>
        </w:r>
        <w:r w:rsidR="00BA2DCB">
          <w:rPr>
            <w:noProof/>
            <w:webHidden/>
          </w:rPr>
          <w:fldChar w:fldCharType="separate"/>
        </w:r>
        <w:r w:rsidR="0027566D">
          <w:rPr>
            <w:noProof/>
            <w:webHidden/>
          </w:rPr>
          <w:t>249</w:t>
        </w:r>
        <w:r w:rsidR="00BA2DCB">
          <w:rPr>
            <w:noProof/>
            <w:webHidden/>
          </w:rPr>
          <w:fldChar w:fldCharType="end"/>
        </w:r>
      </w:hyperlink>
    </w:p>
    <w:p w:rsidR="00FB6D8E" w:rsidRDefault="00DC5BBA">
      <w:pPr>
        <w:pStyle w:val="TOC3"/>
        <w:rPr>
          <w:rFonts w:ascii="Calibri" w:hAnsi="Calibri"/>
          <w:noProof/>
          <w:szCs w:val="22"/>
        </w:rPr>
      </w:pPr>
      <w:hyperlink w:anchor="_Toc330277458" w:history="1">
        <w:r w:rsidR="00FB6D8E" w:rsidRPr="00C819D7">
          <w:rPr>
            <w:rStyle w:val="Hyperlink"/>
            <w:noProof/>
          </w:rPr>
          <w:t>CER 8.3 Debarment and Suspension Certification (Lower-Tier Covered Transaction)</w:t>
        </w:r>
        <w:r w:rsidR="00FB6D8E">
          <w:rPr>
            <w:noProof/>
            <w:webHidden/>
          </w:rPr>
          <w:tab/>
        </w:r>
        <w:r w:rsidR="00BA2DCB">
          <w:rPr>
            <w:noProof/>
            <w:webHidden/>
          </w:rPr>
          <w:fldChar w:fldCharType="begin"/>
        </w:r>
        <w:r w:rsidR="00FB6D8E">
          <w:rPr>
            <w:noProof/>
            <w:webHidden/>
          </w:rPr>
          <w:instrText xml:space="preserve"> PAGEREF _Toc330277458 \h </w:instrText>
        </w:r>
        <w:r w:rsidR="00BA2DCB">
          <w:rPr>
            <w:noProof/>
            <w:webHidden/>
          </w:rPr>
        </w:r>
        <w:r w:rsidR="00BA2DCB">
          <w:rPr>
            <w:noProof/>
            <w:webHidden/>
          </w:rPr>
          <w:fldChar w:fldCharType="separate"/>
        </w:r>
        <w:r w:rsidR="0027566D">
          <w:rPr>
            <w:noProof/>
            <w:webHidden/>
          </w:rPr>
          <w:t>250</w:t>
        </w:r>
        <w:r w:rsidR="00BA2DCB">
          <w:rPr>
            <w:noProof/>
            <w:webHidden/>
          </w:rPr>
          <w:fldChar w:fldCharType="end"/>
        </w:r>
      </w:hyperlink>
    </w:p>
    <w:p w:rsidR="00FB6D8E" w:rsidRDefault="00DC5BBA">
      <w:pPr>
        <w:pStyle w:val="TOC3"/>
        <w:rPr>
          <w:rFonts w:ascii="Calibri" w:hAnsi="Calibri"/>
          <w:noProof/>
          <w:szCs w:val="22"/>
        </w:rPr>
      </w:pPr>
      <w:hyperlink w:anchor="_Toc330277459" w:history="1">
        <w:r w:rsidR="00FB6D8E" w:rsidRPr="00C819D7">
          <w:rPr>
            <w:rStyle w:val="Hyperlink"/>
            <w:noProof/>
          </w:rPr>
          <w:t>CER 8.4 Non-Collusion Affidavit</w:t>
        </w:r>
        <w:r w:rsidR="00FB6D8E">
          <w:rPr>
            <w:noProof/>
            <w:webHidden/>
          </w:rPr>
          <w:tab/>
        </w:r>
        <w:r w:rsidR="00BA2DCB">
          <w:rPr>
            <w:noProof/>
            <w:webHidden/>
          </w:rPr>
          <w:fldChar w:fldCharType="begin"/>
        </w:r>
        <w:r w:rsidR="00FB6D8E">
          <w:rPr>
            <w:noProof/>
            <w:webHidden/>
          </w:rPr>
          <w:instrText xml:space="preserve"> PAGEREF _Toc330277459 \h </w:instrText>
        </w:r>
        <w:r w:rsidR="00BA2DCB">
          <w:rPr>
            <w:noProof/>
            <w:webHidden/>
          </w:rPr>
        </w:r>
        <w:r w:rsidR="00BA2DCB">
          <w:rPr>
            <w:noProof/>
            <w:webHidden/>
          </w:rPr>
          <w:fldChar w:fldCharType="separate"/>
        </w:r>
        <w:r w:rsidR="0027566D">
          <w:rPr>
            <w:noProof/>
            <w:webHidden/>
          </w:rPr>
          <w:t>251</w:t>
        </w:r>
        <w:r w:rsidR="00BA2DCB">
          <w:rPr>
            <w:noProof/>
            <w:webHidden/>
          </w:rPr>
          <w:fldChar w:fldCharType="end"/>
        </w:r>
      </w:hyperlink>
    </w:p>
    <w:p w:rsidR="00FB6D8E" w:rsidRDefault="00DC5BBA">
      <w:pPr>
        <w:pStyle w:val="TOC3"/>
        <w:rPr>
          <w:rFonts w:ascii="Calibri" w:hAnsi="Calibri"/>
          <w:noProof/>
          <w:szCs w:val="22"/>
        </w:rPr>
      </w:pPr>
      <w:hyperlink w:anchor="_Toc330277460" w:history="1">
        <w:r w:rsidR="00FB6D8E" w:rsidRPr="00C819D7">
          <w:rPr>
            <w:rStyle w:val="Hyperlink"/>
            <w:noProof/>
          </w:rPr>
          <w:t>CER 8.5 Lobbying Certification</w:t>
        </w:r>
        <w:r w:rsidR="00FB6D8E">
          <w:rPr>
            <w:noProof/>
            <w:webHidden/>
          </w:rPr>
          <w:tab/>
        </w:r>
        <w:r w:rsidR="00BA2DCB">
          <w:rPr>
            <w:noProof/>
            <w:webHidden/>
          </w:rPr>
          <w:fldChar w:fldCharType="begin"/>
        </w:r>
        <w:r w:rsidR="00FB6D8E">
          <w:rPr>
            <w:noProof/>
            <w:webHidden/>
          </w:rPr>
          <w:instrText xml:space="preserve"> PAGEREF _Toc330277460 \h </w:instrText>
        </w:r>
        <w:r w:rsidR="00BA2DCB">
          <w:rPr>
            <w:noProof/>
            <w:webHidden/>
          </w:rPr>
        </w:r>
        <w:r w:rsidR="00BA2DCB">
          <w:rPr>
            <w:noProof/>
            <w:webHidden/>
          </w:rPr>
          <w:fldChar w:fldCharType="separate"/>
        </w:r>
        <w:r w:rsidR="0027566D">
          <w:rPr>
            <w:noProof/>
            <w:webHidden/>
          </w:rPr>
          <w:t>252</w:t>
        </w:r>
        <w:r w:rsidR="00BA2DCB">
          <w:rPr>
            <w:noProof/>
            <w:webHidden/>
          </w:rPr>
          <w:fldChar w:fldCharType="end"/>
        </w:r>
      </w:hyperlink>
    </w:p>
    <w:p w:rsidR="00FB6D8E" w:rsidRDefault="00DC5BBA">
      <w:pPr>
        <w:pStyle w:val="TOC3"/>
        <w:rPr>
          <w:rFonts w:ascii="Calibri" w:hAnsi="Calibri"/>
          <w:noProof/>
          <w:szCs w:val="22"/>
        </w:rPr>
      </w:pPr>
      <w:hyperlink w:anchor="_Toc330277461" w:history="1">
        <w:r w:rsidR="00FB6D8E" w:rsidRPr="00C819D7">
          <w:rPr>
            <w:rStyle w:val="Hyperlink"/>
            <w:noProof/>
          </w:rPr>
          <w:t>CER 8.6 Certificate of Compliance with Bus Testing Requirement</w:t>
        </w:r>
        <w:r w:rsidR="00FB6D8E">
          <w:rPr>
            <w:noProof/>
            <w:webHidden/>
          </w:rPr>
          <w:tab/>
        </w:r>
        <w:r w:rsidR="00BA2DCB">
          <w:rPr>
            <w:noProof/>
            <w:webHidden/>
          </w:rPr>
          <w:fldChar w:fldCharType="begin"/>
        </w:r>
        <w:r w:rsidR="00FB6D8E">
          <w:rPr>
            <w:noProof/>
            <w:webHidden/>
          </w:rPr>
          <w:instrText xml:space="preserve"> PAGEREF _Toc330277461 \h </w:instrText>
        </w:r>
        <w:r w:rsidR="00BA2DCB">
          <w:rPr>
            <w:noProof/>
            <w:webHidden/>
          </w:rPr>
        </w:r>
        <w:r w:rsidR="00BA2DCB">
          <w:rPr>
            <w:noProof/>
            <w:webHidden/>
          </w:rPr>
          <w:fldChar w:fldCharType="separate"/>
        </w:r>
        <w:r w:rsidR="0027566D">
          <w:rPr>
            <w:noProof/>
            <w:webHidden/>
          </w:rPr>
          <w:t>253</w:t>
        </w:r>
        <w:r w:rsidR="00BA2DCB">
          <w:rPr>
            <w:noProof/>
            <w:webHidden/>
          </w:rPr>
          <w:fldChar w:fldCharType="end"/>
        </w:r>
      </w:hyperlink>
    </w:p>
    <w:p w:rsidR="00FB6D8E" w:rsidRDefault="00DC5BBA">
      <w:pPr>
        <w:pStyle w:val="TOC3"/>
        <w:rPr>
          <w:rFonts w:ascii="Calibri" w:hAnsi="Calibri"/>
          <w:noProof/>
          <w:szCs w:val="22"/>
        </w:rPr>
      </w:pPr>
      <w:hyperlink w:anchor="_Toc330277462" w:history="1">
        <w:r w:rsidR="00FB6D8E" w:rsidRPr="00C819D7">
          <w:rPr>
            <w:rStyle w:val="Hyperlink"/>
            <w:noProof/>
          </w:rPr>
          <w:t>CER 8.7 DBE Approval Certification</w:t>
        </w:r>
        <w:r w:rsidR="00FB6D8E">
          <w:rPr>
            <w:noProof/>
            <w:webHidden/>
          </w:rPr>
          <w:tab/>
        </w:r>
        <w:r w:rsidR="00BA2DCB">
          <w:rPr>
            <w:noProof/>
            <w:webHidden/>
          </w:rPr>
          <w:fldChar w:fldCharType="begin"/>
        </w:r>
        <w:r w:rsidR="00FB6D8E">
          <w:rPr>
            <w:noProof/>
            <w:webHidden/>
          </w:rPr>
          <w:instrText xml:space="preserve"> PAGEREF _Toc330277462 \h </w:instrText>
        </w:r>
        <w:r w:rsidR="00BA2DCB">
          <w:rPr>
            <w:noProof/>
            <w:webHidden/>
          </w:rPr>
        </w:r>
        <w:r w:rsidR="00BA2DCB">
          <w:rPr>
            <w:noProof/>
            <w:webHidden/>
          </w:rPr>
          <w:fldChar w:fldCharType="separate"/>
        </w:r>
        <w:r w:rsidR="0027566D">
          <w:rPr>
            <w:noProof/>
            <w:webHidden/>
          </w:rPr>
          <w:t>254</w:t>
        </w:r>
        <w:r w:rsidR="00BA2DCB">
          <w:rPr>
            <w:noProof/>
            <w:webHidden/>
          </w:rPr>
          <w:fldChar w:fldCharType="end"/>
        </w:r>
      </w:hyperlink>
    </w:p>
    <w:p w:rsidR="00FB6D8E" w:rsidRDefault="00DC5BBA">
      <w:pPr>
        <w:pStyle w:val="TOC3"/>
        <w:rPr>
          <w:rFonts w:ascii="Calibri" w:hAnsi="Calibri"/>
          <w:noProof/>
          <w:szCs w:val="22"/>
        </w:rPr>
      </w:pPr>
      <w:hyperlink w:anchor="_Toc330277463" w:history="1">
        <w:r w:rsidR="00FB6D8E" w:rsidRPr="00C819D7">
          <w:rPr>
            <w:rStyle w:val="Hyperlink"/>
            <w:noProof/>
          </w:rPr>
          <w:t>CER 8.8 Federal Motor Vehicle Safety Standards</w:t>
        </w:r>
        <w:r w:rsidR="00FB6D8E">
          <w:rPr>
            <w:noProof/>
            <w:webHidden/>
          </w:rPr>
          <w:tab/>
        </w:r>
        <w:r w:rsidR="00BA2DCB">
          <w:rPr>
            <w:noProof/>
            <w:webHidden/>
          </w:rPr>
          <w:fldChar w:fldCharType="begin"/>
        </w:r>
        <w:r w:rsidR="00FB6D8E">
          <w:rPr>
            <w:noProof/>
            <w:webHidden/>
          </w:rPr>
          <w:instrText xml:space="preserve"> PAGEREF _Toc330277463 \h </w:instrText>
        </w:r>
        <w:r w:rsidR="00BA2DCB">
          <w:rPr>
            <w:noProof/>
            <w:webHidden/>
          </w:rPr>
        </w:r>
        <w:r w:rsidR="00BA2DCB">
          <w:rPr>
            <w:noProof/>
            <w:webHidden/>
          </w:rPr>
          <w:fldChar w:fldCharType="separate"/>
        </w:r>
        <w:r w:rsidR="0027566D">
          <w:rPr>
            <w:noProof/>
            <w:webHidden/>
          </w:rPr>
          <w:t>255</w:t>
        </w:r>
        <w:r w:rsidR="00BA2DCB">
          <w:rPr>
            <w:noProof/>
            <w:webHidden/>
          </w:rPr>
          <w:fldChar w:fldCharType="end"/>
        </w:r>
      </w:hyperlink>
    </w:p>
    <w:p w:rsidR="00FB6D8E" w:rsidRDefault="00DC5BBA">
      <w:pPr>
        <w:pStyle w:val="TOC2"/>
        <w:rPr>
          <w:rFonts w:ascii="Calibri" w:hAnsi="Calibri"/>
          <w:bCs w:val="0"/>
          <w:noProof/>
          <w:szCs w:val="22"/>
        </w:rPr>
      </w:pPr>
      <w:hyperlink w:anchor="_Toc330277464" w:history="1">
        <w:r w:rsidR="00FB6D8E" w:rsidRPr="00C819D7">
          <w:rPr>
            <w:rStyle w:val="Hyperlink"/>
            <w:noProof/>
          </w:rPr>
          <w:t>CER 9. Other Certifications</w:t>
        </w:r>
        <w:r w:rsidR="00FB6D8E">
          <w:rPr>
            <w:noProof/>
            <w:webHidden/>
          </w:rPr>
          <w:tab/>
        </w:r>
        <w:r w:rsidR="00BA2DCB">
          <w:rPr>
            <w:noProof/>
            <w:webHidden/>
          </w:rPr>
          <w:fldChar w:fldCharType="begin"/>
        </w:r>
        <w:r w:rsidR="00FB6D8E">
          <w:rPr>
            <w:noProof/>
            <w:webHidden/>
          </w:rPr>
          <w:instrText xml:space="preserve"> PAGEREF _Toc330277464 \h </w:instrText>
        </w:r>
        <w:r w:rsidR="00BA2DCB">
          <w:rPr>
            <w:noProof/>
            <w:webHidden/>
          </w:rPr>
        </w:r>
        <w:r w:rsidR="00BA2DCB">
          <w:rPr>
            <w:noProof/>
            <w:webHidden/>
          </w:rPr>
          <w:fldChar w:fldCharType="separate"/>
        </w:r>
        <w:r w:rsidR="0027566D">
          <w:rPr>
            <w:noProof/>
            <w:webHidden/>
          </w:rPr>
          <w:t>256</w:t>
        </w:r>
        <w:r w:rsidR="00BA2DCB">
          <w:rPr>
            <w:noProof/>
            <w:webHidden/>
          </w:rPr>
          <w:fldChar w:fldCharType="end"/>
        </w:r>
      </w:hyperlink>
    </w:p>
    <w:p w:rsidR="00FB6D8E" w:rsidRDefault="00DC5BBA">
      <w:pPr>
        <w:pStyle w:val="TOC3"/>
        <w:rPr>
          <w:rFonts w:ascii="Calibri" w:hAnsi="Calibri"/>
          <w:noProof/>
          <w:szCs w:val="22"/>
        </w:rPr>
      </w:pPr>
      <w:hyperlink w:anchor="_Toc330277465" w:history="1">
        <w:r w:rsidR="00FB6D8E" w:rsidRPr="00C819D7">
          <w:rPr>
            <w:rStyle w:val="Hyperlink"/>
            <w:noProof/>
          </w:rPr>
          <w:t>CER 9.1 Proposal Form</w:t>
        </w:r>
        <w:r w:rsidR="00FB6D8E">
          <w:rPr>
            <w:noProof/>
            <w:webHidden/>
          </w:rPr>
          <w:tab/>
        </w:r>
        <w:r w:rsidR="00BA2DCB">
          <w:rPr>
            <w:noProof/>
            <w:webHidden/>
          </w:rPr>
          <w:fldChar w:fldCharType="begin"/>
        </w:r>
        <w:r w:rsidR="00FB6D8E">
          <w:rPr>
            <w:noProof/>
            <w:webHidden/>
          </w:rPr>
          <w:instrText xml:space="preserve"> PAGEREF _Toc330277465 \h </w:instrText>
        </w:r>
        <w:r w:rsidR="00BA2DCB">
          <w:rPr>
            <w:noProof/>
            <w:webHidden/>
          </w:rPr>
        </w:r>
        <w:r w:rsidR="00BA2DCB">
          <w:rPr>
            <w:noProof/>
            <w:webHidden/>
          </w:rPr>
          <w:fldChar w:fldCharType="separate"/>
        </w:r>
        <w:r w:rsidR="0027566D">
          <w:rPr>
            <w:noProof/>
            <w:webHidden/>
          </w:rPr>
          <w:t>256</w:t>
        </w:r>
        <w:r w:rsidR="00BA2DCB">
          <w:rPr>
            <w:noProof/>
            <w:webHidden/>
          </w:rPr>
          <w:fldChar w:fldCharType="end"/>
        </w:r>
      </w:hyperlink>
    </w:p>
    <w:p w:rsidR="00FB6D8E" w:rsidRDefault="00DC5BBA">
      <w:pPr>
        <w:pStyle w:val="TOC3"/>
        <w:rPr>
          <w:rFonts w:ascii="Calibri" w:hAnsi="Calibri"/>
          <w:noProof/>
          <w:szCs w:val="22"/>
        </w:rPr>
      </w:pPr>
      <w:hyperlink w:anchor="_Toc330277466" w:history="1">
        <w:r w:rsidR="00FB6D8E" w:rsidRPr="00C819D7">
          <w:rPr>
            <w:rStyle w:val="Hyperlink"/>
            <w:noProof/>
          </w:rPr>
          <w:t>CER 9.2 Notice of Award</w:t>
        </w:r>
        <w:r w:rsidR="00FB6D8E">
          <w:rPr>
            <w:noProof/>
            <w:webHidden/>
          </w:rPr>
          <w:tab/>
        </w:r>
        <w:r w:rsidR="00BA2DCB">
          <w:rPr>
            <w:noProof/>
            <w:webHidden/>
          </w:rPr>
          <w:fldChar w:fldCharType="begin"/>
        </w:r>
        <w:r w:rsidR="00FB6D8E">
          <w:rPr>
            <w:noProof/>
            <w:webHidden/>
          </w:rPr>
          <w:instrText xml:space="preserve"> PAGEREF _Toc330277466 \h </w:instrText>
        </w:r>
        <w:r w:rsidR="00BA2DCB">
          <w:rPr>
            <w:noProof/>
            <w:webHidden/>
          </w:rPr>
        </w:r>
        <w:r w:rsidR="00BA2DCB">
          <w:rPr>
            <w:noProof/>
            <w:webHidden/>
          </w:rPr>
          <w:fldChar w:fldCharType="separate"/>
        </w:r>
        <w:r w:rsidR="0027566D">
          <w:rPr>
            <w:noProof/>
            <w:webHidden/>
          </w:rPr>
          <w:t>257</w:t>
        </w:r>
        <w:r w:rsidR="00BA2DCB">
          <w:rPr>
            <w:noProof/>
            <w:webHidden/>
          </w:rPr>
          <w:fldChar w:fldCharType="end"/>
        </w:r>
      </w:hyperlink>
    </w:p>
    <w:p w:rsidR="00FB6D8E" w:rsidRDefault="00DC5BBA">
      <w:pPr>
        <w:pStyle w:val="TOC2"/>
        <w:rPr>
          <w:rFonts w:ascii="Calibri" w:hAnsi="Calibri"/>
          <w:bCs w:val="0"/>
          <w:noProof/>
          <w:szCs w:val="22"/>
        </w:rPr>
      </w:pPr>
      <w:hyperlink w:anchor="_Toc330277467" w:history="1">
        <w:r w:rsidR="00FB6D8E" w:rsidRPr="00C819D7">
          <w:rPr>
            <w:rStyle w:val="Hyperlink"/>
            <w:noProof/>
          </w:rPr>
          <w:t>CER 10. Vehicle Technical Information</w:t>
        </w:r>
        <w:r w:rsidR="00FB6D8E">
          <w:rPr>
            <w:noProof/>
            <w:webHidden/>
          </w:rPr>
          <w:tab/>
        </w:r>
        <w:r w:rsidR="00BA2DCB">
          <w:rPr>
            <w:noProof/>
            <w:webHidden/>
          </w:rPr>
          <w:fldChar w:fldCharType="begin"/>
        </w:r>
        <w:r w:rsidR="00FB6D8E">
          <w:rPr>
            <w:noProof/>
            <w:webHidden/>
          </w:rPr>
          <w:instrText xml:space="preserve"> PAGEREF _Toc330277467 \h </w:instrText>
        </w:r>
        <w:r w:rsidR="00BA2DCB">
          <w:rPr>
            <w:noProof/>
            <w:webHidden/>
          </w:rPr>
        </w:r>
        <w:r w:rsidR="00BA2DCB">
          <w:rPr>
            <w:noProof/>
            <w:webHidden/>
          </w:rPr>
          <w:fldChar w:fldCharType="separate"/>
        </w:r>
        <w:r w:rsidR="0027566D">
          <w:rPr>
            <w:noProof/>
            <w:webHidden/>
          </w:rPr>
          <w:t>258</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468" w:history="1">
        <w:r w:rsidR="00FB6D8E" w:rsidRPr="00C819D7">
          <w:rPr>
            <w:rStyle w:val="Hyperlink"/>
            <w:noProof/>
          </w:rPr>
          <w:t>SECTION 10: CONTRACT</w:t>
        </w:r>
        <w:r w:rsidR="00FB6D8E">
          <w:rPr>
            <w:noProof/>
            <w:webHidden/>
          </w:rPr>
          <w:tab/>
        </w:r>
        <w:r w:rsidR="00BA2DCB">
          <w:rPr>
            <w:noProof/>
            <w:webHidden/>
          </w:rPr>
          <w:fldChar w:fldCharType="begin"/>
        </w:r>
        <w:r w:rsidR="00FB6D8E">
          <w:rPr>
            <w:noProof/>
            <w:webHidden/>
          </w:rPr>
          <w:instrText xml:space="preserve"> PAGEREF _Toc330277468 \h </w:instrText>
        </w:r>
        <w:r w:rsidR="00BA2DCB">
          <w:rPr>
            <w:noProof/>
            <w:webHidden/>
          </w:rPr>
        </w:r>
        <w:r w:rsidR="00BA2DCB">
          <w:rPr>
            <w:noProof/>
            <w:webHidden/>
          </w:rPr>
          <w:fldChar w:fldCharType="separate"/>
        </w:r>
        <w:r w:rsidR="0027566D">
          <w:rPr>
            <w:noProof/>
            <w:webHidden/>
          </w:rPr>
          <w:t>275</w:t>
        </w:r>
        <w:r w:rsidR="00BA2DCB">
          <w:rPr>
            <w:noProof/>
            <w:webHidden/>
          </w:rPr>
          <w:fldChar w:fldCharType="end"/>
        </w:r>
      </w:hyperlink>
    </w:p>
    <w:p w:rsidR="00FB6D8E" w:rsidRDefault="00DC5BBA">
      <w:pPr>
        <w:pStyle w:val="TOC1"/>
        <w:rPr>
          <w:rFonts w:ascii="Calibri" w:hAnsi="Calibri" w:cs="Times New Roman"/>
          <w:b w:val="0"/>
          <w:bCs w:val="0"/>
          <w:noProof/>
          <w:szCs w:val="22"/>
        </w:rPr>
      </w:pPr>
      <w:hyperlink w:anchor="_Toc330277469" w:history="1">
        <w:r w:rsidR="00FB6D8E" w:rsidRPr="00C819D7">
          <w:rPr>
            <w:rStyle w:val="Hyperlink"/>
            <w:noProof/>
          </w:rPr>
          <w:t>SECTION 11: APPENDIXES</w:t>
        </w:r>
        <w:r w:rsidR="00FB6D8E">
          <w:rPr>
            <w:noProof/>
            <w:webHidden/>
          </w:rPr>
          <w:tab/>
        </w:r>
        <w:r w:rsidR="00BA2DCB">
          <w:rPr>
            <w:noProof/>
            <w:webHidden/>
          </w:rPr>
          <w:fldChar w:fldCharType="begin"/>
        </w:r>
        <w:r w:rsidR="00FB6D8E">
          <w:rPr>
            <w:noProof/>
            <w:webHidden/>
          </w:rPr>
          <w:instrText xml:space="preserve"> PAGEREF _Toc330277469 \h </w:instrText>
        </w:r>
        <w:r w:rsidR="00BA2DCB">
          <w:rPr>
            <w:noProof/>
            <w:webHidden/>
          </w:rPr>
        </w:r>
        <w:r w:rsidR="00BA2DCB">
          <w:rPr>
            <w:noProof/>
            <w:webHidden/>
          </w:rPr>
          <w:fldChar w:fldCharType="separate"/>
        </w:r>
        <w:r w:rsidR="0027566D">
          <w:rPr>
            <w:noProof/>
            <w:webHidden/>
          </w:rPr>
          <w:t>276</w:t>
        </w:r>
        <w:r w:rsidR="00BA2DCB">
          <w:rPr>
            <w:noProof/>
            <w:webHidden/>
          </w:rPr>
          <w:fldChar w:fldCharType="end"/>
        </w:r>
      </w:hyperlink>
    </w:p>
    <w:p w:rsidR="00FB6D8E" w:rsidRDefault="00DC5BBA">
      <w:pPr>
        <w:pStyle w:val="TOC2"/>
        <w:rPr>
          <w:rFonts w:ascii="Calibri" w:hAnsi="Calibri"/>
          <w:bCs w:val="0"/>
          <w:noProof/>
          <w:szCs w:val="22"/>
        </w:rPr>
      </w:pPr>
      <w:hyperlink w:anchor="_Toc330277470" w:history="1">
        <w:r w:rsidR="00FB6D8E" w:rsidRPr="00C819D7">
          <w:rPr>
            <w:rStyle w:val="Hyperlink"/>
            <w:noProof/>
          </w:rPr>
          <w:t>Appendix A: Guidelines for Calculating Liquidated Damages</w:t>
        </w:r>
        <w:r w:rsidR="00FB6D8E">
          <w:rPr>
            <w:noProof/>
            <w:webHidden/>
          </w:rPr>
          <w:tab/>
        </w:r>
        <w:r w:rsidR="00BA2DCB">
          <w:rPr>
            <w:noProof/>
            <w:webHidden/>
          </w:rPr>
          <w:fldChar w:fldCharType="begin"/>
        </w:r>
        <w:r w:rsidR="00FB6D8E">
          <w:rPr>
            <w:noProof/>
            <w:webHidden/>
          </w:rPr>
          <w:instrText xml:space="preserve"> PAGEREF _Toc330277470 \h </w:instrText>
        </w:r>
        <w:r w:rsidR="00BA2DCB">
          <w:rPr>
            <w:noProof/>
            <w:webHidden/>
          </w:rPr>
        </w:r>
        <w:r w:rsidR="00BA2DCB">
          <w:rPr>
            <w:noProof/>
            <w:webHidden/>
          </w:rPr>
          <w:fldChar w:fldCharType="separate"/>
        </w:r>
        <w:r w:rsidR="0027566D">
          <w:rPr>
            <w:noProof/>
            <w:webHidden/>
          </w:rPr>
          <w:t>276</w:t>
        </w:r>
        <w:r w:rsidR="00BA2DCB">
          <w:rPr>
            <w:noProof/>
            <w:webHidden/>
          </w:rPr>
          <w:fldChar w:fldCharType="end"/>
        </w:r>
      </w:hyperlink>
    </w:p>
    <w:p w:rsidR="00FB6D8E" w:rsidRDefault="00DC5BBA">
      <w:pPr>
        <w:pStyle w:val="TOC2"/>
        <w:rPr>
          <w:rFonts w:ascii="Calibri" w:hAnsi="Calibri"/>
          <w:bCs w:val="0"/>
          <w:noProof/>
          <w:szCs w:val="22"/>
        </w:rPr>
      </w:pPr>
      <w:hyperlink w:anchor="_Toc330277471" w:history="1">
        <w:r w:rsidR="00FB6D8E" w:rsidRPr="00C819D7">
          <w:rPr>
            <w:rStyle w:val="Hyperlink"/>
            <w:noProof/>
          </w:rPr>
          <w:t>Appendix B: Guidelines for Calculating Early Delivery Incentives</w:t>
        </w:r>
        <w:r w:rsidR="00FB6D8E">
          <w:rPr>
            <w:noProof/>
            <w:webHidden/>
          </w:rPr>
          <w:tab/>
        </w:r>
        <w:r w:rsidR="00BA2DCB">
          <w:rPr>
            <w:noProof/>
            <w:webHidden/>
          </w:rPr>
          <w:fldChar w:fldCharType="begin"/>
        </w:r>
        <w:r w:rsidR="00FB6D8E">
          <w:rPr>
            <w:noProof/>
            <w:webHidden/>
          </w:rPr>
          <w:instrText xml:space="preserve"> PAGEREF _Toc330277471 \h </w:instrText>
        </w:r>
        <w:r w:rsidR="00BA2DCB">
          <w:rPr>
            <w:noProof/>
            <w:webHidden/>
          </w:rPr>
        </w:r>
        <w:r w:rsidR="00BA2DCB">
          <w:rPr>
            <w:noProof/>
            <w:webHidden/>
          </w:rPr>
          <w:fldChar w:fldCharType="separate"/>
        </w:r>
        <w:r w:rsidR="0027566D">
          <w:rPr>
            <w:noProof/>
            <w:webHidden/>
          </w:rPr>
          <w:t>278</w:t>
        </w:r>
        <w:r w:rsidR="00BA2DCB">
          <w:rPr>
            <w:noProof/>
            <w:webHidden/>
          </w:rPr>
          <w:fldChar w:fldCharType="end"/>
        </w:r>
      </w:hyperlink>
    </w:p>
    <w:p w:rsidR="00FB6D8E" w:rsidRDefault="00DC5BBA">
      <w:pPr>
        <w:pStyle w:val="TOC2"/>
        <w:rPr>
          <w:rFonts w:ascii="Calibri" w:hAnsi="Calibri"/>
          <w:bCs w:val="0"/>
          <w:noProof/>
          <w:szCs w:val="22"/>
        </w:rPr>
      </w:pPr>
      <w:hyperlink w:anchor="_Toc330277472" w:history="1">
        <w:r w:rsidR="00FB6D8E" w:rsidRPr="00C819D7">
          <w:rPr>
            <w:rStyle w:val="Hyperlink"/>
            <w:noProof/>
          </w:rPr>
          <w:t>Appendix C: Examples of Evaluation Criteria</w:t>
        </w:r>
        <w:r w:rsidR="00FB6D8E">
          <w:rPr>
            <w:noProof/>
            <w:webHidden/>
          </w:rPr>
          <w:tab/>
        </w:r>
        <w:r w:rsidR="00BA2DCB">
          <w:rPr>
            <w:noProof/>
            <w:webHidden/>
          </w:rPr>
          <w:fldChar w:fldCharType="begin"/>
        </w:r>
        <w:r w:rsidR="00FB6D8E">
          <w:rPr>
            <w:noProof/>
            <w:webHidden/>
          </w:rPr>
          <w:instrText xml:space="preserve"> PAGEREF _Toc330277472 \h </w:instrText>
        </w:r>
        <w:r w:rsidR="00BA2DCB">
          <w:rPr>
            <w:noProof/>
            <w:webHidden/>
          </w:rPr>
        </w:r>
        <w:r w:rsidR="00BA2DCB">
          <w:rPr>
            <w:noProof/>
            <w:webHidden/>
          </w:rPr>
          <w:fldChar w:fldCharType="separate"/>
        </w:r>
        <w:r w:rsidR="0027566D">
          <w:rPr>
            <w:noProof/>
            <w:webHidden/>
          </w:rPr>
          <w:t>279</w:t>
        </w:r>
        <w:r w:rsidR="00BA2DCB">
          <w:rPr>
            <w:noProof/>
            <w:webHidden/>
          </w:rPr>
          <w:fldChar w:fldCharType="end"/>
        </w:r>
      </w:hyperlink>
    </w:p>
    <w:p w:rsidR="00FB6D8E" w:rsidRDefault="00DC5BBA">
      <w:pPr>
        <w:pStyle w:val="TOC2"/>
        <w:rPr>
          <w:rFonts w:ascii="Calibri" w:hAnsi="Calibri"/>
          <w:bCs w:val="0"/>
          <w:noProof/>
          <w:szCs w:val="22"/>
        </w:rPr>
      </w:pPr>
      <w:hyperlink w:anchor="_Toc330277473" w:history="1">
        <w:r w:rsidR="00FB6D8E" w:rsidRPr="00C819D7">
          <w:rPr>
            <w:rStyle w:val="Hyperlink"/>
            <w:noProof/>
          </w:rPr>
          <w:t>Appendix D: Sample Contract</w:t>
        </w:r>
        <w:r w:rsidR="00FB6D8E">
          <w:rPr>
            <w:noProof/>
            <w:webHidden/>
          </w:rPr>
          <w:tab/>
        </w:r>
        <w:r w:rsidR="00BA2DCB">
          <w:rPr>
            <w:noProof/>
            <w:webHidden/>
          </w:rPr>
          <w:fldChar w:fldCharType="begin"/>
        </w:r>
        <w:r w:rsidR="00FB6D8E">
          <w:rPr>
            <w:noProof/>
            <w:webHidden/>
          </w:rPr>
          <w:instrText xml:space="preserve"> PAGEREF _Toc330277473 \h </w:instrText>
        </w:r>
        <w:r w:rsidR="00BA2DCB">
          <w:rPr>
            <w:noProof/>
            <w:webHidden/>
          </w:rPr>
        </w:r>
        <w:r w:rsidR="00BA2DCB">
          <w:rPr>
            <w:noProof/>
            <w:webHidden/>
          </w:rPr>
          <w:fldChar w:fldCharType="separate"/>
        </w:r>
        <w:r w:rsidR="0027566D">
          <w:rPr>
            <w:noProof/>
            <w:webHidden/>
          </w:rPr>
          <w:t>285</w:t>
        </w:r>
        <w:r w:rsidR="00BA2DCB">
          <w:rPr>
            <w:noProof/>
            <w:webHidden/>
          </w:rPr>
          <w:fldChar w:fldCharType="end"/>
        </w:r>
      </w:hyperlink>
    </w:p>
    <w:p w:rsidR="00FB6D8E" w:rsidRDefault="00DC5BBA">
      <w:pPr>
        <w:pStyle w:val="TOC2"/>
        <w:rPr>
          <w:rFonts w:ascii="Calibri" w:hAnsi="Calibri"/>
          <w:bCs w:val="0"/>
          <w:noProof/>
          <w:szCs w:val="22"/>
        </w:rPr>
      </w:pPr>
      <w:hyperlink w:anchor="_Toc330277474" w:history="1">
        <w:r w:rsidR="00FB6D8E" w:rsidRPr="00C819D7">
          <w:rPr>
            <w:rStyle w:val="Hyperlink"/>
            <w:noProof/>
          </w:rPr>
          <w:t>Appendix E: Sample Performance Bond Form</w:t>
        </w:r>
        <w:r w:rsidR="00FB6D8E">
          <w:rPr>
            <w:noProof/>
            <w:webHidden/>
          </w:rPr>
          <w:tab/>
        </w:r>
        <w:r w:rsidR="00BA2DCB">
          <w:rPr>
            <w:noProof/>
            <w:webHidden/>
          </w:rPr>
          <w:fldChar w:fldCharType="begin"/>
        </w:r>
        <w:r w:rsidR="00FB6D8E">
          <w:rPr>
            <w:noProof/>
            <w:webHidden/>
          </w:rPr>
          <w:instrText xml:space="preserve"> PAGEREF _Toc330277474 \h </w:instrText>
        </w:r>
        <w:r w:rsidR="00BA2DCB">
          <w:rPr>
            <w:noProof/>
            <w:webHidden/>
          </w:rPr>
        </w:r>
        <w:r w:rsidR="00BA2DCB">
          <w:rPr>
            <w:noProof/>
            <w:webHidden/>
          </w:rPr>
          <w:fldChar w:fldCharType="separate"/>
        </w:r>
        <w:r w:rsidR="0027566D">
          <w:rPr>
            <w:noProof/>
            <w:webHidden/>
          </w:rPr>
          <w:t>287</w:t>
        </w:r>
        <w:r w:rsidR="00BA2DCB">
          <w:rPr>
            <w:noProof/>
            <w:webHidden/>
          </w:rPr>
          <w:fldChar w:fldCharType="end"/>
        </w:r>
      </w:hyperlink>
    </w:p>
    <w:p w:rsidR="00FB6D8E" w:rsidRDefault="00DC5BBA">
      <w:pPr>
        <w:pStyle w:val="TOC2"/>
        <w:rPr>
          <w:rFonts w:ascii="Calibri" w:hAnsi="Calibri"/>
          <w:bCs w:val="0"/>
          <w:noProof/>
          <w:szCs w:val="22"/>
        </w:rPr>
      </w:pPr>
      <w:hyperlink w:anchor="_Toc330277475" w:history="1">
        <w:r w:rsidR="00FB6D8E" w:rsidRPr="00C819D7">
          <w:rPr>
            <w:rStyle w:val="Hyperlink"/>
            <w:noProof/>
          </w:rPr>
          <w:t>Appendix F: Sample Assignment of an Option to Purchase Agreement</w:t>
        </w:r>
        <w:r w:rsidR="00FB6D8E">
          <w:rPr>
            <w:noProof/>
            <w:webHidden/>
          </w:rPr>
          <w:tab/>
        </w:r>
        <w:r w:rsidR="00BA2DCB">
          <w:rPr>
            <w:noProof/>
            <w:webHidden/>
          </w:rPr>
          <w:fldChar w:fldCharType="begin"/>
        </w:r>
        <w:r w:rsidR="00FB6D8E">
          <w:rPr>
            <w:noProof/>
            <w:webHidden/>
          </w:rPr>
          <w:instrText xml:space="preserve"> PAGEREF _Toc330277475 \h </w:instrText>
        </w:r>
        <w:r w:rsidR="00BA2DCB">
          <w:rPr>
            <w:noProof/>
            <w:webHidden/>
          </w:rPr>
        </w:r>
        <w:r w:rsidR="00BA2DCB">
          <w:rPr>
            <w:noProof/>
            <w:webHidden/>
          </w:rPr>
          <w:fldChar w:fldCharType="separate"/>
        </w:r>
        <w:r w:rsidR="0027566D">
          <w:rPr>
            <w:noProof/>
            <w:webHidden/>
          </w:rPr>
          <w:t>289</w:t>
        </w:r>
        <w:r w:rsidR="00BA2DCB">
          <w:rPr>
            <w:noProof/>
            <w:webHidden/>
          </w:rPr>
          <w:fldChar w:fldCharType="end"/>
        </w:r>
      </w:hyperlink>
    </w:p>
    <w:p w:rsidR="00FB6D8E" w:rsidRDefault="00DC5BBA">
      <w:pPr>
        <w:pStyle w:val="TOC2"/>
        <w:rPr>
          <w:rFonts w:ascii="Calibri" w:hAnsi="Calibri"/>
          <w:bCs w:val="0"/>
          <w:noProof/>
          <w:szCs w:val="22"/>
        </w:rPr>
      </w:pPr>
      <w:hyperlink w:anchor="_Toc330277476" w:history="1">
        <w:r w:rsidR="00FB6D8E" w:rsidRPr="00C819D7">
          <w:rPr>
            <w:rStyle w:val="Hyperlink"/>
            <w:noProof/>
          </w:rPr>
          <w:t>Appendix G: Example of a Software Escrow Agreement</w:t>
        </w:r>
        <w:r w:rsidR="00FB6D8E">
          <w:rPr>
            <w:noProof/>
            <w:webHidden/>
          </w:rPr>
          <w:tab/>
        </w:r>
        <w:r w:rsidR="00BA2DCB">
          <w:rPr>
            <w:noProof/>
            <w:webHidden/>
          </w:rPr>
          <w:fldChar w:fldCharType="begin"/>
        </w:r>
        <w:r w:rsidR="00FB6D8E">
          <w:rPr>
            <w:noProof/>
            <w:webHidden/>
          </w:rPr>
          <w:instrText xml:space="preserve"> PAGEREF _Toc330277476 \h </w:instrText>
        </w:r>
        <w:r w:rsidR="00BA2DCB">
          <w:rPr>
            <w:noProof/>
            <w:webHidden/>
          </w:rPr>
        </w:r>
        <w:r w:rsidR="00BA2DCB">
          <w:rPr>
            <w:noProof/>
            <w:webHidden/>
          </w:rPr>
          <w:fldChar w:fldCharType="separate"/>
        </w:r>
        <w:r w:rsidR="0027566D">
          <w:rPr>
            <w:noProof/>
            <w:webHidden/>
          </w:rPr>
          <w:t>290</w:t>
        </w:r>
        <w:r w:rsidR="00BA2DCB">
          <w:rPr>
            <w:noProof/>
            <w:webHidden/>
          </w:rPr>
          <w:fldChar w:fldCharType="end"/>
        </w:r>
      </w:hyperlink>
    </w:p>
    <w:p w:rsidR="00FB6D8E" w:rsidRDefault="00DC5BBA">
      <w:pPr>
        <w:pStyle w:val="TOC2"/>
        <w:rPr>
          <w:rFonts w:ascii="Calibri" w:hAnsi="Calibri"/>
          <w:bCs w:val="0"/>
          <w:noProof/>
          <w:szCs w:val="22"/>
        </w:rPr>
      </w:pPr>
      <w:hyperlink w:anchor="_Toc330277477" w:history="1">
        <w:r w:rsidR="00FB6D8E" w:rsidRPr="00C819D7">
          <w:rPr>
            <w:rStyle w:val="Hyperlink"/>
            <w:noProof/>
          </w:rPr>
          <w:t>References</w:t>
        </w:r>
        <w:r w:rsidR="00FB6D8E">
          <w:rPr>
            <w:noProof/>
            <w:webHidden/>
          </w:rPr>
          <w:tab/>
        </w:r>
        <w:r w:rsidR="00BA2DCB">
          <w:rPr>
            <w:noProof/>
            <w:webHidden/>
          </w:rPr>
          <w:fldChar w:fldCharType="begin"/>
        </w:r>
        <w:r w:rsidR="00FB6D8E">
          <w:rPr>
            <w:noProof/>
            <w:webHidden/>
          </w:rPr>
          <w:instrText xml:space="preserve"> PAGEREF _Toc330277477 \h </w:instrText>
        </w:r>
        <w:r w:rsidR="00BA2DCB">
          <w:rPr>
            <w:noProof/>
            <w:webHidden/>
          </w:rPr>
        </w:r>
        <w:r w:rsidR="00BA2DCB">
          <w:rPr>
            <w:noProof/>
            <w:webHidden/>
          </w:rPr>
          <w:fldChar w:fldCharType="separate"/>
        </w:r>
        <w:r w:rsidR="0027566D">
          <w:rPr>
            <w:noProof/>
            <w:webHidden/>
          </w:rPr>
          <w:t>300</w:t>
        </w:r>
        <w:r w:rsidR="00BA2DCB">
          <w:rPr>
            <w:noProof/>
            <w:webHidden/>
          </w:rPr>
          <w:fldChar w:fldCharType="end"/>
        </w:r>
      </w:hyperlink>
    </w:p>
    <w:p w:rsidR="00FB6D8E" w:rsidRDefault="00DC5BBA">
      <w:pPr>
        <w:pStyle w:val="TOC2"/>
        <w:rPr>
          <w:rFonts w:ascii="Calibri" w:hAnsi="Calibri"/>
          <w:bCs w:val="0"/>
          <w:noProof/>
          <w:szCs w:val="22"/>
        </w:rPr>
      </w:pPr>
      <w:hyperlink w:anchor="_Toc330277478" w:history="1">
        <w:r w:rsidR="00FB6D8E" w:rsidRPr="00C819D7">
          <w:rPr>
            <w:rStyle w:val="Hyperlink"/>
            <w:noProof/>
          </w:rPr>
          <w:t>Abbreviation and Acronyms</w:t>
        </w:r>
        <w:r w:rsidR="00FB6D8E">
          <w:rPr>
            <w:noProof/>
            <w:webHidden/>
          </w:rPr>
          <w:tab/>
        </w:r>
        <w:r w:rsidR="00BA2DCB">
          <w:rPr>
            <w:noProof/>
            <w:webHidden/>
          </w:rPr>
          <w:fldChar w:fldCharType="begin"/>
        </w:r>
        <w:r w:rsidR="00FB6D8E">
          <w:rPr>
            <w:noProof/>
            <w:webHidden/>
          </w:rPr>
          <w:instrText xml:space="preserve"> PAGEREF _Toc330277478 \h </w:instrText>
        </w:r>
        <w:r w:rsidR="00BA2DCB">
          <w:rPr>
            <w:noProof/>
            <w:webHidden/>
          </w:rPr>
        </w:r>
        <w:r w:rsidR="00BA2DCB">
          <w:rPr>
            <w:noProof/>
            <w:webHidden/>
          </w:rPr>
          <w:fldChar w:fldCharType="separate"/>
        </w:r>
        <w:r w:rsidR="0027566D">
          <w:rPr>
            <w:noProof/>
            <w:webHidden/>
          </w:rPr>
          <w:t>302</w:t>
        </w:r>
        <w:r w:rsidR="00BA2DCB">
          <w:rPr>
            <w:noProof/>
            <w:webHidden/>
          </w:rPr>
          <w:fldChar w:fldCharType="end"/>
        </w:r>
      </w:hyperlink>
    </w:p>
    <w:p w:rsidR="00195D05" w:rsidRDefault="00BA2DCB" w:rsidP="004D43E3">
      <w:pPr>
        <w:suppressAutoHyphens/>
        <w:rPr>
          <w:szCs w:val="32"/>
        </w:rPr>
      </w:pPr>
      <w:r>
        <w:fldChar w:fldCharType="end"/>
      </w:r>
    </w:p>
    <w:p w:rsidR="00195D05" w:rsidRDefault="00195D05" w:rsidP="004D43E3">
      <w:pPr>
        <w:suppressAutoHyphens/>
        <w:rPr>
          <w:szCs w:val="32"/>
        </w:rPr>
      </w:pPr>
    </w:p>
    <w:p w:rsidR="004D43E3" w:rsidRDefault="004D43E3" w:rsidP="004D43E3">
      <w:pPr>
        <w:suppressAutoHyphens/>
        <w:rPr>
          <w:b/>
          <w:bCs/>
          <w:szCs w:val="32"/>
        </w:rPr>
        <w:sectPr w:rsidR="004D43E3" w:rsidSect="004D43E3">
          <w:headerReference w:type="default" r:id="rId20"/>
          <w:footerReference w:type="even" r:id="rId21"/>
          <w:footerReference w:type="default" r:id="rId22"/>
          <w:footerReference w:type="first" r:id="rId23"/>
          <w:pgSz w:w="12240" w:h="15840"/>
          <w:pgMar w:top="1080" w:right="1080" w:bottom="1080" w:left="1440" w:header="1080" w:footer="1080" w:gutter="0"/>
          <w:pgNumType w:start="1"/>
          <w:cols w:space="720"/>
          <w:titlePg/>
          <w:docGrid w:linePitch="360"/>
        </w:sectPr>
      </w:pPr>
    </w:p>
    <w:p w:rsidR="00C7240C" w:rsidRPr="00DC2883" w:rsidRDefault="00C7240C" w:rsidP="004D43E3">
      <w:pPr>
        <w:pStyle w:val="RFPsectionhed"/>
        <w:suppressAutoHyphens/>
      </w:pPr>
      <w:bookmarkStart w:id="2" w:name="_Toc257814498"/>
      <w:bookmarkStart w:id="3" w:name="_Toc330276954"/>
      <w:r w:rsidRPr="00CD6607">
        <w:t>SECTION 1</w:t>
      </w:r>
      <w:r w:rsidRPr="00DC2883">
        <w:t>: NOTICE OF REQUEST FOR PROPOSALS</w:t>
      </w:r>
      <w:bookmarkEnd w:id="2"/>
      <w:bookmarkEnd w:id="3"/>
    </w:p>
    <w:p w:rsidR="00C7240C" w:rsidRDefault="00C7240C" w:rsidP="004D43E3">
      <w:pPr>
        <w:pStyle w:val="RFPheading1NR"/>
        <w:suppressAutoHyphens/>
      </w:pPr>
      <w:bookmarkStart w:id="4" w:name="_Toc257814499"/>
      <w:bookmarkStart w:id="5" w:name="_Toc330276955"/>
      <w:r>
        <w:t xml:space="preserve">Description of the </w:t>
      </w:r>
      <w:r w:rsidR="0025650E">
        <w:t xml:space="preserve">Work </w:t>
      </w:r>
      <w:r>
        <w:t xml:space="preserve">to be </w:t>
      </w:r>
      <w:bookmarkEnd w:id="4"/>
      <w:r w:rsidR="0025650E">
        <w:t>Done</w:t>
      </w:r>
      <w:bookmarkEnd w:id="5"/>
    </w:p>
    <w:p w:rsidR="00C7240C" w:rsidRPr="00613314" w:rsidRDefault="00C7240C" w:rsidP="004D43E3">
      <w:pPr>
        <w:pStyle w:val="BodyText"/>
        <w:rPr>
          <w:u w:val="single"/>
        </w:rPr>
      </w:pPr>
      <w:r w:rsidRPr="00613314">
        <w:t xml:space="preserve">The </w:t>
      </w:r>
      <w:r>
        <w:t>Agency</w:t>
      </w:r>
      <w:r w:rsidRPr="00613314">
        <w:t xml:space="preserve"> requests </w:t>
      </w:r>
      <w:r>
        <w:t>Proposal</w:t>
      </w:r>
      <w:r w:rsidRPr="00613314">
        <w:t xml:space="preserve">s for the manufacture and delivery of </w:t>
      </w:r>
      <w:r w:rsidRPr="00A06CD6">
        <w:rPr>
          <w:rStyle w:val="RFPinsert"/>
        </w:rPr>
        <w:t>[</w:t>
      </w:r>
      <w:r w:rsidR="008957DB">
        <w:rPr>
          <w:rStyle w:val="RFPinsert"/>
        </w:rPr>
        <w:t xml:space="preserve">insert </w:t>
      </w:r>
      <w:r w:rsidR="001258EB">
        <w:rPr>
          <w:rStyle w:val="RFPinsert"/>
        </w:rPr>
        <w:t xml:space="preserve">everything that </w:t>
      </w:r>
      <w:r w:rsidR="008957DB">
        <w:rPr>
          <w:rStyle w:val="RFPinsert"/>
        </w:rPr>
        <w:t>is being procured</w:t>
      </w:r>
      <w:r w:rsidR="001258EB">
        <w:rPr>
          <w:rStyle w:val="RFPinsert"/>
        </w:rPr>
        <w:t xml:space="preserve"> in this solicitation</w:t>
      </w:r>
      <w:r w:rsidRPr="00A06CD6">
        <w:rPr>
          <w:rStyle w:val="RFPinsert"/>
        </w:rPr>
        <w:t>]</w:t>
      </w:r>
      <w:r w:rsidRPr="00613314">
        <w:t xml:space="preserve"> in accordance with the terms and conditions set forth in RFP </w:t>
      </w:r>
      <w:r w:rsidRPr="00A06CD6">
        <w:rPr>
          <w:rStyle w:val="RFPinsert"/>
        </w:rPr>
        <w:t xml:space="preserve">[insert </w:t>
      </w:r>
      <w:r w:rsidR="001258EB">
        <w:rPr>
          <w:rStyle w:val="RFPinsert"/>
        </w:rPr>
        <w:t>Proposal number</w:t>
      </w:r>
      <w:r w:rsidRPr="00A06CD6">
        <w:rPr>
          <w:rStyle w:val="RFPinsert"/>
        </w:rPr>
        <w:t>]</w:t>
      </w:r>
      <w:r>
        <w:t>.</w:t>
      </w:r>
      <w:r w:rsidRPr="00613314">
        <w:t xml:space="preserve"> The </w:t>
      </w:r>
      <w:r>
        <w:t>C</w:t>
      </w:r>
      <w:r w:rsidRPr="00613314">
        <w:t>ontract shall be a firm-fixed</w:t>
      </w:r>
      <w:r w:rsidR="00EB0F1F">
        <w:t>-</w:t>
      </w:r>
      <w:r w:rsidRPr="00613314">
        <w:t xml:space="preserve">price </w:t>
      </w:r>
      <w:r w:rsidR="00105E43">
        <w:t>Contract</w:t>
      </w:r>
      <w:r w:rsidRPr="00613314">
        <w:t>.</w:t>
      </w:r>
    </w:p>
    <w:p w:rsidR="00C7240C" w:rsidRPr="00F23FE5" w:rsidRDefault="00C7240C" w:rsidP="004D43E3">
      <w:pPr>
        <w:pStyle w:val="BodyText"/>
      </w:pPr>
      <w:r w:rsidRPr="00613314">
        <w:t xml:space="preserve">Specifically, the </w:t>
      </w:r>
      <w:r>
        <w:t>Agency</w:t>
      </w:r>
      <w:r w:rsidRPr="00613314">
        <w:t xml:space="preserve"> is requesting the following types of buses: </w:t>
      </w:r>
      <w:r w:rsidRPr="00A06CD6">
        <w:rPr>
          <w:rStyle w:val="RFPinsert"/>
        </w:rPr>
        <w:t>[insert title</w:t>
      </w:r>
      <w:r w:rsidR="00305EEC">
        <w:rPr>
          <w:rStyle w:val="RFPinsert"/>
        </w:rPr>
        <w:t xml:space="preserve"> of</w:t>
      </w:r>
      <w:r w:rsidRPr="00A06CD6">
        <w:rPr>
          <w:rStyle w:val="RFPinsert"/>
        </w:rPr>
        <w:t xml:space="preserve"> procurement</w:t>
      </w:r>
      <w:r w:rsidR="00305EEC">
        <w:rPr>
          <w:rStyle w:val="RFPinsert"/>
        </w:rPr>
        <w:t>]</w:t>
      </w:r>
      <w:r w:rsidR="00305EEC" w:rsidRPr="00F23FE5">
        <w:t>.</w:t>
      </w:r>
    </w:p>
    <w:p w:rsidR="00C064F6" w:rsidRPr="002743B3" w:rsidRDefault="00C064F6" w:rsidP="00E13BA2">
      <w:pPr>
        <w:pStyle w:val="RFPheading1NR"/>
      </w:pPr>
      <w:bookmarkStart w:id="6" w:name="_Toc259783531"/>
      <w:bookmarkStart w:id="7" w:name="_Toc259790800"/>
      <w:bookmarkStart w:id="8" w:name="_Toc278880069"/>
      <w:bookmarkStart w:id="9" w:name="_Toc278883847"/>
      <w:bookmarkStart w:id="10" w:name="_Toc330276956"/>
      <w:r w:rsidRPr="00E13BA2">
        <w:t>Obtaining</w:t>
      </w:r>
      <w:r w:rsidR="00087A9D">
        <w:t xml:space="preserve"> </w:t>
      </w:r>
      <w:r>
        <w:t>Proposal</w:t>
      </w:r>
      <w:r w:rsidR="00087A9D">
        <w:t xml:space="preserve"> </w:t>
      </w:r>
      <w:r>
        <w:t>D</w:t>
      </w:r>
      <w:r w:rsidRPr="002743B3">
        <w:t>ocuments</w:t>
      </w:r>
      <w:bookmarkEnd w:id="6"/>
      <w:bookmarkEnd w:id="7"/>
      <w:bookmarkEnd w:id="8"/>
      <w:bookmarkEnd w:id="9"/>
      <w:bookmarkEnd w:id="10"/>
    </w:p>
    <w:p w:rsidR="00C064F6" w:rsidRPr="00FD4FD8" w:rsidRDefault="00C064F6" w:rsidP="00C064F6">
      <w:pPr>
        <w:pStyle w:val="BodyText"/>
      </w:pPr>
      <w:r>
        <w:t xml:space="preserve">Proposal documents may be obtained from </w:t>
      </w:r>
      <w:r w:rsidRPr="002743B3">
        <w:rPr>
          <w:rStyle w:val="RFPinsert"/>
        </w:rPr>
        <w:t>[insert name</w:t>
      </w:r>
      <w:r w:rsidR="00B51D31">
        <w:rPr>
          <w:rStyle w:val="RFPinsert"/>
        </w:rPr>
        <w:t xml:space="preserve"> of person</w:t>
      </w:r>
      <w:r w:rsidR="00B92240">
        <w:rPr>
          <w:rStyle w:val="RFPinsert"/>
        </w:rPr>
        <w:t xml:space="preserve"> from whom documents are obtained</w:t>
      </w:r>
      <w:r w:rsidRPr="002743B3">
        <w:rPr>
          <w:rStyle w:val="RFPinsert"/>
        </w:rPr>
        <w:t>]</w:t>
      </w:r>
      <w:r>
        <w:t xml:space="preserve">, in person at </w:t>
      </w:r>
      <w:r w:rsidRPr="002743B3">
        <w:rPr>
          <w:rStyle w:val="RFPinsert"/>
        </w:rPr>
        <w:t xml:space="preserve">[insert </w:t>
      </w:r>
      <w:r>
        <w:rPr>
          <w:rStyle w:val="RFPinsert"/>
        </w:rPr>
        <w:t>location</w:t>
      </w:r>
      <w:r w:rsidR="00087A9D">
        <w:rPr>
          <w:rStyle w:val="RFPinsert"/>
        </w:rPr>
        <w:t xml:space="preserve"> </w:t>
      </w:r>
      <w:r w:rsidR="00B92240">
        <w:rPr>
          <w:rStyle w:val="RFPinsert"/>
        </w:rPr>
        <w:t>to obtain proposal documents</w:t>
      </w:r>
      <w:r w:rsidRPr="002743B3">
        <w:rPr>
          <w:rStyle w:val="RFPinsert"/>
        </w:rPr>
        <w:t>]</w:t>
      </w:r>
      <w:r>
        <w:t xml:space="preserve"> or electronically, if available, at </w:t>
      </w:r>
      <w:r w:rsidRPr="002743B3">
        <w:rPr>
          <w:rStyle w:val="RFPinsert"/>
        </w:rPr>
        <w:t xml:space="preserve">[insert </w:t>
      </w:r>
      <w:r w:rsidR="00B92240">
        <w:rPr>
          <w:rStyle w:val="RFPinsert"/>
        </w:rPr>
        <w:t xml:space="preserve">electronic </w:t>
      </w:r>
      <w:r>
        <w:rPr>
          <w:rStyle w:val="RFPinsert"/>
        </w:rPr>
        <w:t>address</w:t>
      </w:r>
      <w:r w:rsidRPr="002743B3">
        <w:rPr>
          <w:rStyle w:val="RFPinsert"/>
        </w:rPr>
        <w:t>]</w:t>
      </w:r>
      <w:r w:rsidRPr="00F23FE5">
        <w:t>.</w:t>
      </w:r>
      <w:r>
        <w:t>Documents requested by mail will be packaged and sent postage paid.</w:t>
      </w:r>
    </w:p>
    <w:p w:rsidR="00C7240C" w:rsidRPr="00613314" w:rsidRDefault="00C7240C" w:rsidP="004D43E3">
      <w:pPr>
        <w:pStyle w:val="RFPheading1NR"/>
        <w:suppressAutoHyphens/>
      </w:pPr>
      <w:bookmarkStart w:id="11" w:name="_Toc257814500"/>
      <w:bookmarkStart w:id="12" w:name="_Toc330276957"/>
      <w:r w:rsidRPr="00613314">
        <w:t xml:space="preserve">Proposal </w:t>
      </w:r>
      <w:r w:rsidR="0025650E">
        <w:t>D</w:t>
      </w:r>
      <w:r w:rsidR="0025650E" w:rsidRPr="00613314">
        <w:t xml:space="preserve">ue </w:t>
      </w:r>
      <w:r w:rsidR="0025650E">
        <w:t>D</w:t>
      </w:r>
      <w:r w:rsidR="0025650E" w:rsidRPr="00613314">
        <w:t xml:space="preserve">ate </w:t>
      </w:r>
      <w:r w:rsidRPr="00613314">
        <w:t xml:space="preserve">and </w:t>
      </w:r>
      <w:r w:rsidR="0025650E">
        <w:t>S</w:t>
      </w:r>
      <w:r w:rsidR="0025650E" w:rsidRPr="00613314">
        <w:t xml:space="preserve">ubmittal </w:t>
      </w:r>
      <w:bookmarkEnd w:id="11"/>
      <w:r w:rsidR="0025650E">
        <w:t>R</w:t>
      </w:r>
      <w:r w:rsidR="0025650E" w:rsidRPr="00613314">
        <w:t>equirements</w:t>
      </w:r>
      <w:bookmarkEnd w:id="12"/>
    </w:p>
    <w:p w:rsidR="00C7240C" w:rsidRPr="00613314" w:rsidRDefault="00C7240C" w:rsidP="004D43E3">
      <w:pPr>
        <w:pStyle w:val="BodyText"/>
      </w:pPr>
      <w:r w:rsidRPr="00613314">
        <w:t xml:space="preserve">Proposals must be received by </w:t>
      </w:r>
      <w:r w:rsidRPr="00A06CD6">
        <w:rPr>
          <w:rStyle w:val="RFPinsert"/>
        </w:rPr>
        <w:t>[insert local time, day and date]</w:t>
      </w:r>
      <w:r w:rsidRPr="00613314">
        <w:t>.</w:t>
      </w:r>
    </w:p>
    <w:p w:rsidR="00C7240C" w:rsidRPr="00180066" w:rsidRDefault="00B52296" w:rsidP="003404C7">
      <w:pPr>
        <w:numPr>
          <w:ilvl w:val="0"/>
          <w:numId w:val="48"/>
        </w:numPr>
        <w:suppressAutoHyphens/>
        <w:rPr>
          <w:sz w:val="22"/>
          <w:szCs w:val="22"/>
        </w:rPr>
      </w:pPr>
      <w:bookmarkStart w:id="13" w:name="_Toc257814501"/>
      <w:r>
        <w:rPr>
          <w:sz w:val="22"/>
          <w:szCs w:val="22"/>
        </w:rPr>
        <w:t xml:space="preserve">Sealed </w:t>
      </w:r>
      <w:r w:rsidR="00C7240C" w:rsidRPr="00180066">
        <w:rPr>
          <w:sz w:val="22"/>
          <w:szCs w:val="22"/>
        </w:rPr>
        <w:t>Proposals shall be submitted to either of the following addresses:</w:t>
      </w:r>
      <w:bookmarkEnd w:id="13"/>
    </w:p>
    <w:p w:rsidR="00C7240C" w:rsidRPr="00180066" w:rsidRDefault="00C7240C" w:rsidP="003404C7">
      <w:pPr>
        <w:numPr>
          <w:ilvl w:val="1"/>
          <w:numId w:val="48"/>
        </w:numPr>
        <w:suppressAutoHyphens/>
        <w:rPr>
          <w:sz w:val="22"/>
          <w:szCs w:val="22"/>
        </w:rPr>
      </w:pPr>
      <w:r w:rsidRPr="00180066">
        <w:rPr>
          <w:sz w:val="22"/>
          <w:szCs w:val="22"/>
        </w:rPr>
        <w:t xml:space="preserve">For courier delivery or hand delivery: </w:t>
      </w:r>
      <w:r w:rsidRPr="00180066">
        <w:rPr>
          <w:rStyle w:val="RFPinsert"/>
        </w:rPr>
        <w:t>[insert</w:t>
      </w:r>
      <w:r w:rsidR="00087A9D">
        <w:rPr>
          <w:rStyle w:val="RFPinsert"/>
        </w:rPr>
        <w:t xml:space="preserve"> </w:t>
      </w:r>
      <w:r w:rsidR="00C03893">
        <w:rPr>
          <w:rStyle w:val="RFPinsert"/>
        </w:rPr>
        <w:t>Agency</w:t>
      </w:r>
      <w:r w:rsidR="00B52296">
        <w:rPr>
          <w:rStyle w:val="RFPinsert"/>
        </w:rPr>
        <w:t xml:space="preserve"> contact,</w:t>
      </w:r>
      <w:r w:rsidRPr="00180066">
        <w:rPr>
          <w:rStyle w:val="RFPinsert"/>
        </w:rPr>
        <w:t xml:space="preserve"> room and address]</w:t>
      </w:r>
    </w:p>
    <w:p w:rsidR="00C7240C" w:rsidRPr="00180066" w:rsidRDefault="00B52296" w:rsidP="004D43E3">
      <w:pPr>
        <w:suppressAutoHyphens/>
        <w:ind w:left="1440"/>
        <w:rPr>
          <w:sz w:val="22"/>
          <w:szCs w:val="22"/>
        </w:rPr>
      </w:pPr>
      <w:r w:rsidRPr="00180066">
        <w:rPr>
          <w:sz w:val="22"/>
          <w:szCs w:val="22"/>
        </w:rPr>
        <w:t>O</w:t>
      </w:r>
      <w:r w:rsidR="00C7240C" w:rsidRPr="00180066">
        <w:rPr>
          <w:sz w:val="22"/>
          <w:szCs w:val="22"/>
        </w:rPr>
        <w:t>r</w:t>
      </w:r>
      <w:r>
        <w:rPr>
          <w:sz w:val="22"/>
          <w:szCs w:val="22"/>
        </w:rPr>
        <w:t>,</w:t>
      </w:r>
    </w:p>
    <w:p w:rsidR="00C7240C" w:rsidRPr="00180066" w:rsidRDefault="00C7240C" w:rsidP="003404C7">
      <w:pPr>
        <w:numPr>
          <w:ilvl w:val="1"/>
          <w:numId w:val="48"/>
        </w:numPr>
        <w:suppressAutoHyphens/>
        <w:spacing w:after="240"/>
        <w:rPr>
          <w:sz w:val="22"/>
          <w:szCs w:val="22"/>
        </w:rPr>
      </w:pPr>
      <w:r w:rsidRPr="00180066">
        <w:rPr>
          <w:sz w:val="22"/>
          <w:szCs w:val="22"/>
        </w:rPr>
        <w:t xml:space="preserve">By U.S. </w:t>
      </w:r>
      <w:r w:rsidR="00180066">
        <w:rPr>
          <w:sz w:val="22"/>
          <w:szCs w:val="22"/>
        </w:rPr>
        <w:t>m</w:t>
      </w:r>
      <w:r w:rsidRPr="00180066">
        <w:rPr>
          <w:sz w:val="22"/>
          <w:szCs w:val="22"/>
        </w:rPr>
        <w:t xml:space="preserve">ail: </w:t>
      </w:r>
      <w:r w:rsidRPr="00180066">
        <w:rPr>
          <w:rStyle w:val="RFPinsert"/>
        </w:rPr>
        <w:t>[insert</w:t>
      </w:r>
      <w:r w:rsidR="00087A9D">
        <w:rPr>
          <w:rStyle w:val="RFPinsert"/>
        </w:rPr>
        <w:t xml:space="preserve"> </w:t>
      </w:r>
      <w:r w:rsidR="00C03893">
        <w:rPr>
          <w:rStyle w:val="RFPinsert"/>
        </w:rPr>
        <w:t>Agency</w:t>
      </w:r>
      <w:r w:rsidR="00B52296">
        <w:rPr>
          <w:rStyle w:val="RFPinsert"/>
        </w:rPr>
        <w:t xml:space="preserve"> contact,</w:t>
      </w:r>
      <w:r w:rsidRPr="00180066">
        <w:rPr>
          <w:rStyle w:val="RFPinsert"/>
        </w:rPr>
        <w:t xml:space="preserve"> room and address</w:t>
      </w:r>
      <w:r w:rsidR="00B51D31">
        <w:rPr>
          <w:rStyle w:val="RFPinsert"/>
        </w:rPr>
        <w:t>, if different from above</w:t>
      </w:r>
      <w:r w:rsidRPr="00180066">
        <w:rPr>
          <w:rStyle w:val="RFPinsert"/>
        </w:rPr>
        <w:t>]</w:t>
      </w:r>
    </w:p>
    <w:p w:rsidR="00C7240C" w:rsidRPr="00180066" w:rsidRDefault="00C7240C" w:rsidP="003404C7">
      <w:pPr>
        <w:numPr>
          <w:ilvl w:val="0"/>
          <w:numId w:val="48"/>
        </w:numPr>
        <w:suppressAutoHyphens/>
        <w:spacing w:after="240"/>
        <w:rPr>
          <w:sz w:val="22"/>
          <w:szCs w:val="22"/>
        </w:rPr>
      </w:pPr>
      <w:bookmarkStart w:id="14" w:name="_Toc257814502"/>
      <w:r w:rsidRPr="00180066">
        <w:rPr>
          <w:sz w:val="22"/>
          <w:szCs w:val="22"/>
        </w:rPr>
        <w:t>Envelopes or boxes containing Proposals shall be</w:t>
      </w:r>
      <w:r w:rsidR="00B52296">
        <w:rPr>
          <w:sz w:val="22"/>
          <w:szCs w:val="22"/>
        </w:rPr>
        <w:t xml:space="preserve"> sealed and</w:t>
      </w:r>
      <w:r w:rsidRPr="00180066">
        <w:rPr>
          <w:sz w:val="22"/>
          <w:szCs w:val="22"/>
        </w:rPr>
        <w:t xml:space="preserve"> clearly labeled with the Agency</w:t>
      </w:r>
      <w:r w:rsidR="00236F9A" w:rsidRPr="00180066">
        <w:rPr>
          <w:sz w:val="22"/>
          <w:szCs w:val="22"/>
        </w:rPr>
        <w:t>’</w:t>
      </w:r>
      <w:r w:rsidRPr="00180066">
        <w:rPr>
          <w:sz w:val="22"/>
          <w:szCs w:val="22"/>
        </w:rPr>
        <w:t xml:space="preserve">s Proposal number and the solicitation title: </w:t>
      </w:r>
      <w:r w:rsidRPr="00180066">
        <w:rPr>
          <w:rStyle w:val="RFPinsert"/>
        </w:rPr>
        <w:t>[insert</w:t>
      </w:r>
      <w:r w:rsidR="00305EEC">
        <w:rPr>
          <w:rStyle w:val="RFPinsert"/>
        </w:rPr>
        <w:t xml:space="preserve"> P</w:t>
      </w:r>
      <w:r w:rsidR="00D1346B">
        <w:rPr>
          <w:rStyle w:val="RFPinsert"/>
        </w:rPr>
        <w:t>roposal</w:t>
      </w:r>
      <w:r w:rsidRPr="00180066">
        <w:rPr>
          <w:rStyle w:val="RFPinsert"/>
        </w:rPr>
        <w:t xml:space="preserve"> number</w:t>
      </w:r>
      <w:r w:rsidR="00305EEC">
        <w:rPr>
          <w:rStyle w:val="RFPinsert"/>
        </w:rPr>
        <w:t>] [</w:t>
      </w:r>
      <w:r w:rsidRPr="00180066">
        <w:rPr>
          <w:rStyle w:val="RFPinsert"/>
        </w:rPr>
        <w:t>insert</w:t>
      </w:r>
      <w:r w:rsidR="00087A9D">
        <w:rPr>
          <w:rStyle w:val="RFPinsert"/>
        </w:rPr>
        <w:t xml:space="preserve"> </w:t>
      </w:r>
      <w:r w:rsidR="00305EEC">
        <w:rPr>
          <w:rStyle w:val="RFPinsert"/>
        </w:rPr>
        <w:t>title of procurement</w:t>
      </w:r>
      <w:r w:rsidRPr="00180066">
        <w:rPr>
          <w:rStyle w:val="RFPinsert"/>
        </w:rPr>
        <w:t>]</w:t>
      </w:r>
      <w:bookmarkEnd w:id="14"/>
    </w:p>
    <w:p w:rsidR="00C7240C" w:rsidRPr="00E63903" w:rsidRDefault="00C7240C" w:rsidP="003404C7">
      <w:pPr>
        <w:pStyle w:val="BodyText"/>
        <w:numPr>
          <w:ilvl w:val="0"/>
          <w:numId w:val="48"/>
        </w:numPr>
      </w:pPr>
      <w:r w:rsidRPr="00E63903">
        <w:t>Proposers are requested to submit to the Agency one hard copy marked “</w:t>
      </w:r>
      <w:r w:rsidR="004E45D1" w:rsidRPr="00E63903">
        <w:t>Original</w:t>
      </w:r>
      <w:r w:rsidR="00180066" w:rsidRPr="00E63903">
        <w:t>,</w:t>
      </w:r>
      <w:r w:rsidRPr="00E63903">
        <w:t>” two</w:t>
      </w:r>
      <w:r w:rsidR="00087A9D">
        <w:t xml:space="preserve"> </w:t>
      </w:r>
      <w:r w:rsidRPr="00E63903">
        <w:t>additional printed copies, and three CDs, each containing an electronic PDF copy of the Proposal. In case of any discrepancies, the hard copy will be considered by the Agency in evaluating the Proposal, and the electronic version is provided for the Agency</w:t>
      </w:r>
      <w:r w:rsidR="00236F9A" w:rsidRPr="00E63903">
        <w:t>’</w:t>
      </w:r>
      <w:r w:rsidRPr="00E63903">
        <w:t xml:space="preserve">s administrative convenience only. A Proposal is deemed to be late if it is received by the Agency after the deadline stated above. Proposals received after the submission deadline may be rejected. </w:t>
      </w:r>
    </w:p>
    <w:p w:rsidR="00C7240C" w:rsidRPr="007710C8" w:rsidRDefault="00C7240C" w:rsidP="004D43E3">
      <w:pPr>
        <w:pStyle w:val="RFPheading1NR"/>
        <w:suppressAutoHyphens/>
      </w:pPr>
      <w:bookmarkStart w:id="15" w:name="_Toc257814503"/>
      <w:bookmarkStart w:id="16" w:name="_Toc330276958"/>
      <w:r w:rsidRPr="007710C8">
        <w:t xml:space="preserve">Validity of </w:t>
      </w:r>
      <w:r w:rsidR="007C6C7D">
        <w:t>Proposal</w:t>
      </w:r>
      <w:r w:rsidRPr="007710C8">
        <w:t>s</w:t>
      </w:r>
      <w:bookmarkEnd w:id="15"/>
      <w:bookmarkEnd w:id="16"/>
    </w:p>
    <w:p w:rsidR="00C7240C" w:rsidRPr="00613314" w:rsidRDefault="00C7240C" w:rsidP="004D43E3">
      <w:pPr>
        <w:pStyle w:val="BodyText"/>
      </w:pPr>
      <w:r w:rsidRPr="00613314">
        <w:t xml:space="preserve">Proposals and subsequent offers shall be valid for a period of </w:t>
      </w:r>
      <w:r w:rsidRPr="009145A6">
        <w:rPr>
          <w:rStyle w:val="RFPinsert"/>
        </w:rPr>
        <w:t xml:space="preserve">[specify time period, </w:t>
      </w:r>
      <w:r>
        <w:rPr>
          <w:rStyle w:val="RFPinsert"/>
        </w:rPr>
        <w:t xml:space="preserve">typically </w:t>
      </w:r>
      <w:r w:rsidRPr="009145A6">
        <w:rPr>
          <w:rStyle w:val="RFPinsert"/>
        </w:rPr>
        <w:t>not less than 90 and not more than 180 days]</w:t>
      </w:r>
      <w:r w:rsidRPr="0017002D">
        <w:t>.</w:t>
      </w:r>
    </w:p>
    <w:p w:rsidR="00C7240C" w:rsidRPr="009145A6" w:rsidRDefault="00C7240C" w:rsidP="004D43E3">
      <w:pPr>
        <w:pStyle w:val="RFPheading1NR"/>
        <w:suppressAutoHyphens/>
      </w:pPr>
      <w:bookmarkStart w:id="17" w:name="_Toc257814504"/>
      <w:bookmarkStart w:id="18" w:name="_Toc330276959"/>
      <w:r w:rsidRPr="009145A6">
        <w:t>Pre-</w:t>
      </w:r>
      <w:r w:rsidR="007C6C7D">
        <w:t>Proposal</w:t>
      </w:r>
      <w:r w:rsidR="002839AA">
        <w:t xml:space="preserve"> </w:t>
      </w:r>
      <w:r w:rsidR="0025650E">
        <w:t>M</w:t>
      </w:r>
      <w:r w:rsidRPr="009145A6">
        <w:t xml:space="preserve">eeting </w:t>
      </w:r>
      <w:bookmarkEnd w:id="17"/>
      <w:r w:rsidR="0025650E">
        <w:t>I</w:t>
      </w:r>
      <w:r w:rsidR="0025650E" w:rsidRPr="009145A6">
        <w:t>nformation</w:t>
      </w:r>
      <w:r w:rsidR="002839AA">
        <w:t xml:space="preserve"> </w:t>
      </w:r>
      <w:r w:rsidR="00E63903">
        <w:t>(</w:t>
      </w:r>
      <w:r w:rsidR="00B52296">
        <w:t>Optional</w:t>
      </w:r>
      <w:r w:rsidR="00E63903">
        <w:t>)</w:t>
      </w:r>
      <w:bookmarkEnd w:id="18"/>
    </w:p>
    <w:p w:rsidR="00C7240C" w:rsidRDefault="00C7240C" w:rsidP="004D43E3">
      <w:pPr>
        <w:pStyle w:val="BodyText"/>
        <w:rPr>
          <w:sz w:val="20"/>
          <w:szCs w:val="20"/>
        </w:rPr>
      </w:pPr>
      <w:r w:rsidRPr="004D7BD7">
        <w:t xml:space="preserve">A </w:t>
      </w:r>
      <w:r w:rsidR="00CB09E1">
        <w:t>Pre-Proposal Meeting</w:t>
      </w:r>
      <w:r w:rsidR="002839AA">
        <w:t xml:space="preserve"> </w:t>
      </w:r>
      <w:r w:rsidRPr="004D7BD7">
        <w:t xml:space="preserve">will be held on </w:t>
      </w:r>
      <w:r w:rsidRPr="009145A6">
        <w:rPr>
          <w:rStyle w:val="RFPinsert"/>
        </w:rPr>
        <w:t>[insert day and date]</w:t>
      </w:r>
      <w:r w:rsidRPr="009145A6">
        <w:t>. T</w:t>
      </w:r>
      <w:r w:rsidRPr="004D7BD7">
        <w:t xml:space="preserve">he meeting will convene at </w:t>
      </w:r>
      <w:r w:rsidRPr="009145A6">
        <w:rPr>
          <w:rStyle w:val="RFPinsert"/>
        </w:rPr>
        <w:t xml:space="preserve">[insert time] </w:t>
      </w:r>
      <w:r w:rsidRPr="004D7BD7">
        <w:t xml:space="preserve">in the </w:t>
      </w:r>
      <w:r>
        <w:t>Agency</w:t>
      </w:r>
      <w:r w:rsidR="00236F9A">
        <w:t>’</w:t>
      </w:r>
      <w:r w:rsidRPr="004D7BD7">
        <w:t xml:space="preserve">s </w:t>
      </w:r>
      <w:r w:rsidRPr="009145A6">
        <w:rPr>
          <w:rStyle w:val="RFPinsert"/>
        </w:rPr>
        <w:t xml:space="preserve">[insert </w:t>
      </w:r>
      <w:r w:rsidR="004D33B7">
        <w:rPr>
          <w:rStyle w:val="RFPinsert"/>
        </w:rPr>
        <w:t xml:space="preserve">pre-proposal </w:t>
      </w:r>
      <w:r w:rsidRPr="009145A6">
        <w:rPr>
          <w:rStyle w:val="RFPinsert"/>
        </w:rPr>
        <w:t>room name]</w:t>
      </w:r>
      <w:proofErr w:type="gramStart"/>
      <w:r w:rsidRPr="00F23FE5">
        <w:t>,</w:t>
      </w:r>
      <w:r w:rsidRPr="004D7BD7">
        <w:t>located</w:t>
      </w:r>
      <w:proofErr w:type="gramEnd"/>
      <w:r w:rsidRPr="004D7BD7">
        <w:t xml:space="preserve"> at</w:t>
      </w:r>
      <w:r w:rsidRPr="009145A6">
        <w:rPr>
          <w:rStyle w:val="RFPinsert"/>
        </w:rPr>
        <w:t>[insert address</w:t>
      </w:r>
      <w:r w:rsidR="00B51D31">
        <w:rPr>
          <w:rStyle w:val="RFPinsert"/>
        </w:rPr>
        <w:t xml:space="preserve"> of location</w:t>
      </w:r>
      <w:r w:rsidRPr="009145A6">
        <w:rPr>
          <w:rStyle w:val="RFPinsert"/>
        </w:rPr>
        <w:t>]</w:t>
      </w:r>
      <w:r w:rsidRPr="004D7BD7">
        <w:t xml:space="preserve">. </w:t>
      </w:r>
      <w:r>
        <w:t>Proposer</w:t>
      </w:r>
      <w:r w:rsidRPr="004D7BD7">
        <w:t xml:space="preserve">s </w:t>
      </w:r>
      <w:r w:rsidR="00C47E3E">
        <w:t>may</w:t>
      </w:r>
      <w:r>
        <w:t xml:space="preserve"> also participate via conference call. The call-in number and instructions are as follows: </w:t>
      </w:r>
      <w:r w:rsidR="003B11DC" w:rsidRPr="009145A6">
        <w:rPr>
          <w:rStyle w:val="RFPinsert"/>
        </w:rPr>
        <w:t>[insert</w:t>
      </w:r>
      <w:r w:rsidR="00D1346B">
        <w:rPr>
          <w:rStyle w:val="RFPinsert"/>
        </w:rPr>
        <w:t xml:space="preserve"> conference call</w:t>
      </w:r>
      <w:r w:rsidR="002839AA">
        <w:rPr>
          <w:rStyle w:val="RFPinsert"/>
        </w:rPr>
        <w:t xml:space="preserve"> </w:t>
      </w:r>
      <w:r w:rsidR="003B11DC">
        <w:rPr>
          <w:rStyle w:val="RFPinsert"/>
        </w:rPr>
        <w:t>information</w:t>
      </w:r>
      <w:r w:rsidR="003B11DC" w:rsidRPr="009145A6">
        <w:rPr>
          <w:rStyle w:val="RFPinsert"/>
        </w:rPr>
        <w:t>]</w:t>
      </w:r>
    </w:p>
    <w:p w:rsidR="00C7240C" w:rsidRPr="002838C3" w:rsidRDefault="00C7240C" w:rsidP="004D43E3">
      <w:pPr>
        <w:pStyle w:val="BodyText"/>
      </w:pPr>
      <w:r w:rsidRPr="002838C3">
        <w:t xml:space="preserve">Prospective </w:t>
      </w:r>
      <w:r>
        <w:t>P</w:t>
      </w:r>
      <w:r w:rsidRPr="002838C3">
        <w:t xml:space="preserve">roposers are requested to submit written questions to the </w:t>
      </w:r>
      <w:r w:rsidR="00105E43">
        <w:t>Contract</w:t>
      </w:r>
      <w:r w:rsidR="002839AA">
        <w:t xml:space="preserve"> </w:t>
      </w:r>
      <w:r>
        <w:t>a</w:t>
      </w:r>
      <w:r w:rsidRPr="002838C3">
        <w:t xml:space="preserve">dministrator, identified below, in advance of the </w:t>
      </w:r>
      <w:r w:rsidR="003B11DC">
        <w:t>Pre-Proposal Meeting</w:t>
      </w:r>
      <w:r w:rsidRPr="002838C3">
        <w:t>. In addition</w:t>
      </w:r>
      <w:r>
        <w:t>,</w:t>
      </w:r>
      <w:r w:rsidRPr="002838C3">
        <w:t xml:space="preserve"> questions may be submit</w:t>
      </w:r>
      <w:r w:rsidRPr="007710C8">
        <w:t xml:space="preserve">ted up to the date specified in </w:t>
      </w:r>
      <w:r w:rsidR="003B11DC">
        <w:t>“</w:t>
      </w:r>
      <w:r w:rsidRPr="007710C8">
        <w:t xml:space="preserve">Proposed </w:t>
      </w:r>
      <w:r w:rsidR="003B11DC">
        <w:t>S</w:t>
      </w:r>
      <w:r w:rsidR="003B11DC" w:rsidRPr="007710C8">
        <w:t xml:space="preserve">chedule </w:t>
      </w:r>
      <w:r w:rsidRPr="007710C8">
        <w:t xml:space="preserve">for the </w:t>
      </w:r>
      <w:r w:rsidR="003B11DC">
        <w:t>P</w:t>
      </w:r>
      <w:r w:rsidR="003B11DC" w:rsidRPr="007710C8">
        <w:t>rocurement</w:t>
      </w:r>
      <w:r w:rsidRPr="007710C8">
        <w:t>.</w:t>
      </w:r>
      <w:r w:rsidR="003B11DC">
        <w:t>”</w:t>
      </w:r>
      <w:r w:rsidRPr="007710C8">
        <w:t xml:space="preserve"> Responses will be</w:t>
      </w:r>
      <w:r w:rsidRPr="002838C3">
        <w:t xml:space="preserve"> shared with all prospective </w:t>
      </w:r>
      <w:r w:rsidR="006406E8">
        <w:t>Propos</w:t>
      </w:r>
      <w:r w:rsidR="006406E8" w:rsidRPr="002838C3">
        <w:t>ers</w:t>
      </w:r>
      <w:r w:rsidRPr="002838C3">
        <w:t xml:space="preserve">. Prospective </w:t>
      </w:r>
      <w:r>
        <w:t>Proposer</w:t>
      </w:r>
      <w:r w:rsidRPr="002838C3">
        <w:t>s are reminded that any changes to the RFP will be by written addenda only</w:t>
      </w:r>
      <w:r>
        <w:t>,</w:t>
      </w:r>
      <w:r w:rsidRPr="002838C3">
        <w:t xml:space="preserve"> and nothing stated at the </w:t>
      </w:r>
      <w:r w:rsidR="003B11DC">
        <w:t>Pre-Proposal Meeting</w:t>
      </w:r>
      <w:r w:rsidRPr="002838C3">
        <w:t xml:space="preserve"> shall change or qualify in any way any of the provisions in the RFP and shall not be binding on the </w:t>
      </w:r>
      <w:r>
        <w:t>Agency</w:t>
      </w:r>
      <w:r w:rsidRPr="002838C3">
        <w:t xml:space="preserve">. </w:t>
      </w:r>
    </w:p>
    <w:p w:rsidR="00C7240C" w:rsidRPr="00C47E3E" w:rsidRDefault="00C7240C" w:rsidP="004D43E3">
      <w:pPr>
        <w:keepNext/>
        <w:tabs>
          <w:tab w:val="left" w:pos="1620"/>
        </w:tabs>
        <w:suppressAutoHyphens/>
        <w:rPr>
          <w:rStyle w:val="Bodyboldlead-in"/>
        </w:rPr>
      </w:pPr>
      <w:bookmarkStart w:id="19" w:name="_Toc257814505"/>
      <w:r w:rsidRPr="00C47E3E">
        <w:rPr>
          <w:rStyle w:val="Bodyboldlead-in"/>
        </w:rPr>
        <w:t>Contracting Officer</w:t>
      </w:r>
      <w:r w:rsidR="00236F9A" w:rsidRPr="00C47E3E">
        <w:rPr>
          <w:rStyle w:val="Bodyboldlead-in"/>
        </w:rPr>
        <w:t>’</w:t>
      </w:r>
      <w:r w:rsidRPr="00C47E3E">
        <w:rPr>
          <w:rStyle w:val="Bodyboldlead-in"/>
        </w:rPr>
        <w:t xml:space="preserve">s </w:t>
      </w:r>
      <w:r w:rsidR="0025650E">
        <w:rPr>
          <w:rStyle w:val="Bodyboldlead-in"/>
        </w:rPr>
        <w:t>C</w:t>
      </w:r>
      <w:r w:rsidR="0025650E" w:rsidRPr="00C47E3E">
        <w:rPr>
          <w:rStyle w:val="Bodyboldlead-in"/>
        </w:rPr>
        <w:t xml:space="preserve">ontact </w:t>
      </w:r>
      <w:r w:rsidR="0025650E">
        <w:rPr>
          <w:rStyle w:val="Bodyboldlead-in"/>
        </w:rPr>
        <w:t>I</w:t>
      </w:r>
      <w:r w:rsidR="0025650E" w:rsidRPr="00C47E3E">
        <w:rPr>
          <w:rStyle w:val="Bodyboldlead-in"/>
        </w:rPr>
        <w:t>nformation</w:t>
      </w:r>
      <w:r w:rsidRPr="00C47E3E">
        <w:rPr>
          <w:rStyle w:val="Bodyboldlead-in"/>
        </w:rPr>
        <w:t>:</w:t>
      </w:r>
      <w:bookmarkEnd w:id="19"/>
    </w:p>
    <w:p w:rsidR="00C7240C" w:rsidRPr="00C47E3E" w:rsidRDefault="00C7240C" w:rsidP="004D43E3">
      <w:pPr>
        <w:keepNext/>
        <w:tabs>
          <w:tab w:val="left" w:pos="1620"/>
        </w:tabs>
        <w:suppressAutoHyphens/>
        <w:rPr>
          <w:rStyle w:val="RFPinsert"/>
        </w:rPr>
      </w:pPr>
      <w:r w:rsidRPr="00C47E3E">
        <w:rPr>
          <w:sz w:val="22"/>
          <w:szCs w:val="22"/>
        </w:rPr>
        <w:t xml:space="preserve">Name: </w:t>
      </w:r>
      <w:r w:rsidRPr="00C47E3E">
        <w:rPr>
          <w:rStyle w:val="RFPinsert"/>
        </w:rPr>
        <w:t>[insert name</w:t>
      </w:r>
      <w:r w:rsidR="00CA28B8">
        <w:rPr>
          <w:rStyle w:val="RFPinsert"/>
        </w:rPr>
        <w:t xml:space="preserve"> of Contracting Officer</w:t>
      </w:r>
      <w:r w:rsidRPr="00C47E3E">
        <w:rPr>
          <w:rStyle w:val="RFPinsert"/>
        </w:rPr>
        <w:t>]</w:t>
      </w:r>
    </w:p>
    <w:p w:rsidR="00C7240C" w:rsidRPr="00F23FE5" w:rsidRDefault="00C7240C" w:rsidP="004D43E3">
      <w:pPr>
        <w:keepNext/>
        <w:tabs>
          <w:tab w:val="left" w:pos="1620"/>
        </w:tabs>
        <w:suppressAutoHyphens/>
        <w:rPr>
          <w:rStyle w:val="BodyTextChar"/>
        </w:rPr>
      </w:pPr>
      <w:r w:rsidRPr="00C47E3E">
        <w:rPr>
          <w:rStyle w:val="RFPinsert"/>
          <w:color w:val="auto"/>
        </w:rPr>
        <w:t>Title</w:t>
      </w:r>
      <w:r w:rsidR="00C47E3E">
        <w:rPr>
          <w:rStyle w:val="RFPinsert"/>
          <w:color w:val="auto"/>
        </w:rPr>
        <w:t>:</w:t>
      </w:r>
      <w:r w:rsidRPr="00C47E3E">
        <w:rPr>
          <w:rStyle w:val="RFPinsert"/>
        </w:rPr>
        <w:t xml:space="preserve"> [insert title</w:t>
      </w:r>
      <w:r w:rsidR="00CE3794">
        <w:rPr>
          <w:rStyle w:val="RFPinsert"/>
        </w:rPr>
        <w:t xml:space="preserve"> of Contracting</w:t>
      </w:r>
      <w:r w:rsidR="00CA28B8">
        <w:rPr>
          <w:rStyle w:val="RFPinsert"/>
        </w:rPr>
        <w:t xml:space="preserve"> Officer</w:t>
      </w:r>
      <w:r w:rsidRPr="00C47E3E">
        <w:rPr>
          <w:rStyle w:val="RFPinsert"/>
        </w:rPr>
        <w:t>]</w:t>
      </w:r>
    </w:p>
    <w:p w:rsidR="00C7240C" w:rsidRPr="00C47E3E" w:rsidRDefault="00C7240C" w:rsidP="004D43E3">
      <w:pPr>
        <w:keepNext/>
        <w:tabs>
          <w:tab w:val="left" w:pos="1620"/>
        </w:tabs>
        <w:suppressAutoHyphens/>
        <w:rPr>
          <w:sz w:val="22"/>
          <w:szCs w:val="22"/>
        </w:rPr>
      </w:pPr>
      <w:r w:rsidRPr="00C47E3E">
        <w:rPr>
          <w:sz w:val="22"/>
          <w:szCs w:val="22"/>
        </w:rPr>
        <w:t xml:space="preserve">Address: </w:t>
      </w:r>
      <w:r w:rsidRPr="00C47E3E">
        <w:rPr>
          <w:rStyle w:val="RFPinsert"/>
        </w:rPr>
        <w:t>[insert address</w:t>
      </w:r>
      <w:r w:rsidR="00CA28B8">
        <w:rPr>
          <w:rStyle w:val="RFPinsert"/>
        </w:rPr>
        <w:t xml:space="preserve"> of Contracting Officer</w:t>
      </w:r>
      <w:r w:rsidRPr="00C47E3E">
        <w:rPr>
          <w:rStyle w:val="RFPinsert"/>
        </w:rPr>
        <w:t>]</w:t>
      </w:r>
    </w:p>
    <w:p w:rsidR="00C7240C" w:rsidRPr="00C47E3E" w:rsidRDefault="00C7240C" w:rsidP="004D43E3">
      <w:pPr>
        <w:keepNext/>
        <w:tabs>
          <w:tab w:val="left" w:pos="1620"/>
        </w:tabs>
        <w:suppressAutoHyphens/>
        <w:rPr>
          <w:sz w:val="22"/>
          <w:szCs w:val="22"/>
        </w:rPr>
      </w:pPr>
      <w:r w:rsidRPr="00C47E3E">
        <w:rPr>
          <w:sz w:val="22"/>
          <w:szCs w:val="22"/>
        </w:rPr>
        <w:t xml:space="preserve">Phone number: </w:t>
      </w:r>
      <w:r w:rsidRPr="00C47E3E">
        <w:rPr>
          <w:rStyle w:val="RFPinsert"/>
        </w:rPr>
        <w:t>[insert phone number</w:t>
      </w:r>
      <w:r w:rsidR="00CA28B8">
        <w:rPr>
          <w:rStyle w:val="RFPinsert"/>
        </w:rPr>
        <w:t xml:space="preserve"> of Contracting Officer</w:t>
      </w:r>
      <w:r w:rsidRPr="00C47E3E">
        <w:rPr>
          <w:rStyle w:val="RFPinsert"/>
        </w:rPr>
        <w:t>]</w:t>
      </w:r>
    </w:p>
    <w:p w:rsidR="00C7240C" w:rsidRPr="00C47E3E" w:rsidRDefault="00C7240C" w:rsidP="004D43E3">
      <w:pPr>
        <w:keepNext/>
        <w:tabs>
          <w:tab w:val="left" w:pos="1620"/>
        </w:tabs>
        <w:suppressAutoHyphens/>
        <w:rPr>
          <w:sz w:val="22"/>
          <w:szCs w:val="22"/>
        </w:rPr>
      </w:pPr>
      <w:r w:rsidRPr="00C47E3E">
        <w:rPr>
          <w:sz w:val="22"/>
          <w:szCs w:val="22"/>
        </w:rPr>
        <w:t xml:space="preserve">E-mail: </w:t>
      </w:r>
      <w:r w:rsidRPr="00C47E3E">
        <w:rPr>
          <w:rStyle w:val="RFPinsert"/>
        </w:rPr>
        <w:t>[insert e-mail address</w:t>
      </w:r>
      <w:r w:rsidR="00CA28B8">
        <w:rPr>
          <w:rStyle w:val="RFPinsert"/>
        </w:rPr>
        <w:t xml:space="preserve"> of Contracting Officer</w:t>
      </w:r>
      <w:r w:rsidRPr="00C47E3E">
        <w:rPr>
          <w:rStyle w:val="RFPinsert"/>
        </w:rPr>
        <w:t>]</w:t>
      </w:r>
    </w:p>
    <w:p w:rsidR="00C7240C" w:rsidRPr="00C47E3E" w:rsidRDefault="00C7240C" w:rsidP="004D43E3">
      <w:pPr>
        <w:keepNext/>
        <w:tabs>
          <w:tab w:val="left" w:pos="1620"/>
        </w:tabs>
        <w:suppressAutoHyphens/>
        <w:rPr>
          <w:rStyle w:val="RFPinsert"/>
        </w:rPr>
      </w:pPr>
      <w:r w:rsidRPr="00C47E3E">
        <w:rPr>
          <w:sz w:val="22"/>
          <w:szCs w:val="22"/>
        </w:rPr>
        <w:t xml:space="preserve">Fax number: </w:t>
      </w:r>
      <w:r w:rsidRPr="00C47E3E">
        <w:rPr>
          <w:rStyle w:val="RFPinsert"/>
        </w:rPr>
        <w:t>[insert fax number</w:t>
      </w:r>
      <w:r w:rsidR="00CA28B8">
        <w:rPr>
          <w:rStyle w:val="RFPinsert"/>
        </w:rPr>
        <w:t xml:space="preserve"> of Contracting Officer</w:t>
      </w:r>
      <w:r w:rsidRPr="00C47E3E">
        <w:rPr>
          <w:rStyle w:val="RFPinsert"/>
        </w:rPr>
        <w:t>]</w:t>
      </w:r>
    </w:p>
    <w:p w:rsidR="00C7240C" w:rsidRPr="00C47E3E" w:rsidRDefault="00C7240C" w:rsidP="004D43E3">
      <w:pPr>
        <w:tabs>
          <w:tab w:val="left" w:pos="1620"/>
        </w:tabs>
        <w:suppressAutoHyphens/>
        <w:rPr>
          <w:sz w:val="22"/>
          <w:szCs w:val="22"/>
        </w:rPr>
      </w:pPr>
      <w:r w:rsidRPr="00C47E3E">
        <w:rPr>
          <w:rStyle w:val="RFPinsert"/>
          <w:color w:val="auto"/>
        </w:rPr>
        <w:t xml:space="preserve">Additional </w:t>
      </w:r>
      <w:r w:rsidR="00C47E3E" w:rsidRPr="00C47E3E">
        <w:rPr>
          <w:rStyle w:val="RFPinsert"/>
          <w:color w:val="auto"/>
        </w:rPr>
        <w:t>c</w:t>
      </w:r>
      <w:r w:rsidRPr="00C47E3E">
        <w:rPr>
          <w:rStyle w:val="RFPinsert"/>
          <w:color w:val="auto"/>
        </w:rPr>
        <w:t>ontact:</w:t>
      </w:r>
      <w:r w:rsidR="00C47E3E">
        <w:rPr>
          <w:rStyle w:val="RFPinsert"/>
        </w:rPr>
        <w:t xml:space="preserve"> [insert</w:t>
      </w:r>
      <w:r w:rsidR="00AF33AB">
        <w:rPr>
          <w:rStyle w:val="RFPinsert"/>
        </w:rPr>
        <w:t xml:space="preserve"> additional contacts</w:t>
      </w:r>
      <w:r w:rsidR="00C47E3E">
        <w:rPr>
          <w:rStyle w:val="RFPinsert"/>
        </w:rPr>
        <w:t xml:space="preserve"> if applicable]</w:t>
      </w:r>
    </w:p>
    <w:p w:rsidR="00C7240C" w:rsidRDefault="00C7240C" w:rsidP="004D43E3">
      <w:pPr>
        <w:tabs>
          <w:tab w:val="left" w:pos="1620"/>
        </w:tabs>
        <w:suppressAutoHyphens/>
      </w:pPr>
    </w:p>
    <w:p w:rsidR="00C7240C" w:rsidRPr="00C47E3E" w:rsidRDefault="00C7240C" w:rsidP="004D43E3">
      <w:pPr>
        <w:pStyle w:val="Style23"/>
        <w:tabs>
          <w:tab w:val="left" w:pos="1620"/>
        </w:tabs>
        <w:suppressAutoHyphens/>
        <w:rPr>
          <w:rStyle w:val="Bodyboldlead-in"/>
        </w:rPr>
      </w:pPr>
      <w:bookmarkStart w:id="20" w:name="_Toc257814506"/>
      <w:r w:rsidRPr="00C47E3E">
        <w:rPr>
          <w:rStyle w:val="Bodyboldlead-in"/>
        </w:rPr>
        <w:t xml:space="preserve">Identification of </w:t>
      </w:r>
      <w:r w:rsidR="0025650E">
        <w:rPr>
          <w:rStyle w:val="Bodyboldlead-in"/>
        </w:rPr>
        <w:t>S</w:t>
      </w:r>
      <w:r w:rsidRPr="00C47E3E">
        <w:rPr>
          <w:rStyle w:val="Bodyboldlead-in"/>
        </w:rPr>
        <w:t xml:space="preserve">ource of </w:t>
      </w:r>
      <w:bookmarkEnd w:id="20"/>
      <w:r w:rsidR="0025650E">
        <w:rPr>
          <w:rStyle w:val="Bodyboldlead-in"/>
        </w:rPr>
        <w:t>F</w:t>
      </w:r>
      <w:r w:rsidR="0025650E" w:rsidRPr="00C47E3E">
        <w:rPr>
          <w:rStyle w:val="Bodyboldlead-in"/>
        </w:rPr>
        <w:t>unding</w:t>
      </w:r>
    </w:p>
    <w:p w:rsidR="00C7240C" w:rsidRDefault="00C7240C" w:rsidP="004D43E3">
      <w:pPr>
        <w:pStyle w:val="BodyText"/>
      </w:pPr>
      <w:r>
        <w:t xml:space="preserve">Financial support of this project is provided through financial assistance grants from the Federal Transit Administration (FTA), State of </w:t>
      </w:r>
      <w:r w:rsidRPr="00F04B82">
        <w:rPr>
          <w:rStyle w:val="RFPinsert"/>
        </w:rPr>
        <w:t xml:space="preserve">[insert </w:t>
      </w:r>
      <w:r w:rsidR="006E2222">
        <w:rPr>
          <w:rStyle w:val="RFPinsert"/>
        </w:rPr>
        <w:t>state</w:t>
      </w:r>
      <w:r w:rsidRPr="00F04B82">
        <w:rPr>
          <w:rStyle w:val="RFPinsert"/>
        </w:rPr>
        <w:t>]</w:t>
      </w:r>
      <w:r>
        <w:t xml:space="preserve"> and </w:t>
      </w:r>
      <w:r w:rsidR="00421D7B">
        <w:rPr>
          <w:rStyle w:val="RFPinsert"/>
        </w:rPr>
        <w:t>[I</w:t>
      </w:r>
      <w:r w:rsidRPr="00F04B82">
        <w:rPr>
          <w:rStyle w:val="RFPinsert"/>
        </w:rPr>
        <w:t>nsert</w:t>
      </w:r>
      <w:r w:rsidR="002839AA">
        <w:rPr>
          <w:rStyle w:val="RFPinsert"/>
        </w:rPr>
        <w:t xml:space="preserve"> </w:t>
      </w:r>
      <w:r w:rsidR="00421D7B">
        <w:rPr>
          <w:rStyle w:val="RFPinsert"/>
        </w:rPr>
        <w:t>Agency name</w:t>
      </w:r>
      <w:r w:rsidR="00EB0F1F">
        <w:rPr>
          <w:rStyle w:val="RFPinsert"/>
        </w:rPr>
        <w:t xml:space="preserve">] </w:t>
      </w:r>
      <w:proofErr w:type="gramStart"/>
      <w:r w:rsidR="00EB0F1F">
        <w:rPr>
          <w:rStyle w:val="RFPinsert"/>
        </w:rPr>
        <w:t>a</w:t>
      </w:r>
      <w:r w:rsidRPr="00421D7B">
        <w:t>nd</w:t>
      </w:r>
      <w:r w:rsidR="00421D7B">
        <w:rPr>
          <w:rStyle w:val="RFPinsert"/>
        </w:rPr>
        <w:t>[</w:t>
      </w:r>
      <w:proofErr w:type="gramEnd"/>
      <w:r>
        <w:rPr>
          <w:rStyle w:val="RFPinsert"/>
        </w:rPr>
        <w:t>any other funding sources</w:t>
      </w:r>
      <w:r w:rsidRPr="00F04B82">
        <w:rPr>
          <w:rStyle w:val="RFPinsert"/>
        </w:rPr>
        <w:t>]</w:t>
      </w:r>
      <w:r w:rsidRPr="003C4B5B">
        <w:t>.</w:t>
      </w:r>
    </w:p>
    <w:p w:rsidR="00C7240C" w:rsidRPr="00E63903" w:rsidRDefault="003A22DB" w:rsidP="00B26725">
      <w:pPr>
        <w:pStyle w:val="RFPnote"/>
      </w:pPr>
      <w:r w:rsidRPr="00E63903">
        <w:rPr>
          <w:rStyle w:val="Noteboldlead-in"/>
        </w:rPr>
        <w:t>NOTE:</w:t>
      </w:r>
      <w:r w:rsidR="002839AA">
        <w:rPr>
          <w:rStyle w:val="Noteboldlead-in"/>
        </w:rPr>
        <w:t xml:space="preserve"> </w:t>
      </w:r>
      <w:r w:rsidR="00C7240C" w:rsidRPr="00E63903">
        <w:t>Insert any other locally required notice provisions, including how to obtain the solicitation documents.</w:t>
      </w:r>
    </w:p>
    <w:p w:rsidR="00C7240C" w:rsidRPr="00C47E3E" w:rsidRDefault="00C7240C" w:rsidP="004D43E3">
      <w:pPr>
        <w:pStyle w:val="Style23"/>
        <w:tabs>
          <w:tab w:val="left" w:pos="1620"/>
        </w:tabs>
        <w:suppressAutoHyphens/>
        <w:rPr>
          <w:rStyle w:val="Bodyboldlead-in"/>
        </w:rPr>
      </w:pPr>
      <w:bookmarkStart w:id="21" w:name="_Toc257814507"/>
      <w:r w:rsidRPr="00C47E3E">
        <w:rPr>
          <w:rStyle w:val="Bodyboldlead-in"/>
        </w:rPr>
        <w:t xml:space="preserve">Signed and </w:t>
      </w:r>
      <w:r w:rsidR="0025650E">
        <w:rPr>
          <w:rStyle w:val="Bodyboldlead-in"/>
        </w:rPr>
        <w:t>D</w:t>
      </w:r>
      <w:r w:rsidRPr="00C47E3E">
        <w:rPr>
          <w:rStyle w:val="Bodyboldlead-in"/>
        </w:rPr>
        <w:t xml:space="preserve">ated for </w:t>
      </w:r>
      <w:bookmarkEnd w:id="21"/>
      <w:r w:rsidR="0025650E">
        <w:rPr>
          <w:rStyle w:val="Bodyboldlead-in"/>
        </w:rPr>
        <w:t>P</w:t>
      </w:r>
      <w:r w:rsidR="0025650E" w:rsidRPr="00C47E3E">
        <w:rPr>
          <w:rStyle w:val="Bodyboldlead-in"/>
        </w:rPr>
        <w:t>osting</w:t>
      </w:r>
    </w:p>
    <w:p w:rsidR="00C7240C" w:rsidRDefault="00C7240C" w:rsidP="004D43E3">
      <w:pPr>
        <w:tabs>
          <w:tab w:val="left" w:pos="1620"/>
        </w:tabs>
        <w:suppressAutoHyphens/>
        <w:rPr>
          <w:b/>
          <w:bCs/>
        </w:rPr>
      </w:pPr>
    </w:p>
    <w:p w:rsidR="00C7240C" w:rsidRDefault="00C7240C" w:rsidP="004D43E3">
      <w:pPr>
        <w:tabs>
          <w:tab w:val="left" w:pos="1620"/>
        </w:tabs>
        <w:suppressAutoHyphens/>
        <w:rPr>
          <w:b/>
          <w:bCs/>
        </w:rPr>
      </w:pPr>
    </w:p>
    <w:p w:rsidR="00C7240C" w:rsidRDefault="00C7240C" w:rsidP="004D43E3">
      <w:pPr>
        <w:tabs>
          <w:tab w:val="right" w:pos="9360"/>
        </w:tabs>
        <w:suppressAutoHyphens/>
        <w:spacing w:after="20"/>
        <w:rPr>
          <w:b/>
          <w:bCs/>
        </w:rPr>
      </w:pPr>
      <w:r>
        <w:rPr>
          <w:b/>
          <w:bCs/>
        </w:rPr>
        <w:t>____________________________________________________</w:t>
      </w:r>
      <w:r w:rsidR="002F04B1">
        <w:rPr>
          <w:b/>
          <w:bCs/>
        </w:rPr>
        <w:t>_______________</w:t>
      </w:r>
      <w:r>
        <w:rPr>
          <w:b/>
          <w:bCs/>
        </w:rPr>
        <w:tab/>
      </w:r>
      <w:r w:rsidR="00C47E3E">
        <w:rPr>
          <w:b/>
          <w:bCs/>
        </w:rPr>
        <w:t>___</w:t>
      </w:r>
      <w:r>
        <w:rPr>
          <w:b/>
          <w:bCs/>
        </w:rPr>
        <w:t>________________</w:t>
      </w:r>
    </w:p>
    <w:p w:rsidR="00C7240C" w:rsidRPr="00EB0F1F" w:rsidRDefault="007F38E3" w:rsidP="004D43E3">
      <w:pPr>
        <w:pStyle w:val="Tabletext"/>
        <w:tabs>
          <w:tab w:val="left" w:pos="7488"/>
        </w:tabs>
        <w:rPr>
          <w:sz w:val="16"/>
          <w:szCs w:val="16"/>
        </w:rPr>
      </w:pPr>
      <w:r w:rsidRPr="007F38E3">
        <w:rPr>
          <w:sz w:val="16"/>
          <w:szCs w:val="16"/>
        </w:rPr>
        <w:t>Signature/Title</w:t>
      </w:r>
      <w:r w:rsidRPr="007F38E3">
        <w:rPr>
          <w:sz w:val="16"/>
          <w:szCs w:val="16"/>
        </w:rPr>
        <w:tab/>
        <w:t xml:space="preserve">Date </w:t>
      </w:r>
    </w:p>
    <w:p w:rsidR="00C7240C" w:rsidRDefault="00C7240C" w:rsidP="004D43E3">
      <w:pPr>
        <w:pStyle w:val="RFPsectionhed"/>
        <w:suppressAutoHyphens/>
      </w:pPr>
      <w:r>
        <w:br w:type="page"/>
      </w:r>
      <w:bookmarkStart w:id="22" w:name="_Toc257814508"/>
      <w:bookmarkStart w:id="23" w:name="_Toc330276960"/>
      <w:r>
        <w:t>SECTION 2: INSTRUCTIONS TO PROPOSERS</w:t>
      </w:r>
      <w:bookmarkEnd w:id="22"/>
      <w:bookmarkEnd w:id="23"/>
    </w:p>
    <w:p w:rsidR="00EE1254" w:rsidRPr="00F22C1D" w:rsidRDefault="00EE1254" w:rsidP="004D43E3">
      <w:pPr>
        <w:pStyle w:val="RFPheading1IP"/>
        <w:suppressAutoHyphens/>
      </w:pPr>
      <w:bookmarkStart w:id="24" w:name="_Toc224791200"/>
      <w:bookmarkStart w:id="25" w:name="_Toc224793978"/>
      <w:bookmarkStart w:id="26" w:name="_Toc224794962"/>
      <w:bookmarkStart w:id="27" w:name="_Toc224797362"/>
      <w:bookmarkStart w:id="28" w:name="_Toc224798337"/>
      <w:bookmarkStart w:id="29" w:name="_Toc224800287"/>
      <w:bookmarkStart w:id="30" w:name="_Toc257814509"/>
      <w:bookmarkStart w:id="31" w:name="_Toc330276961"/>
      <w:bookmarkEnd w:id="24"/>
      <w:bookmarkEnd w:id="25"/>
      <w:bookmarkEnd w:id="26"/>
      <w:bookmarkEnd w:id="27"/>
      <w:bookmarkEnd w:id="28"/>
      <w:bookmarkEnd w:id="29"/>
      <w:r w:rsidRPr="00F22C1D">
        <w:t>Quantities</w:t>
      </w:r>
      <w:bookmarkEnd w:id="30"/>
      <w:bookmarkEnd w:id="31"/>
    </w:p>
    <w:p w:rsidR="002F04B1" w:rsidRPr="00EB0F1F" w:rsidRDefault="00C7240C" w:rsidP="004D43E3">
      <w:pPr>
        <w:pStyle w:val="BodyText"/>
      </w:pPr>
      <w:r w:rsidRPr="00F32E20">
        <w:t xml:space="preserve">The </w:t>
      </w:r>
      <w:r w:rsidR="00105E43">
        <w:t>Work</w:t>
      </w:r>
      <w:r w:rsidRPr="00F32E20">
        <w:t xml:space="preserve"> under these Contract documents consists of the manufacture and delivery of a base order of </w:t>
      </w:r>
      <w:r w:rsidRPr="00F32E20">
        <w:rPr>
          <w:rStyle w:val="RFPinsert"/>
        </w:rPr>
        <w:t>[insert number and bus types]</w:t>
      </w:r>
      <w:r w:rsidRPr="00F32E20">
        <w:t xml:space="preserve"> and </w:t>
      </w:r>
      <w:r w:rsidRPr="00F32E20">
        <w:rPr>
          <w:rStyle w:val="RFPinsert"/>
        </w:rPr>
        <w:t>[insert associated goods and services</w:t>
      </w:r>
      <w:r>
        <w:rPr>
          <w:rStyle w:val="RFPinsert"/>
        </w:rPr>
        <w:t xml:space="preserve"> such as spare parts, training materials and manual]</w:t>
      </w:r>
      <w:r w:rsidR="007F38E3" w:rsidRPr="007F38E3">
        <w:t>.</w:t>
      </w:r>
    </w:p>
    <w:p w:rsidR="00C7240C" w:rsidRPr="00F32E20" w:rsidRDefault="00C7240C" w:rsidP="004D43E3">
      <w:pPr>
        <w:pStyle w:val="BodyText"/>
      </w:pPr>
      <w:r>
        <w:t>T</w:t>
      </w:r>
      <w:r w:rsidRPr="00F32E20">
        <w:t xml:space="preserve">here will be </w:t>
      </w:r>
      <w:r w:rsidRPr="00F32E20">
        <w:rPr>
          <w:rStyle w:val="RFPinsert"/>
        </w:rPr>
        <w:t>[insert number</w:t>
      </w:r>
      <w:r w:rsidR="00A73F0A">
        <w:rPr>
          <w:rStyle w:val="RFPinsert"/>
        </w:rPr>
        <w:t xml:space="preserve"> of optional vehicles</w:t>
      </w:r>
      <w:r w:rsidRPr="00F32E20">
        <w:rPr>
          <w:rStyle w:val="RFPinsert"/>
        </w:rPr>
        <w:t>]</w:t>
      </w:r>
      <w:r w:rsidRPr="00F32E20">
        <w:t xml:space="preserve"> options for </w:t>
      </w:r>
      <w:r w:rsidRPr="00F32E20">
        <w:rPr>
          <w:rStyle w:val="RFPinsert"/>
        </w:rPr>
        <w:t>[insert bus types]</w:t>
      </w:r>
      <w:r w:rsidRPr="00F32E20">
        <w:t xml:space="preserve"> and </w:t>
      </w:r>
      <w:r w:rsidRPr="00F32E20">
        <w:rPr>
          <w:rStyle w:val="RFPinsert"/>
        </w:rPr>
        <w:t>[insert associated goods and services]</w:t>
      </w:r>
      <w:r w:rsidRPr="00F32E20">
        <w:t>.</w:t>
      </w:r>
    </w:p>
    <w:p w:rsidR="00C7240C" w:rsidRPr="002743B3" w:rsidRDefault="00C7240C" w:rsidP="004D43E3">
      <w:pPr>
        <w:pStyle w:val="RFPheading1IP"/>
        <w:suppressAutoHyphens/>
      </w:pPr>
      <w:bookmarkStart w:id="32" w:name="_Toc224791202"/>
      <w:bookmarkStart w:id="33" w:name="_Toc224793980"/>
      <w:bookmarkStart w:id="34" w:name="_Toc224794964"/>
      <w:bookmarkStart w:id="35" w:name="_Toc224797364"/>
      <w:bookmarkStart w:id="36" w:name="_Toc224798339"/>
      <w:bookmarkStart w:id="37" w:name="_Toc224800289"/>
      <w:bookmarkStart w:id="38" w:name="_Toc257814510"/>
      <w:bookmarkStart w:id="39" w:name="_Toc330276962"/>
      <w:bookmarkEnd w:id="32"/>
      <w:bookmarkEnd w:id="33"/>
      <w:bookmarkEnd w:id="34"/>
      <w:bookmarkEnd w:id="35"/>
      <w:bookmarkEnd w:id="36"/>
      <w:bookmarkEnd w:id="37"/>
      <w:r w:rsidRPr="002743B3">
        <w:t xml:space="preserve">Proposed </w:t>
      </w:r>
      <w:r w:rsidR="0025650E">
        <w:t>S</w:t>
      </w:r>
      <w:r w:rsidR="0025650E" w:rsidRPr="002743B3">
        <w:t xml:space="preserve">chedule </w:t>
      </w:r>
      <w:r w:rsidRPr="002743B3">
        <w:t xml:space="preserve">for the </w:t>
      </w:r>
      <w:bookmarkEnd w:id="38"/>
      <w:r w:rsidR="0025650E">
        <w:t>P</w:t>
      </w:r>
      <w:r w:rsidR="0025650E" w:rsidRPr="002743B3">
        <w:t>rocurement</w:t>
      </w:r>
      <w:bookmarkEnd w:id="39"/>
    </w:p>
    <w:p w:rsidR="00C7240C" w:rsidRDefault="00C7240C" w:rsidP="004D43E3">
      <w:pPr>
        <w:pStyle w:val="BodyText"/>
      </w:pPr>
      <w:r>
        <w:t xml:space="preserve">The following is the solicitation schedule for </w:t>
      </w:r>
      <w:r w:rsidR="006406E8">
        <w:t>Proposers</w:t>
      </w:r>
      <w:r>
        <w:t>:</w:t>
      </w:r>
    </w:p>
    <w:p w:rsidR="005D6D9F" w:rsidRPr="00EB0F1F" w:rsidRDefault="003B11DC" w:rsidP="005D6D9F">
      <w:pPr>
        <w:pStyle w:val="Bulletedlist"/>
        <w:numPr>
          <w:ilvl w:val="0"/>
          <w:numId w:val="2"/>
        </w:numPr>
      </w:pPr>
      <w:r>
        <w:t>Pre-Proposal Meeting</w:t>
      </w:r>
      <w:r w:rsidR="00C7240C" w:rsidRPr="0008115C">
        <w:t>/</w:t>
      </w:r>
      <w:r w:rsidR="00C7240C">
        <w:t>t</w:t>
      </w:r>
      <w:r w:rsidR="00C7240C" w:rsidRPr="0008115C">
        <w:t>eleconference</w:t>
      </w:r>
      <w:r w:rsidR="00C7240C">
        <w:t xml:space="preserve">: </w:t>
      </w:r>
      <w:r w:rsidR="005D6D9F" w:rsidRPr="009145A6">
        <w:rPr>
          <w:rStyle w:val="RFPinsert"/>
        </w:rPr>
        <w:t>[</w:t>
      </w:r>
      <w:r w:rsidR="005D6D9F" w:rsidRPr="00073C3E">
        <w:rPr>
          <w:rStyle w:val="RFPinsert"/>
        </w:rPr>
        <w:t>insert date and time</w:t>
      </w:r>
      <w:r w:rsidR="005D6D9F" w:rsidRPr="009145A6">
        <w:rPr>
          <w:rStyle w:val="RFPinsert"/>
        </w:rPr>
        <w:t>]</w:t>
      </w:r>
      <w:r w:rsidR="005D6D9F" w:rsidRPr="009145A6">
        <w:t xml:space="preserve">. </w:t>
      </w:r>
    </w:p>
    <w:p w:rsidR="00515369" w:rsidRPr="00EB0F1F" w:rsidRDefault="00C7240C" w:rsidP="005D6D9F">
      <w:pPr>
        <w:pStyle w:val="Bulletedlist"/>
        <w:numPr>
          <w:ilvl w:val="0"/>
          <w:numId w:val="2"/>
        </w:numPr>
      </w:pPr>
      <w:r>
        <w:t xml:space="preserve">Proposer communications and requests: </w:t>
      </w:r>
      <w:r w:rsidRPr="00073C3E">
        <w:rPr>
          <w:rStyle w:val="RFPinsert"/>
        </w:rPr>
        <w:t>[insert date and time</w:t>
      </w:r>
      <w:r>
        <w:rPr>
          <w:rStyle w:val="RFPinsert"/>
        </w:rPr>
        <w:t>]</w:t>
      </w:r>
    </w:p>
    <w:p w:rsidR="00174270" w:rsidRDefault="00515369">
      <w:pPr>
        <w:pStyle w:val="Note"/>
      </w:pPr>
      <w:r w:rsidRPr="00515369">
        <w:rPr>
          <w:rStyle w:val="Noteboldlead-in"/>
        </w:rPr>
        <w:t>n</w:t>
      </w:r>
      <w:r>
        <w:rPr>
          <w:rStyle w:val="Noteboldlead-in"/>
        </w:rPr>
        <w:t>OTE:</w:t>
      </w:r>
      <w:r w:rsidR="002839AA">
        <w:rPr>
          <w:rStyle w:val="Noteboldlead-in"/>
        </w:rPr>
        <w:t xml:space="preserve"> </w:t>
      </w:r>
      <w:r w:rsidR="00C7240C" w:rsidRPr="00515369">
        <w:rPr>
          <w:rStyle w:val="BodyTextChar"/>
          <w:sz w:val="20"/>
          <w:szCs w:val="20"/>
        </w:rPr>
        <w:t xml:space="preserve">Due date should </w:t>
      </w:r>
      <w:r w:rsidR="007F38E3" w:rsidRPr="007F38E3">
        <w:t>be at least 20 business days before Proposal Due Date.</w:t>
      </w:r>
    </w:p>
    <w:p w:rsidR="00174270" w:rsidRDefault="00C7240C">
      <w:pPr>
        <w:pStyle w:val="Bulletedlist"/>
        <w:rPr>
          <w:rStyle w:val="BodyTextChar"/>
          <w:color w:val="000000"/>
        </w:rPr>
      </w:pPr>
      <w:r>
        <w:t xml:space="preserve">Responses to </w:t>
      </w:r>
      <w:r w:rsidRPr="00A37321">
        <w:t>Proposer</w:t>
      </w:r>
      <w:r w:rsidR="00236F9A" w:rsidRPr="00A37321">
        <w:t>’</w:t>
      </w:r>
      <w:r w:rsidRPr="00EB0F1F">
        <w:t>s</w:t>
      </w:r>
      <w:r>
        <w:t xml:space="preserve"> communications and/or Agency addenda: </w:t>
      </w:r>
      <w:r w:rsidRPr="00073C3E">
        <w:rPr>
          <w:rStyle w:val="RFPinsert"/>
        </w:rPr>
        <w:t>[insert date and time]</w:t>
      </w:r>
    </w:p>
    <w:p w:rsidR="00C7240C" w:rsidRPr="00F75211" w:rsidRDefault="007F38E3" w:rsidP="00515369">
      <w:pPr>
        <w:pStyle w:val="RFPnote"/>
        <w:rPr>
          <w:rStyle w:val="BodyTextChar"/>
        </w:rPr>
      </w:pPr>
      <w:r w:rsidRPr="007F38E3">
        <w:rPr>
          <w:rStyle w:val="Noteboldlead-in"/>
        </w:rPr>
        <w:t xml:space="preserve">NOTE: </w:t>
      </w:r>
      <w:r w:rsidR="00C7240C" w:rsidRPr="00515369">
        <w:rPr>
          <w:rStyle w:val="BodyTextChar"/>
          <w:sz w:val="20"/>
          <w:szCs w:val="20"/>
        </w:rPr>
        <w:t xml:space="preserve">Due date should be at least 10 business days before Proposal </w:t>
      </w:r>
      <w:r w:rsidR="00105E43" w:rsidRPr="00515369">
        <w:rPr>
          <w:rStyle w:val="BodyTextChar"/>
          <w:sz w:val="20"/>
          <w:szCs w:val="20"/>
        </w:rPr>
        <w:t>Due Date</w:t>
      </w:r>
      <w:r w:rsidR="00EB0F1F">
        <w:rPr>
          <w:rStyle w:val="BodyTextChar"/>
          <w:sz w:val="20"/>
          <w:szCs w:val="20"/>
        </w:rPr>
        <w:t>.</w:t>
      </w:r>
    </w:p>
    <w:p w:rsidR="00C7240C" w:rsidRDefault="00C7240C" w:rsidP="004D43E3">
      <w:pPr>
        <w:pStyle w:val="Bulletedlist"/>
        <w:numPr>
          <w:ilvl w:val="0"/>
          <w:numId w:val="2"/>
        </w:numPr>
      </w:pPr>
      <w:r>
        <w:t xml:space="preserve">Proposal </w:t>
      </w:r>
      <w:r w:rsidR="00105E43">
        <w:t>Due Date</w:t>
      </w:r>
      <w:r>
        <w:t xml:space="preserve">: </w:t>
      </w:r>
      <w:r w:rsidRPr="00073C3E">
        <w:rPr>
          <w:rStyle w:val="RFPinsert"/>
        </w:rPr>
        <w:t>[insert date and time]</w:t>
      </w:r>
    </w:p>
    <w:p w:rsidR="00C7240C" w:rsidRPr="00E63903" w:rsidRDefault="003A22DB" w:rsidP="00B26725">
      <w:pPr>
        <w:pStyle w:val="RFPnote"/>
      </w:pPr>
      <w:r w:rsidRPr="00E63903">
        <w:rPr>
          <w:rStyle w:val="Noteboldlead-in"/>
        </w:rPr>
        <w:t>NOTE:</w:t>
      </w:r>
      <w:r w:rsidR="002839AA">
        <w:rPr>
          <w:rStyle w:val="Noteboldlead-in"/>
        </w:rPr>
        <w:t xml:space="preserve"> </w:t>
      </w:r>
      <w:r w:rsidR="00C7240C" w:rsidRPr="00E63903">
        <w:t>The above are recommended dates based upon industry review.</w:t>
      </w:r>
    </w:p>
    <w:p w:rsidR="00C7240C" w:rsidRPr="002743B3" w:rsidRDefault="00C7240C" w:rsidP="004D43E3">
      <w:pPr>
        <w:pStyle w:val="RFPheading1IP"/>
        <w:suppressAutoHyphens/>
      </w:pPr>
      <w:bookmarkStart w:id="40" w:name="_Toc224791204"/>
      <w:bookmarkStart w:id="41" w:name="_Toc224793982"/>
      <w:bookmarkStart w:id="42" w:name="_Toc224794966"/>
      <w:bookmarkStart w:id="43" w:name="_Toc224797366"/>
      <w:bookmarkStart w:id="44" w:name="_Toc224798341"/>
      <w:bookmarkStart w:id="45" w:name="_Toc224800291"/>
      <w:bookmarkStart w:id="46" w:name="_Toc257814511"/>
      <w:bookmarkStart w:id="47" w:name="_Toc330276963"/>
      <w:bookmarkEnd w:id="40"/>
      <w:bookmarkEnd w:id="41"/>
      <w:bookmarkEnd w:id="42"/>
      <w:bookmarkEnd w:id="43"/>
      <w:bookmarkEnd w:id="44"/>
      <w:bookmarkEnd w:id="45"/>
      <w:r w:rsidRPr="002743B3">
        <w:t xml:space="preserve">Obtaining </w:t>
      </w:r>
      <w:r>
        <w:t>Proposal</w:t>
      </w:r>
      <w:bookmarkEnd w:id="46"/>
      <w:r w:rsidR="002839AA">
        <w:t xml:space="preserve"> </w:t>
      </w:r>
      <w:r w:rsidR="0025650E">
        <w:t>D</w:t>
      </w:r>
      <w:r w:rsidR="0025650E" w:rsidRPr="002743B3">
        <w:t>ocuments</w:t>
      </w:r>
      <w:bookmarkEnd w:id="47"/>
    </w:p>
    <w:p w:rsidR="00C7240C" w:rsidRDefault="00C7240C" w:rsidP="004D43E3">
      <w:pPr>
        <w:pStyle w:val="BodyText"/>
      </w:pPr>
      <w:r>
        <w:t xml:space="preserve">Proposal documents may be obtained from </w:t>
      </w:r>
      <w:r w:rsidRPr="002743B3">
        <w:rPr>
          <w:rStyle w:val="RFPinsert"/>
        </w:rPr>
        <w:t xml:space="preserve">[insert </w:t>
      </w:r>
      <w:r w:rsidR="006F5CC1">
        <w:rPr>
          <w:rStyle w:val="RFPinsert"/>
        </w:rPr>
        <w:t>name</w:t>
      </w:r>
      <w:r w:rsidRPr="002743B3">
        <w:rPr>
          <w:rStyle w:val="RFPinsert"/>
        </w:rPr>
        <w:t>]</w:t>
      </w:r>
      <w:r>
        <w:t xml:space="preserve">, in person at </w:t>
      </w:r>
      <w:r w:rsidRPr="002743B3">
        <w:rPr>
          <w:rStyle w:val="RFPinsert"/>
        </w:rPr>
        <w:t xml:space="preserve">[insert </w:t>
      </w:r>
      <w:r w:rsidR="006F5CC1">
        <w:rPr>
          <w:rStyle w:val="RFPinsert"/>
        </w:rPr>
        <w:t>location</w:t>
      </w:r>
      <w:r w:rsidRPr="002743B3">
        <w:rPr>
          <w:rStyle w:val="RFPinsert"/>
        </w:rPr>
        <w:t>]</w:t>
      </w:r>
      <w:r>
        <w:t xml:space="preserve"> or electronically at </w:t>
      </w:r>
      <w:r w:rsidRPr="002743B3">
        <w:rPr>
          <w:rStyle w:val="RFPinsert"/>
        </w:rPr>
        <w:t xml:space="preserve">[insert </w:t>
      </w:r>
      <w:r w:rsidR="0064395E">
        <w:rPr>
          <w:rStyle w:val="RFPinsert"/>
        </w:rPr>
        <w:t>electronic address</w:t>
      </w:r>
      <w:r w:rsidRPr="002743B3">
        <w:rPr>
          <w:rStyle w:val="RFPinsert"/>
        </w:rPr>
        <w:t>]</w:t>
      </w:r>
      <w:r w:rsidRPr="00F23FE5">
        <w:t>.</w:t>
      </w:r>
      <w:r>
        <w:t>Documents requested by mail will be packaged and sent postage paid. Documents requested by courier will be packaged and sent only at the Proposers</w:t>
      </w:r>
      <w:r w:rsidR="00236F9A">
        <w:t>’</w:t>
      </w:r>
      <w:r>
        <w:t xml:space="preserve"> expense.</w:t>
      </w:r>
    </w:p>
    <w:p w:rsidR="00C7240C" w:rsidRPr="00F22C1D" w:rsidRDefault="00C7240C" w:rsidP="004D43E3">
      <w:pPr>
        <w:pStyle w:val="RFPheading1IP"/>
        <w:suppressAutoHyphens/>
      </w:pPr>
      <w:bookmarkStart w:id="48" w:name="_Toc224791206"/>
      <w:bookmarkStart w:id="49" w:name="_Toc224793984"/>
      <w:bookmarkStart w:id="50" w:name="_Toc224794968"/>
      <w:bookmarkStart w:id="51" w:name="_Toc224797368"/>
      <w:bookmarkStart w:id="52" w:name="_Toc224798343"/>
      <w:bookmarkStart w:id="53" w:name="_Toc224800293"/>
      <w:bookmarkStart w:id="54" w:name="_Toc257814512"/>
      <w:bookmarkStart w:id="55" w:name="_Toc330276964"/>
      <w:bookmarkEnd w:id="48"/>
      <w:bookmarkEnd w:id="49"/>
      <w:bookmarkEnd w:id="50"/>
      <w:bookmarkEnd w:id="51"/>
      <w:bookmarkEnd w:id="52"/>
      <w:bookmarkEnd w:id="53"/>
      <w:r w:rsidRPr="00F22C1D">
        <w:t xml:space="preserve">Proposal </w:t>
      </w:r>
      <w:r w:rsidR="0025650E">
        <w:t>S</w:t>
      </w:r>
      <w:r w:rsidR="0025650E" w:rsidRPr="00F22C1D">
        <w:t xml:space="preserve">ecurity </w:t>
      </w:r>
      <w:r w:rsidR="0025650E">
        <w:t>R</w:t>
      </w:r>
      <w:r w:rsidR="0025650E" w:rsidRPr="00F22C1D">
        <w:t xml:space="preserve">equirements </w:t>
      </w:r>
      <w:r w:rsidR="00F22C1D">
        <w:t>(</w:t>
      </w:r>
      <w:r w:rsidR="0025650E">
        <w:t>R</w:t>
      </w:r>
      <w:r w:rsidR="0025650E" w:rsidRPr="00F22C1D">
        <w:t>eserved</w:t>
      </w:r>
      <w:r w:rsidR="00F22C1D">
        <w:t>)</w:t>
      </w:r>
      <w:bookmarkEnd w:id="54"/>
      <w:bookmarkEnd w:id="55"/>
    </w:p>
    <w:p w:rsidR="00C7240C" w:rsidRPr="0085424C" w:rsidRDefault="007F38E3" w:rsidP="00A37321">
      <w:pPr>
        <w:pStyle w:val="BodyText"/>
        <w:rPr>
          <w:rStyle w:val="RFPinsert"/>
        </w:rPr>
      </w:pPr>
      <w:r w:rsidRPr="007F38E3">
        <w:rPr>
          <w:rStyle w:val="RFPinsert"/>
        </w:rPr>
        <w:t>[</w:t>
      </w:r>
      <w:proofErr w:type="gramStart"/>
      <w:r w:rsidRPr="007F38E3">
        <w:rPr>
          <w:rStyle w:val="RFPinsert"/>
        </w:rPr>
        <w:t>insert</w:t>
      </w:r>
      <w:proofErr w:type="gramEnd"/>
      <w:r w:rsidRPr="007F38E3">
        <w:rPr>
          <w:rStyle w:val="RFPinsert"/>
        </w:rPr>
        <w:t xml:space="preserve"> as needed]</w:t>
      </w:r>
    </w:p>
    <w:p w:rsidR="00C064F6" w:rsidRPr="00850E1D" w:rsidRDefault="00C064F6" w:rsidP="00B26725">
      <w:pPr>
        <w:pStyle w:val="RFPnote"/>
      </w:pPr>
      <w:r w:rsidRPr="00B51142">
        <w:rPr>
          <w:rStyle w:val="Noteboldlead-in"/>
        </w:rPr>
        <w:t>NOTE:</w:t>
      </w:r>
      <w:r w:rsidRPr="003D6239">
        <w:t xml:space="preserve"> Reserved provision. Common industry practice is not to require a Proposal bond for RFPs.</w:t>
      </w:r>
    </w:p>
    <w:p w:rsidR="00C7240C" w:rsidRPr="002743B3" w:rsidRDefault="00C7240C" w:rsidP="004D43E3">
      <w:pPr>
        <w:pStyle w:val="RFPheading1IP"/>
        <w:suppressAutoHyphens/>
      </w:pPr>
      <w:bookmarkStart w:id="56" w:name="_Toc224791208"/>
      <w:bookmarkStart w:id="57" w:name="_Toc224793986"/>
      <w:bookmarkStart w:id="58" w:name="_Toc224794970"/>
      <w:bookmarkStart w:id="59" w:name="_Toc224797370"/>
      <w:bookmarkStart w:id="60" w:name="_Toc224798345"/>
      <w:bookmarkStart w:id="61" w:name="_Toc224800295"/>
      <w:bookmarkStart w:id="62" w:name="_Toc257814513"/>
      <w:bookmarkStart w:id="63" w:name="_Toc330276965"/>
      <w:bookmarkEnd w:id="56"/>
      <w:bookmarkEnd w:id="57"/>
      <w:bookmarkEnd w:id="58"/>
      <w:bookmarkEnd w:id="59"/>
      <w:bookmarkEnd w:id="60"/>
      <w:bookmarkEnd w:id="61"/>
      <w:r w:rsidRPr="002743B3">
        <w:t>Pre-</w:t>
      </w:r>
      <w:r w:rsidR="007C6C7D">
        <w:t>Proposal</w:t>
      </w:r>
      <w:r w:rsidR="002839AA">
        <w:t xml:space="preserve"> </w:t>
      </w:r>
      <w:r w:rsidR="0025650E">
        <w:t>M</w:t>
      </w:r>
      <w:r w:rsidR="0025650E" w:rsidRPr="002743B3">
        <w:t>eeting</w:t>
      </w:r>
      <w:r w:rsidRPr="002743B3">
        <w:t>/</w:t>
      </w:r>
      <w:r w:rsidR="0025650E">
        <w:t>I</w:t>
      </w:r>
      <w:r w:rsidR="0025650E" w:rsidRPr="002743B3">
        <w:t xml:space="preserve">nformation </w:t>
      </w:r>
      <w:r w:rsidRPr="002743B3">
        <w:t xml:space="preserve">for </w:t>
      </w:r>
      <w:r>
        <w:t>Proposer</w:t>
      </w:r>
      <w:r w:rsidRPr="002743B3">
        <w:t>s</w:t>
      </w:r>
      <w:bookmarkEnd w:id="62"/>
      <w:bookmarkEnd w:id="63"/>
    </w:p>
    <w:p w:rsidR="00C7240C" w:rsidRDefault="00C7240C" w:rsidP="004D43E3">
      <w:pPr>
        <w:pStyle w:val="BodyText"/>
        <w:rPr>
          <w:sz w:val="20"/>
          <w:szCs w:val="20"/>
        </w:rPr>
      </w:pPr>
      <w:r w:rsidRPr="004D7BD7">
        <w:t xml:space="preserve">A </w:t>
      </w:r>
      <w:r w:rsidR="003B11DC">
        <w:t>Pre-Proposal Meeting</w:t>
      </w:r>
      <w:r w:rsidRPr="004D7BD7">
        <w:t xml:space="preserve"> will be held on </w:t>
      </w:r>
      <w:r w:rsidRPr="009145A6">
        <w:rPr>
          <w:rStyle w:val="RFPinsert"/>
        </w:rPr>
        <w:t>[</w:t>
      </w:r>
      <w:r w:rsidR="00F75211" w:rsidRPr="00073C3E">
        <w:rPr>
          <w:rStyle w:val="RFPinsert"/>
        </w:rPr>
        <w:t>insert date and time</w:t>
      </w:r>
      <w:r w:rsidRPr="009145A6">
        <w:rPr>
          <w:rStyle w:val="RFPinsert"/>
        </w:rPr>
        <w:t>]</w:t>
      </w:r>
      <w:r w:rsidRPr="009145A6">
        <w:t>. T</w:t>
      </w:r>
      <w:r w:rsidRPr="004D7BD7">
        <w:t xml:space="preserve">he meeting will convene at </w:t>
      </w:r>
      <w:r w:rsidRPr="009145A6">
        <w:rPr>
          <w:rStyle w:val="RFPinsert"/>
        </w:rPr>
        <w:t>[insert time</w:t>
      </w:r>
      <w:proofErr w:type="gramStart"/>
      <w:r w:rsidRPr="009145A6">
        <w:rPr>
          <w:rStyle w:val="RFPinsert"/>
        </w:rPr>
        <w:t>]</w:t>
      </w:r>
      <w:r w:rsidRPr="004D7BD7">
        <w:t>in</w:t>
      </w:r>
      <w:proofErr w:type="gramEnd"/>
      <w:r w:rsidRPr="004D7BD7">
        <w:t xml:space="preserve"> the </w:t>
      </w:r>
      <w:r>
        <w:t>Agency</w:t>
      </w:r>
      <w:r w:rsidR="00236F9A">
        <w:t>’</w:t>
      </w:r>
      <w:r w:rsidRPr="004D7BD7">
        <w:t xml:space="preserve">s </w:t>
      </w:r>
      <w:r w:rsidRPr="009145A6">
        <w:rPr>
          <w:rStyle w:val="RFPinsert"/>
        </w:rPr>
        <w:t>[insert room name]</w:t>
      </w:r>
      <w:r w:rsidRPr="00F75211">
        <w:t>,</w:t>
      </w:r>
      <w:r w:rsidRPr="004D7BD7">
        <w:t xml:space="preserve"> located at</w:t>
      </w:r>
      <w:r w:rsidRPr="009145A6">
        <w:rPr>
          <w:rStyle w:val="RFPinsert"/>
        </w:rPr>
        <w:t>[insert address]</w:t>
      </w:r>
      <w:r w:rsidRPr="004D7BD7">
        <w:t xml:space="preserve">. </w:t>
      </w:r>
      <w:r>
        <w:t>Proposer</w:t>
      </w:r>
      <w:r w:rsidRPr="004D7BD7">
        <w:t xml:space="preserve">s </w:t>
      </w:r>
      <w:r>
        <w:t xml:space="preserve">can also participate via conference call. The call-in number and instructions are as follows: </w:t>
      </w:r>
      <w:r w:rsidR="005D6D9F" w:rsidRPr="009145A6">
        <w:rPr>
          <w:rStyle w:val="RFPinsert"/>
        </w:rPr>
        <w:t>[insert</w:t>
      </w:r>
      <w:r w:rsidR="005D6D9F">
        <w:rPr>
          <w:rStyle w:val="RFPinsert"/>
        </w:rPr>
        <w:t xml:space="preserve"> conference call information</w:t>
      </w:r>
      <w:r w:rsidR="005D6D9F" w:rsidRPr="009145A6">
        <w:rPr>
          <w:rStyle w:val="RFPinsert"/>
        </w:rPr>
        <w:t>]</w:t>
      </w:r>
      <w:r w:rsidR="006406E8" w:rsidRPr="00F23FE5">
        <w:t>.</w:t>
      </w:r>
      <w:r w:rsidRPr="00E23D89">
        <w:t xml:space="preserve">Prospective </w:t>
      </w:r>
      <w:r>
        <w:t>Proposer</w:t>
      </w:r>
      <w:r w:rsidRPr="00E23D89">
        <w:t xml:space="preserve">s are urged to make every effort to attend this </w:t>
      </w:r>
      <w:r>
        <w:t>meeting</w:t>
      </w:r>
      <w:r w:rsidRPr="00E23D89">
        <w:t>.</w:t>
      </w:r>
    </w:p>
    <w:p w:rsidR="00174270" w:rsidRDefault="00EB0F1F">
      <w:pPr>
        <w:pStyle w:val="Note"/>
      </w:pPr>
      <w:r>
        <w:rPr>
          <w:rStyle w:val="Noteboldlead-in"/>
        </w:rPr>
        <w:t xml:space="preserve">NOTE: </w:t>
      </w:r>
      <w:r w:rsidR="007F38E3" w:rsidRPr="007F38E3">
        <w:t>A</w:t>
      </w:r>
      <w:r w:rsidR="002839AA">
        <w:t xml:space="preserve"> </w:t>
      </w:r>
      <w:r w:rsidR="00C7240C" w:rsidRPr="00227251">
        <w:t>universal call-in number (either for North American or international participants, as appropriate</w:t>
      </w:r>
      <w:r w:rsidR="000D6379" w:rsidRPr="00227251">
        <w:t>)</w:t>
      </w:r>
      <w:r w:rsidR="00C7240C" w:rsidRPr="00227251">
        <w:t xml:space="preserve"> should be utilized so that Proposers located outside the Unites States can participate in the conference call.</w:t>
      </w:r>
    </w:p>
    <w:p w:rsidR="00C7240C" w:rsidRPr="002838C3" w:rsidRDefault="00C7240C" w:rsidP="004D43E3">
      <w:pPr>
        <w:pStyle w:val="BodyText"/>
      </w:pPr>
      <w:r w:rsidRPr="002838C3">
        <w:t xml:space="preserve">Prospective </w:t>
      </w:r>
      <w:r>
        <w:t>Proposer</w:t>
      </w:r>
      <w:r w:rsidRPr="002838C3">
        <w:t xml:space="preserve">s are requested to submit written questions to the </w:t>
      </w:r>
      <w:r>
        <w:t>Contracting Officer</w:t>
      </w:r>
      <w:r w:rsidRPr="002838C3">
        <w:t xml:space="preserve">, identified </w:t>
      </w:r>
      <w:r w:rsidR="000D6379">
        <w:t>above</w:t>
      </w:r>
      <w:r w:rsidRPr="002838C3">
        <w:t xml:space="preserve">, in advance of the </w:t>
      </w:r>
      <w:r w:rsidR="003B11DC">
        <w:t>Pre-Proposal Meeting</w:t>
      </w:r>
      <w:r w:rsidRPr="002838C3">
        <w:t>. In addition</w:t>
      </w:r>
      <w:r>
        <w:t>,</w:t>
      </w:r>
      <w:r w:rsidRPr="002838C3">
        <w:t xml:space="preserve"> questions may be submitted up to the date specified in</w:t>
      </w:r>
      <w:r w:rsidR="00437D77">
        <w:t xml:space="preserve"> </w:t>
      </w:r>
      <w:r w:rsidR="003B11DC">
        <w:t>“</w:t>
      </w:r>
      <w:r w:rsidR="000D6379">
        <w:t xml:space="preserve">Proposed </w:t>
      </w:r>
      <w:r w:rsidR="003B11DC">
        <w:t xml:space="preserve">Schedule </w:t>
      </w:r>
      <w:r w:rsidR="000D6379">
        <w:t xml:space="preserve">for the </w:t>
      </w:r>
      <w:r w:rsidR="003B11DC">
        <w:t>Procurement</w:t>
      </w:r>
      <w:r w:rsidR="000D6379">
        <w:t>.</w:t>
      </w:r>
      <w:r w:rsidR="003B11DC">
        <w:t>”</w:t>
      </w:r>
      <w:r w:rsidR="00437D77">
        <w:t xml:space="preserve"> </w:t>
      </w:r>
      <w:r w:rsidRPr="002838C3">
        <w:t xml:space="preserve">Responses will be shared with all prospective </w:t>
      </w:r>
      <w:r>
        <w:t>Proposer</w:t>
      </w:r>
      <w:r w:rsidRPr="002838C3">
        <w:t xml:space="preserve">s. Prospective </w:t>
      </w:r>
      <w:r>
        <w:t>Proposer</w:t>
      </w:r>
      <w:r w:rsidRPr="002838C3">
        <w:t>s are reminded that any changes to the RFP will be by written addenda only</w:t>
      </w:r>
      <w:r>
        <w:t>,</w:t>
      </w:r>
      <w:r w:rsidRPr="002838C3">
        <w:t xml:space="preserve"> and nothing stated at the </w:t>
      </w:r>
      <w:r w:rsidR="003B11DC">
        <w:t>Pre-Proposal Meeting</w:t>
      </w:r>
      <w:r w:rsidRPr="002838C3">
        <w:t xml:space="preserve"> shall change or qualify in any way any of the provisions in the RFP and shall not be binding on the </w:t>
      </w:r>
      <w:r>
        <w:t>Agency</w:t>
      </w:r>
      <w:r w:rsidRPr="002838C3">
        <w:t xml:space="preserve">. </w:t>
      </w:r>
    </w:p>
    <w:p w:rsidR="00C7240C" w:rsidRPr="003C681F" w:rsidRDefault="00C7240C" w:rsidP="004D43E3">
      <w:pPr>
        <w:pStyle w:val="RFPheading1IP"/>
        <w:suppressAutoHyphens/>
      </w:pPr>
      <w:bookmarkStart w:id="64" w:name="_Toc224791211"/>
      <w:bookmarkStart w:id="65" w:name="_Toc224793989"/>
      <w:bookmarkStart w:id="66" w:name="_Toc224794973"/>
      <w:bookmarkStart w:id="67" w:name="_Toc224797373"/>
      <w:bookmarkStart w:id="68" w:name="_Toc224798348"/>
      <w:bookmarkStart w:id="69" w:name="_Toc224800298"/>
      <w:bookmarkStart w:id="70" w:name="_Toc224791212"/>
      <w:bookmarkStart w:id="71" w:name="_Toc224793990"/>
      <w:bookmarkStart w:id="72" w:name="_Toc224794974"/>
      <w:bookmarkStart w:id="73" w:name="_Toc224797374"/>
      <w:bookmarkStart w:id="74" w:name="_Toc224798349"/>
      <w:bookmarkStart w:id="75" w:name="_Toc224800299"/>
      <w:bookmarkStart w:id="76" w:name="_Toc224791213"/>
      <w:bookmarkStart w:id="77" w:name="_Toc224793991"/>
      <w:bookmarkStart w:id="78" w:name="_Toc224794975"/>
      <w:bookmarkStart w:id="79" w:name="_Toc224797375"/>
      <w:bookmarkStart w:id="80" w:name="_Toc224798350"/>
      <w:bookmarkStart w:id="81" w:name="_Toc224800300"/>
      <w:bookmarkStart w:id="82" w:name="_Toc224791214"/>
      <w:bookmarkStart w:id="83" w:name="_Toc224793992"/>
      <w:bookmarkStart w:id="84" w:name="_Toc224794976"/>
      <w:bookmarkStart w:id="85" w:name="_Toc224797376"/>
      <w:bookmarkStart w:id="86" w:name="_Toc224798351"/>
      <w:bookmarkStart w:id="87" w:name="_Toc224800301"/>
      <w:bookmarkStart w:id="88" w:name="_Toc224791215"/>
      <w:bookmarkStart w:id="89" w:name="_Toc224793993"/>
      <w:bookmarkStart w:id="90" w:name="_Toc224794977"/>
      <w:bookmarkStart w:id="91" w:name="_Toc224797377"/>
      <w:bookmarkStart w:id="92" w:name="_Toc224798352"/>
      <w:bookmarkStart w:id="93" w:name="_Toc224800302"/>
      <w:bookmarkStart w:id="94" w:name="_Toc257814514"/>
      <w:bookmarkStart w:id="95" w:name="_Toc330276966"/>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t xml:space="preserve">Questions, </w:t>
      </w:r>
      <w:r w:rsidR="0025650E">
        <w:t xml:space="preserve">Clarifications </w:t>
      </w:r>
      <w:r>
        <w:t xml:space="preserve">and </w:t>
      </w:r>
      <w:bookmarkEnd w:id="94"/>
      <w:r w:rsidR="0025650E">
        <w:t>Omissions</w:t>
      </w:r>
      <w:bookmarkEnd w:id="95"/>
    </w:p>
    <w:p w:rsidR="00C7240C" w:rsidRDefault="00C7240C" w:rsidP="004D43E3">
      <w:pPr>
        <w:pStyle w:val="BodyText"/>
      </w:pPr>
      <w:r>
        <w:t xml:space="preserve">All correspondence, communication and contact in regard to any aspect of this solicitation or offers shall be only with the Contracting Officer identified </w:t>
      </w:r>
      <w:r w:rsidR="003B11DC">
        <w:t>above</w:t>
      </w:r>
      <w:proofErr w:type="gramStart"/>
      <w:r w:rsidR="009D22E9">
        <w:t>,</w:t>
      </w:r>
      <w:r w:rsidRPr="00080295">
        <w:rPr>
          <w:rStyle w:val="RFPinsert"/>
        </w:rPr>
        <w:t>[</w:t>
      </w:r>
      <w:proofErr w:type="gramEnd"/>
      <w:r w:rsidR="00287BD6">
        <w:rPr>
          <w:rStyle w:val="RFPinsert"/>
        </w:rPr>
        <w:t xml:space="preserve">insert </w:t>
      </w:r>
      <w:r w:rsidRPr="00080295">
        <w:rPr>
          <w:rStyle w:val="RFPinsert"/>
        </w:rPr>
        <w:t>designated representative if applicable]</w:t>
      </w:r>
      <w:r>
        <w:t xml:space="preserve">. Unless otherwise instructed by the Contracting Officer, </w:t>
      </w:r>
      <w:r w:rsidR="006406E8">
        <w:t xml:space="preserve">Proposers </w:t>
      </w:r>
      <w:r>
        <w:t>and their representatives shall not make any contact with or communicate with any member of the Agency, or its employees and consultants</w:t>
      </w:r>
      <w:r w:rsidR="000D6379">
        <w:t>,</w:t>
      </w:r>
      <w:r>
        <w:t xml:space="preserve"> other than the designated Contracting Officer, in regard to any aspect of this solicitation or offers.</w:t>
      </w:r>
    </w:p>
    <w:p w:rsidR="00C7240C" w:rsidRPr="00F22C1D" w:rsidRDefault="00C7240C" w:rsidP="004D43E3">
      <w:pPr>
        <w:pStyle w:val="BodyText"/>
      </w:pPr>
      <w:r>
        <w:t>At any time during this procurement up to the time specified in</w:t>
      </w:r>
      <w:r w:rsidR="00437D77">
        <w:t xml:space="preserve"> </w:t>
      </w:r>
      <w:r w:rsidR="003B11DC">
        <w:t>“</w:t>
      </w:r>
      <w:r w:rsidR="000D6379">
        <w:t xml:space="preserve">Proposed </w:t>
      </w:r>
      <w:r w:rsidR="003B11DC">
        <w:t xml:space="preserve">Schedule </w:t>
      </w:r>
      <w:r w:rsidR="000D6379">
        <w:t xml:space="preserve">for the </w:t>
      </w:r>
      <w:r w:rsidR="003B11DC">
        <w:t>Procurement</w:t>
      </w:r>
      <w:r w:rsidR="000D6379">
        <w:t>,</w:t>
      </w:r>
      <w:r w:rsidR="003B11DC">
        <w:t>”</w:t>
      </w:r>
      <w:r>
        <w:t xml:space="preserve"> Proposers may request, in writing, a clarification or interpretation of any aspect, a change to any requirement of the RFP, or any addenda to the RFP. </w:t>
      </w:r>
      <w:r w:rsidRPr="001E34D7">
        <w:t>Requests may include suggested substitutes for specified items and for any brand names, which whenever used in this soli</w:t>
      </w:r>
      <w:r w:rsidRPr="001548F4">
        <w:t>citation shall mean the brand name or approved equal. Such written requests shall be made to the</w:t>
      </w:r>
      <w:r>
        <w:t xml:space="preserve"> Contracting Officer. The </w:t>
      </w:r>
      <w:r w:rsidR="000D6379">
        <w:t>P</w:t>
      </w:r>
      <w:r>
        <w:t xml:space="preserve">roposer making the request shall be </w:t>
      </w:r>
      <w:r w:rsidRPr="00F22C1D">
        <w:t xml:space="preserve">responsible for its proper delivery to the Agency as identified on the form </w:t>
      </w:r>
      <w:r w:rsidR="00F22C1D" w:rsidRPr="00F22C1D">
        <w:t xml:space="preserve">Request for </w:t>
      </w:r>
      <w:r w:rsidR="00602A0E">
        <w:t>P</w:t>
      </w:r>
      <w:r w:rsidR="00602A0E" w:rsidRPr="00F22C1D">
        <w:t>re</w:t>
      </w:r>
      <w:r w:rsidR="00F22C1D" w:rsidRPr="00F22C1D">
        <w:t>-</w:t>
      </w:r>
      <w:r w:rsidR="00602A0E">
        <w:t>O</w:t>
      </w:r>
      <w:r w:rsidR="00602A0E" w:rsidRPr="00F22C1D">
        <w:t xml:space="preserve">ffer </w:t>
      </w:r>
      <w:r w:rsidR="00602A0E">
        <w:t>C</w:t>
      </w:r>
      <w:r w:rsidR="00602A0E" w:rsidRPr="00F22C1D">
        <w:t xml:space="preserve">hange </w:t>
      </w:r>
      <w:r w:rsidR="00F22C1D" w:rsidRPr="00F22C1D">
        <w:t xml:space="preserve">or </w:t>
      </w:r>
      <w:r w:rsidR="00602A0E">
        <w:t>A</w:t>
      </w:r>
      <w:r w:rsidR="00F22C1D" w:rsidRPr="00F22C1D">
        <w:t xml:space="preserve">pproved </w:t>
      </w:r>
      <w:r w:rsidR="00602A0E">
        <w:t>E</w:t>
      </w:r>
      <w:r w:rsidR="00602A0E" w:rsidRPr="00F22C1D">
        <w:t>qual</w:t>
      </w:r>
      <w:r w:rsidR="00F22C1D" w:rsidRPr="00F22C1D">
        <w:t>.</w:t>
      </w:r>
      <w:r w:rsidRPr="00F22C1D">
        <w:t xml:space="preserve"> Any request for a change to any requirement of the Contract documents must be fully supported with technical data, test results or other pertinent information showing evidence that the exception will result in a condition equal to or better than that required by the RFP, without </w:t>
      </w:r>
      <w:r w:rsidR="000D6379" w:rsidRPr="00F22C1D">
        <w:t xml:space="preserve">a </w:t>
      </w:r>
      <w:r w:rsidRPr="00F22C1D">
        <w:t>substantial increase in cost or time requirements.</w:t>
      </w:r>
    </w:p>
    <w:p w:rsidR="00C7240C" w:rsidRPr="00F22C1D" w:rsidRDefault="00C7240C" w:rsidP="004D43E3">
      <w:pPr>
        <w:pStyle w:val="BodyText"/>
      </w:pPr>
      <w:r w:rsidRPr="00F22C1D">
        <w:t xml:space="preserve">All responses to </w:t>
      </w:r>
      <w:r w:rsidR="00F22C1D" w:rsidRPr="00F22C1D">
        <w:t xml:space="preserve">Request for </w:t>
      </w:r>
      <w:r w:rsidR="00602A0E">
        <w:t>P</w:t>
      </w:r>
      <w:r w:rsidR="00602A0E" w:rsidRPr="00F22C1D">
        <w:t>re</w:t>
      </w:r>
      <w:r w:rsidR="00F22C1D" w:rsidRPr="00F22C1D">
        <w:t>-</w:t>
      </w:r>
      <w:r w:rsidR="00602A0E">
        <w:t>O</w:t>
      </w:r>
      <w:r w:rsidR="00602A0E" w:rsidRPr="00F22C1D">
        <w:t xml:space="preserve">ffer </w:t>
      </w:r>
      <w:r w:rsidR="00602A0E">
        <w:t>C</w:t>
      </w:r>
      <w:r w:rsidR="00602A0E" w:rsidRPr="00F22C1D">
        <w:t xml:space="preserve">hange </w:t>
      </w:r>
      <w:r w:rsidR="00F22C1D" w:rsidRPr="00F22C1D">
        <w:t xml:space="preserve">or </w:t>
      </w:r>
      <w:r w:rsidR="00602A0E">
        <w:t>A</w:t>
      </w:r>
      <w:r w:rsidR="00602A0E" w:rsidRPr="00F22C1D">
        <w:t xml:space="preserve">pproved </w:t>
      </w:r>
      <w:r w:rsidR="00602A0E">
        <w:t>E</w:t>
      </w:r>
      <w:r w:rsidR="00602A0E" w:rsidRPr="00F22C1D">
        <w:t>qual</w:t>
      </w:r>
      <w:r w:rsidRPr="00F22C1D">
        <w:t xml:space="preserve"> shall be provided to all </w:t>
      </w:r>
      <w:r w:rsidR="006406E8" w:rsidRPr="00F22C1D">
        <w:t>Proposers</w:t>
      </w:r>
      <w:r w:rsidRPr="00F22C1D">
        <w:t xml:space="preserve">. Any response that is not confirmed by a written addendum shall not be official or binding on the Agency. </w:t>
      </w:r>
    </w:p>
    <w:p w:rsidR="00C7240C" w:rsidRPr="00E63903" w:rsidRDefault="003A22DB" w:rsidP="00B26725">
      <w:pPr>
        <w:pStyle w:val="RFPnote"/>
      </w:pPr>
      <w:r w:rsidRPr="00E63903">
        <w:rPr>
          <w:rStyle w:val="Noteboldlead-in"/>
        </w:rPr>
        <w:t>NOTE:</w:t>
      </w:r>
      <w:r w:rsidR="002839AA">
        <w:rPr>
          <w:rStyle w:val="Noteboldlead-in"/>
        </w:rPr>
        <w:t xml:space="preserve"> </w:t>
      </w:r>
      <w:r w:rsidR="00C7240C" w:rsidRPr="00E63903">
        <w:t xml:space="preserve">It is recommended that an Agency issue a separate addendum incorporating all approved changes that result from the </w:t>
      </w:r>
      <w:r w:rsidR="00F22C1D" w:rsidRPr="00E63903">
        <w:t xml:space="preserve">Request for </w:t>
      </w:r>
      <w:r w:rsidR="00602A0E" w:rsidRPr="00E63903">
        <w:t>Pre</w:t>
      </w:r>
      <w:r w:rsidR="00F22C1D" w:rsidRPr="00E63903">
        <w:t>-</w:t>
      </w:r>
      <w:r w:rsidR="00602A0E" w:rsidRPr="00E63903">
        <w:t xml:space="preserve">Offer Change </w:t>
      </w:r>
      <w:r w:rsidR="00F22C1D" w:rsidRPr="00E63903">
        <w:t xml:space="preserve">or </w:t>
      </w:r>
      <w:r w:rsidR="00602A0E" w:rsidRPr="00E63903">
        <w:t>Approved Equal</w:t>
      </w:r>
      <w:r w:rsidR="00C7240C" w:rsidRPr="00E63903">
        <w:t xml:space="preserve"> process in order to avoid conflicting documents. Furthermore, </w:t>
      </w:r>
      <w:r w:rsidR="000D6379" w:rsidRPr="00E63903">
        <w:t>the Agency</w:t>
      </w:r>
      <w:r w:rsidR="00C7240C" w:rsidRPr="00E63903">
        <w:t xml:space="preserve"> should answer all questions in a timely manner.</w:t>
      </w:r>
    </w:p>
    <w:p w:rsidR="00C7240C" w:rsidRDefault="00C7240C" w:rsidP="004D43E3">
      <w:pPr>
        <w:pStyle w:val="BodyText"/>
      </w:pPr>
      <w:r>
        <w:t xml:space="preserve">If it should appear to a prospective Proposer that the performance of the </w:t>
      </w:r>
      <w:r w:rsidR="00105E43">
        <w:t>Work</w:t>
      </w:r>
      <w:r>
        <w:t xml:space="preserve">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 or other standard or requirement, then the </w:t>
      </w:r>
      <w:r w:rsidR="006406E8">
        <w:t>P</w:t>
      </w:r>
      <w:r>
        <w:t>roposer shall</w:t>
      </w:r>
      <w:r w:rsidR="002839AA">
        <w:t xml:space="preserve"> </w:t>
      </w:r>
      <w:r>
        <w:t>submit a written request for clarification to the Agency within the time period specified above.</w:t>
      </w:r>
    </w:p>
    <w:p w:rsidR="00C7240C" w:rsidRDefault="00C7240C" w:rsidP="004D43E3">
      <w:pPr>
        <w:pStyle w:val="RFPheading1IP"/>
        <w:suppressAutoHyphens/>
      </w:pPr>
      <w:bookmarkStart w:id="96" w:name="_Toc224791217"/>
      <w:bookmarkStart w:id="97" w:name="_Toc224793995"/>
      <w:bookmarkStart w:id="98" w:name="_Toc224794979"/>
      <w:bookmarkStart w:id="99" w:name="_Toc224797379"/>
      <w:bookmarkStart w:id="100" w:name="_Toc224798354"/>
      <w:bookmarkStart w:id="101" w:name="_Toc224800304"/>
      <w:bookmarkStart w:id="102" w:name="_Toc224791218"/>
      <w:bookmarkStart w:id="103" w:name="_Toc224793996"/>
      <w:bookmarkStart w:id="104" w:name="_Toc224794980"/>
      <w:bookmarkStart w:id="105" w:name="_Toc224797380"/>
      <w:bookmarkStart w:id="106" w:name="_Toc224798355"/>
      <w:bookmarkStart w:id="107" w:name="_Toc224800305"/>
      <w:bookmarkStart w:id="108" w:name="_Toc257814515"/>
      <w:bookmarkStart w:id="109" w:name="_Toc330276967"/>
      <w:bookmarkEnd w:id="96"/>
      <w:bookmarkEnd w:id="97"/>
      <w:bookmarkEnd w:id="98"/>
      <w:bookmarkEnd w:id="99"/>
      <w:bookmarkEnd w:id="100"/>
      <w:bookmarkEnd w:id="101"/>
      <w:bookmarkEnd w:id="102"/>
      <w:bookmarkEnd w:id="103"/>
      <w:bookmarkEnd w:id="104"/>
      <w:bookmarkEnd w:id="105"/>
      <w:bookmarkEnd w:id="106"/>
      <w:bookmarkEnd w:id="107"/>
      <w:r>
        <w:t>Addenda to RFP</w:t>
      </w:r>
      <w:bookmarkEnd w:id="108"/>
      <w:bookmarkEnd w:id="109"/>
    </w:p>
    <w:p w:rsidR="00C7240C" w:rsidRDefault="00C7240C" w:rsidP="004D43E3">
      <w:pPr>
        <w:pStyle w:val="BodyText"/>
      </w:pPr>
      <w:r>
        <w:t xml:space="preserve">The </w:t>
      </w:r>
      <w:r w:rsidR="00C03893">
        <w:t>Agency</w:t>
      </w:r>
      <w:r>
        <w:t xml:space="preserve"> reserves the right to amend the RFP at any time in accordance with </w:t>
      </w:r>
      <w:r w:rsidR="00D3513E">
        <w:t>“</w:t>
      </w:r>
      <w:r w:rsidR="000D6379">
        <w:t xml:space="preserve">Proposed </w:t>
      </w:r>
      <w:r w:rsidR="00D3513E">
        <w:t xml:space="preserve">Schedule </w:t>
      </w:r>
      <w:r w:rsidR="000D6379">
        <w:t xml:space="preserve">for the </w:t>
      </w:r>
      <w:r w:rsidR="00D3513E">
        <w:t>Procurement</w:t>
      </w:r>
      <w:r w:rsidR="000D6379">
        <w:t>.</w:t>
      </w:r>
      <w:r w:rsidR="00D3513E">
        <w:t>”</w:t>
      </w:r>
      <w:r w:rsidR="002839AA">
        <w:t xml:space="preserve"> </w:t>
      </w:r>
      <w:r>
        <w:t xml:space="preserve">Any amendments to the RFP shall be described in written addenda. Notification of or the addenda also will be distributed to all such prospective Proposers officially known to have received the RFP. Failure of any prospective </w:t>
      </w:r>
      <w:r w:rsidR="006406E8">
        <w:t>P</w:t>
      </w:r>
      <w:r>
        <w:t xml:space="preserve">roposer to receive the notification or addenda shall not relieve the Proposer from any obligation under the RFP therein. All addenda issued shall become part of the RFP. Prospective Proposers shall acknowledge the receipt of each individual addendum in their Proposals on </w:t>
      </w:r>
      <w:r w:rsidR="00A73EC9">
        <w:t xml:space="preserve">the form </w:t>
      </w:r>
      <w:r w:rsidR="00F22C1D">
        <w:t>Acknowledgement of Addenda.</w:t>
      </w:r>
      <w:r>
        <w:t xml:space="preserve"> Failure to acknowledge in the Proposal receipt of addenda may at the Agency</w:t>
      </w:r>
      <w:r w:rsidR="00236F9A">
        <w:t>’</w:t>
      </w:r>
      <w:r>
        <w:t>s sole option disqualify the Proposal.</w:t>
      </w:r>
    </w:p>
    <w:p w:rsidR="00C7240C" w:rsidRDefault="00C7240C" w:rsidP="004D43E3">
      <w:pPr>
        <w:pStyle w:val="BodyText"/>
      </w:pPr>
      <w:r>
        <w:t>If the Agency determines that the addenda may require significant changes in the preparation of Proposals, the deadline for submitting the Proposals may be postponed</w:t>
      </w:r>
      <w:r w:rsidR="00856AA2">
        <w:t xml:space="preserve"> no </w:t>
      </w:r>
      <w:r w:rsidR="006406E8">
        <w:t xml:space="preserve">fewer </w:t>
      </w:r>
      <w:r w:rsidR="00856AA2">
        <w:t>than ten (10) days from the date of issuance of addenda or</w:t>
      </w:r>
      <w:r>
        <w:t xml:space="preserve"> by the number of days that the Agency determines will allow Proposers sufficient time to revise their Proposals. Any new </w:t>
      </w:r>
      <w:r w:rsidR="00105E43">
        <w:t>Due Date</w:t>
      </w:r>
      <w:r>
        <w:t xml:space="preserve"> shall be included in the addenda.</w:t>
      </w:r>
    </w:p>
    <w:p w:rsidR="00C7240C" w:rsidRPr="009A6258" w:rsidRDefault="00C7240C" w:rsidP="009A6258">
      <w:pPr>
        <w:pStyle w:val="RFPheading1IP"/>
      </w:pPr>
      <w:bookmarkStart w:id="110" w:name="_Toc224791220"/>
      <w:bookmarkStart w:id="111" w:name="_Toc224793998"/>
      <w:bookmarkStart w:id="112" w:name="_Toc224794982"/>
      <w:bookmarkStart w:id="113" w:name="_Toc224797382"/>
      <w:bookmarkStart w:id="114" w:name="_Toc224798357"/>
      <w:bookmarkStart w:id="115" w:name="_Toc224800307"/>
      <w:bookmarkStart w:id="116" w:name="_Toc257814516"/>
      <w:bookmarkStart w:id="117" w:name="_Toc330276968"/>
      <w:bookmarkEnd w:id="110"/>
      <w:bookmarkEnd w:id="111"/>
      <w:bookmarkEnd w:id="112"/>
      <w:bookmarkEnd w:id="113"/>
      <w:bookmarkEnd w:id="114"/>
      <w:bookmarkEnd w:id="115"/>
      <w:r w:rsidRPr="009A6258">
        <w:t xml:space="preserve">DBE </w:t>
      </w:r>
      <w:r w:rsidR="0025650E" w:rsidRPr="009A6258">
        <w:t xml:space="preserve">Requirements </w:t>
      </w:r>
      <w:r w:rsidRPr="009A6258">
        <w:t xml:space="preserve">for </w:t>
      </w:r>
      <w:r w:rsidR="0025650E" w:rsidRPr="009A6258">
        <w:t xml:space="preserve">Transit Vehicle </w:t>
      </w:r>
      <w:bookmarkEnd w:id="116"/>
      <w:r w:rsidR="0025650E" w:rsidRPr="009A6258">
        <w:t>Manufacturers</w:t>
      </w:r>
      <w:bookmarkEnd w:id="117"/>
    </w:p>
    <w:p w:rsidR="00C7240C" w:rsidRPr="00E63903" w:rsidRDefault="003A22DB" w:rsidP="00B26725">
      <w:pPr>
        <w:pStyle w:val="RFPnote"/>
      </w:pPr>
      <w:r w:rsidRPr="00E63903">
        <w:rPr>
          <w:rStyle w:val="Noteboldlead-in"/>
        </w:rPr>
        <w:t>NOTE:</w:t>
      </w:r>
      <w:r w:rsidR="00437D77">
        <w:rPr>
          <w:rStyle w:val="Noteboldlead-in"/>
        </w:rPr>
        <w:t xml:space="preserve"> </w:t>
      </w:r>
      <w:r w:rsidR="00C7240C" w:rsidRPr="00E63903">
        <w:t>Retain title and add “Reserved” if the procurement is not federally funded.</w:t>
      </w:r>
    </w:p>
    <w:p w:rsidR="00C7240C" w:rsidRPr="00D57335" w:rsidRDefault="00C7240C" w:rsidP="004D43E3">
      <w:pPr>
        <w:pStyle w:val="BodyText"/>
      </w:pPr>
      <w:r w:rsidRPr="008B2E25">
        <w:t>Pursuant to Title 49, Code of Fed</w:t>
      </w:r>
      <w:r>
        <w:t>eral Regulations, Part 26.49, a</w:t>
      </w:r>
      <w:r w:rsidR="00437D77">
        <w:t xml:space="preserve"> </w:t>
      </w:r>
      <w:r>
        <w:t>Proposer</w:t>
      </w:r>
      <w:r w:rsidRPr="008B2E25">
        <w:t>, as a condition of being authorized to respond to this solicitation, must certify</w:t>
      </w:r>
      <w:r>
        <w:t xml:space="preserve"> by completing </w:t>
      </w:r>
      <w:r w:rsidR="00A73EC9">
        <w:t xml:space="preserve">the form </w:t>
      </w:r>
      <w:r w:rsidR="00F22C1D">
        <w:t xml:space="preserve">DBE </w:t>
      </w:r>
      <w:r w:rsidR="00602A0E">
        <w:t>A</w:t>
      </w:r>
      <w:r w:rsidR="00F22C1D">
        <w:t xml:space="preserve">pproval </w:t>
      </w:r>
      <w:r w:rsidR="00602A0E">
        <w:t>C</w:t>
      </w:r>
      <w:r w:rsidR="00F22C1D">
        <w:t xml:space="preserve">ertification </w:t>
      </w:r>
      <w:r w:rsidRPr="008B2E25">
        <w:t xml:space="preserve">that it has on file with the Federal Transportation Administration (FTA) an approved or not disapproved annual </w:t>
      </w:r>
      <w:r w:rsidR="00D3513E">
        <w:t>d</w:t>
      </w:r>
      <w:r w:rsidRPr="008B2E25">
        <w:t xml:space="preserve">isadvantaged </w:t>
      </w:r>
      <w:r w:rsidR="00D3513E">
        <w:t>b</w:t>
      </w:r>
      <w:r w:rsidRPr="008B2E25">
        <w:t xml:space="preserve">usiness </w:t>
      </w:r>
      <w:r w:rsidR="00D3513E">
        <w:t>e</w:t>
      </w:r>
      <w:r w:rsidRPr="008B2E25">
        <w:t>nterprise (DBE) subcontracting participation goal.</w:t>
      </w:r>
    </w:p>
    <w:p w:rsidR="00C064F6" w:rsidRPr="009A6258" w:rsidRDefault="00C064F6" w:rsidP="009A6258">
      <w:pPr>
        <w:pStyle w:val="RFPheading1IP"/>
      </w:pPr>
      <w:bookmarkStart w:id="118" w:name="_Toc224791222"/>
      <w:bookmarkStart w:id="119" w:name="_Toc224794000"/>
      <w:bookmarkStart w:id="120" w:name="_Toc224794984"/>
      <w:bookmarkStart w:id="121" w:name="_Toc224797384"/>
      <w:bookmarkStart w:id="122" w:name="_Toc224798359"/>
      <w:bookmarkStart w:id="123" w:name="_Toc224800309"/>
      <w:bookmarkStart w:id="124" w:name="_Toc259783551"/>
      <w:bookmarkStart w:id="125" w:name="_Toc259790816"/>
      <w:bookmarkStart w:id="126" w:name="_Toc278880085"/>
      <w:bookmarkStart w:id="127" w:name="_Toc278883863"/>
      <w:bookmarkStart w:id="128" w:name="_Toc330276969"/>
      <w:bookmarkStart w:id="129" w:name="_Toc257814517"/>
      <w:bookmarkEnd w:id="118"/>
      <w:bookmarkEnd w:id="119"/>
      <w:bookmarkEnd w:id="120"/>
      <w:bookmarkEnd w:id="121"/>
      <w:bookmarkEnd w:id="122"/>
      <w:bookmarkEnd w:id="123"/>
      <w:r w:rsidRPr="009A6258">
        <w:t>Buy America Certification</w:t>
      </w:r>
      <w:bookmarkEnd w:id="124"/>
      <w:bookmarkEnd w:id="125"/>
      <w:bookmarkEnd w:id="126"/>
      <w:bookmarkEnd w:id="127"/>
      <w:bookmarkEnd w:id="128"/>
    </w:p>
    <w:p w:rsidR="00C064F6" w:rsidRPr="00E63903" w:rsidRDefault="00C064F6" w:rsidP="00B26725">
      <w:pPr>
        <w:pStyle w:val="RFPnote"/>
      </w:pPr>
      <w:r w:rsidRPr="00E63903">
        <w:rPr>
          <w:rStyle w:val="Noteboldlead-in"/>
        </w:rPr>
        <w:t>Note:</w:t>
      </w:r>
      <w:r w:rsidRPr="00E63903">
        <w:t xml:space="preserve"> The following language should be used in those instances when federal funds are utilized in the Contract. If non-federal funds are used, then the Agency should insert any appropriate language. If neither applies, then keep the clause title and </w:t>
      </w:r>
      <w:r w:rsidR="009D22E9">
        <w:t>add</w:t>
      </w:r>
      <w:r w:rsidR="00437D77">
        <w:t xml:space="preserve"> </w:t>
      </w:r>
      <w:r w:rsidRPr="00E63903">
        <w:t>the term “Reserved.”</w:t>
      </w:r>
    </w:p>
    <w:p w:rsidR="00C064F6" w:rsidRDefault="00C064F6" w:rsidP="00C064F6">
      <w:pPr>
        <w:pStyle w:val="BodyText"/>
      </w:pPr>
      <w:r w:rsidRPr="00216ABF">
        <w:t>This Contract is subject to the “Buy America” requirements of 49 U</w:t>
      </w:r>
      <w:r>
        <w:t xml:space="preserve">nited </w:t>
      </w:r>
      <w:r w:rsidRPr="00216ABF">
        <w:t>S</w:t>
      </w:r>
      <w:r>
        <w:t xml:space="preserve">tates </w:t>
      </w:r>
      <w:r w:rsidRPr="00216ABF">
        <w:t>C</w:t>
      </w:r>
      <w:r>
        <w:t>ode (USC)</w:t>
      </w:r>
      <w:r w:rsidRPr="00216ABF">
        <w:t xml:space="preserve"> §5323(j) and 49 C</w:t>
      </w:r>
      <w:r>
        <w:t xml:space="preserve">ode of </w:t>
      </w:r>
      <w:r w:rsidRPr="00216ABF">
        <w:t>F</w:t>
      </w:r>
      <w:r>
        <w:t xml:space="preserve">ederal </w:t>
      </w:r>
      <w:r w:rsidRPr="00216ABF">
        <w:t>R</w:t>
      </w:r>
      <w:r>
        <w:t>egulations (CFR)</w:t>
      </w:r>
      <w:r w:rsidRPr="00216ABF">
        <w:t xml:space="preserve"> Part 661, as may be amended from time to time, and applicable </w:t>
      </w:r>
      <w:r>
        <w:t>federal</w:t>
      </w:r>
      <w:r w:rsidRPr="00216ABF">
        <w:t xml:space="preserve"> regulations. </w:t>
      </w:r>
      <w:r>
        <w:t xml:space="preserve">Prospective </w:t>
      </w:r>
      <w:r w:rsidR="006406E8">
        <w:t>P</w:t>
      </w:r>
      <w:r w:rsidRPr="00216ABF">
        <w:t>roposers</w:t>
      </w:r>
      <w:r>
        <w:t>’</w:t>
      </w:r>
      <w:r w:rsidRPr="00216ABF">
        <w:t xml:space="preserve"> attention is directed to 49 CFR §661.11, </w:t>
      </w:r>
      <w:r>
        <w:t>“</w:t>
      </w:r>
      <w:r w:rsidRPr="00216ABF">
        <w:t>Rolling Stock Procurements.</w:t>
      </w:r>
      <w:r>
        <w:t>”</w:t>
      </w:r>
      <w:r w:rsidRPr="00216ABF">
        <w:t xml:space="preserve"> P</w:t>
      </w:r>
      <w:r>
        <w:t>rospective P</w:t>
      </w:r>
      <w:r w:rsidRPr="00216ABF">
        <w:t>roposer</w:t>
      </w:r>
      <w:r>
        <w:t>s</w:t>
      </w:r>
      <w:r w:rsidR="00437D77">
        <w:t xml:space="preserve"> </w:t>
      </w:r>
      <w:r>
        <w:t xml:space="preserve">have </w:t>
      </w:r>
      <w:r w:rsidRPr="00216ABF">
        <w:t xml:space="preserve">the responsibility to comply with the cited and any governing statutes and regulations, including official interpretations. </w:t>
      </w:r>
    </w:p>
    <w:p w:rsidR="00C064F6" w:rsidRPr="00216ABF" w:rsidRDefault="00C064F6" w:rsidP="00C064F6">
      <w:pPr>
        <w:pStyle w:val="BodyText"/>
      </w:pPr>
      <w:r w:rsidRPr="00216ABF">
        <w:t xml:space="preserve">A Proposer shall submit to the Agency the appropriate Buy America certification, </w:t>
      </w:r>
      <w:r>
        <w:t xml:space="preserve">included in this document, </w:t>
      </w:r>
      <w:r w:rsidRPr="00216ABF">
        <w:t xml:space="preserve">with all offers on FTA-funded contracts. Proposals that are not accompanied by a properly completed Buy America certification are subject to the provisions of 49 CFR 661.13 and will be rejected as nonresponsive. </w:t>
      </w:r>
    </w:p>
    <w:p w:rsidR="00C064F6" w:rsidRPr="00216ABF" w:rsidRDefault="00C064F6" w:rsidP="00C064F6">
      <w:pPr>
        <w:pStyle w:val="BodyText"/>
      </w:pPr>
      <w:r w:rsidRPr="00216ABF">
        <w:t xml:space="preserve">The two signature blocks on the Buy America </w:t>
      </w:r>
      <w:r>
        <w:t>c</w:t>
      </w:r>
      <w:r w:rsidRPr="00216ABF">
        <w:t>ertificate are mutually exclusive. Proposer</w:t>
      </w:r>
      <w:r>
        <w:t>s</w:t>
      </w:r>
      <w:r w:rsidRPr="00216ABF">
        <w:t xml:space="preserve"> shall sign only one signature block on the </w:t>
      </w:r>
      <w:r>
        <w:t>c</w:t>
      </w:r>
      <w:r w:rsidRPr="00216ABF">
        <w:t xml:space="preserve">ertificate. Signing both signature blocks will make the Proposal </w:t>
      </w:r>
      <w:r>
        <w:t>nonresponsive</w:t>
      </w:r>
      <w:r w:rsidRPr="00216ABF">
        <w:t xml:space="preserve">. A false certification is a criminal act in violation of 18 USC §1001. </w:t>
      </w:r>
    </w:p>
    <w:p w:rsidR="00C064F6" w:rsidRPr="00AC7BAD" w:rsidRDefault="00C064F6" w:rsidP="00C064F6">
      <w:pPr>
        <w:pStyle w:val="BodyText"/>
      </w:pPr>
      <w:r w:rsidRPr="00AC7BAD">
        <w:t xml:space="preserve">A Proposer who has submitted an incomplete Buy America certificate or </w:t>
      </w:r>
      <w:r w:rsidR="009D22E9">
        <w:t xml:space="preserve">an </w:t>
      </w:r>
      <w:r w:rsidRPr="00AC7BAD">
        <w:t>incorrect certificate of noncompliance through inadvertent or clerical error (but not including failure to sign the certificate, submission of certificates of both compliance and noncompliance, or failure to submit any certification), may submit to the FTA</w:t>
      </w:r>
      <w:r w:rsidR="00437D77">
        <w:t xml:space="preserve"> </w:t>
      </w:r>
      <w:r w:rsidR="006406E8">
        <w:t>C</w:t>
      </w:r>
      <w:r w:rsidR="006406E8" w:rsidRPr="00AC7BAD">
        <w:t xml:space="preserve">hief </w:t>
      </w:r>
      <w:r w:rsidR="006406E8">
        <w:t>C</w:t>
      </w:r>
      <w:r w:rsidR="006406E8" w:rsidRPr="00AC7BAD">
        <w:t xml:space="preserve">ounsel </w:t>
      </w:r>
      <w:r w:rsidRPr="00AC7BAD">
        <w:t xml:space="preserve">within ten (10) </w:t>
      </w:r>
      <w:r>
        <w:t>d</w:t>
      </w:r>
      <w:r w:rsidRPr="00AC7BAD">
        <w:t xml:space="preserve">ays of Proposal opening a written explanation of the circumstances surrounding the submission of the incomplete or incorrect certification in accordance with 28 USC §1746, sworn under penalty of perjury, stating that the submission resulted from inadvertent or clerical error. The Proposer will also submit evidence of intent, such as information about the origin of the product, invoices, or other working documents. The Proposer will simultaneously send a copy of this information to the Agency. </w:t>
      </w:r>
    </w:p>
    <w:p w:rsidR="00C064F6" w:rsidRPr="00AC7BAD" w:rsidRDefault="00C064F6" w:rsidP="00C064F6">
      <w:pPr>
        <w:pStyle w:val="BodyText"/>
      </w:pPr>
      <w:r w:rsidRPr="00AC7BAD">
        <w:t xml:space="preserve">The FTA Chief Counsel may request additional information from the </w:t>
      </w:r>
      <w:r w:rsidR="006406E8">
        <w:t>P</w:t>
      </w:r>
      <w:r w:rsidRPr="00AC7BAD">
        <w:t xml:space="preserve">roposer, if necessary. The Agency may not make Contract </w:t>
      </w:r>
      <w:r>
        <w:t>a</w:t>
      </w:r>
      <w:r w:rsidRPr="00AC7BAD">
        <w:t xml:space="preserve">ward until the FTA Chief Counsel issues his or her determination, except as provided in 49 CFR Part 661.15(m). </w:t>
      </w:r>
    </w:p>
    <w:p w:rsidR="00C064F6" w:rsidRPr="00AC7BAD" w:rsidRDefault="00C064F6" w:rsidP="00C064F6">
      <w:pPr>
        <w:pStyle w:val="BodyText"/>
      </w:pPr>
      <w:r w:rsidRPr="00AC7BAD">
        <w:t xml:space="preserve">Certification based on ignorance of proper application of the Buy America requirements is not an inadvertent or clerical error. </w:t>
      </w:r>
    </w:p>
    <w:p w:rsidR="00C064F6" w:rsidRPr="006C1064" w:rsidRDefault="00C064F6" w:rsidP="00C064F6">
      <w:pPr>
        <w:pStyle w:val="BodyText"/>
      </w:pPr>
      <w:r w:rsidRPr="006C1064">
        <w:t xml:space="preserve">A waiver from the Buy America provisions will be sought by the Agency from the FTA for the proposed awardee, if the grounds for a waiver exist. All Proposers seeking a waiver must submit to the Agency a timely request in writing, which shall include the facts and justification to support the granting of the waiver. Such waiver from the Buy America provisions may be granted if the FTA determines </w:t>
      </w:r>
      <w:r>
        <w:t>the following</w:t>
      </w:r>
      <w:r w:rsidRPr="006C1064">
        <w:t xml:space="preserve">: </w:t>
      </w:r>
    </w:p>
    <w:p w:rsidR="00C064F6" w:rsidRPr="006C1064" w:rsidRDefault="00C064F6" w:rsidP="00C064F6">
      <w:pPr>
        <w:pStyle w:val="RFPnumbered"/>
        <w:numPr>
          <w:ilvl w:val="0"/>
          <w:numId w:val="67"/>
        </w:numPr>
      </w:pPr>
      <w:r w:rsidRPr="006C1064">
        <w:t xml:space="preserve">Their application would be inconsistent with the public interest; </w:t>
      </w:r>
    </w:p>
    <w:p w:rsidR="00C064F6" w:rsidRPr="00AC7BAD" w:rsidRDefault="00C064F6" w:rsidP="00C064F6">
      <w:pPr>
        <w:pStyle w:val="RFPnumbered"/>
        <w:numPr>
          <w:ilvl w:val="0"/>
          <w:numId w:val="67"/>
        </w:numPr>
      </w:pPr>
      <w:r w:rsidRPr="00AC7BAD">
        <w:t>Materials are not produced in the United States in sufficient and reasonably available quantities and of a s</w:t>
      </w:r>
      <w:r w:rsidRPr="001722E2">
        <w:t>a</w:t>
      </w:r>
      <w:r w:rsidRPr="00AC7BAD">
        <w:t xml:space="preserve">tisfactory quality; or </w:t>
      </w:r>
    </w:p>
    <w:p w:rsidR="00C064F6" w:rsidRPr="00AC7BAD" w:rsidRDefault="00C064F6" w:rsidP="00C064F6">
      <w:pPr>
        <w:pStyle w:val="RFPnumbered"/>
        <w:numPr>
          <w:ilvl w:val="0"/>
          <w:numId w:val="67"/>
        </w:numPr>
      </w:pPr>
      <w:r w:rsidRPr="00AC7BAD">
        <w:t xml:space="preserve">Inclusion of domestic material will increase the cost of the overall Contract by more than 25 percent. </w:t>
      </w:r>
    </w:p>
    <w:p w:rsidR="00C064F6" w:rsidRPr="00530177" w:rsidRDefault="00C064F6" w:rsidP="00C064F6">
      <w:pPr>
        <w:pStyle w:val="BodyText"/>
      </w:pPr>
      <w:r w:rsidRPr="006C1064">
        <w:t xml:space="preserve">Any party may petition the FTA to investigate a successful Proposer’s compliance with the Buy America certification. The procedures are set out in 49 CFR Part 661.15. If the FTA determines </w:t>
      </w:r>
      <w:r w:rsidR="009D22E9">
        <w:t xml:space="preserve">that </w:t>
      </w:r>
      <w:r w:rsidRPr="006C1064">
        <w:t xml:space="preserve">the evidence indicates noncompliance, the FTA will require the Agency to initiate an investigation. The successful </w:t>
      </w:r>
      <w:r w:rsidR="006406E8">
        <w:t>P</w:t>
      </w:r>
      <w:r w:rsidR="006406E8" w:rsidRPr="006C1064">
        <w:t xml:space="preserve">roposer </w:t>
      </w:r>
      <w:r w:rsidRPr="006C1064">
        <w:t xml:space="preserve">has the burden of proof to establish compliance with its certification. If the successful </w:t>
      </w:r>
      <w:r w:rsidR="006406E8">
        <w:t>P</w:t>
      </w:r>
      <w:r w:rsidR="006406E8" w:rsidRPr="006C1064">
        <w:t xml:space="preserve">roposer </w:t>
      </w:r>
      <w:r w:rsidRPr="006C1064">
        <w:t>fails to so demonstrate compliance, the</w:t>
      </w:r>
      <w:r>
        <w:t>n the</w:t>
      </w:r>
      <w:r w:rsidRPr="006C1064">
        <w:t xml:space="preserve"> successful Proposer will be required to substitute sufficient domestic materials without revision of the original Contract terms. Failure to do so will be a breach of the Contract and may lead to the initiation of debarment pr</w:t>
      </w:r>
      <w:r>
        <w:t>oceedings under 49 CFR Part 29.</w:t>
      </w:r>
    </w:p>
    <w:p w:rsidR="00C7240C" w:rsidRPr="001E34D7" w:rsidRDefault="00C7240C" w:rsidP="004D43E3">
      <w:pPr>
        <w:pStyle w:val="RFPheading1IP"/>
        <w:suppressAutoHyphens/>
      </w:pPr>
      <w:bookmarkStart w:id="130" w:name="_Toc330276970"/>
      <w:r w:rsidRPr="001E34D7">
        <w:t xml:space="preserve">Conditions, </w:t>
      </w:r>
      <w:r w:rsidR="0025650E">
        <w:t>E</w:t>
      </w:r>
      <w:r w:rsidR="0025650E" w:rsidRPr="001E34D7">
        <w:t>xceptions</w:t>
      </w:r>
      <w:r w:rsidRPr="001E34D7">
        <w:t xml:space="preserve">, </w:t>
      </w:r>
      <w:r w:rsidR="0025650E">
        <w:t>R</w:t>
      </w:r>
      <w:r w:rsidR="0025650E" w:rsidRPr="001E34D7">
        <w:t xml:space="preserve">eservations </w:t>
      </w:r>
      <w:r w:rsidRPr="001E34D7">
        <w:t xml:space="preserve">or </w:t>
      </w:r>
      <w:bookmarkEnd w:id="129"/>
      <w:r w:rsidR="0025650E">
        <w:t>U</w:t>
      </w:r>
      <w:r w:rsidR="0025650E" w:rsidRPr="001E34D7">
        <w:t>nderstandings</w:t>
      </w:r>
      <w:bookmarkEnd w:id="130"/>
    </w:p>
    <w:p w:rsidR="00C7240C" w:rsidRPr="008B2E25" w:rsidRDefault="00C7240C" w:rsidP="004D43E3">
      <w:pPr>
        <w:pStyle w:val="BodyText"/>
      </w:pPr>
      <w:r>
        <w:t>Propos</w:t>
      </w:r>
      <w:r w:rsidRPr="008B2E25">
        <w:t>ers are cautioned to limit exceptions, conditions</w:t>
      </w:r>
      <w:r>
        <w:t xml:space="preserve"> and</w:t>
      </w:r>
      <w:r w:rsidRPr="008B2E25">
        <w:t xml:space="preserve"> limitations to the provisions of this RFP</w:t>
      </w:r>
      <w:r>
        <w:t>,</w:t>
      </w:r>
      <w:r w:rsidRPr="008B2E25">
        <w:t xml:space="preserve"> as they may be determined to be so fundamental as to cause rejection of the </w:t>
      </w:r>
      <w:r>
        <w:t>Proposal</w:t>
      </w:r>
      <w:r w:rsidRPr="008B2E25">
        <w:t xml:space="preserve"> for not responding to the requirements of the RFP. </w:t>
      </w:r>
    </w:p>
    <w:p w:rsidR="00C7240C" w:rsidRDefault="00C7240C" w:rsidP="004D43E3">
      <w:pPr>
        <w:pStyle w:val="BodyText"/>
      </w:pPr>
      <w:r w:rsidRPr="008B2E25">
        <w:t xml:space="preserve">Any and all </w:t>
      </w:r>
      <w:r w:rsidR="00105E43">
        <w:t>Deviation</w:t>
      </w:r>
      <w:r w:rsidRPr="008B2E25">
        <w:t xml:space="preserve">s must be explicitly, fully and separately stated in the </w:t>
      </w:r>
      <w:r w:rsidR="007C6C7D">
        <w:t>Proposal</w:t>
      </w:r>
      <w:r w:rsidRPr="008B2E25">
        <w:t xml:space="preserve"> by com</w:t>
      </w:r>
      <w:r>
        <w:t>pleting</w:t>
      </w:r>
      <w:r w:rsidR="00437D77">
        <w:t xml:space="preserve"> </w:t>
      </w:r>
      <w:r w:rsidR="009D22E9">
        <w:t xml:space="preserve">the </w:t>
      </w:r>
      <w:r w:rsidR="00F22C1D">
        <w:t xml:space="preserve">Form for </w:t>
      </w:r>
      <w:r w:rsidR="007C6C7D">
        <w:t>Proposal</w:t>
      </w:r>
      <w:r w:rsidR="00437D77">
        <w:t xml:space="preserve"> </w:t>
      </w:r>
      <w:r w:rsidR="00602A0E">
        <w:t>D</w:t>
      </w:r>
      <w:r w:rsidR="00F22C1D">
        <w:t xml:space="preserve">eviation, </w:t>
      </w:r>
      <w:r w:rsidRPr="008B2E25">
        <w:t xml:space="preserve">setting forth at a minimum the specific reasons for each </w:t>
      </w:r>
      <w:r w:rsidR="00105E43">
        <w:t>Deviation</w:t>
      </w:r>
      <w:r w:rsidRPr="008B2E25">
        <w:t xml:space="preserve"> so that it can be fully considered and, if appropriate, evaluated by the </w:t>
      </w:r>
      <w:r>
        <w:t>Agency</w:t>
      </w:r>
      <w:r w:rsidRPr="008B2E25">
        <w:t xml:space="preserve">. All </w:t>
      </w:r>
      <w:r w:rsidR="00105E43">
        <w:t>Deviation</w:t>
      </w:r>
      <w:r w:rsidRPr="008B2E25">
        <w:t xml:space="preserve">s shall be evaluated in accordance with the appropriate evaluation criteria and procedures and may result in the </w:t>
      </w:r>
      <w:r>
        <w:t>Proposer</w:t>
      </w:r>
      <w:r w:rsidRPr="008B2E25">
        <w:t xml:space="preserve"> receiving a less favorable evaluation than without the </w:t>
      </w:r>
      <w:r w:rsidR="00105E43">
        <w:t>Deviation</w:t>
      </w:r>
      <w:r w:rsidRPr="008B2E25">
        <w:t>.</w:t>
      </w:r>
    </w:p>
    <w:p w:rsidR="00C7240C" w:rsidRDefault="0092509F" w:rsidP="004D43E3">
      <w:pPr>
        <w:pStyle w:val="BodyText"/>
      </w:pPr>
      <w:r>
        <w:t xml:space="preserve">The </w:t>
      </w:r>
      <w:r w:rsidR="00F22C1D">
        <w:t xml:space="preserve">Form for </w:t>
      </w:r>
      <w:r w:rsidR="007C6C7D">
        <w:t>Proposal</w:t>
      </w:r>
      <w:r w:rsidR="00437D77">
        <w:t xml:space="preserve"> </w:t>
      </w:r>
      <w:r w:rsidR="00602A0E">
        <w:t>D</w:t>
      </w:r>
      <w:r w:rsidR="00F22C1D">
        <w:t>eviation</w:t>
      </w:r>
      <w:r w:rsidR="00C7240C">
        <w:t>s</w:t>
      </w:r>
      <w:r w:rsidR="00437D77">
        <w:t xml:space="preserve"> </w:t>
      </w:r>
      <w:r w:rsidR="00C7240C">
        <w:t>hall be included in the Technical package.</w:t>
      </w:r>
    </w:p>
    <w:p w:rsidR="00C7240C" w:rsidRPr="00921484" w:rsidRDefault="00C7240C" w:rsidP="004D43E3">
      <w:pPr>
        <w:pStyle w:val="RFPheading1IP"/>
        <w:suppressAutoHyphens/>
      </w:pPr>
      <w:bookmarkStart w:id="131" w:name="_Toc257814518"/>
      <w:bookmarkStart w:id="132" w:name="_Toc330276971"/>
      <w:r w:rsidRPr="00921484">
        <w:t xml:space="preserve">Protest </w:t>
      </w:r>
      <w:bookmarkEnd w:id="131"/>
      <w:r w:rsidR="0025650E">
        <w:t>P</w:t>
      </w:r>
      <w:r w:rsidR="0025650E" w:rsidRPr="00921484">
        <w:t>rocedures</w:t>
      </w:r>
      <w:bookmarkEnd w:id="132"/>
    </w:p>
    <w:p w:rsidR="00C7240C" w:rsidRDefault="00C7240C" w:rsidP="004D43E3">
      <w:pPr>
        <w:pStyle w:val="BodyText"/>
      </w:pPr>
      <w:r w:rsidRPr="008B2E25">
        <w:t>All protests must be in writing, stating the name and address of protestor, a contac</w:t>
      </w:r>
      <w:r>
        <w:t xml:space="preserve">t person, </w:t>
      </w:r>
      <w:r w:rsidR="00FD7F0D">
        <w:t>Contract</w:t>
      </w:r>
      <w:r w:rsidR="00437D77">
        <w:t xml:space="preserve"> </w:t>
      </w:r>
      <w:r>
        <w:t>number and</w:t>
      </w:r>
      <w:r w:rsidRPr="008B2E25">
        <w:t xml:space="preserve"> title</w:t>
      </w:r>
      <w:r>
        <w:t>. Protests</w:t>
      </w:r>
      <w:r w:rsidRPr="008B2E25">
        <w:t xml:space="preserve"> shall specify in detail the grounds of the protest and the facts supporting the protest.</w:t>
      </w:r>
    </w:p>
    <w:p w:rsidR="00C7240C" w:rsidRPr="00F22C1D" w:rsidRDefault="00C7240C" w:rsidP="004D43E3">
      <w:pPr>
        <w:pStyle w:val="RFPheading2IP"/>
        <w:suppressAutoHyphens/>
      </w:pPr>
      <w:bookmarkStart w:id="133" w:name="_Toc257814519"/>
      <w:bookmarkStart w:id="134" w:name="_Toc330276972"/>
      <w:r w:rsidRPr="00F22C1D">
        <w:t>Address</w:t>
      </w:r>
      <w:bookmarkEnd w:id="133"/>
      <w:bookmarkEnd w:id="134"/>
    </w:p>
    <w:p w:rsidR="00174270" w:rsidRDefault="00C7240C">
      <w:pPr>
        <w:pStyle w:val="BodyText"/>
        <w:keepNext/>
      </w:pPr>
      <w:r w:rsidRPr="008B2E25">
        <w:t>All protests must be addressed as follows:</w:t>
      </w:r>
    </w:p>
    <w:p w:rsidR="00174270" w:rsidRDefault="00856AA2">
      <w:pPr>
        <w:pStyle w:val="Bulletedlist"/>
        <w:keepNext/>
        <w:numPr>
          <w:ilvl w:val="0"/>
          <w:numId w:val="2"/>
        </w:numPr>
      </w:pPr>
      <w:r>
        <w:t xml:space="preserve">Agency </w:t>
      </w:r>
      <w:r w:rsidR="009D22E9">
        <w:t>contact</w:t>
      </w:r>
      <w:r>
        <w:t xml:space="preserve">: </w:t>
      </w:r>
      <w:r w:rsidRPr="00A06CD6">
        <w:rPr>
          <w:rStyle w:val="RFPinsert"/>
        </w:rPr>
        <w:t>[insert</w:t>
      </w:r>
      <w:r>
        <w:rPr>
          <w:rStyle w:val="RFPinsert"/>
        </w:rPr>
        <w:t xml:space="preserve"> name</w:t>
      </w:r>
      <w:r w:rsidR="002C0C42">
        <w:rPr>
          <w:rStyle w:val="RFPinsert"/>
        </w:rPr>
        <w:t xml:space="preserve"> of contact of protests</w:t>
      </w:r>
      <w:r w:rsidRPr="00A06CD6">
        <w:rPr>
          <w:rStyle w:val="RFPinsert"/>
        </w:rPr>
        <w:t>]</w:t>
      </w:r>
    </w:p>
    <w:p w:rsidR="00174270" w:rsidRDefault="00C7240C">
      <w:pPr>
        <w:pStyle w:val="Bulletedlist"/>
        <w:keepNext/>
        <w:numPr>
          <w:ilvl w:val="0"/>
          <w:numId w:val="2"/>
        </w:numPr>
      </w:pPr>
      <w:r>
        <w:t>F</w:t>
      </w:r>
      <w:r w:rsidRPr="00613314">
        <w:t xml:space="preserve">or </w:t>
      </w:r>
      <w:r>
        <w:t>s</w:t>
      </w:r>
      <w:r w:rsidRPr="00613314">
        <w:t xml:space="preserve">pecial </w:t>
      </w:r>
      <w:r>
        <w:t>d</w:t>
      </w:r>
      <w:r w:rsidRPr="00613314">
        <w:t xml:space="preserve">elivery or </w:t>
      </w:r>
      <w:r>
        <w:t>h</w:t>
      </w:r>
      <w:r w:rsidRPr="00613314">
        <w:t xml:space="preserve">and </w:t>
      </w:r>
      <w:r>
        <w:t>d</w:t>
      </w:r>
      <w:r w:rsidRPr="00613314">
        <w:t>elivery</w:t>
      </w:r>
      <w:r w:rsidRPr="00A06CD6">
        <w:t>:</w:t>
      </w:r>
      <w:r w:rsidRPr="00A06CD6">
        <w:rPr>
          <w:rStyle w:val="RFPinsert"/>
        </w:rPr>
        <w:t>[insert</w:t>
      </w:r>
      <w:r w:rsidR="00437D77">
        <w:rPr>
          <w:rStyle w:val="RFPinsert"/>
        </w:rPr>
        <w:t xml:space="preserve"> </w:t>
      </w:r>
      <w:r w:rsidR="0057140C">
        <w:rPr>
          <w:rStyle w:val="RFPinsert"/>
        </w:rPr>
        <w:t xml:space="preserve">special delivery </w:t>
      </w:r>
      <w:r w:rsidRPr="00A06CD6">
        <w:rPr>
          <w:rStyle w:val="RFPinsert"/>
        </w:rPr>
        <w:t>address</w:t>
      </w:r>
      <w:r w:rsidR="002C0C42">
        <w:rPr>
          <w:rStyle w:val="RFPinsert"/>
        </w:rPr>
        <w:t xml:space="preserve"> of contact for protests</w:t>
      </w:r>
      <w:r w:rsidRPr="00A06CD6">
        <w:rPr>
          <w:rStyle w:val="RFPinsert"/>
        </w:rPr>
        <w:t>]</w:t>
      </w:r>
    </w:p>
    <w:p w:rsidR="00C7240C" w:rsidRDefault="00C7240C" w:rsidP="004D43E3">
      <w:pPr>
        <w:pStyle w:val="Bulletedlist"/>
        <w:numPr>
          <w:ilvl w:val="0"/>
          <w:numId w:val="2"/>
        </w:numPr>
      </w:pPr>
      <w:r>
        <w:t xml:space="preserve">For </w:t>
      </w:r>
      <w:r w:rsidRPr="00613314">
        <w:t xml:space="preserve">U.S. </w:t>
      </w:r>
      <w:r w:rsidR="00EB0F1F">
        <w:t>m</w:t>
      </w:r>
      <w:r w:rsidR="00EB0F1F" w:rsidRPr="00613314">
        <w:t>ail</w:t>
      </w:r>
      <w:r w:rsidRPr="00613314">
        <w:t xml:space="preserve">: </w:t>
      </w:r>
      <w:r w:rsidRPr="00A06CD6">
        <w:rPr>
          <w:rStyle w:val="RFPinsert"/>
        </w:rPr>
        <w:t xml:space="preserve">[insert </w:t>
      </w:r>
      <w:r w:rsidR="0057140C">
        <w:rPr>
          <w:rStyle w:val="RFPinsert"/>
        </w:rPr>
        <w:t xml:space="preserve">U.S. Mail </w:t>
      </w:r>
      <w:r w:rsidRPr="00A06CD6">
        <w:rPr>
          <w:rStyle w:val="RFPinsert"/>
        </w:rPr>
        <w:t>address</w:t>
      </w:r>
      <w:r w:rsidR="002C0C42">
        <w:rPr>
          <w:rStyle w:val="RFPinsert"/>
        </w:rPr>
        <w:t xml:space="preserve"> of contact for protests</w:t>
      </w:r>
      <w:r w:rsidRPr="00A06CD6">
        <w:rPr>
          <w:rStyle w:val="RFPinsert"/>
        </w:rPr>
        <w:t>]</w:t>
      </w:r>
    </w:p>
    <w:p w:rsidR="00C7240C" w:rsidRPr="008B2E25" w:rsidRDefault="00C7240C" w:rsidP="004D43E3">
      <w:pPr>
        <w:pStyle w:val="BodyText"/>
      </w:pPr>
      <w:r w:rsidRPr="008B2E25">
        <w:t>Protests not pro</w:t>
      </w:r>
      <w:r>
        <w:t>perly addressed to the a</w:t>
      </w:r>
      <w:r w:rsidRPr="008B2E25">
        <w:t>ddress shown above may not</w:t>
      </w:r>
      <w:r>
        <w:t xml:space="preserve"> be considered by the Agency</w:t>
      </w:r>
      <w:r w:rsidRPr="008B2E25">
        <w:t>.</w:t>
      </w:r>
    </w:p>
    <w:p w:rsidR="00C7240C" w:rsidRPr="008B2E25" w:rsidRDefault="00C7240C" w:rsidP="004D43E3">
      <w:pPr>
        <w:pStyle w:val="BodyText"/>
      </w:pPr>
      <w:r w:rsidRPr="008B2E25">
        <w:t xml:space="preserve">Copies of the </w:t>
      </w:r>
      <w:r>
        <w:t>Agency</w:t>
      </w:r>
      <w:r w:rsidR="00236F9A">
        <w:t>’</w:t>
      </w:r>
      <w:r w:rsidRPr="008B2E25">
        <w:t xml:space="preserve">s </w:t>
      </w:r>
      <w:r>
        <w:t>p</w:t>
      </w:r>
      <w:r w:rsidRPr="008B2E25">
        <w:t xml:space="preserve">rotest </w:t>
      </w:r>
      <w:r>
        <w:t>p</w:t>
      </w:r>
      <w:r w:rsidRPr="008B2E25">
        <w:t xml:space="preserve">rocedures and the protest provisions of </w:t>
      </w:r>
      <w:r w:rsidR="00A73EC9">
        <w:t>FTA</w:t>
      </w:r>
      <w:r w:rsidRPr="008B2E25">
        <w:t xml:space="preserve"> Circular </w:t>
      </w:r>
      <w:r>
        <w:t>4220.1F or its successor</w:t>
      </w:r>
      <w:r w:rsidRPr="008B2E25">
        <w:t xml:space="preserve"> may be obtained from </w:t>
      </w:r>
      <w:r w:rsidRPr="00A06CD6">
        <w:rPr>
          <w:rStyle w:val="RFPinsert"/>
        </w:rPr>
        <w:t xml:space="preserve">[insert </w:t>
      </w:r>
      <w:r>
        <w:rPr>
          <w:rStyle w:val="RFPinsert"/>
        </w:rPr>
        <w:t>appropriate contact name, address and phone number</w:t>
      </w:r>
      <w:r w:rsidRPr="00A06CD6">
        <w:rPr>
          <w:rStyle w:val="RFPinsert"/>
        </w:rPr>
        <w:t>]</w:t>
      </w:r>
      <w:r w:rsidRPr="008B2E25">
        <w:t xml:space="preserve">. Proposals will be opened and a </w:t>
      </w:r>
      <w:r>
        <w:t>N</w:t>
      </w:r>
      <w:r w:rsidRPr="008B2E25">
        <w:t xml:space="preserve">otice of </w:t>
      </w:r>
      <w:r>
        <w:t>A</w:t>
      </w:r>
      <w:r w:rsidRPr="008B2E25">
        <w:t xml:space="preserve">ward will be issued by the </w:t>
      </w:r>
      <w:r>
        <w:t>Agency</w:t>
      </w:r>
      <w:r w:rsidRPr="008B2E25">
        <w:t xml:space="preserve"> in accordance with the </w:t>
      </w:r>
      <w:r>
        <w:t>Agency</w:t>
      </w:r>
      <w:r w:rsidR="00236F9A">
        <w:t>’</w:t>
      </w:r>
      <w:r w:rsidRPr="008B2E25">
        <w:t xml:space="preserve">s </w:t>
      </w:r>
      <w:r>
        <w:t>p</w:t>
      </w:r>
      <w:r w:rsidRPr="008B2E25">
        <w:t xml:space="preserve">rotest </w:t>
      </w:r>
      <w:r>
        <w:t>p</w:t>
      </w:r>
      <w:r w:rsidRPr="008B2E25">
        <w:t>rocedures and the protest provisions of FTA Circular</w:t>
      </w:r>
      <w:r>
        <w:t> </w:t>
      </w:r>
      <w:r w:rsidRPr="008B2E25">
        <w:t>4220.1</w:t>
      </w:r>
      <w:r>
        <w:t>For its successor.</w:t>
      </w:r>
    </w:p>
    <w:p w:rsidR="00C7240C" w:rsidRPr="0018266A" w:rsidRDefault="00C7240C" w:rsidP="004D43E3">
      <w:pPr>
        <w:pStyle w:val="RFPheading2IP"/>
        <w:suppressAutoHyphens/>
      </w:pPr>
      <w:bookmarkStart w:id="135" w:name="_Toc224791226"/>
      <w:bookmarkStart w:id="136" w:name="_Toc224794004"/>
      <w:bookmarkStart w:id="137" w:name="_Toc224794988"/>
      <w:bookmarkStart w:id="138" w:name="_Toc224797387"/>
      <w:bookmarkStart w:id="139" w:name="_Toc224798362"/>
      <w:bookmarkStart w:id="140" w:name="_Toc224800313"/>
      <w:bookmarkStart w:id="141" w:name="_Toc257814520"/>
      <w:bookmarkStart w:id="142" w:name="_Toc330276973"/>
      <w:bookmarkEnd w:id="135"/>
      <w:bookmarkEnd w:id="136"/>
      <w:bookmarkEnd w:id="137"/>
      <w:bookmarkEnd w:id="138"/>
      <w:bookmarkEnd w:id="139"/>
      <w:bookmarkEnd w:id="140"/>
      <w:r w:rsidRPr="0018266A">
        <w:t>Pre-</w:t>
      </w:r>
      <w:r>
        <w:t>Proposal</w:t>
      </w:r>
      <w:bookmarkEnd w:id="141"/>
      <w:r w:rsidR="00437D77">
        <w:t xml:space="preserve"> </w:t>
      </w:r>
      <w:r w:rsidR="0025650E">
        <w:t>P</w:t>
      </w:r>
      <w:r w:rsidR="0025650E" w:rsidRPr="0018266A">
        <w:t>rotests</w:t>
      </w:r>
      <w:bookmarkEnd w:id="142"/>
    </w:p>
    <w:p w:rsidR="00C7240C" w:rsidRPr="008B2E25" w:rsidRDefault="00C7240C" w:rsidP="004D43E3">
      <w:pPr>
        <w:pStyle w:val="BodyText"/>
      </w:pPr>
      <w:r w:rsidRPr="008B2E25">
        <w:t>Pre-</w:t>
      </w:r>
      <w:r>
        <w:t>Proposal</w:t>
      </w:r>
      <w:r w:rsidR="00437D77">
        <w:t xml:space="preserve"> </w:t>
      </w:r>
      <w:r>
        <w:t>p</w:t>
      </w:r>
      <w:r w:rsidRPr="008B2E25">
        <w:t>rotests are protests based upon the content of the solicitation documents.</w:t>
      </w:r>
      <w:r>
        <w:t xml:space="preserve"> Three c</w:t>
      </w:r>
      <w:r w:rsidRPr="008B2E25">
        <w:t xml:space="preserve">opies of </w:t>
      </w:r>
      <w:r w:rsidR="003B11DC">
        <w:t>Pre-Proposal</w:t>
      </w:r>
      <w:r w:rsidRPr="008B2E25">
        <w:t xml:space="preserve"> protests must be received by the </w:t>
      </w:r>
      <w:r w:rsidR="00602A0E">
        <w:t>Agency’</w:t>
      </w:r>
      <w:r w:rsidR="00602A0E" w:rsidRPr="008B2E25">
        <w:t xml:space="preserve">s </w:t>
      </w:r>
      <w:r>
        <w:t>o</w:t>
      </w:r>
      <w:r w:rsidRPr="008B2E25">
        <w:t>ffice no later than</w:t>
      </w:r>
      <w:r w:rsidR="00437D77">
        <w:t xml:space="preserve"> </w:t>
      </w:r>
      <w:r w:rsidR="00A73EC9">
        <w:t>fifteen (</w:t>
      </w:r>
      <w:r w:rsidR="00602A0E">
        <w:t>15</w:t>
      </w:r>
      <w:r w:rsidR="00B510F7">
        <w:t>) c</w:t>
      </w:r>
      <w:r w:rsidRPr="008B2E25">
        <w:t xml:space="preserve">alendar days prior to </w:t>
      </w:r>
      <w:r w:rsidRPr="00252E1B">
        <w:t xml:space="preserve">the </w:t>
      </w:r>
      <w:r w:rsidR="00105E43">
        <w:t>Due Date</w:t>
      </w:r>
      <w:r w:rsidRPr="00252E1B">
        <w:t>.</w:t>
      </w:r>
      <w:r w:rsidR="00437D77">
        <w:t xml:space="preserve"> </w:t>
      </w:r>
      <w:r>
        <w:t xml:space="preserve">Protests will be considered and either denied or sustained in part or in whole, in writing, in a manner that provides verification of receipt, prior to the </w:t>
      </w:r>
      <w:r w:rsidR="00105E43">
        <w:t xml:space="preserve">Due Date </w:t>
      </w:r>
      <w:r>
        <w:t>for Proposals.</w:t>
      </w:r>
      <w:r w:rsidR="00437D77">
        <w:t xml:space="preserve"> </w:t>
      </w:r>
      <w:r w:rsidRPr="008B2E25">
        <w:t xml:space="preserve">A written decision specifying the grounds for sustaining all or part of or denying the protest will be transmitted to the protestor prior to the </w:t>
      </w:r>
      <w:r w:rsidR="00105E43">
        <w:t>Due Date</w:t>
      </w:r>
      <w:r w:rsidR="00437D77">
        <w:t xml:space="preserve"> </w:t>
      </w:r>
      <w:r>
        <w:t xml:space="preserve">for </w:t>
      </w:r>
      <w:r w:rsidRPr="008B2E25">
        <w:t xml:space="preserve">Proposals in a manner </w:t>
      </w:r>
      <w:r w:rsidR="009D22E9" w:rsidRPr="008B2E25">
        <w:t>tha</w:t>
      </w:r>
      <w:r w:rsidR="009D22E9">
        <w:t>t</w:t>
      </w:r>
      <w:r w:rsidR="00437D77">
        <w:t xml:space="preserve"> </w:t>
      </w:r>
      <w:r w:rsidRPr="008B2E25">
        <w:t xml:space="preserve">provides verification of receipt prior to the </w:t>
      </w:r>
      <w:r w:rsidR="00105E43">
        <w:t>Due Date</w:t>
      </w:r>
      <w:r>
        <w:t xml:space="preserve"> for</w:t>
      </w:r>
      <w:r w:rsidRPr="008B2E25">
        <w:t xml:space="preserve"> Proposals.</w:t>
      </w:r>
      <w:r w:rsidR="00437D77">
        <w:t xml:space="preserve"> </w:t>
      </w:r>
      <w:r w:rsidRPr="008B2E25">
        <w:t xml:space="preserve">If the protest is sustained, </w:t>
      </w:r>
      <w:r w:rsidR="006406E8">
        <w:t xml:space="preserve">then </w:t>
      </w:r>
      <w:r w:rsidRPr="008B2E25">
        <w:t xml:space="preserve">the </w:t>
      </w:r>
      <w:r>
        <w:t>Proposal</w:t>
      </w:r>
      <w:r w:rsidR="00437D77">
        <w:t xml:space="preserve"> </w:t>
      </w:r>
      <w:r w:rsidR="00105E43">
        <w:t>Due Date</w:t>
      </w:r>
      <w:r w:rsidRPr="008B2E25">
        <w:t xml:space="preserve"> may be postponed and an </w:t>
      </w:r>
      <w:r>
        <w:t>a</w:t>
      </w:r>
      <w:r w:rsidRPr="008B2E25">
        <w:t xml:space="preserve">ddendum issued to the solicitation documents or, at the sole discretion of the </w:t>
      </w:r>
      <w:r>
        <w:t>Agency</w:t>
      </w:r>
      <w:r w:rsidRPr="008B2E25">
        <w:t xml:space="preserve">, the </w:t>
      </w:r>
      <w:r>
        <w:t>solicitation</w:t>
      </w:r>
      <w:r w:rsidRPr="008B2E25">
        <w:t xml:space="preserve"> may be canceled. If the protest is denied, </w:t>
      </w:r>
      <w:r w:rsidR="009D22E9">
        <w:t xml:space="preserve">then </w:t>
      </w:r>
      <w:r>
        <w:t>Proposal</w:t>
      </w:r>
      <w:r w:rsidRPr="008B2E25">
        <w:t>s will be received and opened on the scheduled date unless a protest is filed with FTA. See</w:t>
      </w:r>
      <w:r w:rsidR="00437D77">
        <w:t xml:space="preserve"> </w:t>
      </w:r>
      <w:r w:rsidR="00A73EC9">
        <w:t>“</w:t>
      </w:r>
      <w:r w:rsidRPr="007C6C7D">
        <w:t>FTA</w:t>
      </w:r>
      <w:r w:rsidR="00437D77">
        <w:t xml:space="preserve"> </w:t>
      </w:r>
      <w:r w:rsidR="00A73EC9">
        <w:t>R</w:t>
      </w:r>
      <w:r w:rsidR="00A73EC9" w:rsidRPr="007C6C7D">
        <w:t>eview</w:t>
      </w:r>
      <w:r w:rsidR="004E45D1">
        <w:t>,</w:t>
      </w:r>
      <w:r w:rsidR="00A73EC9">
        <w:t>”</w:t>
      </w:r>
      <w:r w:rsidR="00437D77">
        <w:t xml:space="preserve"> </w:t>
      </w:r>
      <w:r>
        <w:t>below.</w:t>
      </w:r>
    </w:p>
    <w:p w:rsidR="00C7240C" w:rsidRPr="00C147A0" w:rsidRDefault="00C7240C" w:rsidP="004D43E3">
      <w:pPr>
        <w:pStyle w:val="RFPheading2IP"/>
        <w:suppressAutoHyphens/>
      </w:pPr>
      <w:bookmarkStart w:id="143" w:name="_Toc224791228"/>
      <w:bookmarkStart w:id="144" w:name="_Toc224794006"/>
      <w:bookmarkStart w:id="145" w:name="_Toc224794990"/>
      <w:bookmarkStart w:id="146" w:name="_Toc224797389"/>
      <w:bookmarkStart w:id="147" w:name="_Toc224798364"/>
      <w:bookmarkStart w:id="148" w:name="_Toc224800315"/>
      <w:bookmarkStart w:id="149" w:name="_Toc257814521"/>
      <w:bookmarkStart w:id="150" w:name="_Toc330276974"/>
      <w:bookmarkEnd w:id="143"/>
      <w:bookmarkEnd w:id="144"/>
      <w:bookmarkEnd w:id="145"/>
      <w:bookmarkEnd w:id="146"/>
      <w:bookmarkEnd w:id="147"/>
      <w:bookmarkEnd w:id="148"/>
      <w:r w:rsidRPr="00C147A0">
        <w:t xml:space="preserve">Protests on the </w:t>
      </w:r>
      <w:r w:rsidR="0025650E">
        <w:t>R</w:t>
      </w:r>
      <w:r w:rsidR="0025650E" w:rsidRPr="00C147A0">
        <w:t xml:space="preserve">ecommended </w:t>
      </w:r>
      <w:bookmarkEnd w:id="149"/>
      <w:r w:rsidR="0025650E">
        <w:t>A</w:t>
      </w:r>
      <w:r w:rsidR="0025650E" w:rsidRPr="00C147A0">
        <w:t>ward</w:t>
      </w:r>
      <w:bookmarkEnd w:id="150"/>
    </w:p>
    <w:p w:rsidR="00C7240C" w:rsidRPr="00E63903" w:rsidRDefault="00C7240C" w:rsidP="00E63903">
      <w:pPr>
        <w:pStyle w:val="BodyText"/>
      </w:pPr>
      <w:r w:rsidRPr="00E63903">
        <w:t xml:space="preserve">All </w:t>
      </w:r>
      <w:r w:rsidR="006406E8" w:rsidRPr="00E63903">
        <w:t xml:space="preserve">Proposers </w:t>
      </w:r>
      <w:r w:rsidRPr="00E63903">
        <w:t xml:space="preserve">will be notified of the recommended award. This notice will be transmitted to each </w:t>
      </w:r>
      <w:r w:rsidR="006406E8" w:rsidRPr="00E63903">
        <w:t xml:space="preserve">Proposer </w:t>
      </w:r>
      <w:r w:rsidRPr="00E63903">
        <w:t xml:space="preserve">at the address contained in its Proposal form in a manner that provides verification of receipt. Any Proposer whose Proposal has not lapsed may protest the recommended award on any ground not specified in </w:t>
      </w:r>
      <w:r w:rsidR="00A73EC9" w:rsidRPr="00E63903">
        <w:t>“</w:t>
      </w:r>
      <w:r w:rsidRPr="00E63903">
        <w:t>P</w:t>
      </w:r>
      <w:r w:rsidR="007C6C7D" w:rsidRPr="00E63903">
        <w:t xml:space="preserve">re-Proposal </w:t>
      </w:r>
      <w:r w:rsidR="00A73EC9" w:rsidRPr="00E63903">
        <w:t>Protests</w:t>
      </w:r>
      <w:r w:rsidR="004E45D1" w:rsidRPr="00E63903">
        <w:t>,</w:t>
      </w:r>
      <w:r w:rsidR="00A73EC9" w:rsidRPr="00E63903">
        <w:t>”</w:t>
      </w:r>
      <w:r w:rsidR="00437D77">
        <w:t xml:space="preserve"> </w:t>
      </w:r>
      <w:r w:rsidRPr="00E63903">
        <w:t>above. Three</w:t>
      </w:r>
      <w:r w:rsidR="003C44B6" w:rsidRPr="00E63903">
        <w:t xml:space="preserve"> (3)</w:t>
      </w:r>
      <w:r w:rsidRPr="00E63903">
        <w:t xml:space="preserve"> copies of a full and complete written statement specifying in detail the grounds of the protest and the facts supporting the protest must be received by the Agency at the appropriate address in </w:t>
      </w:r>
      <w:r w:rsidR="00A73EC9" w:rsidRPr="00E63903">
        <w:t>“</w:t>
      </w:r>
      <w:r w:rsidR="007C6C7D" w:rsidRPr="00E63903">
        <w:t>Address</w:t>
      </w:r>
      <w:r w:rsidR="004E45D1" w:rsidRPr="00E63903">
        <w:t>,</w:t>
      </w:r>
      <w:r w:rsidR="00A73EC9" w:rsidRPr="00E63903">
        <w:t>”</w:t>
      </w:r>
      <w:r w:rsidR="00437D77">
        <w:t xml:space="preserve"> </w:t>
      </w:r>
      <w:r w:rsidRPr="00E63903">
        <w:t xml:space="preserve">above, no later than fifteen </w:t>
      </w:r>
      <w:r w:rsidR="003C44B6" w:rsidRPr="00E63903">
        <w:t>(</w:t>
      </w:r>
      <w:r w:rsidR="007C6C7D" w:rsidRPr="00E63903">
        <w:t>15</w:t>
      </w:r>
      <w:r w:rsidR="00B510F7">
        <w:t>) c</w:t>
      </w:r>
      <w:r w:rsidRPr="00E63903">
        <w:t xml:space="preserve">alendar days after the date such notification is received. Prior to the issuing of the Notice of Award, a written decision stating the grounds for allowing or denying the protest will be transmitted to the protestor and the </w:t>
      </w:r>
      <w:r w:rsidR="006406E8" w:rsidRPr="00E63903">
        <w:t xml:space="preserve">Proposer </w:t>
      </w:r>
      <w:r w:rsidRPr="00E63903">
        <w:t xml:space="preserve">recommended for award in a manner that provides verification of receipt. </w:t>
      </w:r>
    </w:p>
    <w:p w:rsidR="00C7240C" w:rsidRPr="0098659E" w:rsidRDefault="00C7240C" w:rsidP="004D43E3">
      <w:pPr>
        <w:pStyle w:val="RFPheading2IP"/>
        <w:suppressAutoHyphens/>
      </w:pPr>
      <w:bookmarkStart w:id="151" w:name="_Toc257814522"/>
      <w:bookmarkStart w:id="152" w:name="_Toc330276975"/>
      <w:r w:rsidRPr="0098659E">
        <w:t>FTA</w:t>
      </w:r>
      <w:bookmarkEnd w:id="151"/>
      <w:r w:rsidR="00437D77">
        <w:t xml:space="preserve"> </w:t>
      </w:r>
      <w:r w:rsidR="0025650E">
        <w:t>R</w:t>
      </w:r>
      <w:r w:rsidR="0025650E" w:rsidRPr="0098659E">
        <w:t>eview</w:t>
      </w:r>
      <w:bookmarkEnd w:id="152"/>
    </w:p>
    <w:p w:rsidR="00C7240C" w:rsidRPr="008B2E25" w:rsidRDefault="00C7240C" w:rsidP="004D43E3">
      <w:pPr>
        <w:pStyle w:val="BodyText"/>
      </w:pPr>
      <w:r w:rsidRPr="008B2E25">
        <w:t>After such administrative remedies have been exhausted, an interested party may file a protest with the Federal Transit Administration of the U.S. Department of Transportation pursuant to the procedures provided in the FTA C</w:t>
      </w:r>
      <w:r>
        <w:t> </w:t>
      </w:r>
      <w:r w:rsidRPr="008B2E25">
        <w:t>4220.1F</w:t>
      </w:r>
      <w:r w:rsidRPr="00E11851">
        <w:t xml:space="preserve">or </w:t>
      </w:r>
      <w:r>
        <w:t xml:space="preserve">its </w:t>
      </w:r>
      <w:r w:rsidRPr="00E11851">
        <w:t>successor</w:t>
      </w:r>
      <w:r w:rsidRPr="008B2E25">
        <w:t xml:space="preserve">. FTA review is limited to the alleged failure of the </w:t>
      </w:r>
      <w:r w:rsidR="00C03893">
        <w:t>Agency</w:t>
      </w:r>
      <w:r w:rsidRPr="008B2E25">
        <w:t xml:space="preserve"> to have written protest procedures, the alleged failure of the </w:t>
      </w:r>
      <w:r>
        <w:t>Agency</w:t>
      </w:r>
      <w:r w:rsidRPr="008B2E25">
        <w:t xml:space="preserve"> to follow those procedures, the alleged failure of the </w:t>
      </w:r>
      <w:r>
        <w:t>Agency</w:t>
      </w:r>
      <w:r w:rsidRPr="008B2E25">
        <w:t xml:space="preserve"> to review a protest or the alleged violation of </w:t>
      </w:r>
      <w:r>
        <w:t>f</w:t>
      </w:r>
      <w:r w:rsidRPr="008B2E25">
        <w:t>ederal law or regulation.</w:t>
      </w:r>
    </w:p>
    <w:p w:rsidR="00C7240C" w:rsidRPr="00883E40" w:rsidRDefault="00C7240C" w:rsidP="004D43E3">
      <w:pPr>
        <w:pStyle w:val="RFPheading1IP"/>
        <w:suppressAutoHyphens/>
      </w:pPr>
      <w:bookmarkStart w:id="153" w:name="_Toc257814523"/>
      <w:bookmarkStart w:id="154" w:name="_Toc330276976"/>
      <w:r w:rsidRPr="00883E40">
        <w:t xml:space="preserve">Preparation of </w:t>
      </w:r>
      <w:r>
        <w:t>Proposal</w:t>
      </w:r>
      <w:r w:rsidRPr="00883E40">
        <w:t>s</w:t>
      </w:r>
      <w:bookmarkEnd w:id="153"/>
      <w:bookmarkEnd w:id="154"/>
    </w:p>
    <w:p w:rsidR="00C7240C" w:rsidRPr="00883E40" w:rsidRDefault="00C7240C" w:rsidP="004D43E3">
      <w:pPr>
        <w:pStyle w:val="RFPheading2IP"/>
        <w:suppressAutoHyphens/>
      </w:pPr>
      <w:bookmarkStart w:id="155" w:name="_Toc224791232"/>
      <w:bookmarkStart w:id="156" w:name="_Toc224794010"/>
      <w:bookmarkStart w:id="157" w:name="_Toc224794994"/>
      <w:bookmarkStart w:id="158" w:name="_Toc224797393"/>
      <w:bookmarkStart w:id="159" w:name="_Toc224798368"/>
      <w:bookmarkStart w:id="160" w:name="_Toc224800319"/>
      <w:bookmarkStart w:id="161" w:name="_Toc224791233"/>
      <w:bookmarkStart w:id="162" w:name="_Toc224794011"/>
      <w:bookmarkStart w:id="163" w:name="_Toc224794995"/>
      <w:bookmarkStart w:id="164" w:name="_Toc224797394"/>
      <w:bookmarkStart w:id="165" w:name="_Toc224798369"/>
      <w:bookmarkStart w:id="166" w:name="_Toc224800320"/>
      <w:bookmarkStart w:id="167" w:name="_Toc224791234"/>
      <w:bookmarkStart w:id="168" w:name="_Toc224794012"/>
      <w:bookmarkStart w:id="169" w:name="_Toc224794996"/>
      <w:bookmarkStart w:id="170" w:name="_Toc224797395"/>
      <w:bookmarkStart w:id="171" w:name="_Toc224798370"/>
      <w:bookmarkStart w:id="172" w:name="_Toc224800321"/>
      <w:bookmarkStart w:id="173" w:name="_Toc257814524"/>
      <w:bookmarkStart w:id="174" w:name="_Toc330276977"/>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883E40">
        <w:t xml:space="preserve">Use of </w:t>
      </w:r>
      <w:r>
        <w:t>Proposal</w:t>
      </w:r>
      <w:bookmarkEnd w:id="173"/>
      <w:r w:rsidR="00437D77">
        <w:t xml:space="preserve"> </w:t>
      </w:r>
      <w:r w:rsidR="0025650E">
        <w:t>F</w:t>
      </w:r>
      <w:r w:rsidR="0025650E" w:rsidRPr="00883E40">
        <w:t>orms</w:t>
      </w:r>
      <w:bookmarkEnd w:id="174"/>
    </w:p>
    <w:p w:rsidR="00C7240C" w:rsidRDefault="00C7240C" w:rsidP="004D43E3">
      <w:pPr>
        <w:pStyle w:val="BodyText"/>
        <w:rPr>
          <w:i/>
        </w:rPr>
      </w:pPr>
      <w:r>
        <w:t>Propos</w:t>
      </w:r>
      <w:r w:rsidRPr="00924D34">
        <w:t>ers</w:t>
      </w:r>
      <w:r w:rsidRPr="008B2E25">
        <w:t xml:space="preserve"> are advised that the forms contained in this RFP are required to be used for submission of a </w:t>
      </w:r>
      <w:r w:rsidR="007C6C7D">
        <w:t>Proposal</w:t>
      </w:r>
      <w:r w:rsidRPr="008B2E25">
        <w:t xml:space="preserve">. </w:t>
      </w:r>
    </w:p>
    <w:p w:rsidR="00174270" w:rsidRDefault="00EB0F1F">
      <w:pPr>
        <w:pStyle w:val="Note"/>
      </w:pPr>
      <w:r>
        <w:rPr>
          <w:rStyle w:val="Noteboldlead-in"/>
        </w:rPr>
        <w:t xml:space="preserve">NOTE: </w:t>
      </w:r>
      <w:r w:rsidR="007F38E3" w:rsidRPr="007F38E3">
        <w:t>A</w:t>
      </w:r>
      <w:r w:rsidR="00C7240C" w:rsidRPr="00E63903">
        <w:t>gencies should utilize a submission format that can be completed electronically.</w:t>
      </w:r>
    </w:p>
    <w:p w:rsidR="009B0341" w:rsidRDefault="00C7240C" w:rsidP="009B0341">
      <w:pPr>
        <w:pStyle w:val="RFPheading2IP"/>
        <w:suppressAutoHyphens/>
      </w:pPr>
      <w:bookmarkStart w:id="175" w:name="_Toc257814525"/>
      <w:bookmarkStart w:id="176" w:name="_Toc330276978"/>
      <w:r w:rsidRPr="00883E40">
        <w:t xml:space="preserve">Alternate and </w:t>
      </w:r>
      <w:r w:rsidR="0025650E">
        <w:t>M</w:t>
      </w:r>
      <w:r w:rsidR="0025650E" w:rsidRPr="00883E40">
        <w:t xml:space="preserve">ultiple </w:t>
      </w:r>
      <w:r w:rsidR="007C6C7D">
        <w:t>Proposal</w:t>
      </w:r>
      <w:r w:rsidR="00B510F7">
        <w:t>s (</w:t>
      </w:r>
      <w:r w:rsidR="0025650E">
        <w:t>Reserved</w:t>
      </w:r>
      <w:r w:rsidR="007C6C7D">
        <w:t>)</w:t>
      </w:r>
      <w:bookmarkEnd w:id="175"/>
      <w:bookmarkEnd w:id="176"/>
    </w:p>
    <w:p w:rsidR="009B0341" w:rsidRPr="009D22E9" w:rsidRDefault="007F38E3" w:rsidP="009B0341">
      <w:pPr>
        <w:pStyle w:val="BodyText"/>
        <w:rPr>
          <w:rStyle w:val="RFPinsert"/>
        </w:rPr>
      </w:pPr>
      <w:r w:rsidRPr="007F38E3">
        <w:rPr>
          <w:rStyle w:val="RFPinsert"/>
        </w:rPr>
        <w:t>[</w:t>
      </w:r>
      <w:proofErr w:type="gramStart"/>
      <w:r w:rsidRPr="007F38E3">
        <w:rPr>
          <w:rStyle w:val="RFPinsert"/>
        </w:rPr>
        <w:t>insert</w:t>
      </w:r>
      <w:proofErr w:type="gramEnd"/>
      <w:r w:rsidRPr="007F38E3">
        <w:rPr>
          <w:rStyle w:val="RFPinsert"/>
        </w:rPr>
        <w:t xml:space="preserve"> alternate proposals as needed]</w:t>
      </w:r>
    </w:p>
    <w:p w:rsidR="00C7240C" w:rsidRPr="00883E40" w:rsidRDefault="00C7240C" w:rsidP="004D43E3">
      <w:pPr>
        <w:pStyle w:val="RFPheading2IP"/>
        <w:suppressAutoHyphens/>
      </w:pPr>
      <w:bookmarkStart w:id="177" w:name="_Toc224791237"/>
      <w:bookmarkStart w:id="178" w:name="_Toc224794015"/>
      <w:bookmarkStart w:id="179" w:name="_Toc224794999"/>
      <w:bookmarkStart w:id="180" w:name="_Toc224797398"/>
      <w:bookmarkStart w:id="181" w:name="_Toc224798373"/>
      <w:bookmarkStart w:id="182" w:name="_Toc224800324"/>
      <w:bookmarkStart w:id="183" w:name="_Toc224791238"/>
      <w:bookmarkStart w:id="184" w:name="_Toc224794016"/>
      <w:bookmarkStart w:id="185" w:name="_Toc224795000"/>
      <w:bookmarkStart w:id="186" w:name="_Toc224797399"/>
      <w:bookmarkStart w:id="187" w:name="_Toc224798374"/>
      <w:bookmarkStart w:id="188" w:name="_Toc224800325"/>
      <w:bookmarkStart w:id="189" w:name="_Toc257814526"/>
      <w:bookmarkStart w:id="190" w:name="_Toc330276979"/>
      <w:bookmarkEnd w:id="177"/>
      <w:bookmarkEnd w:id="178"/>
      <w:bookmarkEnd w:id="179"/>
      <w:bookmarkEnd w:id="180"/>
      <w:bookmarkEnd w:id="181"/>
      <w:bookmarkEnd w:id="182"/>
      <w:bookmarkEnd w:id="183"/>
      <w:bookmarkEnd w:id="184"/>
      <w:bookmarkEnd w:id="185"/>
      <w:bookmarkEnd w:id="186"/>
      <w:bookmarkEnd w:id="187"/>
      <w:bookmarkEnd w:id="188"/>
      <w:r w:rsidRPr="00883E40">
        <w:t xml:space="preserve">Proposal </w:t>
      </w:r>
      <w:r w:rsidR="0025650E">
        <w:t>F</w:t>
      </w:r>
      <w:r w:rsidR="0025650E" w:rsidRPr="00883E40">
        <w:t xml:space="preserve">ormat </w:t>
      </w:r>
      <w:bookmarkEnd w:id="189"/>
      <w:r w:rsidR="0025650E">
        <w:t>R</w:t>
      </w:r>
      <w:r w:rsidR="0025650E" w:rsidRPr="00883E40">
        <w:t>equirements</w:t>
      </w:r>
      <w:bookmarkEnd w:id="190"/>
    </w:p>
    <w:p w:rsidR="00C7240C" w:rsidRDefault="00C7240C" w:rsidP="004D43E3">
      <w:pPr>
        <w:pStyle w:val="BodyText"/>
      </w:pPr>
      <w:r>
        <w:t xml:space="preserve">Proposals shall be submitted in four separately sealed packages identified below. Each package shall be marked as specified below and shall contain all the Proposal documents for which the package is required to be marked and shall include no other documents. These same requirements shall apply to any </w:t>
      </w:r>
      <w:r w:rsidR="00A73EC9">
        <w:t xml:space="preserve">best </w:t>
      </w:r>
      <w:r>
        <w:t xml:space="preserve">and </w:t>
      </w:r>
      <w:r w:rsidR="00A73EC9">
        <w:t xml:space="preserve">final offers </w:t>
      </w:r>
      <w:r>
        <w:t>(BAFOs) that may be requested.</w:t>
      </w:r>
    </w:p>
    <w:p w:rsidR="00C064F6" w:rsidRDefault="00C064F6" w:rsidP="00C064F6">
      <w:pPr>
        <w:pStyle w:val="BodyText"/>
        <w:rPr>
          <w:snapToGrid w:val="0"/>
        </w:rPr>
      </w:pPr>
      <w:r w:rsidRPr="00252D42">
        <w:rPr>
          <w:snapToGrid w:val="0"/>
        </w:rPr>
        <w:t>Proposers</w:t>
      </w:r>
      <w:r w:rsidR="00437D77">
        <w:rPr>
          <w:snapToGrid w:val="0"/>
        </w:rPr>
        <w:t xml:space="preserve"> </w:t>
      </w:r>
      <w:r w:rsidRPr="00252D42">
        <w:rPr>
          <w:snapToGrid w:val="0"/>
        </w:rPr>
        <w:t xml:space="preserve">shall submit one original (marked clearly as such), </w:t>
      </w:r>
      <w:r w:rsidRPr="007A2FDA">
        <w:rPr>
          <w:rStyle w:val="RFPinsert"/>
        </w:rPr>
        <w:t>[insert number]</w:t>
      </w:r>
      <w:r w:rsidRPr="00252D42">
        <w:rPr>
          <w:snapToGrid w:val="0"/>
        </w:rPr>
        <w:t xml:space="preserve"> hard copies, and </w:t>
      </w:r>
      <w:r w:rsidRPr="007A2FDA">
        <w:rPr>
          <w:rStyle w:val="RFPinsert"/>
        </w:rPr>
        <w:t>[insert number]</w:t>
      </w:r>
      <w:r w:rsidRPr="00252D42">
        <w:rPr>
          <w:snapToGrid w:val="0"/>
        </w:rPr>
        <w:t xml:space="preserve"> CDs, each containing an electronic PDF copy of the Proposal to the Agency. In case of any discrepancies, the</w:t>
      </w:r>
      <w:r w:rsidR="00437D77">
        <w:rPr>
          <w:snapToGrid w:val="0"/>
        </w:rPr>
        <w:t xml:space="preserve"> </w:t>
      </w:r>
      <w:r w:rsidRPr="00252D42">
        <w:rPr>
          <w:snapToGrid w:val="0"/>
        </w:rPr>
        <w:t>original will be considered by the Agency in evaluating the Proposal, and the electronic version is provided</w:t>
      </w:r>
      <w:r w:rsidR="00437D77">
        <w:rPr>
          <w:snapToGrid w:val="0"/>
        </w:rPr>
        <w:t xml:space="preserve"> </w:t>
      </w:r>
      <w:r w:rsidRPr="00252D42">
        <w:rPr>
          <w:snapToGrid w:val="0"/>
        </w:rPr>
        <w:t>for the</w:t>
      </w:r>
      <w:r w:rsidR="00437D77">
        <w:rPr>
          <w:snapToGrid w:val="0"/>
        </w:rPr>
        <w:t xml:space="preserve"> </w:t>
      </w:r>
      <w:r w:rsidRPr="00252D42">
        <w:rPr>
          <w:snapToGrid w:val="0"/>
        </w:rPr>
        <w:t>Agency</w:t>
      </w:r>
      <w:r>
        <w:rPr>
          <w:snapToGrid w:val="0"/>
        </w:rPr>
        <w:t>’</w:t>
      </w:r>
      <w:r w:rsidRPr="00252D42">
        <w:rPr>
          <w:snapToGrid w:val="0"/>
        </w:rPr>
        <w:t xml:space="preserve">s administrative convenience only. </w:t>
      </w:r>
    </w:p>
    <w:p w:rsidR="00C064F6" w:rsidRPr="00EB299B" w:rsidRDefault="00C064F6" w:rsidP="00EB299B">
      <w:pPr>
        <w:pStyle w:val="BodyText"/>
      </w:pPr>
      <w:r w:rsidRPr="00EB583B">
        <w:rPr>
          <w:snapToGrid w:val="0"/>
        </w:rPr>
        <w:t>The hard</w:t>
      </w:r>
      <w:r>
        <w:rPr>
          <w:snapToGrid w:val="0"/>
        </w:rPr>
        <w:t>-</w:t>
      </w:r>
      <w:r w:rsidRPr="00EB583B">
        <w:rPr>
          <w:snapToGrid w:val="0"/>
        </w:rPr>
        <w:t>copy Proposals shall be prepared double-sided on 8</w:t>
      </w:r>
      <w:r>
        <w:rPr>
          <w:snapToGrid w:val="0"/>
        </w:rPr>
        <w:t xml:space="preserve">½ × </w:t>
      </w:r>
      <w:r w:rsidRPr="00EB583B">
        <w:rPr>
          <w:snapToGrid w:val="0"/>
        </w:rPr>
        <w:t>11</w:t>
      </w:r>
      <w:r>
        <w:rPr>
          <w:snapToGrid w:val="0"/>
        </w:rPr>
        <w:t xml:space="preserve"> in.</w:t>
      </w:r>
      <w:r w:rsidRPr="00EB583B">
        <w:rPr>
          <w:snapToGrid w:val="0"/>
        </w:rPr>
        <w:t xml:space="preserve"> paper in at least 11</w:t>
      </w:r>
      <w:r>
        <w:rPr>
          <w:snapToGrid w:val="0"/>
        </w:rPr>
        <w:t>-</w:t>
      </w:r>
      <w:r w:rsidRPr="00EB583B">
        <w:rPr>
          <w:snapToGrid w:val="0"/>
        </w:rPr>
        <w:t>point font. The hard copies shall be contained in three</w:t>
      </w:r>
      <w:r>
        <w:rPr>
          <w:snapToGrid w:val="0"/>
        </w:rPr>
        <w:t>-</w:t>
      </w:r>
      <w:r w:rsidRPr="00EB583B">
        <w:rPr>
          <w:snapToGrid w:val="0"/>
        </w:rPr>
        <w:t xml:space="preserve">ring binders, the contents of which </w:t>
      </w:r>
      <w:r>
        <w:rPr>
          <w:snapToGrid w:val="0"/>
        </w:rPr>
        <w:t>are</w:t>
      </w:r>
      <w:r w:rsidRPr="00EB583B">
        <w:rPr>
          <w:snapToGrid w:val="0"/>
        </w:rPr>
        <w:t xml:space="preserve"> identified on the outside. Use of 11 </w:t>
      </w:r>
      <w:r>
        <w:rPr>
          <w:snapToGrid w:val="0"/>
        </w:rPr>
        <w:t>×</w:t>
      </w:r>
      <w:r w:rsidRPr="00EB583B">
        <w:rPr>
          <w:snapToGrid w:val="0"/>
        </w:rPr>
        <w:t xml:space="preserve"> 17</w:t>
      </w:r>
      <w:r>
        <w:rPr>
          <w:snapToGrid w:val="0"/>
        </w:rPr>
        <w:t xml:space="preserve"> in.</w:t>
      </w:r>
      <w:r w:rsidRPr="00EB583B">
        <w:rPr>
          <w:snapToGrid w:val="0"/>
        </w:rPr>
        <w:t xml:space="preserve"> fold</w:t>
      </w:r>
      <w:r>
        <w:rPr>
          <w:snapToGrid w:val="0"/>
        </w:rPr>
        <w:t>out</w:t>
      </w:r>
      <w:r w:rsidRPr="00EB583B">
        <w:rPr>
          <w:snapToGrid w:val="0"/>
        </w:rPr>
        <w:t xml:space="preserve"> sheets for large tables, charts or diagrams is permissible but should be limited. Elaborate format</w:t>
      </w:r>
      <w:r>
        <w:rPr>
          <w:snapToGrid w:val="0"/>
        </w:rPr>
        <w:t>ting</w:t>
      </w:r>
      <w:r w:rsidRPr="00EB583B">
        <w:rPr>
          <w:snapToGrid w:val="0"/>
        </w:rPr>
        <w:t xml:space="preserve"> is not necessary. Do not provide promotional or advertising information</w:t>
      </w:r>
      <w:r>
        <w:rPr>
          <w:snapToGrid w:val="0"/>
        </w:rPr>
        <w:t>,</w:t>
      </w:r>
      <w:r w:rsidRPr="00EB583B">
        <w:rPr>
          <w:snapToGrid w:val="0"/>
        </w:rPr>
        <w:t xml:space="preserve"> unless this information is requested and/or is necessary to support the technical submittal.</w:t>
      </w:r>
    </w:p>
    <w:p w:rsidR="00C7240C" w:rsidRPr="00FA29EE" w:rsidRDefault="00C7240C" w:rsidP="00767340">
      <w:pPr>
        <w:pStyle w:val="BodyText"/>
        <w:rPr>
          <w:rStyle w:val="Bodyboldlead-in"/>
        </w:rPr>
      </w:pPr>
      <w:r w:rsidRPr="00FA29EE">
        <w:rPr>
          <w:rStyle w:val="Bodyboldlead-in"/>
        </w:rPr>
        <w:t xml:space="preserve">Package 1: Technical Proposal </w:t>
      </w:r>
      <w:r w:rsidR="0025650E">
        <w:rPr>
          <w:rStyle w:val="Bodyboldlead-in"/>
        </w:rPr>
        <w:t>R</w:t>
      </w:r>
      <w:r w:rsidRPr="00FA29EE">
        <w:rPr>
          <w:rStyle w:val="Bodyboldlead-in"/>
        </w:rPr>
        <w:t xml:space="preserve">equirements </w:t>
      </w:r>
    </w:p>
    <w:p w:rsidR="00174270" w:rsidRDefault="003A22DB">
      <w:pPr>
        <w:pStyle w:val="Note"/>
      </w:pPr>
      <w:r w:rsidRPr="00E63903">
        <w:rPr>
          <w:rStyle w:val="Noteboldlead-in"/>
        </w:rPr>
        <w:t>NOTE:</w:t>
      </w:r>
      <w:r w:rsidR="00437D77">
        <w:rPr>
          <w:rStyle w:val="Noteboldlead-in"/>
        </w:rPr>
        <w:t xml:space="preserve"> </w:t>
      </w:r>
      <w:r w:rsidR="00446444" w:rsidRPr="00E63903">
        <w:t xml:space="preserve">The </w:t>
      </w:r>
      <w:r w:rsidR="00C7240C" w:rsidRPr="00E63903">
        <w:t xml:space="preserve">Agency </w:t>
      </w:r>
      <w:r w:rsidRPr="00E63903">
        <w:t xml:space="preserve">should </w:t>
      </w:r>
      <w:r w:rsidR="00C7240C" w:rsidRPr="00E63903">
        <w:t>develop and insert instructions to Proposers specifying the format and content of the Technical Proposal. These instructions</w:t>
      </w:r>
      <w:r w:rsidR="00437D77">
        <w:t xml:space="preserve"> </w:t>
      </w:r>
      <w:r w:rsidR="00C7240C" w:rsidRPr="00E63903">
        <w:t>will fully define the requirements for the organization and contents of the Technical Proposal.</w:t>
      </w:r>
    </w:p>
    <w:p w:rsidR="00C7240C" w:rsidRPr="00DF62B6" w:rsidRDefault="00C7240C" w:rsidP="004D43E3">
      <w:pPr>
        <w:pStyle w:val="RFPnumbered"/>
      </w:pPr>
      <w:r w:rsidRPr="00DF62B6">
        <w:t>Letter of Transmittal</w:t>
      </w:r>
    </w:p>
    <w:p w:rsidR="00C7240C" w:rsidRPr="00DF62B6" w:rsidRDefault="00C7240C" w:rsidP="004D43E3">
      <w:pPr>
        <w:pStyle w:val="RFPnumbered"/>
      </w:pPr>
      <w:r>
        <w:t>Technical Proposal</w:t>
      </w:r>
    </w:p>
    <w:p w:rsidR="00C7240C" w:rsidRDefault="00C7240C" w:rsidP="004D43E3">
      <w:pPr>
        <w:pStyle w:val="RFPnumbered"/>
      </w:pPr>
      <w:r w:rsidRPr="00DF62B6">
        <w:t xml:space="preserve">Acknowledgement of </w:t>
      </w:r>
      <w:r w:rsidR="00FA29EE">
        <w:t>A</w:t>
      </w:r>
      <w:r w:rsidRPr="00DF62B6">
        <w:t>ddenda</w:t>
      </w:r>
    </w:p>
    <w:p w:rsidR="00C7240C" w:rsidRPr="00DF62B6" w:rsidRDefault="00C7240C" w:rsidP="004D43E3">
      <w:pPr>
        <w:pStyle w:val="RFPnumbered"/>
      </w:pPr>
      <w:r>
        <w:t>Contractor Service and Parts Support Data</w:t>
      </w:r>
    </w:p>
    <w:p w:rsidR="00C7240C" w:rsidRPr="00DF62B6" w:rsidRDefault="00C7240C" w:rsidP="004D43E3">
      <w:pPr>
        <w:pStyle w:val="RFPnumbered"/>
      </w:pPr>
      <w:r>
        <w:t>Form for Proposal Deviation (</w:t>
      </w:r>
      <w:r w:rsidR="00A73EC9">
        <w:t>without price data</w:t>
      </w:r>
      <w:r>
        <w:t>)</w:t>
      </w:r>
    </w:p>
    <w:p w:rsidR="00C7240C" w:rsidRPr="00DF62B6" w:rsidRDefault="00C7240C" w:rsidP="004D43E3">
      <w:pPr>
        <w:pStyle w:val="RFPnumbered"/>
      </w:pPr>
      <w:r w:rsidRPr="00DF62B6">
        <w:t>Vehicle Questionnaire</w:t>
      </w:r>
    </w:p>
    <w:p w:rsidR="00C7240C" w:rsidRPr="00DF62B6" w:rsidRDefault="00C7240C" w:rsidP="004D43E3">
      <w:pPr>
        <w:pStyle w:val="RFPnumbered"/>
      </w:pPr>
      <w:r w:rsidRPr="00DF62B6">
        <w:t>References and Non-</w:t>
      </w:r>
      <w:r>
        <w:t>P</w:t>
      </w:r>
      <w:r w:rsidRPr="00DF62B6">
        <w:t xml:space="preserve">riced Information </w:t>
      </w:r>
    </w:p>
    <w:p w:rsidR="00C7240C" w:rsidRPr="00DF62B6" w:rsidRDefault="00C7240C" w:rsidP="004D43E3">
      <w:pPr>
        <w:pStyle w:val="RFPnumbered"/>
      </w:pPr>
      <w:r w:rsidRPr="00DF62B6">
        <w:t>Engineering organization chart, engineering change control procedure, field modification process</w:t>
      </w:r>
    </w:p>
    <w:p w:rsidR="00C7240C" w:rsidRPr="00DF62B6" w:rsidRDefault="00C7240C" w:rsidP="004D43E3">
      <w:pPr>
        <w:pStyle w:val="RFPnumbered"/>
      </w:pPr>
      <w:r w:rsidRPr="00DF62B6">
        <w:t>Manufacturing facilities plant layout, other contracts, staffing</w:t>
      </w:r>
    </w:p>
    <w:p w:rsidR="00C7240C" w:rsidRDefault="00C7240C" w:rsidP="004D43E3">
      <w:pPr>
        <w:pStyle w:val="RFPnumbered"/>
      </w:pPr>
      <w:r w:rsidRPr="00DF62B6">
        <w:t xml:space="preserve">Production </w:t>
      </w:r>
      <w:r>
        <w:t>and delivery s</w:t>
      </w:r>
      <w:r w:rsidRPr="00DF62B6">
        <w:t xml:space="preserve">chedule and other </w:t>
      </w:r>
      <w:r w:rsidR="00105E43">
        <w:t>Contract</w:t>
      </w:r>
      <w:r w:rsidRPr="00DF62B6">
        <w:t xml:space="preserve"> commitments for the duration of this </w:t>
      </w:r>
      <w:r>
        <w:t>Contract</w:t>
      </w:r>
    </w:p>
    <w:p w:rsidR="00A73EC9" w:rsidRDefault="00C7240C" w:rsidP="004D43E3">
      <w:pPr>
        <w:pStyle w:val="RFPnumbered"/>
      </w:pPr>
      <w:r>
        <w:t xml:space="preserve">Management Plan </w:t>
      </w:r>
    </w:p>
    <w:p w:rsidR="00C7240C" w:rsidRPr="001C52DB" w:rsidRDefault="00FF7139" w:rsidP="001C52DB">
      <w:pPr>
        <w:pStyle w:val="RFPnote"/>
        <w:rPr>
          <w:rStyle w:val="RFPinsert"/>
          <w:color w:val="000000"/>
          <w:sz w:val="20"/>
          <w:szCs w:val="20"/>
        </w:rPr>
      </w:pPr>
      <w:r w:rsidRPr="00F23FE5">
        <w:rPr>
          <w:rStyle w:val="Noteboldlead-in"/>
        </w:rPr>
        <w:t>NOTE:</w:t>
      </w:r>
      <w:r w:rsidR="00FB0047">
        <w:rPr>
          <w:rStyle w:val="Noteboldlead-in"/>
        </w:rPr>
        <w:t xml:space="preserve"> </w:t>
      </w:r>
      <w:r w:rsidR="00C7240C" w:rsidRPr="001C52DB">
        <w:t xml:space="preserve">The Agency may want to specify the information required for any Management Plan that is to be included in the Proposal, consistent with any specific management requirements and any evaluation criteria </w:t>
      </w:r>
      <w:r w:rsidR="00A73EC9" w:rsidRPr="001C52DB">
        <w:t>detailed in “</w:t>
      </w:r>
      <w:r w:rsidR="00C7240C" w:rsidRPr="001C52DB">
        <w:t>P</w:t>
      </w:r>
      <w:r w:rsidR="00602A0E" w:rsidRPr="001C52DB">
        <w:t xml:space="preserve">roposal </w:t>
      </w:r>
      <w:r w:rsidR="00A73EC9" w:rsidRPr="001C52DB">
        <w:t>Selection Process</w:t>
      </w:r>
      <w:r w:rsidR="006406E8">
        <w:t>.</w:t>
      </w:r>
      <w:r w:rsidRPr="002163E9">
        <w:t>”</w:t>
      </w:r>
    </w:p>
    <w:p w:rsidR="00C7240C" w:rsidRPr="00602A0E" w:rsidRDefault="00C7240C" w:rsidP="004D43E3">
      <w:pPr>
        <w:pStyle w:val="BodyText"/>
        <w:spacing w:after="0"/>
        <w:rPr>
          <w:rStyle w:val="Bodyboldlead-in"/>
        </w:rPr>
      </w:pPr>
      <w:r w:rsidRPr="00602A0E">
        <w:rPr>
          <w:rStyle w:val="Bodyboldlead-in"/>
        </w:rPr>
        <w:t xml:space="preserve">Package 2: Price Proposal </w:t>
      </w:r>
      <w:r w:rsidR="0025650E">
        <w:rPr>
          <w:rStyle w:val="Bodyboldlead-in"/>
        </w:rPr>
        <w:t>R</w:t>
      </w:r>
      <w:r w:rsidR="0025650E" w:rsidRPr="00602A0E">
        <w:rPr>
          <w:rStyle w:val="Bodyboldlead-in"/>
        </w:rPr>
        <w:t xml:space="preserve">equirements </w:t>
      </w:r>
    </w:p>
    <w:p w:rsidR="00C7240C" w:rsidRPr="002036D6" w:rsidRDefault="00C7240C" w:rsidP="004D43E3">
      <w:pPr>
        <w:pStyle w:val="BodyText"/>
      </w:pPr>
      <w:r w:rsidRPr="008B2E25">
        <w:t xml:space="preserve">Each </w:t>
      </w:r>
      <w:r w:rsidR="00A73EC9">
        <w:t xml:space="preserve">Price </w:t>
      </w:r>
      <w:r w:rsidR="007C6C7D">
        <w:t>Proposal</w:t>
      </w:r>
      <w:r w:rsidRPr="008B2E25">
        <w:t xml:space="preserve"> shall be on the prescribed </w:t>
      </w:r>
      <w:r>
        <w:t>Proposal</w:t>
      </w:r>
      <w:r w:rsidR="00437D77">
        <w:t xml:space="preserve"> </w:t>
      </w:r>
      <w:r>
        <w:t>f</w:t>
      </w:r>
      <w:r w:rsidRPr="008B2E25">
        <w:t xml:space="preserve">orm(s) and shall be for the entire </w:t>
      </w:r>
      <w:r>
        <w:t>Contract,</w:t>
      </w:r>
      <w:r w:rsidRPr="008B2E25">
        <w:t xml:space="preserve"> including all </w:t>
      </w:r>
      <w:r>
        <w:t>Proposal</w:t>
      </w:r>
      <w:r w:rsidR="00437D77">
        <w:t xml:space="preserve"> </w:t>
      </w:r>
      <w:r w:rsidRPr="00E07C4E">
        <w:t>items</w:t>
      </w:r>
      <w:r w:rsidR="007F38E3" w:rsidRPr="007F38E3">
        <w:t>.</w:t>
      </w:r>
    </w:p>
    <w:p w:rsidR="00C7240C" w:rsidRPr="00E63903" w:rsidRDefault="00446444" w:rsidP="00B26725">
      <w:pPr>
        <w:pStyle w:val="RFPnote"/>
      </w:pPr>
      <w:r w:rsidRPr="00E63903">
        <w:rPr>
          <w:rStyle w:val="Noteboldlead-in"/>
        </w:rPr>
        <w:t>NOTE:</w:t>
      </w:r>
      <w:r w:rsidR="00437D77">
        <w:rPr>
          <w:rStyle w:val="Noteboldlead-in"/>
        </w:rPr>
        <w:t xml:space="preserve"> </w:t>
      </w:r>
      <w:r w:rsidR="00A73EC9" w:rsidRPr="00E63903">
        <w:t xml:space="preserve">The </w:t>
      </w:r>
      <w:r w:rsidR="00C7240C" w:rsidRPr="00E63903">
        <w:t xml:space="preserve">Agency </w:t>
      </w:r>
      <w:r w:rsidR="00A73EC9" w:rsidRPr="00E63903">
        <w:t xml:space="preserve">is </w:t>
      </w:r>
      <w:r w:rsidR="00C7240C" w:rsidRPr="00E63903">
        <w:t xml:space="preserve">to specify the specific pricing data required and include the appropriate forms where prices are to be proposed. </w:t>
      </w:r>
      <w:r w:rsidR="00A73EC9" w:rsidRPr="00E63903">
        <w:t xml:space="preserve">The </w:t>
      </w:r>
      <w:r w:rsidR="00C7240C" w:rsidRPr="00E63903">
        <w:t>Agency should also specify if Proposer must propose on all or some of the line items in the RFP.</w:t>
      </w:r>
      <w:r w:rsidR="00437D77">
        <w:t xml:space="preserve"> </w:t>
      </w:r>
      <w:r w:rsidR="00C7240C" w:rsidRPr="00E63903">
        <w:t>The Agency shall furnish to all prospective Proposers a list of applicable state and local taxes imposed by the Agency</w:t>
      </w:r>
      <w:r w:rsidR="00236F9A" w:rsidRPr="00E63903">
        <w:t>’</w:t>
      </w:r>
      <w:r w:rsidR="00C7240C" w:rsidRPr="00E63903">
        <w:t xml:space="preserve">s state or local governments. The Agency shall be liable for any such state and local taxes applicable to the complete bus as delivered that are promulgated and become effective between the </w:t>
      </w:r>
      <w:r w:rsidR="00105E43" w:rsidRPr="00E63903">
        <w:t>Due Date</w:t>
      </w:r>
      <w:r w:rsidR="00C7240C" w:rsidRPr="00E63903">
        <w:t xml:space="preserve"> and the delivery date.</w:t>
      </w:r>
    </w:p>
    <w:p w:rsidR="00C7240C" w:rsidRPr="00602A0E" w:rsidRDefault="00C7240C" w:rsidP="003404C7">
      <w:pPr>
        <w:pStyle w:val="RFPnumbered"/>
        <w:numPr>
          <w:ilvl w:val="0"/>
          <w:numId w:val="53"/>
        </w:numPr>
        <w:ind w:left="720"/>
      </w:pPr>
      <w:r w:rsidRPr="00602A0E">
        <w:t>Letter of Transmittal</w:t>
      </w:r>
    </w:p>
    <w:p w:rsidR="00C7240C" w:rsidRPr="00602A0E" w:rsidRDefault="00C7240C" w:rsidP="003404C7">
      <w:pPr>
        <w:pStyle w:val="RFPnumbered"/>
        <w:numPr>
          <w:ilvl w:val="0"/>
          <w:numId w:val="53"/>
        </w:numPr>
        <w:ind w:left="720"/>
      </w:pPr>
      <w:r w:rsidRPr="00602A0E">
        <w:t>P</w:t>
      </w:r>
      <w:r w:rsidR="00602A0E">
        <w:t xml:space="preserve">ricing Schedule, </w:t>
      </w:r>
      <w:r w:rsidRPr="00602A0E">
        <w:t xml:space="preserve">(including but not limited to such pricing elements as option buses, spare parts package, manuals, training, special tools and test equipment) </w:t>
      </w:r>
    </w:p>
    <w:p w:rsidR="00C7240C" w:rsidRPr="00F15522" w:rsidRDefault="00C7240C" w:rsidP="004D43E3">
      <w:pPr>
        <w:pStyle w:val="BodyText"/>
        <w:rPr>
          <w:i/>
        </w:rPr>
      </w:pPr>
      <w:r w:rsidRPr="00587A9B">
        <w:t xml:space="preserve">The </w:t>
      </w:r>
      <w:r>
        <w:t>Proposer</w:t>
      </w:r>
      <w:r w:rsidRPr="00587A9B">
        <w:t xml:space="preserve"> is required to complete and execute the </w:t>
      </w:r>
      <w:r w:rsidR="00C03893">
        <w:t>Agency</w:t>
      </w:r>
      <w:r w:rsidR="00236F9A">
        <w:t>’</w:t>
      </w:r>
      <w:r w:rsidRPr="00587A9B">
        <w:t>s Pricing Schedule</w:t>
      </w:r>
      <w:r>
        <w:t xml:space="preserve">, contained as part of the Proposal documents, and provide same in the Price Proposal. The Contractor shall be liable for payment of all local taxes applicable to the complete bus as delivered and should add these amounts to the Proposal price. </w:t>
      </w:r>
    </w:p>
    <w:p w:rsidR="00C7240C" w:rsidRPr="00446444" w:rsidRDefault="00C7240C" w:rsidP="004D43E3">
      <w:pPr>
        <w:pStyle w:val="BodyText"/>
        <w:spacing w:after="0"/>
        <w:rPr>
          <w:rStyle w:val="Bodyboldlead-in"/>
        </w:rPr>
      </w:pPr>
      <w:r w:rsidRPr="00446444">
        <w:rPr>
          <w:rStyle w:val="Bodyboldlead-in"/>
        </w:rPr>
        <w:t xml:space="preserve">Package 3: </w:t>
      </w:r>
      <w:r w:rsidR="00856AA2">
        <w:rPr>
          <w:rStyle w:val="Bodyboldlead-in"/>
        </w:rPr>
        <w:t>Qualification</w:t>
      </w:r>
      <w:r w:rsidRPr="00446444">
        <w:rPr>
          <w:rStyle w:val="Bodyboldlead-in"/>
        </w:rPr>
        <w:t xml:space="preserve"> Package </w:t>
      </w:r>
      <w:r w:rsidR="0025650E">
        <w:rPr>
          <w:rStyle w:val="Bodyboldlead-in"/>
        </w:rPr>
        <w:t>R</w:t>
      </w:r>
      <w:r w:rsidR="0025650E" w:rsidRPr="00446444">
        <w:rPr>
          <w:rStyle w:val="Bodyboldlead-in"/>
        </w:rPr>
        <w:t>equirements</w:t>
      </w:r>
    </w:p>
    <w:p w:rsidR="00C7240C" w:rsidRDefault="00C7240C" w:rsidP="003404C7">
      <w:pPr>
        <w:pStyle w:val="RFPnumbered"/>
        <w:numPr>
          <w:ilvl w:val="0"/>
          <w:numId w:val="54"/>
        </w:numPr>
        <w:ind w:left="720"/>
      </w:pPr>
      <w:r w:rsidRPr="00D230D3">
        <w:t>P</w:t>
      </w:r>
      <w:r w:rsidR="00446444">
        <w:t>re</w:t>
      </w:r>
      <w:r w:rsidRPr="00D230D3">
        <w:t>-A</w:t>
      </w:r>
      <w:r w:rsidR="00446444">
        <w:t>ward</w:t>
      </w:r>
      <w:r w:rsidRPr="00D230D3">
        <w:t xml:space="preserve"> E</w:t>
      </w:r>
      <w:r w:rsidR="00446444">
        <w:t>valuation Data Form</w:t>
      </w:r>
    </w:p>
    <w:p w:rsidR="00C7240C" w:rsidRDefault="00C7240C" w:rsidP="003404C7">
      <w:pPr>
        <w:pStyle w:val="RFPnumbered"/>
        <w:numPr>
          <w:ilvl w:val="0"/>
          <w:numId w:val="54"/>
        </w:numPr>
        <w:ind w:left="720"/>
      </w:pPr>
      <w:r>
        <w:t>A copy of the</w:t>
      </w:r>
      <w:r w:rsidR="00750645">
        <w:t xml:space="preserve"> three (3)</w:t>
      </w:r>
      <w:r>
        <w:t xml:space="preserve"> most recent financial statement</w:t>
      </w:r>
      <w:r w:rsidR="00750645">
        <w:t>s</w:t>
      </w:r>
      <w:r>
        <w:t xml:space="preserve"> audited by an independent third party or a statement from the Proposer regarding how financial information may be reviewed by the Agency</w:t>
      </w:r>
    </w:p>
    <w:p w:rsidR="00C7240C" w:rsidRDefault="00C7240C" w:rsidP="003404C7">
      <w:pPr>
        <w:pStyle w:val="RFPnumbered"/>
        <w:numPr>
          <w:ilvl w:val="0"/>
          <w:numId w:val="54"/>
        </w:numPr>
        <w:ind w:left="720"/>
      </w:pPr>
      <w:r>
        <w:t>Letter for insurance, indicating the Contractor</w:t>
      </w:r>
      <w:r w:rsidR="00236F9A">
        <w:t>’</w:t>
      </w:r>
      <w:r>
        <w:t>s ability to obtain the insurance coverage in accordance with the RFP requirements</w:t>
      </w:r>
    </w:p>
    <w:p w:rsidR="00C7240C" w:rsidRDefault="00C7240C" w:rsidP="003404C7">
      <w:pPr>
        <w:pStyle w:val="RFPnumbered"/>
        <w:numPr>
          <w:ilvl w:val="0"/>
          <w:numId w:val="54"/>
        </w:numPr>
        <w:ind w:left="720"/>
      </w:pPr>
      <w:r>
        <w:t>Letter from a surety for a Performance Guarantee, if required, indicating the Contractor</w:t>
      </w:r>
      <w:r w:rsidR="00236F9A">
        <w:t>’</w:t>
      </w:r>
      <w:r>
        <w:t>s ability to obtain financial guarantees in accordance with the RFP requirements</w:t>
      </w:r>
    </w:p>
    <w:p w:rsidR="00C7240C" w:rsidRDefault="00C7240C" w:rsidP="003404C7">
      <w:pPr>
        <w:pStyle w:val="RFPnumbered"/>
        <w:numPr>
          <w:ilvl w:val="0"/>
          <w:numId w:val="54"/>
        </w:numPr>
        <w:ind w:left="720"/>
      </w:pPr>
      <w:r w:rsidRPr="00D230D3">
        <w:t>F</w:t>
      </w:r>
      <w:r w:rsidR="00446444">
        <w:t xml:space="preserve">orm for Proposal Deviation, </w:t>
      </w:r>
      <w:r>
        <w:t>if applicable</w:t>
      </w:r>
      <w:r w:rsidRPr="0081733E">
        <w:t xml:space="preserve"> (with</w:t>
      </w:r>
      <w:r>
        <w:t>out</w:t>
      </w:r>
      <w:r w:rsidRPr="0081733E">
        <w:t xml:space="preserve"> price data)</w:t>
      </w:r>
    </w:p>
    <w:p w:rsidR="00C7240C" w:rsidRDefault="00C7240C" w:rsidP="003404C7">
      <w:pPr>
        <w:pStyle w:val="RFPnumbered"/>
        <w:numPr>
          <w:ilvl w:val="0"/>
          <w:numId w:val="54"/>
        </w:numPr>
        <w:ind w:left="720"/>
      </w:pPr>
      <w:r w:rsidRPr="00D230D3">
        <w:t>P</w:t>
      </w:r>
      <w:r w:rsidR="00446444">
        <w:t>roposal Form</w:t>
      </w:r>
    </w:p>
    <w:p w:rsidR="00C7240C" w:rsidRDefault="00C7240C" w:rsidP="003404C7">
      <w:pPr>
        <w:pStyle w:val="RFPnumbered"/>
        <w:numPr>
          <w:ilvl w:val="0"/>
          <w:numId w:val="54"/>
        </w:numPr>
        <w:ind w:left="720"/>
      </w:pPr>
      <w:r>
        <w:t xml:space="preserve">All federal certifications: </w:t>
      </w:r>
      <w:r w:rsidR="00C03893" w:rsidRPr="00C03893">
        <w:t>Buy America Certification, Debarment and Suspension Certification for Prospective Contractor, Debarment and Suspension Certification (Lower-Tier Covered Transaction), Non-Collusion Affidavit, Lobbying Certification, Certificate of Compliance with Bus Testing Requirement, DBE Approval Certification, and Federal Motor Vehicle Safety Standards</w:t>
      </w:r>
    </w:p>
    <w:p w:rsidR="00C7240C" w:rsidRPr="00E63903" w:rsidRDefault="00446444" w:rsidP="00B26725">
      <w:pPr>
        <w:pStyle w:val="RFPnote"/>
      </w:pPr>
      <w:r w:rsidRPr="00E63903">
        <w:rPr>
          <w:rStyle w:val="Noteboldlead-in"/>
        </w:rPr>
        <w:t>NOTE:</w:t>
      </w:r>
      <w:r w:rsidR="00437D77">
        <w:rPr>
          <w:rStyle w:val="Noteboldlead-in"/>
        </w:rPr>
        <w:t xml:space="preserve"> </w:t>
      </w:r>
      <w:r w:rsidR="00C7240C" w:rsidRPr="00E63903">
        <w:t xml:space="preserve">In lieu of </w:t>
      </w:r>
      <w:r w:rsidRPr="00E63903">
        <w:t xml:space="preserve">4 </w:t>
      </w:r>
      <w:r w:rsidR="00C7240C" w:rsidRPr="00E63903">
        <w:t xml:space="preserve">above, an Agency may allow the submission of a Letter from Parent Company, indicating the willingness of the parent company to provide the financial guarantee upon award for a possible cost reduction. See also </w:t>
      </w:r>
      <w:r w:rsidRPr="00E63903">
        <w:t xml:space="preserve">“Qualification </w:t>
      </w:r>
      <w:r w:rsidR="009D22E9">
        <w:t>R</w:t>
      </w:r>
      <w:r w:rsidR="009D22E9" w:rsidRPr="00E63903">
        <w:t>equirements</w:t>
      </w:r>
      <w:r w:rsidRPr="00E63903">
        <w:t>,” below.</w:t>
      </w:r>
    </w:p>
    <w:p w:rsidR="00C7240C" w:rsidRPr="00446444" w:rsidRDefault="00C7240C" w:rsidP="004D43E3">
      <w:pPr>
        <w:pStyle w:val="BodyText"/>
        <w:keepNext/>
        <w:spacing w:after="0"/>
        <w:rPr>
          <w:rStyle w:val="Bodyboldlead-in"/>
        </w:rPr>
      </w:pPr>
      <w:r w:rsidRPr="00446444">
        <w:rPr>
          <w:rStyle w:val="Bodyboldlead-in"/>
        </w:rPr>
        <w:t xml:space="preserve">Package 4: Proprietary/Confidential Information Package </w:t>
      </w:r>
      <w:r w:rsidR="0025650E">
        <w:rPr>
          <w:rStyle w:val="Bodyboldlead-in"/>
        </w:rPr>
        <w:t>R</w:t>
      </w:r>
      <w:r w:rsidR="0025650E" w:rsidRPr="00446444">
        <w:rPr>
          <w:rStyle w:val="Bodyboldlead-in"/>
        </w:rPr>
        <w:t>equirements</w:t>
      </w:r>
    </w:p>
    <w:p w:rsidR="00C7240C" w:rsidRDefault="00C03893" w:rsidP="004D43E3">
      <w:pPr>
        <w:pStyle w:val="BodyText"/>
      </w:pPr>
      <w:r>
        <w:t xml:space="preserve">The </w:t>
      </w:r>
      <w:r w:rsidR="00C7240C">
        <w:t xml:space="preserve">Proposer is directed to collect and submit any information it deems to be proprietary or confidential in nature in a separate marked and sealed package. If there is no confidential information, </w:t>
      </w:r>
      <w:r>
        <w:t xml:space="preserve">then </w:t>
      </w:r>
      <w:r w:rsidR="00C7240C">
        <w:t xml:space="preserve">the Proposer should include a statement to that effect. Subject package shall be submitted in accordance with the terms and conditions governing the submittal of </w:t>
      </w:r>
      <w:r w:rsidR="006406E8">
        <w:t xml:space="preserve">Proposer’s </w:t>
      </w:r>
      <w:r w:rsidR="00C7240C">
        <w:t>Proposal to this RFP.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rsidR="00C7240C" w:rsidRDefault="00C03893" w:rsidP="004D43E3">
      <w:pPr>
        <w:pStyle w:val="BodyText"/>
      </w:pPr>
      <w:r>
        <w:t xml:space="preserve">The </w:t>
      </w:r>
      <w:r w:rsidR="00C7240C">
        <w:t>Proposer is advised that the Agency is public and as such may be subject to certain state and/or local Public Records Act provisions regarding the release of information concerning this RFP. If a request is received by the Agency for the release of Proposer</w:t>
      </w:r>
      <w:r w:rsidR="00236F9A">
        <w:t>’</w:t>
      </w:r>
      <w:r w:rsidR="00C7240C">
        <w:t>s propriet</w:t>
      </w:r>
      <w:r w:rsidR="00CD6607">
        <w:t>ar</w:t>
      </w:r>
      <w:r w:rsidR="00C7240C">
        <w:t xml:space="preserve">y/confidential information, </w:t>
      </w:r>
      <w:r w:rsidR="009D22E9">
        <w:t xml:space="preserve">then </w:t>
      </w:r>
      <w:r w:rsidR="00C7240C">
        <w:t xml:space="preserve">subject request will be referred to the Proposer for review and consideration. If Proposer chooses to declare the information proprietary/confidential and withhold it from release, </w:t>
      </w:r>
      <w:r w:rsidR="009D22E9">
        <w:t xml:space="preserve">then </w:t>
      </w:r>
      <w:r w:rsidR="00C7240C">
        <w:t>it shall defend and hold harmless the Agency from any legal action arising from such a declaration.</w:t>
      </w:r>
    </w:p>
    <w:p w:rsidR="00C7240C" w:rsidRPr="00571D39" w:rsidRDefault="00C7240C" w:rsidP="009A6258">
      <w:pPr>
        <w:pStyle w:val="RFPheading2IP"/>
      </w:pPr>
      <w:bookmarkStart w:id="191" w:name="_Toc224791240"/>
      <w:bookmarkStart w:id="192" w:name="_Toc224794018"/>
      <w:bookmarkStart w:id="193" w:name="_Toc224795002"/>
      <w:bookmarkStart w:id="194" w:name="_Toc224797401"/>
      <w:bookmarkStart w:id="195" w:name="_Toc224798376"/>
      <w:bookmarkStart w:id="196" w:name="_Toc224800327"/>
      <w:bookmarkStart w:id="197" w:name="_Toc257814527"/>
      <w:bookmarkStart w:id="198" w:name="_Toc330276980"/>
      <w:bookmarkEnd w:id="191"/>
      <w:bookmarkEnd w:id="192"/>
      <w:bookmarkEnd w:id="193"/>
      <w:bookmarkEnd w:id="194"/>
      <w:bookmarkEnd w:id="195"/>
      <w:bookmarkEnd w:id="196"/>
      <w:r w:rsidRPr="00571D39">
        <w:t xml:space="preserve">Agency </w:t>
      </w:r>
      <w:r w:rsidR="0025650E" w:rsidRPr="009A6258">
        <w:t>Treatment</w:t>
      </w:r>
      <w:r w:rsidR="00437D77">
        <w:t xml:space="preserve"> </w:t>
      </w:r>
      <w:r w:rsidRPr="00571D39">
        <w:t xml:space="preserve">of </w:t>
      </w:r>
      <w:r w:rsidR="0025650E">
        <w:t>P</w:t>
      </w:r>
      <w:r w:rsidR="0025650E" w:rsidRPr="00571D39">
        <w:t>roprietary</w:t>
      </w:r>
      <w:r w:rsidRPr="00571D39">
        <w:t>/</w:t>
      </w:r>
      <w:r w:rsidR="0025650E">
        <w:t>C</w:t>
      </w:r>
      <w:r w:rsidR="0025650E" w:rsidRPr="00571D39">
        <w:t xml:space="preserve">onfidential </w:t>
      </w:r>
      <w:bookmarkEnd w:id="197"/>
      <w:r w:rsidR="0025650E">
        <w:t>I</w:t>
      </w:r>
      <w:r w:rsidR="0025650E" w:rsidRPr="00571D39">
        <w:t>nformation</w:t>
      </w:r>
      <w:bookmarkEnd w:id="198"/>
    </w:p>
    <w:p w:rsidR="00C7240C" w:rsidRPr="00E63903" w:rsidRDefault="00446444" w:rsidP="00B26725">
      <w:pPr>
        <w:pStyle w:val="RFPnote"/>
      </w:pPr>
      <w:r w:rsidRPr="00E63903">
        <w:rPr>
          <w:rStyle w:val="Noteboldlead-in"/>
        </w:rPr>
        <w:t>NOTE:</w:t>
      </w:r>
      <w:r w:rsidR="00437D77">
        <w:rPr>
          <w:rStyle w:val="Noteboldlead-in"/>
        </w:rPr>
        <w:t xml:space="preserve"> </w:t>
      </w:r>
      <w:r w:rsidR="00C7240C" w:rsidRPr="00E63903">
        <w:t>The following provision should be considered to be a guideline for drafting a clause consistent with local laws.</w:t>
      </w:r>
    </w:p>
    <w:p w:rsidR="00C7240C" w:rsidRDefault="00C7240C" w:rsidP="004D43E3">
      <w:pPr>
        <w:pStyle w:val="BodyText"/>
      </w:pPr>
      <w:r>
        <w:t xml:space="preserve">Access to government records is governed by the </w:t>
      </w:r>
      <w:r w:rsidRPr="00FD356A">
        <w:rPr>
          <w:rStyle w:val="RFPinsert"/>
        </w:rPr>
        <w:t xml:space="preserve">[insert city, state or local </w:t>
      </w:r>
      <w:r w:rsidR="00B8311E">
        <w:rPr>
          <w:rStyle w:val="RFPinsert"/>
        </w:rPr>
        <w:t xml:space="preserve">open records </w:t>
      </w:r>
      <w:r w:rsidRPr="00FD356A">
        <w:rPr>
          <w:rStyle w:val="RFPinsert"/>
        </w:rPr>
        <w:t>law]</w:t>
      </w:r>
      <w:r>
        <w:t xml:space="preserve">. Except as otherwise required </w:t>
      </w:r>
      <w:r w:rsidRPr="001B58B7">
        <w:t>to be disclosed</w:t>
      </w:r>
      <w:r>
        <w:t xml:space="preserve"> by applicable </w:t>
      </w:r>
      <w:r w:rsidRPr="00FD356A">
        <w:rPr>
          <w:rStyle w:val="RFPinsert"/>
        </w:rPr>
        <w:t>[insert</w:t>
      </w:r>
      <w:r w:rsidR="002C0C42">
        <w:rPr>
          <w:rStyle w:val="RFPinsert"/>
        </w:rPr>
        <w:t xml:space="preserve"> optional</w:t>
      </w:r>
      <w:r w:rsidRPr="00FD356A">
        <w:rPr>
          <w:rStyle w:val="RFPinsert"/>
        </w:rPr>
        <w:t xml:space="preserve"> city, state or local </w:t>
      </w:r>
      <w:r w:rsidR="00B8311E">
        <w:rPr>
          <w:rStyle w:val="RFPinsert"/>
        </w:rPr>
        <w:t xml:space="preserve">open records </w:t>
      </w:r>
      <w:r w:rsidRPr="00FD356A">
        <w:rPr>
          <w:rStyle w:val="RFPinsert"/>
        </w:rPr>
        <w:t>law]</w:t>
      </w:r>
      <w:r>
        <w:t xml:space="preserve">, the </w:t>
      </w:r>
      <w:r w:rsidR="00C03893">
        <w:t xml:space="preserve">Agency </w:t>
      </w:r>
      <w:r>
        <w:t xml:space="preserve">will exempt from disclosure proprietary information identified in </w:t>
      </w:r>
      <w:r w:rsidRPr="004634BF">
        <w:t>Package 4</w:t>
      </w:r>
      <w:r>
        <w:t>.</w:t>
      </w:r>
    </w:p>
    <w:p w:rsidR="00C7240C" w:rsidRDefault="00C7240C" w:rsidP="004D43E3">
      <w:pPr>
        <w:pStyle w:val="BodyText"/>
      </w:pPr>
      <w:r>
        <w:t xml:space="preserve">Upon a request for records from a third party regarding this </w:t>
      </w:r>
      <w:r w:rsidR="007C6C7D">
        <w:t>Proposal</w:t>
      </w:r>
      <w:r>
        <w:t xml:space="preserve">, the Agency will notify the Proposer in writing. The Proposer must respond within </w:t>
      </w:r>
      <w:r w:rsidRPr="00FD356A">
        <w:rPr>
          <w:rStyle w:val="RFPinsert"/>
        </w:rPr>
        <w:t>[insert number]</w:t>
      </w:r>
      <w:r w:rsidRPr="00FD356A">
        <w:t xml:space="preserve"> business days</w:t>
      </w:r>
      <w:r w:rsidR="00437D77">
        <w:t xml:space="preserve"> </w:t>
      </w:r>
      <w:r>
        <w:t xml:space="preserve">with the identification of any and all “proprietary, trade secret or confidential commercial or financial” information. Failure to respond within the allowed period shall be deemed an approval to release. The </w:t>
      </w:r>
      <w:r w:rsidR="006406E8">
        <w:t xml:space="preserve">Proposer </w:t>
      </w:r>
      <w:r>
        <w:t>shall indemnify the Agency</w:t>
      </w:r>
      <w:r w:rsidR="00236F9A">
        <w:t>’</w:t>
      </w:r>
      <w:r>
        <w:t>s defense costs associated with its refusal to produce such identified information; otherwise, the requested information may be released.</w:t>
      </w:r>
    </w:p>
    <w:p w:rsidR="00C7240C" w:rsidRDefault="00C7240C" w:rsidP="004D43E3">
      <w:pPr>
        <w:pStyle w:val="BodyText"/>
      </w:pPr>
      <w:r>
        <w:t>The Agency shall employ sound business practices no less diligent than those used for the Agency</w:t>
      </w:r>
      <w:r w:rsidR="00236F9A">
        <w:t>’</w:t>
      </w:r>
      <w:r>
        <w:t>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w:t>
      </w:r>
      <w:r w:rsidRPr="00FD356A">
        <w:rPr>
          <w:rStyle w:val="RFPinsert"/>
        </w:rPr>
        <w:t>[insert city</w:t>
      </w:r>
      <w:r w:rsidR="00B8311E">
        <w:rPr>
          <w:rStyle w:val="RFPinsert"/>
        </w:rPr>
        <w:t>,</w:t>
      </w:r>
      <w:r w:rsidRPr="00FD356A">
        <w:rPr>
          <w:rStyle w:val="RFPinsert"/>
        </w:rPr>
        <w:t xml:space="preserve"> state or local </w:t>
      </w:r>
      <w:r w:rsidR="00B8311E">
        <w:rPr>
          <w:rStyle w:val="RFPinsert"/>
        </w:rPr>
        <w:t xml:space="preserve">open records </w:t>
      </w:r>
      <w:r w:rsidRPr="00FD356A">
        <w:rPr>
          <w:rStyle w:val="RFPinsert"/>
        </w:rPr>
        <w:t>law]</w:t>
      </w:r>
      <w:r>
        <w:t xml:space="preserve"> against disclosure of such information and material to third parties, except as permitted by the Contract. The Contractor shall be responsible for ensuring that confidential commercial or financial information, trade secrets or proprietary information</w:t>
      </w:r>
      <w:r w:rsidR="00CE2C4B">
        <w:t>—</w:t>
      </w:r>
      <w:r>
        <w:t xml:space="preserve">with such determinations to be made by the Agency </w:t>
      </w:r>
      <w:r w:rsidR="00CD6607">
        <w:t xml:space="preserve">at </w:t>
      </w:r>
      <w:r>
        <w:t>its sole discretion</w:t>
      </w:r>
      <w:r w:rsidR="00CE2C4B">
        <w:t>—</w:t>
      </w:r>
      <w:r>
        <w:t>bears appropriate notices relating to its confidential character.</w:t>
      </w:r>
    </w:p>
    <w:p w:rsidR="00C7240C" w:rsidRPr="00FD356A" w:rsidRDefault="00C7240C" w:rsidP="004D43E3">
      <w:pPr>
        <w:pStyle w:val="RFPheading2IP"/>
        <w:suppressAutoHyphens/>
      </w:pPr>
      <w:bookmarkStart w:id="199" w:name="_Toc257814528"/>
      <w:bookmarkStart w:id="200" w:name="_Toc330276981"/>
      <w:r w:rsidRPr="00FD356A">
        <w:t xml:space="preserve">Signing of </w:t>
      </w:r>
      <w:r>
        <w:t>Proposal</w:t>
      </w:r>
      <w:bookmarkEnd w:id="199"/>
      <w:r w:rsidR="00437D77">
        <w:t xml:space="preserve"> </w:t>
      </w:r>
      <w:r w:rsidR="0025650E">
        <w:t>F</w:t>
      </w:r>
      <w:r w:rsidR="0025650E" w:rsidRPr="00FD356A">
        <w:t>orms</w:t>
      </w:r>
      <w:bookmarkEnd w:id="200"/>
    </w:p>
    <w:p w:rsidR="00C7240C" w:rsidRPr="00FB2E4C" w:rsidRDefault="00C7240C" w:rsidP="004D43E3">
      <w:pPr>
        <w:pStyle w:val="BodyText"/>
      </w:pPr>
      <w:r>
        <w:t>Propos</w:t>
      </w:r>
      <w:r w:rsidRPr="00FB2E4C">
        <w:t xml:space="preserve">als shall include firm name (and, in the event </w:t>
      </w:r>
      <w:r>
        <w:t xml:space="preserve">that </w:t>
      </w:r>
      <w:r w:rsidRPr="00FB2E4C">
        <w:t xml:space="preserve">the </w:t>
      </w:r>
      <w:r>
        <w:t>Proposer</w:t>
      </w:r>
      <w:r w:rsidRPr="00FB2E4C">
        <w:t xml:space="preserve"> is a joint venture, the names of the individual firms comprising the joint venture)</w:t>
      </w:r>
      <w:r>
        <w:t>;</w:t>
      </w:r>
      <w:r w:rsidRPr="00FB2E4C">
        <w:t xml:space="preserve"> business address</w:t>
      </w:r>
      <w:r>
        <w:t>;</w:t>
      </w:r>
      <w:r w:rsidRPr="00FB2E4C">
        <w:t xml:space="preserve"> and the name, title</w:t>
      </w:r>
      <w:r w:rsidR="00CD6607">
        <w:t>,</w:t>
      </w:r>
      <w:r w:rsidRPr="00FB2E4C">
        <w:t xml:space="preserve"> business address</w:t>
      </w:r>
      <w:r w:rsidR="00CD6607">
        <w:t>,</w:t>
      </w:r>
      <w:r w:rsidR="00437D77">
        <w:t xml:space="preserve"> </w:t>
      </w:r>
      <w:r w:rsidR="00CD6607" w:rsidRPr="00FB2E4C">
        <w:t>telephone</w:t>
      </w:r>
      <w:r w:rsidR="00CD6607">
        <w:t xml:space="preserve"> number, </w:t>
      </w:r>
      <w:r w:rsidR="00CD6607" w:rsidRPr="00FB2E4C">
        <w:t>facsimile (fax) number</w:t>
      </w:r>
      <w:r w:rsidR="00CD6607">
        <w:t xml:space="preserve"> and email address </w:t>
      </w:r>
      <w:r w:rsidRPr="00FB2E4C">
        <w:t xml:space="preserve">of the responsible individual(s) who may be contacted during the </w:t>
      </w:r>
      <w:r w:rsidR="007C6C7D">
        <w:t>Proposal</w:t>
      </w:r>
      <w:r w:rsidRPr="00FB2E4C">
        <w:t xml:space="preserve"> evaluation period for scheduling oral presentations </w:t>
      </w:r>
      <w:r>
        <w:t xml:space="preserve">and </w:t>
      </w:r>
      <w:r w:rsidRPr="00FB2E4C">
        <w:t>for recei</w:t>
      </w:r>
      <w:r>
        <w:t>ving notices from the Agency</w:t>
      </w:r>
      <w:r w:rsidRPr="00FB2E4C">
        <w:t>.</w:t>
      </w:r>
      <w:r>
        <w:t xml:space="preserve"> The </w:t>
      </w:r>
      <w:r w:rsidR="006406E8">
        <w:t xml:space="preserve">Proposer </w:t>
      </w:r>
      <w:r>
        <w:t xml:space="preserve">shall submit with </w:t>
      </w:r>
      <w:r w:rsidR="00CD6607">
        <w:t xml:space="preserve">its </w:t>
      </w:r>
      <w:r w:rsidR="007C6C7D">
        <w:t>Proposal</w:t>
      </w:r>
      <w:r>
        <w:t xml:space="preserve"> a copy of the joint venture agreement.</w:t>
      </w:r>
    </w:p>
    <w:p w:rsidR="00C7240C" w:rsidRPr="0017002D" w:rsidRDefault="00C7240C" w:rsidP="004D43E3">
      <w:pPr>
        <w:pStyle w:val="BodyText"/>
      </w:pPr>
      <w:r w:rsidRPr="00FB2E4C">
        <w:t xml:space="preserve">Proposals shall be signed by </w:t>
      </w:r>
      <w:r>
        <w:t xml:space="preserve">those individual(s) </w:t>
      </w:r>
      <w:r w:rsidRPr="00FB2E4C">
        <w:t xml:space="preserve">authorized to bind the </w:t>
      </w:r>
      <w:r w:rsidR="006406E8">
        <w:t>P</w:t>
      </w:r>
      <w:r w:rsidR="006406E8" w:rsidRPr="00FB2E4C">
        <w:t>roposer</w:t>
      </w:r>
      <w:r w:rsidRPr="00FB2E4C">
        <w:t xml:space="preserve">. </w:t>
      </w:r>
      <w:r>
        <w:t xml:space="preserve">The </w:t>
      </w:r>
      <w:r w:rsidR="006406E8">
        <w:t>P</w:t>
      </w:r>
      <w:r w:rsidR="006406E8" w:rsidRPr="00FB2E4C">
        <w:t xml:space="preserve">roposer </w:t>
      </w:r>
      <w:r w:rsidRPr="00FB2E4C">
        <w:t>shall submit evidence of the official</w:t>
      </w:r>
      <w:r w:rsidR="00236F9A">
        <w:t>’</w:t>
      </w:r>
      <w:r w:rsidRPr="00FB2E4C">
        <w:t xml:space="preserve">s authority to act for and bind </w:t>
      </w:r>
      <w:r>
        <w:t>the Proposer</w:t>
      </w:r>
      <w:r w:rsidRPr="00FB2E4C">
        <w:t xml:space="preserve"> in all matters relating to the </w:t>
      </w:r>
      <w:r>
        <w:t>Proposal</w:t>
      </w:r>
      <w:proofErr w:type="gramStart"/>
      <w:r w:rsidRPr="00FB2E4C">
        <w:t>.</w:t>
      </w:r>
      <w:r w:rsidRPr="0017002D">
        <w:t>(</w:t>
      </w:r>
      <w:proofErr w:type="gramEnd"/>
      <w:r w:rsidRPr="0017002D">
        <w:t xml:space="preserve">In the event </w:t>
      </w:r>
      <w:r w:rsidR="00CD6607">
        <w:t xml:space="preserve">that </w:t>
      </w:r>
      <w:r w:rsidRPr="0017002D">
        <w:t xml:space="preserve">the </w:t>
      </w:r>
      <w:r>
        <w:t>Proposer</w:t>
      </w:r>
      <w:r w:rsidRPr="0017002D">
        <w:t xml:space="preserve"> is a joint venture or consortium, a representative of each of the members of the joint venture or consortium shall execute the </w:t>
      </w:r>
      <w:r w:rsidR="007C6C7D">
        <w:t>Proposal</w:t>
      </w:r>
      <w:r w:rsidRPr="0017002D">
        <w:t>. Each joint venture or consortium member is jointly and severally liable for the joint venture or consortium.)</w:t>
      </w:r>
    </w:p>
    <w:p w:rsidR="00C7240C" w:rsidRPr="00E63903" w:rsidRDefault="00446444" w:rsidP="00B26725">
      <w:pPr>
        <w:pStyle w:val="RFPnote"/>
      </w:pPr>
      <w:r w:rsidRPr="00E63903">
        <w:rPr>
          <w:rStyle w:val="Noteboldlead-in"/>
        </w:rPr>
        <w:t>NOTE:</w:t>
      </w:r>
      <w:r w:rsidR="00437D77">
        <w:rPr>
          <w:rStyle w:val="Noteboldlead-in"/>
        </w:rPr>
        <w:t xml:space="preserve"> </w:t>
      </w:r>
      <w:r w:rsidR="00C7240C" w:rsidRPr="00E63903">
        <w:t>The Agency should check applicable state law for any specific requirements.</w:t>
      </w:r>
    </w:p>
    <w:p w:rsidR="00C7240C" w:rsidRPr="00571D39" w:rsidRDefault="00C7240C" w:rsidP="004D43E3">
      <w:pPr>
        <w:pStyle w:val="RFPheading2IP"/>
        <w:suppressAutoHyphens/>
      </w:pPr>
      <w:bookmarkStart w:id="201" w:name="_Toc224791243"/>
      <w:bookmarkStart w:id="202" w:name="_Toc224794021"/>
      <w:bookmarkStart w:id="203" w:name="_Toc224795005"/>
      <w:bookmarkStart w:id="204" w:name="_Toc224797404"/>
      <w:bookmarkStart w:id="205" w:name="_Toc224798379"/>
      <w:bookmarkStart w:id="206" w:name="_Toc224800330"/>
      <w:bookmarkStart w:id="207" w:name="_Toc257814529"/>
      <w:bookmarkStart w:id="208" w:name="_Toc330276982"/>
      <w:bookmarkEnd w:id="201"/>
      <w:bookmarkEnd w:id="202"/>
      <w:bookmarkEnd w:id="203"/>
      <w:bookmarkEnd w:id="204"/>
      <w:bookmarkEnd w:id="205"/>
      <w:bookmarkEnd w:id="206"/>
      <w:r w:rsidRPr="00571D39">
        <w:t xml:space="preserve">Modification or </w:t>
      </w:r>
      <w:r w:rsidR="0025650E">
        <w:t>W</w:t>
      </w:r>
      <w:r w:rsidR="0025650E" w:rsidRPr="00571D39">
        <w:t xml:space="preserve">ithdrawal </w:t>
      </w:r>
      <w:r w:rsidRPr="00571D39">
        <w:t xml:space="preserve">of </w:t>
      </w:r>
      <w:r>
        <w:t>Proposal</w:t>
      </w:r>
      <w:r w:rsidRPr="00571D39">
        <w:t>s</w:t>
      </w:r>
      <w:bookmarkEnd w:id="207"/>
      <w:bookmarkEnd w:id="208"/>
    </w:p>
    <w:p w:rsidR="00C7240C" w:rsidRDefault="00C7240C" w:rsidP="004D43E3">
      <w:pPr>
        <w:pStyle w:val="BodyText"/>
      </w:pPr>
      <w:r>
        <w:t xml:space="preserve">A modification of a </w:t>
      </w:r>
      <w:r w:rsidR="007C6C7D">
        <w:t>Proposal</w:t>
      </w:r>
      <w:r>
        <w:t xml:space="preserve"> already received will be accepted by the Agency only if the modification is received prior to the </w:t>
      </w:r>
      <w:r w:rsidR="007C6C7D">
        <w:t>Proposal</w:t>
      </w:r>
      <w:r w:rsidR="00437D77">
        <w:t xml:space="preserve"> </w:t>
      </w:r>
      <w:r w:rsidR="00105E43">
        <w:t>Due Date</w:t>
      </w:r>
      <w:r>
        <w:t xml:space="preserve">, is specifically requested by the Agency, or is made with a requested BAFO. All modifications shall be made in writing and executed and submitted in the same form and manner as the original </w:t>
      </w:r>
      <w:r w:rsidR="007C6C7D">
        <w:t>Proposal</w:t>
      </w:r>
      <w:r>
        <w:t>.</w:t>
      </w:r>
    </w:p>
    <w:p w:rsidR="00C7240C" w:rsidRDefault="00C7240C" w:rsidP="004D43E3">
      <w:pPr>
        <w:pStyle w:val="BodyText"/>
      </w:pPr>
      <w:r>
        <w:t xml:space="preserve">A Proposer may withdraw a Proposal already received prior to the Proposal </w:t>
      </w:r>
      <w:r w:rsidR="00105E43">
        <w:t>Due Date</w:t>
      </w:r>
      <w:r>
        <w:t xml:space="preserve"> by submitting to the Agency, in the same manner as the original Proposal, a written request for withdrawal executed by the Proposer</w:t>
      </w:r>
      <w:r w:rsidR="00236F9A">
        <w:t>’</w:t>
      </w:r>
      <w:r>
        <w:t xml:space="preserve">s authorized representative. After the Proposal </w:t>
      </w:r>
      <w:r w:rsidR="00105E43">
        <w:t>Due Date</w:t>
      </w:r>
      <w:r>
        <w:t xml:space="preserve">, a Proposal may be withdrawn only if the Agency fails to award the Contract within the Proposal validity period prescribed in </w:t>
      </w:r>
      <w:r w:rsidR="00841AD2">
        <w:t>“</w:t>
      </w:r>
      <w:r w:rsidR="004E45D1">
        <w:t xml:space="preserve">Duration of the </w:t>
      </w:r>
      <w:r w:rsidR="00841AD2">
        <w:t xml:space="preserve">Validity </w:t>
      </w:r>
      <w:r w:rsidR="004E45D1">
        <w:t>of Proposals,</w:t>
      </w:r>
      <w:r w:rsidR="00841AD2">
        <w:t>”</w:t>
      </w:r>
      <w:r w:rsidR="00437D77">
        <w:t xml:space="preserve"> </w:t>
      </w:r>
      <w:r>
        <w:t xml:space="preserve">or any agreed-upon extension thereof. The withdrawal of a </w:t>
      </w:r>
      <w:r w:rsidR="007C6C7D">
        <w:t>Proposal</w:t>
      </w:r>
      <w:r>
        <w:t xml:space="preserve"> does not prejudice the right of a Proposer to submit another Proposal within the time set for receipt of Proposals.</w:t>
      </w:r>
    </w:p>
    <w:p w:rsidR="00C7240C" w:rsidRPr="00571D39" w:rsidRDefault="00C064F6" w:rsidP="004D43E3">
      <w:pPr>
        <w:pStyle w:val="RFPheading2IP"/>
        <w:suppressAutoHyphens/>
      </w:pPr>
      <w:bookmarkStart w:id="209" w:name="_Toc224791245"/>
      <w:bookmarkStart w:id="210" w:name="_Toc224794023"/>
      <w:bookmarkStart w:id="211" w:name="_Toc224795007"/>
      <w:bookmarkStart w:id="212" w:name="_Toc224797406"/>
      <w:bookmarkStart w:id="213" w:name="_Toc224798381"/>
      <w:bookmarkStart w:id="214" w:name="_Toc224800332"/>
      <w:bookmarkStart w:id="215" w:name="_Toc257814530"/>
      <w:bookmarkStart w:id="216" w:name="_Toc330276983"/>
      <w:bookmarkEnd w:id="209"/>
      <w:bookmarkEnd w:id="210"/>
      <w:bookmarkEnd w:id="211"/>
      <w:bookmarkEnd w:id="212"/>
      <w:bookmarkEnd w:id="213"/>
      <w:bookmarkEnd w:id="214"/>
      <w:r>
        <w:t xml:space="preserve">Ownership and </w:t>
      </w:r>
      <w:r w:rsidR="00C7240C" w:rsidRPr="00571D39">
        <w:t xml:space="preserve">Cost of </w:t>
      </w:r>
      <w:r w:rsidR="007C6C7D">
        <w:t>Proposal</w:t>
      </w:r>
      <w:bookmarkEnd w:id="215"/>
      <w:r w:rsidR="00437D77">
        <w:t xml:space="preserve"> </w:t>
      </w:r>
      <w:r w:rsidR="0025650E">
        <w:t>D</w:t>
      </w:r>
      <w:r w:rsidR="0025650E" w:rsidRPr="00571D39">
        <w:t>evelopment</w:t>
      </w:r>
      <w:bookmarkEnd w:id="216"/>
    </w:p>
    <w:p w:rsidR="00C064F6" w:rsidRPr="00571D39" w:rsidRDefault="00C064F6" w:rsidP="00850E1D">
      <w:pPr>
        <w:pStyle w:val="BodyText"/>
      </w:pPr>
      <w:r>
        <w:t xml:space="preserve">All proposals will become the property of the Agency. </w:t>
      </w:r>
    </w:p>
    <w:p w:rsidR="00C064F6" w:rsidRDefault="00C064F6" w:rsidP="00850E1D">
      <w:pPr>
        <w:pStyle w:val="BodyText"/>
      </w:pPr>
      <w:r>
        <w:t>This RFP does not commit the Agency to enter into a Contract, to pay any costs incurred in the preparation or presentation of a Proposal, nor to procure or contract for the equipment.</w:t>
      </w:r>
    </w:p>
    <w:p w:rsidR="00C064F6" w:rsidRPr="00C64F13" w:rsidRDefault="00C064F6" w:rsidP="00B26725">
      <w:pPr>
        <w:pStyle w:val="RFPnote"/>
      </w:pPr>
      <w:r w:rsidRPr="007E4D5C">
        <w:rPr>
          <w:rStyle w:val="Noteboldlead-in"/>
        </w:rPr>
        <w:t>Note:</w:t>
      </w:r>
      <w:r w:rsidRPr="004901AC">
        <w:t xml:space="preserve"> An Agency needs to be mindful of the significant costs that Proposers incur in proposal development activities and that cancellation of a procurement after receipt of proposals can end up raising prices for the entire industry.</w:t>
      </w:r>
    </w:p>
    <w:p w:rsidR="00C7240C" w:rsidRPr="00571D39" w:rsidRDefault="00C7240C" w:rsidP="004D43E3">
      <w:pPr>
        <w:pStyle w:val="RFPheading1IP"/>
        <w:suppressAutoHyphens/>
      </w:pPr>
      <w:bookmarkStart w:id="217" w:name="_Toc224791247"/>
      <w:bookmarkStart w:id="218" w:name="_Toc224794025"/>
      <w:bookmarkStart w:id="219" w:name="_Toc224795009"/>
      <w:bookmarkStart w:id="220" w:name="_Toc224797408"/>
      <w:bookmarkStart w:id="221" w:name="_Toc224798383"/>
      <w:bookmarkStart w:id="222" w:name="_Toc224800334"/>
      <w:bookmarkStart w:id="223" w:name="_Toc257814531"/>
      <w:bookmarkStart w:id="224" w:name="_Toc330276984"/>
      <w:bookmarkEnd w:id="217"/>
      <w:bookmarkEnd w:id="218"/>
      <w:bookmarkEnd w:id="219"/>
      <w:bookmarkEnd w:id="220"/>
      <w:bookmarkEnd w:id="221"/>
      <w:bookmarkEnd w:id="222"/>
      <w:r w:rsidRPr="00571D39">
        <w:t xml:space="preserve">Proposal </w:t>
      </w:r>
      <w:r w:rsidR="0025650E">
        <w:t>E</w:t>
      </w:r>
      <w:r w:rsidR="0025650E" w:rsidRPr="00571D39">
        <w:t>valuation</w:t>
      </w:r>
      <w:r w:rsidRPr="00571D39">
        <w:t xml:space="preserve">, </w:t>
      </w:r>
      <w:r w:rsidR="0025650E">
        <w:t>N</w:t>
      </w:r>
      <w:r w:rsidRPr="00571D39">
        <w:t xml:space="preserve">egotiation and </w:t>
      </w:r>
      <w:bookmarkEnd w:id="223"/>
      <w:r w:rsidR="0025650E">
        <w:t>S</w:t>
      </w:r>
      <w:r w:rsidR="0025650E" w:rsidRPr="00571D39">
        <w:t>election</w:t>
      </w:r>
      <w:bookmarkEnd w:id="224"/>
    </w:p>
    <w:p w:rsidR="00C7240C" w:rsidRDefault="00C7240C" w:rsidP="004D43E3">
      <w:pPr>
        <w:pStyle w:val="BodyText"/>
      </w:pPr>
      <w:r>
        <w:t xml:space="preserve">Proposals will be evaluated, negotiated, selected and any award made in accordance with the criteria and procedures described below. The approach and procedures are those applicable to a competitive negotiated procurement whereby </w:t>
      </w:r>
      <w:r w:rsidR="007C6C7D">
        <w:t>Proposal</w:t>
      </w:r>
      <w:r>
        <w:t xml:space="preserve">s are evaluated to determine which Proposals are within a </w:t>
      </w:r>
      <w:r w:rsidR="00105E43">
        <w:t>Competitive Range</w:t>
      </w:r>
      <w:r>
        <w:t xml:space="preserve">. Discussions and negotiations may then be carried out with Proposers within the </w:t>
      </w:r>
      <w:r w:rsidR="00105E43">
        <w:t>Competitive Range</w:t>
      </w:r>
      <w:r>
        <w:t xml:space="preserve">, after which BAFOs may be requested. </w:t>
      </w:r>
    </w:p>
    <w:p w:rsidR="00C7240C" w:rsidRPr="00F67DC7" w:rsidRDefault="00C7240C" w:rsidP="004D43E3">
      <w:pPr>
        <w:pStyle w:val="BodyText"/>
      </w:pPr>
      <w:r>
        <w:t>However, the Agency may select a Proposal for award without any discussions or negotiations or request for any BAFOs. Subject to the Agency</w:t>
      </w:r>
      <w:r w:rsidR="00236F9A">
        <w:t>’</w:t>
      </w:r>
      <w:r>
        <w:t xml:space="preserve">s right to reject any or all Proposals, the Proposer whose Proposal is found to be most advantageous to the Agency will be selected, based upon consideration of the criteria of </w:t>
      </w:r>
      <w:r w:rsidR="00841AD2">
        <w:t>“</w:t>
      </w:r>
      <w:r w:rsidR="00B710AB">
        <w:t xml:space="preserve">Proposal </w:t>
      </w:r>
      <w:r w:rsidR="00841AD2">
        <w:t>Selection Process,” below.</w:t>
      </w:r>
    </w:p>
    <w:p w:rsidR="00C7240C" w:rsidRPr="00EB0AFB" w:rsidRDefault="00C7240C" w:rsidP="004D43E3">
      <w:pPr>
        <w:pStyle w:val="RFPheading2IP"/>
        <w:suppressAutoHyphens/>
      </w:pPr>
      <w:bookmarkStart w:id="225" w:name="_Toc224791249"/>
      <w:bookmarkStart w:id="226" w:name="_Toc224794027"/>
      <w:bookmarkStart w:id="227" w:name="_Toc224795011"/>
      <w:bookmarkStart w:id="228" w:name="_Toc224797410"/>
      <w:bookmarkStart w:id="229" w:name="_Toc224798385"/>
      <w:bookmarkStart w:id="230" w:name="_Toc224800336"/>
      <w:bookmarkStart w:id="231" w:name="_Toc257814532"/>
      <w:bookmarkStart w:id="232" w:name="_Toc330276985"/>
      <w:bookmarkEnd w:id="225"/>
      <w:bookmarkEnd w:id="226"/>
      <w:bookmarkEnd w:id="227"/>
      <w:bookmarkEnd w:id="228"/>
      <w:bookmarkEnd w:id="229"/>
      <w:bookmarkEnd w:id="230"/>
      <w:r>
        <w:t>Confidentiality</w:t>
      </w:r>
      <w:r w:rsidRPr="00EB0AFB">
        <w:t xml:space="preserve"> of </w:t>
      </w:r>
      <w:r>
        <w:t>Proposal</w:t>
      </w:r>
      <w:r w:rsidRPr="00EB0AFB">
        <w:t>s</w:t>
      </w:r>
      <w:bookmarkEnd w:id="231"/>
      <w:bookmarkEnd w:id="232"/>
    </w:p>
    <w:p w:rsidR="00C7240C" w:rsidRDefault="00C7240C" w:rsidP="004D43E3">
      <w:pPr>
        <w:pStyle w:val="BodyText"/>
      </w:pPr>
      <w:r>
        <w:t xml:space="preserve">Proposals will not be publicly opened. All </w:t>
      </w:r>
      <w:r w:rsidR="007C6C7D">
        <w:t>Proposal</w:t>
      </w:r>
      <w:r>
        <w:t>s and evaluations will be kept strictly confidential throughout the evaluation, negotiation and selection process, except as otherwise required by applicable law. Only the members of the Selection Committee and Evaluation Team and other Agency officials, employees and agents having a legitimate interest will be provided access to the Proposals and evaluation results during this period.</w:t>
      </w:r>
    </w:p>
    <w:p w:rsidR="00C7240C" w:rsidRPr="00D875A6" w:rsidRDefault="00C7240C" w:rsidP="004D43E3">
      <w:pPr>
        <w:pStyle w:val="RFPheading2IP"/>
        <w:suppressAutoHyphens/>
      </w:pPr>
      <w:bookmarkStart w:id="233" w:name="_Toc257814533"/>
      <w:bookmarkStart w:id="234" w:name="_Toc330276986"/>
      <w:r w:rsidRPr="00D875A6">
        <w:t xml:space="preserve">Duration of the </w:t>
      </w:r>
      <w:r w:rsidR="0025650E">
        <w:t>V</w:t>
      </w:r>
      <w:r w:rsidR="0025650E" w:rsidRPr="00D875A6">
        <w:t xml:space="preserve">alidity </w:t>
      </w:r>
      <w:r w:rsidRPr="00D875A6">
        <w:t xml:space="preserve">of </w:t>
      </w:r>
      <w:r>
        <w:t>Proposal</w:t>
      </w:r>
      <w:r w:rsidRPr="00D875A6">
        <w:t>s</w:t>
      </w:r>
      <w:bookmarkEnd w:id="233"/>
      <w:bookmarkEnd w:id="234"/>
    </w:p>
    <w:p w:rsidR="00C7240C" w:rsidRPr="00FB2E4C" w:rsidRDefault="00C7240C" w:rsidP="004D43E3">
      <w:pPr>
        <w:pStyle w:val="BodyText"/>
      </w:pPr>
      <w:r>
        <w:t>Propos</w:t>
      </w:r>
      <w:r w:rsidRPr="00FB2E4C">
        <w:t xml:space="preserve">als and subsequent offers shall be valid for </w:t>
      </w:r>
      <w:r>
        <w:t>the</w:t>
      </w:r>
      <w:r w:rsidR="00437D77">
        <w:t xml:space="preserve"> </w:t>
      </w:r>
      <w:r w:rsidRPr="00FB2E4C">
        <w:t xml:space="preserve">period </w:t>
      </w:r>
      <w:r>
        <w:t xml:space="preserve">stated in </w:t>
      </w:r>
      <w:r w:rsidR="00841AD2">
        <w:t>“</w:t>
      </w:r>
      <w:r w:rsidR="00B710AB">
        <w:t>Section 1: Notice of Request for Proposals.</w:t>
      </w:r>
      <w:r w:rsidR="00841AD2">
        <w:t>”</w:t>
      </w:r>
      <w:r w:rsidR="00437D77">
        <w:t xml:space="preserve"> </w:t>
      </w:r>
      <w:r w:rsidRPr="00FB2E4C">
        <w:t xml:space="preserve">The </w:t>
      </w:r>
      <w:r>
        <w:t>Agency</w:t>
      </w:r>
      <w:r w:rsidRPr="00FB2E4C">
        <w:t xml:space="preserve"> may request </w:t>
      </w:r>
      <w:r>
        <w:t>Proposer</w:t>
      </w:r>
      <w:r w:rsidRPr="00FB2E4C">
        <w:t xml:space="preserve">s to extend the period of time specified herein by written agreement between the </w:t>
      </w:r>
      <w:r>
        <w:t>Agency</w:t>
      </w:r>
      <w:r w:rsidRPr="00FB2E4C">
        <w:t xml:space="preserve"> and the </w:t>
      </w:r>
      <w:r>
        <w:t>Proposer</w:t>
      </w:r>
      <w:r w:rsidRPr="00FB2E4C">
        <w:t>(s) concerned.</w:t>
      </w:r>
    </w:p>
    <w:p w:rsidR="00C7240C" w:rsidRPr="00766DDF" w:rsidRDefault="00C7240C" w:rsidP="009A6258">
      <w:pPr>
        <w:pStyle w:val="RFPheading2IP"/>
      </w:pPr>
      <w:bookmarkStart w:id="235" w:name="_Toc224791252"/>
      <w:bookmarkStart w:id="236" w:name="_Toc224794030"/>
      <w:bookmarkStart w:id="237" w:name="_Toc224795014"/>
      <w:bookmarkStart w:id="238" w:name="_Toc224797413"/>
      <w:bookmarkStart w:id="239" w:name="_Toc224798388"/>
      <w:bookmarkStart w:id="240" w:name="_Toc224800339"/>
      <w:bookmarkStart w:id="241" w:name="_Toc257814534"/>
      <w:bookmarkStart w:id="242" w:name="_Toc330276987"/>
      <w:bookmarkEnd w:id="235"/>
      <w:bookmarkEnd w:id="236"/>
      <w:bookmarkEnd w:id="237"/>
      <w:bookmarkEnd w:id="238"/>
      <w:bookmarkEnd w:id="239"/>
      <w:bookmarkEnd w:id="240"/>
      <w:r w:rsidRPr="00766DDF">
        <w:t xml:space="preserve">Evaluation </w:t>
      </w:r>
      <w:r w:rsidRPr="009A6258">
        <w:t>Committee</w:t>
      </w:r>
      <w:bookmarkEnd w:id="241"/>
      <w:bookmarkEnd w:id="242"/>
    </w:p>
    <w:p w:rsidR="00C7240C" w:rsidRDefault="007F38E3" w:rsidP="00B26725">
      <w:pPr>
        <w:pStyle w:val="RFPnote"/>
      </w:pPr>
      <w:r w:rsidRPr="007F38E3">
        <w:rPr>
          <w:rStyle w:val="Noteboldlead-in"/>
        </w:rPr>
        <w:t>NOTE:</w:t>
      </w:r>
      <w:r w:rsidR="00437D77">
        <w:rPr>
          <w:rStyle w:val="Noteboldlead-in"/>
        </w:rPr>
        <w:t xml:space="preserve"> </w:t>
      </w:r>
      <w:r w:rsidR="00D013FF">
        <w:t xml:space="preserve">The </w:t>
      </w:r>
      <w:r w:rsidR="00C7240C">
        <w:t xml:space="preserve">Agency </w:t>
      </w:r>
      <w:r w:rsidR="00D013FF">
        <w:t xml:space="preserve">should </w:t>
      </w:r>
      <w:r w:rsidR="00C7240C">
        <w:t xml:space="preserve">specify how it will organize the evaluation and appropriately title this section. The following is provided as an example. </w:t>
      </w:r>
      <w:r w:rsidR="00C7240C" w:rsidRPr="003666C6">
        <w:t xml:space="preserve">In some instances, a Selection Committee may be established to receive and review the results of the Evaluation </w:t>
      </w:r>
      <w:r w:rsidR="00C7240C">
        <w:t>Committee</w:t>
      </w:r>
      <w:r w:rsidR="00C7240C" w:rsidRPr="003666C6">
        <w:t>.</w:t>
      </w:r>
    </w:p>
    <w:p w:rsidR="00C7240C" w:rsidRDefault="00C7240C" w:rsidP="004D43E3">
      <w:pPr>
        <w:pStyle w:val="BodyText"/>
      </w:pPr>
      <w:r>
        <w:t xml:space="preserve">An Evaluation Committee, which will include officers, employees and </w:t>
      </w:r>
      <w:r w:rsidRPr="00C07B22">
        <w:t>agents</w:t>
      </w:r>
      <w:r>
        <w:t xml:space="preserve"> of the Agency, will be established. The Evaluation Committee will carry out the detailed evaluations, including establishing the </w:t>
      </w:r>
      <w:r w:rsidR="00105E43">
        <w:t>Competitive Range</w:t>
      </w:r>
      <w:r>
        <w:t xml:space="preserve">, carrying out negotiations and making the selection of the Proposer, if any, that may be awarded the Contract. </w:t>
      </w:r>
    </w:p>
    <w:p w:rsidR="00EB299B" w:rsidRDefault="00C7240C" w:rsidP="00EB299B">
      <w:pPr>
        <w:pStyle w:val="BodyText"/>
      </w:pPr>
      <w:r>
        <w:t xml:space="preserve">The Evaluation Committee may report its recommendations and findings to the appropriate Agency individual or body responsible for awarding the Contract. </w:t>
      </w:r>
    </w:p>
    <w:p w:rsidR="00174270" w:rsidRDefault="00EB299B">
      <w:pPr>
        <w:pStyle w:val="RFPheading2IP"/>
        <w:suppressAutoHyphens/>
        <w:jc w:val="left"/>
      </w:pPr>
      <w:bookmarkStart w:id="243" w:name="_Toc330276988"/>
      <w:r>
        <w:t>Review of Proposals for Responsiveness and Proposers for Responsibility</w:t>
      </w:r>
      <w:bookmarkEnd w:id="243"/>
    </w:p>
    <w:p w:rsidR="00EB299B" w:rsidRDefault="00EB299B" w:rsidP="00EB299B">
      <w:pPr>
        <w:pStyle w:val="BodyText"/>
      </w:pPr>
      <w:r>
        <w:t>Each Proposal will be reviewed to determine if the Proposal is responsive to the submission requirements outlined in this RFP and if the Proposer is responsible.</w:t>
      </w:r>
    </w:p>
    <w:p w:rsidR="00EB299B" w:rsidRDefault="00EB299B" w:rsidP="00EB299B">
      <w:pPr>
        <w:pStyle w:val="BodyText"/>
      </w:pPr>
      <w:r>
        <w:t>A responsive Proposal is one that follows the requirements of this RFP, includes all documentation, is submitted in the format outlined in this RFP, is of timely submission, and has the appropriate signatures as required on each document. Failure to comply with these requirements may result in the Proposal being deemed nonresponsive.</w:t>
      </w:r>
    </w:p>
    <w:p w:rsidR="00EB299B" w:rsidRDefault="00EB299B" w:rsidP="00EB299B">
      <w:pPr>
        <w:pStyle w:val="BodyText"/>
      </w:pPr>
      <w:r>
        <w:t>A responsible Proposer is one that demonstrates the capability to satisfy the commercial and technical requirements set forth in the Solicitation. A Proposer’s failure to demonstrate that it is responsible may result in the proposal being rejected.</w:t>
      </w:r>
    </w:p>
    <w:p w:rsidR="00C7240C" w:rsidRDefault="00EB299B" w:rsidP="00EB299B">
      <w:pPr>
        <w:pStyle w:val="BodyText"/>
      </w:pPr>
      <w:r>
        <w:t>Any Proposal found to be nonresponsive or Proposer found to be non-responsible will not be considered further for award. Proposals that do not comply with the RFP instructions and requirements or do not include the required information may be rejected as insufficient and may not be further considered. The Agency reserves the right to request a Proposer to provide additional information and/or to clarify information. The Agency’s determination regarding the responsiveness of a Proposal and the responsibility of a Proposer shall be final.</w:t>
      </w:r>
    </w:p>
    <w:p w:rsidR="00C7240C" w:rsidRPr="003666C6" w:rsidRDefault="00C7240C" w:rsidP="004D43E3">
      <w:pPr>
        <w:pStyle w:val="RFPheading2IP"/>
        <w:suppressAutoHyphens/>
      </w:pPr>
      <w:bookmarkStart w:id="244" w:name="_Toc257814535"/>
      <w:bookmarkStart w:id="245" w:name="_Toc330276989"/>
      <w:r w:rsidRPr="003666C6">
        <w:t xml:space="preserve">Proposal </w:t>
      </w:r>
      <w:r w:rsidR="0025650E">
        <w:t>S</w:t>
      </w:r>
      <w:r w:rsidR="0025650E" w:rsidRPr="003666C6">
        <w:t xml:space="preserve">election </w:t>
      </w:r>
      <w:bookmarkEnd w:id="244"/>
      <w:r w:rsidR="0025650E">
        <w:t>P</w:t>
      </w:r>
      <w:r w:rsidR="0025650E" w:rsidRPr="003666C6">
        <w:t>rocess</w:t>
      </w:r>
      <w:bookmarkEnd w:id="245"/>
    </w:p>
    <w:p w:rsidR="00C7240C" w:rsidRPr="003666C6" w:rsidRDefault="00C7240C" w:rsidP="004D43E3">
      <w:pPr>
        <w:pStyle w:val="BodyText"/>
      </w:pPr>
      <w:r w:rsidRPr="003666C6">
        <w:t xml:space="preserve">The following describes the process by which </w:t>
      </w:r>
      <w:r w:rsidR="007C6C7D">
        <w:t>Proposal</w:t>
      </w:r>
      <w:r w:rsidRPr="003666C6">
        <w:t xml:space="preserve">s will be evaluated and a selection made for a potential award. Any such selection of a </w:t>
      </w:r>
      <w:r w:rsidR="007C6C7D">
        <w:t>Proposal</w:t>
      </w:r>
      <w:r w:rsidRPr="003666C6">
        <w:t xml:space="preserve"> shall be made by consideration of only the criteria set forth below</w:t>
      </w:r>
      <w:r w:rsidR="00B710AB">
        <w:t>.</w:t>
      </w:r>
    </w:p>
    <w:p w:rsidR="00C7240C" w:rsidRDefault="00B710AB" w:rsidP="004D43E3">
      <w:pPr>
        <w:pStyle w:val="BodyText"/>
      </w:pPr>
      <w:r>
        <w:t xml:space="preserve">“Qualification </w:t>
      </w:r>
      <w:r w:rsidR="00FD7F0D">
        <w:t>Requirements</w:t>
      </w:r>
      <w:r>
        <w:t xml:space="preserve">” </w:t>
      </w:r>
      <w:r w:rsidR="00C7240C">
        <w:t>specifies the requirements for determining responsible Proposers, all of which must be met by a Proposer to be found qualified. Final determination of a Proposer</w:t>
      </w:r>
      <w:r w:rsidR="00236F9A">
        <w:t>’</w:t>
      </w:r>
      <w:r w:rsidR="00C7240C">
        <w:t xml:space="preserve">s qualification will be made based upon all information received during the evaluation process and as a condition for award. </w:t>
      </w:r>
    </w:p>
    <w:p w:rsidR="00C7240C" w:rsidRDefault="00B710AB" w:rsidP="004D43E3">
      <w:pPr>
        <w:pStyle w:val="BodyText"/>
      </w:pPr>
      <w:r>
        <w:t xml:space="preserve">“Proposal </w:t>
      </w:r>
      <w:r w:rsidR="00FD7F0D">
        <w:t>Evaluation Criteria</w:t>
      </w:r>
      <w:r>
        <w:t xml:space="preserve">” </w:t>
      </w:r>
      <w:r w:rsidR="00C7240C">
        <w:t xml:space="preserve">contains all the evaluation criteria, and their relative order of importance, by which a </w:t>
      </w:r>
      <w:r w:rsidR="007C6C7D">
        <w:t>Proposal</w:t>
      </w:r>
      <w:r w:rsidR="00C7240C">
        <w:t xml:space="preserve"> from a qualified Proposer will be considered for selection. An award, if made, will be to a responsible Proposer for a Proposal that is found to be in the Agency</w:t>
      </w:r>
      <w:r w:rsidR="00236F9A">
        <w:t>’</w:t>
      </w:r>
      <w:r w:rsidR="00C7240C">
        <w:t>s best interests, based on price and other evaluation criteria considered. The procedures to be followed for these evaluations are provided in</w:t>
      </w:r>
      <w:r w:rsidR="00437D77">
        <w:t xml:space="preserve"> </w:t>
      </w:r>
      <w:r w:rsidR="00FD7F0D">
        <w:t>“</w:t>
      </w:r>
      <w:r>
        <w:t xml:space="preserve">Evaluation </w:t>
      </w:r>
      <w:r w:rsidR="00FD7F0D">
        <w:t>Procedures,” below</w:t>
      </w:r>
      <w:r>
        <w:t>.</w:t>
      </w:r>
    </w:p>
    <w:p w:rsidR="00C7240C" w:rsidRPr="00B710AB" w:rsidRDefault="00C7240C" w:rsidP="004D43E3">
      <w:pPr>
        <w:pStyle w:val="RFPBodyboldheader"/>
      </w:pPr>
      <w:bookmarkStart w:id="246" w:name="_Toc257814536"/>
      <w:r w:rsidRPr="00B710AB">
        <w:t xml:space="preserve">Qualification </w:t>
      </w:r>
      <w:bookmarkEnd w:id="246"/>
      <w:r w:rsidR="0025650E">
        <w:t>R</w:t>
      </w:r>
      <w:r w:rsidR="0025650E" w:rsidRPr="00B710AB">
        <w:t>equirements</w:t>
      </w:r>
    </w:p>
    <w:p w:rsidR="00C7240C" w:rsidRDefault="00C7240C" w:rsidP="004D43E3">
      <w:pPr>
        <w:pStyle w:val="BodyText"/>
      </w:pPr>
      <w:r>
        <w:t xml:space="preserve">The following are the requirements for qualifying responsible </w:t>
      </w:r>
      <w:r w:rsidR="006406E8">
        <w:t>Proposers</w:t>
      </w:r>
      <w:r>
        <w:t xml:space="preserve">. All of these requirements should be met; therefore, they are not listed </w:t>
      </w:r>
      <w:r w:rsidR="00834A97">
        <w:t xml:space="preserve">in </w:t>
      </w:r>
      <w:r>
        <w:t xml:space="preserve">any particular order of importance. Any </w:t>
      </w:r>
      <w:r w:rsidR="007C6C7D">
        <w:t>Proposal</w:t>
      </w:r>
      <w:r>
        <w:t xml:space="preserve"> that the Evaluation Committee finds </w:t>
      </w:r>
      <w:r w:rsidR="00834A97">
        <w:t>does not</w:t>
      </w:r>
      <w:r>
        <w:t xml:space="preserve"> meet these requirements, and cannot be made to meet these requirements, may be determined by the Evaluation Committee not to be responsible and the Proposal rejected. The requirements are as follows:</w:t>
      </w:r>
    </w:p>
    <w:p w:rsidR="00C7240C" w:rsidRPr="00CD6DCE" w:rsidRDefault="007F38E3" w:rsidP="00B26725">
      <w:pPr>
        <w:pStyle w:val="RFPnote"/>
      </w:pPr>
      <w:r w:rsidRPr="007F38E3">
        <w:rPr>
          <w:rStyle w:val="Noteboldlead-in"/>
        </w:rPr>
        <w:t>NOTE:</w:t>
      </w:r>
      <w:r w:rsidR="00437D77">
        <w:rPr>
          <w:rStyle w:val="Noteboldlead-in"/>
        </w:rPr>
        <w:t xml:space="preserve"> </w:t>
      </w:r>
      <w:r w:rsidR="00C7240C" w:rsidRPr="00CD6DCE">
        <w:t xml:space="preserve">Requirements shown below are examples to serve as guidelines. The </w:t>
      </w:r>
      <w:r w:rsidR="00C7240C">
        <w:t>Agency</w:t>
      </w:r>
      <w:r w:rsidR="00C7240C" w:rsidRPr="00CD6DCE">
        <w:t xml:space="preserve"> is to choose and specify the appropriate requirements.</w:t>
      </w:r>
    </w:p>
    <w:p w:rsidR="00C7240C" w:rsidRDefault="00C7240C" w:rsidP="003404C7">
      <w:pPr>
        <w:pStyle w:val="RFPnumbered"/>
        <w:numPr>
          <w:ilvl w:val="0"/>
          <w:numId w:val="55"/>
        </w:numPr>
        <w:spacing w:after="0"/>
        <w:ind w:left="720"/>
      </w:pPr>
      <w:r>
        <w:t xml:space="preserve">Sufficient financial strength, resources and capability to finance the </w:t>
      </w:r>
      <w:r w:rsidR="00105E43">
        <w:t>Work</w:t>
      </w:r>
      <w:r>
        <w:t xml:space="preserve"> to be performed and to complete the Contract in a satisfactory manner, as measured by</w:t>
      </w:r>
      <w:r w:rsidR="00B710AB">
        <w:t xml:space="preserve"> the following</w:t>
      </w:r>
      <w:r>
        <w:t>:</w:t>
      </w:r>
    </w:p>
    <w:p w:rsidR="00C7240C" w:rsidRDefault="00C7240C" w:rsidP="00767340">
      <w:pPr>
        <w:suppressAutoHyphens/>
        <w:spacing w:after="240"/>
      </w:pPr>
      <w:r>
        <w:t>Proposer</w:t>
      </w:r>
      <w:r w:rsidR="00236F9A">
        <w:t>’</w:t>
      </w:r>
      <w:r>
        <w:t xml:space="preserve">s financial statements prepared in accordance with generally accepted accounting principles of the jurisdiction in which the </w:t>
      </w:r>
      <w:r w:rsidR="006406E8">
        <w:t xml:space="preserve">Proposer </w:t>
      </w:r>
      <w:r>
        <w:t>is located, and audited by an independent certified public accountant; ora</w:t>
      </w:r>
      <w:r w:rsidR="00437D77">
        <w:t>l</w:t>
      </w:r>
      <w:r>
        <w:t xml:space="preserve"> statement from the Proposer regarding how financial information may be reviewed by the Agency.</w:t>
      </w:r>
    </w:p>
    <w:p w:rsidR="00C7240C" w:rsidRPr="00CD6DCE" w:rsidRDefault="007F38E3" w:rsidP="00B26725">
      <w:pPr>
        <w:pStyle w:val="RFPnote"/>
      </w:pPr>
      <w:r w:rsidRPr="007F38E3">
        <w:rPr>
          <w:rStyle w:val="Noteboldlead-in"/>
        </w:rPr>
        <w:t>NOTE:</w:t>
      </w:r>
      <w:r w:rsidR="00C7240C" w:rsidRPr="00CD6DCE">
        <w:t xml:space="preserve"> It is important only to determine if the </w:t>
      </w:r>
      <w:r w:rsidR="00C7240C">
        <w:t>Proposer</w:t>
      </w:r>
      <w:r w:rsidR="00C7240C" w:rsidRPr="00CD6DCE">
        <w:t xml:space="preserve"> will have sufficient financial strength to pay its bills on time, fund the cash flow, and meet obligations to </w:t>
      </w:r>
      <w:r w:rsidR="00105E43">
        <w:t>Subcontractor</w:t>
      </w:r>
      <w:r w:rsidR="00C7240C" w:rsidRPr="00CD6DCE">
        <w:t xml:space="preserve">s. The evaluation of financial strength should take into account the </w:t>
      </w:r>
      <w:r w:rsidR="00C7240C">
        <w:t>Proposer</w:t>
      </w:r>
      <w:r w:rsidR="00236F9A">
        <w:t>’</w:t>
      </w:r>
      <w:r w:rsidR="00C7240C" w:rsidRPr="00CD6DCE">
        <w:t>s other contractual commitments.</w:t>
      </w:r>
    </w:p>
    <w:p w:rsidR="00C7240C" w:rsidRDefault="00C7240C" w:rsidP="00767340">
      <w:pPr>
        <w:suppressAutoHyphens/>
        <w:spacing w:after="240"/>
      </w:pPr>
      <w:r>
        <w:t>Proposer</w:t>
      </w:r>
      <w:r w:rsidR="00236F9A">
        <w:t>’</w:t>
      </w:r>
      <w:r>
        <w:t xml:space="preserve">s ability to secure financial guarantees, if required, as evidenced by a letter of commitment from an underwriter, surety or other guarantor confirming that the Proposer can provide the required guarantee. </w:t>
      </w:r>
    </w:p>
    <w:p w:rsidR="00C7240C" w:rsidRPr="00297E9E" w:rsidRDefault="007F38E3" w:rsidP="00B26725">
      <w:pPr>
        <w:pStyle w:val="RFPnote"/>
      </w:pPr>
      <w:r w:rsidRPr="007F38E3">
        <w:rPr>
          <w:rStyle w:val="Noteboldlead-in"/>
        </w:rPr>
        <w:t>NOTE:</w:t>
      </w:r>
      <w:r w:rsidR="00C7240C" w:rsidRPr="00CD6DCE">
        <w:t xml:space="preserve"> Willingness of any parent company to provide the financial guarant</w:t>
      </w:r>
      <w:r w:rsidR="00C7240C">
        <w:t>ee</w:t>
      </w:r>
      <w:r w:rsidR="00437D77">
        <w:t xml:space="preserve"> </w:t>
      </w:r>
      <w:r w:rsidR="00C7240C">
        <w:t xml:space="preserve">if required, in lieu of a bank guarantee, can be </w:t>
      </w:r>
      <w:r w:rsidR="00C7240C" w:rsidRPr="00CD6DCE">
        <w:t>evidenced by a letter of commitment signed by an officer of the parent company having the authority to execute the parent company guarant</w:t>
      </w:r>
      <w:r w:rsidR="00C7240C">
        <w:t>ee</w:t>
      </w:r>
      <w:r w:rsidR="00C7240C" w:rsidRPr="00CD6DCE">
        <w:t xml:space="preserve">. </w:t>
      </w:r>
    </w:p>
    <w:p w:rsidR="00C7240C" w:rsidRDefault="00C7240C" w:rsidP="004D43E3">
      <w:pPr>
        <w:suppressAutoHyphens/>
      </w:pPr>
      <w:r>
        <w:t>Proposer</w:t>
      </w:r>
      <w:r w:rsidR="00236F9A">
        <w:t>’</w:t>
      </w:r>
      <w:r>
        <w:t>s ability to obtain required insurance with coverage values that meet minimum requirements</w:t>
      </w:r>
      <w:r w:rsidR="00834A97">
        <w:t>,</w:t>
      </w:r>
      <w:r>
        <w:t xml:space="preserve"> evidenced by a letter from an underwriter confirming that the </w:t>
      </w:r>
      <w:r w:rsidR="006406E8">
        <w:t xml:space="preserve">Proposer </w:t>
      </w:r>
      <w:r>
        <w:t xml:space="preserve">can be insured for the required amount. </w:t>
      </w:r>
    </w:p>
    <w:p w:rsidR="00C7240C" w:rsidRDefault="00C7240C" w:rsidP="004D43E3">
      <w:pPr>
        <w:pStyle w:val="RFPnumbered"/>
        <w:spacing w:before="240" w:after="0"/>
      </w:pPr>
      <w:r>
        <w:t xml:space="preserve">Evidence that the human and physical resources are sufficient to perform the Contract as specified and </w:t>
      </w:r>
      <w:r w:rsidR="00B710AB">
        <w:t xml:space="preserve">to </w:t>
      </w:r>
      <w:r>
        <w:t>ensure delivery of all equipment within the time specified in the Contract, to include</w:t>
      </w:r>
      <w:r w:rsidR="00B710AB">
        <w:t xml:space="preserve"> the following</w:t>
      </w:r>
      <w:r>
        <w:t>:</w:t>
      </w:r>
    </w:p>
    <w:p w:rsidR="00C7240C" w:rsidRDefault="00C7240C" w:rsidP="004D43E3">
      <w:pPr>
        <w:suppressAutoHyphens/>
      </w:pPr>
      <w:r>
        <w:t xml:space="preserve">Engineering, management and service organizations with sufficient personnel and requisite disciplines, licenses, skills, experience and equipment to complete the Contract as required and </w:t>
      </w:r>
      <w:r w:rsidR="00B710AB">
        <w:t xml:space="preserve">to </w:t>
      </w:r>
      <w:r>
        <w:t xml:space="preserve">satisfy any engineering or service problems that may arise during the warranty period. </w:t>
      </w:r>
    </w:p>
    <w:p w:rsidR="00C7240C" w:rsidRDefault="00C7240C" w:rsidP="004D43E3">
      <w:pPr>
        <w:suppressAutoHyphens/>
      </w:pPr>
      <w:r>
        <w:t>Adequate manufacturing facilities sufficient to produce and factory-test equipment on schedule.</w:t>
      </w:r>
    </w:p>
    <w:p w:rsidR="00C7240C" w:rsidRDefault="00C7240C" w:rsidP="004D43E3">
      <w:pPr>
        <w:suppressAutoHyphens/>
      </w:pPr>
      <w:r>
        <w:t xml:space="preserve">A spare parts procurement and distribution system sufficient to support equipment maintenance without delays and a service organization with skills, experience and equipment sufficient to perform all warranty and on-site </w:t>
      </w:r>
      <w:r w:rsidR="00105E43">
        <w:t>Work</w:t>
      </w:r>
      <w:r>
        <w:t>.</w:t>
      </w:r>
    </w:p>
    <w:p w:rsidR="00C7240C" w:rsidRDefault="00C7240C" w:rsidP="004D43E3">
      <w:pPr>
        <w:pStyle w:val="RFPnumbered"/>
        <w:spacing w:before="240"/>
        <w:contextualSpacing w:val="0"/>
      </w:pPr>
      <w:r>
        <w:t xml:space="preserve">Evidence that </w:t>
      </w:r>
      <w:r w:rsidR="006406E8">
        <w:t>Proposer</w:t>
      </w:r>
      <w:r>
        <w:t xml:space="preserve"> is qualified in accordance with the provisions of </w:t>
      </w:r>
      <w:r w:rsidR="00FD7F0D">
        <w:t>“</w:t>
      </w:r>
      <w:r w:rsidRPr="000B7C01">
        <w:t xml:space="preserve">Section 8: Quality </w:t>
      </w:r>
      <w:r w:rsidR="00FD7F0D">
        <w:t>A</w:t>
      </w:r>
      <w:r w:rsidR="00FD7F0D" w:rsidRPr="000B7C01">
        <w:t>ssurance</w:t>
      </w:r>
      <w:r>
        <w:t>.</w:t>
      </w:r>
      <w:r w:rsidR="00FD7F0D">
        <w:t>”</w:t>
      </w:r>
    </w:p>
    <w:p w:rsidR="00C7240C" w:rsidRDefault="00C7240C" w:rsidP="004D43E3">
      <w:pPr>
        <w:pStyle w:val="RFPnumbered"/>
      </w:pPr>
      <w:r>
        <w:t xml:space="preserve">Evidence of satisfactory performance and integrity on contracts in making deliveries on time, meeting specifications and warranty provisions, parts availability and steps Proposer took to resolve any judgments, liens, </w:t>
      </w:r>
      <w:r w:rsidR="00105E43">
        <w:t xml:space="preserve">Fleet Defects </w:t>
      </w:r>
      <w:r>
        <w:t>history or warranty claims. Evidence shall be by client references.</w:t>
      </w:r>
    </w:p>
    <w:p w:rsidR="00C7240C" w:rsidRPr="000B7C01" w:rsidRDefault="00C7240C" w:rsidP="004D43E3">
      <w:pPr>
        <w:pStyle w:val="RFPBodyboldheader"/>
      </w:pPr>
      <w:bookmarkStart w:id="247" w:name="_Toc257814537"/>
      <w:r w:rsidRPr="00A458DD">
        <w:t xml:space="preserve">Proposal </w:t>
      </w:r>
      <w:r w:rsidR="0025650E">
        <w:t>E</w:t>
      </w:r>
      <w:r w:rsidR="0025650E" w:rsidRPr="00A458DD">
        <w:t xml:space="preserve">valuation </w:t>
      </w:r>
      <w:bookmarkEnd w:id="247"/>
      <w:r w:rsidR="0025650E">
        <w:t>C</w:t>
      </w:r>
      <w:r w:rsidR="0025650E" w:rsidRPr="00A458DD">
        <w:t>riteria</w:t>
      </w:r>
    </w:p>
    <w:p w:rsidR="00C7240C" w:rsidRDefault="00C7240C" w:rsidP="004D43E3">
      <w:pPr>
        <w:pStyle w:val="BodyText"/>
      </w:pPr>
      <w:r w:rsidRPr="00FA62F2">
        <w:t xml:space="preserve">The following are the complete criteria, listed </w:t>
      </w:r>
      <w:r w:rsidR="00653733">
        <w:t>in the</w:t>
      </w:r>
      <w:r w:rsidRPr="00FA62F2">
        <w:t xml:space="preserve">ir relative </w:t>
      </w:r>
      <w:r w:rsidR="00436C95">
        <w:t>order</w:t>
      </w:r>
      <w:r w:rsidR="00EC3CCA">
        <w:t xml:space="preserve"> </w:t>
      </w:r>
      <w:r w:rsidRPr="00FA62F2">
        <w:t xml:space="preserve">of importance, by which </w:t>
      </w:r>
      <w:r w:rsidR="007C6C7D">
        <w:t>Proposal</w:t>
      </w:r>
      <w:r w:rsidRPr="00FA62F2">
        <w:t xml:space="preserve">s from responsible </w:t>
      </w:r>
      <w:r>
        <w:t>Proposer</w:t>
      </w:r>
      <w:r w:rsidRPr="00FA62F2">
        <w:t xml:space="preserve">s will be evaluated and ranked for the purposes of determining any </w:t>
      </w:r>
      <w:r w:rsidR="00105E43">
        <w:t>Competitive Range</w:t>
      </w:r>
      <w:r w:rsidRPr="00FA62F2">
        <w:t xml:space="preserve"> and to make any selection of a </w:t>
      </w:r>
      <w:r>
        <w:t>Proposal</w:t>
      </w:r>
      <w:r w:rsidRPr="00FA62F2">
        <w:t xml:space="preserve"> for a potential award. Any exceptions, conditions, reservations or understandings explicitly, fully and separately stated on </w:t>
      </w:r>
      <w:r w:rsidR="0092509F">
        <w:t xml:space="preserve">the </w:t>
      </w:r>
      <w:r w:rsidR="00FB395A">
        <w:t xml:space="preserve">Form for Proposal Deviation, </w:t>
      </w:r>
      <w:r>
        <w:t xml:space="preserve">which do not cause the Agency to consider a Proposal to be outside the </w:t>
      </w:r>
      <w:r w:rsidR="00105E43">
        <w:t>Competitive Range</w:t>
      </w:r>
      <w:r>
        <w:t>, will be evaluated according to the respective evaluation criteria and sub-criteria that they affect.</w:t>
      </w:r>
    </w:p>
    <w:p w:rsidR="00C7240C" w:rsidRDefault="00C7240C" w:rsidP="004D43E3">
      <w:pPr>
        <w:pStyle w:val="BodyText"/>
      </w:pPr>
      <w:r>
        <w:t>The criteria are listed numerically by their relative order of importance. However, certain criteria may have sub-criteria identified that are listed by their relative order of importance within the criterion they comprise. Also, certain sub-criteria may have sub-criteria that are listed by their relative degree of importance within the specific sub-criterion they comprise.</w:t>
      </w:r>
    </w:p>
    <w:p w:rsidR="00174270" w:rsidRDefault="007F38E3">
      <w:pPr>
        <w:pStyle w:val="RFPnote"/>
        <w:spacing w:after="120"/>
        <w:rPr>
          <w:b/>
        </w:rPr>
      </w:pPr>
      <w:r w:rsidRPr="007F38E3">
        <w:rPr>
          <w:rStyle w:val="Noteboldlead-in"/>
        </w:rPr>
        <w:t>NOTE:</w:t>
      </w:r>
      <w:r w:rsidR="00EC3CCA">
        <w:rPr>
          <w:rStyle w:val="Noteboldlead-in"/>
        </w:rPr>
        <w:t xml:space="preserve"> </w:t>
      </w:r>
      <w:r w:rsidR="00C7240C" w:rsidRPr="00FA62F2">
        <w:t xml:space="preserve">The </w:t>
      </w:r>
      <w:r w:rsidR="00C7240C">
        <w:t>Agency</w:t>
      </w:r>
      <w:r w:rsidR="00C7240C" w:rsidRPr="00FA62F2">
        <w:t xml:space="preserve"> must define and insert the evaluation criteria to be used. At the option of the </w:t>
      </w:r>
      <w:r w:rsidR="00C7240C">
        <w:t>Agency</w:t>
      </w:r>
      <w:r w:rsidR="00C7240C" w:rsidRPr="00FA62F2">
        <w:t>, weights could be assigned to each criterion and sub-criterion and be shown in the document. At a minimum, the criteria must be listed by their order of importance in the evaluation.</w:t>
      </w:r>
      <w:r w:rsidR="00EC3CCA">
        <w:t xml:space="preserve"> </w:t>
      </w:r>
      <w:r w:rsidR="00C7240C" w:rsidRPr="00FB395A">
        <w:t>The following are suggested categories of evaluation criteria for Agency consideration, but they are not listed in a suggested order of importance:</w:t>
      </w:r>
    </w:p>
    <w:p w:rsidR="00C7240C" w:rsidRPr="00FB395A" w:rsidRDefault="00C7240C" w:rsidP="004D43E3">
      <w:pPr>
        <w:pStyle w:val="Bulletedlist"/>
        <w:numPr>
          <w:ilvl w:val="0"/>
          <w:numId w:val="2"/>
        </w:numPr>
        <w:ind w:left="1440" w:right="720"/>
        <w:rPr>
          <w:sz w:val="20"/>
        </w:rPr>
      </w:pPr>
      <w:r w:rsidRPr="00FB395A">
        <w:rPr>
          <w:sz w:val="20"/>
        </w:rPr>
        <w:t>Technical</w:t>
      </w:r>
    </w:p>
    <w:p w:rsidR="00C7240C" w:rsidRPr="00FB395A" w:rsidRDefault="00C7240C" w:rsidP="004D43E3">
      <w:pPr>
        <w:pStyle w:val="Bulletedlist"/>
        <w:numPr>
          <w:ilvl w:val="0"/>
          <w:numId w:val="2"/>
        </w:numPr>
        <w:ind w:left="1440" w:right="720"/>
        <w:rPr>
          <w:sz w:val="20"/>
        </w:rPr>
      </w:pPr>
      <w:r w:rsidRPr="00FB395A">
        <w:rPr>
          <w:sz w:val="20"/>
        </w:rPr>
        <w:t>Qualifications</w:t>
      </w:r>
      <w:r w:rsidR="00FB395A">
        <w:rPr>
          <w:sz w:val="20"/>
        </w:rPr>
        <w:t xml:space="preserve"> (resources, management, engineering, etc.)</w:t>
      </w:r>
    </w:p>
    <w:p w:rsidR="00C7240C" w:rsidRPr="00FB395A" w:rsidRDefault="00C7240C" w:rsidP="004D43E3">
      <w:pPr>
        <w:pStyle w:val="Bulletedlist"/>
        <w:numPr>
          <w:ilvl w:val="0"/>
          <w:numId w:val="2"/>
        </w:numPr>
        <w:ind w:left="1440" w:right="720"/>
        <w:rPr>
          <w:sz w:val="20"/>
        </w:rPr>
      </w:pPr>
      <w:r w:rsidRPr="00FB395A">
        <w:rPr>
          <w:sz w:val="20"/>
        </w:rPr>
        <w:t>Price</w:t>
      </w:r>
    </w:p>
    <w:p w:rsidR="00C7240C" w:rsidRPr="00FB395A" w:rsidRDefault="00C7240C" w:rsidP="004D43E3">
      <w:pPr>
        <w:pStyle w:val="Bulletedlist"/>
        <w:numPr>
          <w:ilvl w:val="0"/>
          <w:numId w:val="2"/>
        </w:numPr>
        <w:ind w:left="1440" w:right="720"/>
        <w:rPr>
          <w:sz w:val="20"/>
        </w:rPr>
      </w:pPr>
      <w:r w:rsidRPr="00FB395A">
        <w:rPr>
          <w:sz w:val="20"/>
        </w:rPr>
        <w:t>Delivery</w:t>
      </w:r>
    </w:p>
    <w:p w:rsidR="00174270" w:rsidRDefault="00C7240C">
      <w:pPr>
        <w:pStyle w:val="Bulletedlist"/>
        <w:numPr>
          <w:ilvl w:val="0"/>
          <w:numId w:val="2"/>
        </w:numPr>
        <w:spacing w:after="120"/>
        <w:ind w:left="1440" w:right="720"/>
        <w:rPr>
          <w:sz w:val="20"/>
        </w:rPr>
      </w:pPr>
      <w:r w:rsidRPr="00FB395A">
        <w:rPr>
          <w:sz w:val="20"/>
        </w:rPr>
        <w:t>Other financial impacts</w:t>
      </w:r>
    </w:p>
    <w:p w:rsidR="00C7240C" w:rsidRPr="00FB395A" w:rsidRDefault="00C7240C" w:rsidP="004D43E3">
      <w:pPr>
        <w:pStyle w:val="BodyText"/>
        <w:ind w:left="720" w:right="720"/>
        <w:rPr>
          <w:sz w:val="20"/>
          <w:szCs w:val="20"/>
        </w:rPr>
      </w:pPr>
      <w:r w:rsidRPr="00FB395A">
        <w:rPr>
          <w:sz w:val="20"/>
          <w:szCs w:val="20"/>
        </w:rPr>
        <w:t xml:space="preserve">Example evaluation criteria are presented in </w:t>
      </w:r>
      <w:r w:rsidRPr="00856AA2">
        <w:rPr>
          <w:sz w:val="20"/>
          <w:szCs w:val="20"/>
        </w:rPr>
        <w:t>Appendix C</w:t>
      </w:r>
      <w:r w:rsidRPr="00FB395A">
        <w:rPr>
          <w:sz w:val="20"/>
          <w:szCs w:val="20"/>
        </w:rPr>
        <w:t xml:space="preserve"> at the end of this document.</w:t>
      </w:r>
    </w:p>
    <w:p w:rsidR="00C7240C" w:rsidRPr="00C741F0" w:rsidRDefault="00C7240C" w:rsidP="004D43E3">
      <w:pPr>
        <w:pStyle w:val="RFPheading2IP"/>
        <w:suppressAutoHyphens/>
      </w:pPr>
      <w:bookmarkStart w:id="248" w:name="_Toc224791255"/>
      <w:bookmarkStart w:id="249" w:name="_Toc224794033"/>
      <w:bookmarkStart w:id="250" w:name="_Toc224795017"/>
      <w:bookmarkStart w:id="251" w:name="_Toc224797416"/>
      <w:bookmarkStart w:id="252" w:name="_Toc224798391"/>
      <w:bookmarkStart w:id="253" w:name="_Toc224800342"/>
      <w:bookmarkStart w:id="254" w:name="_Toc257814538"/>
      <w:bookmarkStart w:id="255" w:name="_Toc330276990"/>
      <w:bookmarkEnd w:id="248"/>
      <w:bookmarkEnd w:id="249"/>
      <w:bookmarkEnd w:id="250"/>
      <w:bookmarkEnd w:id="251"/>
      <w:bookmarkEnd w:id="252"/>
      <w:bookmarkEnd w:id="253"/>
      <w:r w:rsidRPr="00C741F0">
        <w:t xml:space="preserve">Evaluation </w:t>
      </w:r>
      <w:bookmarkEnd w:id="254"/>
      <w:r w:rsidR="0025650E">
        <w:t>P</w:t>
      </w:r>
      <w:r w:rsidR="0025650E" w:rsidRPr="00C741F0">
        <w:t>rocedures</w:t>
      </w:r>
      <w:bookmarkEnd w:id="255"/>
    </w:p>
    <w:p w:rsidR="00C7240C" w:rsidRPr="00C741F0" w:rsidRDefault="00C7240C" w:rsidP="004D43E3">
      <w:pPr>
        <w:pStyle w:val="BodyText"/>
      </w:pPr>
      <w:r w:rsidRPr="00C741F0">
        <w:t xml:space="preserve">Proposals will be analyzed for conformance with the instructions and requirements of the RFP and </w:t>
      </w:r>
      <w:r w:rsidR="00FD7F0D">
        <w:t>C</w:t>
      </w:r>
      <w:r w:rsidR="00FD7F0D" w:rsidRPr="00C741F0">
        <w:t xml:space="preserve">ontract </w:t>
      </w:r>
      <w:r w:rsidRPr="00C741F0">
        <w:t xml:space="preserve">documents. Proposals that do not comply with these instructions and do not include the required information may be rejected as insufficient or not be considered for the </w:t>
      </w:r>
      <w:r w:rsidR="00105E43">
        <w:t>Competitive Range</w:t>
      </w:r>
      <w:r w:rsidRPr="00C741F0">
        <w:t xml:space="preserve">. </w:t>
      </w:r>
      <w:r>
        <w:t>The Agency</w:t>
      </w:r>
      <w:r w:rsidRPr="00C741F0">
        <w:t xml:space="preserve"> reserves the right to request </w:t>
      </w:r>
      <w:r>
        <w:t xml:space="preserve">that </w:t>
      </w:r>
      <w:r w:rsidRPr="00C741F0">
        <w:t xml:space="preserve">a </w:t>
      </w:r>
      <w:r>
        <w:t>Proposer</w:t>
      </w:r>
      <w:r w:rsidRPr="00C741F0">
        <w:t xml:space="preserve"> provide any missing information and make corrections. Proposers are advised that the detailed evaluation forms and procedures will follow the same </w:t>
      </w:r>
      <w:r>
        <w:t>Proposal</w:t>
      </w:r>
      <w:r w:rsidRPr="00C741F0">
        <w:t xml:space="preserve"> format and organization specified in </w:t>
      </w:r>
      <w:r w:rsidR="00442A71">
        <w:t>“</w:t>
      </w:r>
      <w:r w:rsidR="00FB395A">
        <w:t>Preparation of Proposals.</w:t>
      </w:r>
      <w:r w:rsidR="00442A71">
        <w:t>”</w:t>
      </w:r>
      <w:r w:rsidRPr="00C741F0">
        <w:t xml:space="preserve"> Therefore, </w:t>
      </w:r>
      <w:r>
        <w:t>Proposer</w:t>
      </w:r>
      <w:r w:rsidRPr="00C741F0">
        <w:t xml:space="preserve">s </w:t>
      </w:r>
      <w:r>
        <w:t xml:space="preserve">should </w:t>
      </w:r>
      <w:r w:rsidRPr="00C741F0">
        <w:t xml:space="preserve">pay close attention to and strictly follow all instructions. Submittal of a </w:t>
      </w:r>
      <w:r>
        <w:t>Proposal</w:t>
      </w:r>
      <w:r w:rsidRPr="00C741F0">
        <w:t xml:space="preserve"> will signify that the </w:t>
      </w:r>
      <w:r>
        <w:t>Proposer</w:t>
      </w:r>
      <w:r w:rsidRPr="00C741F0">
        <w:t xml:space="preserve"> has accepted the whole of the </w:t>
      </w:r>
      <w:r>
        <w:t>Contract</w:t>
      </w:r>
      <w:r w:rsidRPr="00C741F0">
        <w:t xml:space="preserve"> documents, except such conditions, exceptions, reservations or understandings explicitly, fully and separately stated on the forms and according to the instructions of </w:t>
      </w:r>
      <w:r w:rsidR="00436C95">
        <w:t xml:space="preserve">the </w:t>
      </w:r>
      <w:r w:rsidR="00FB395A">
        <w:t xml:space="preserve">Form for Proposal Deviation. </w:t>
      </w:r>
      <w:r w:rsidRPr="00C741F0">
        <w:t xml:space="preserve">Any such conditions, exceptions, reservations or understandings </w:t>
      </w:r>
      <w:r>
        <w:t xml:space="preserve">that </w:t>
      </w:r>
      <w:r w:rsidRPr="00C741F0">
        <w:t xml:space="preserve">do not result in the rejection of the </w:t>
      </w:r>
      <w:r>
        <w:t>Proposal</w:t>
      </w:r>
      <w:r w:rsidRPr="00C741F0">
        <w:t xml:space="preserve"> are subject to evaluation under the criteria </w:t>
      </w:r>
      <w:r w:rsidR="00442A71">
        <w:t>set forth in “</w:t>
      </w:r>
      <w:r w:rsidR="00FB395A">
        <w:t xml:space="preserve">Proposal </w:t>
      </w:r>
      <w:r w:rsidR="00442A71">
        <w:t>Selection Process</w:t>
      </w:r>
      <w:r w:rsidR="00FB395A">
        <w:t>.</w:t>
      </w:r>
      <w:r w:rsidR="00442A71">
        <w:t>”</w:t>
      </w:r>
    </w:p>
    <w:p w:rsidR="00C7240C" w:rsidRDefault="00C7240C" w:rsidP="004D43E3">
      <w:pPr>
        <w:pStyle w:val="BodyText"/>
      </w:pPr>
      <w:r w:rsidRPr="00B81699">
        <w:t xml:space="preserve">Evaluations will be made in strict accordance with all the evaluation criteria specified in </w:t>
      </w:r>
      <w:r w:rsidR="00442A71">
        <w:t>“</w:t>
      </w:r>
      <w:r w:rsidR="00FB395A">
        <w:t xml:space="preserve">Proposal </w:t>
      </w:r>
      <w:r w:rsidR="00442A71">
        <w:t>Selection Process</w:t>
      </w:r>
      <w:r w:rsidR="00FB395A">
        <w:t>,</w:t>
      </w:r>
      <w:r w:rsidR="00442A71">
        <w:t>”</w:t>
      </w:r>
      <w:r w:rsidR="00EC3CCA">
        <w:t xml:space="preserve"> </w:t>
      </w:r>
      <w:r w:rsidRPr="00B81699">
        <w:t xml:space="preserve">above. </w:t>
      </w:r>
      <w:r>
        <w:t>The Agency will choose the Proposal that it finds to be most advantageous to the Agency, based upon the evaluation criteria.</w:t>
      </w:r>
    </w:p>
    <w:p w:rsidR="00C7240C" w:rsidRPr="00DD1A0A" w:rsidRDefault="00C7240C" w:rsidP="004D43E3">
      <w:pPr>
        <w:pStyle w:val="RFPheading2IP"/>
        <w:suppressAutoHyphens/>
      </w:pPr>
      <w:bookmarkStart w:id="256" w:name="_Toc257814539"/>
      <w:bookmarkStart w:id="257" w:name="_Toc330276991"/>
      <w:r w:rsidRPr="00DD1A0A">
        <w:t xml:space="preserve">Evaluations of </w:t>
      </w:r>
      <w:r w:rsidR="0025650E">
        <w:t>C</w:t>
      </w:r>
      <w:r w:rsidR="0025650E" w:rsidRPr="00DD1A0A">
        <w:t xml:space="preserve">ompetitive </w:t>
      </w:r>
      <w:r>
        <w:t>Proposal</w:t>
      </w:r>
      <w:r w:rsidRPr="00DD1A0A">
        <w:t>s</w:t>
      </w:r>
      <w:bookmarkEnd w:id="256"/>
      <w:bookmarkEnd w:id="257"/>
    </w:p>
    <w:p w:rsidR="00C7240C" w:rsidRPr="000E167F" w:rsidRDefault="00C7240C" w:rsidP="003404C7">
      <w:pPr>
        <w:pStyle w:val="RFPnumbered"/>
        <w:numPr>
          <w:ilvl w:val="0"/>
          <w:numId w:val="56"/>
        </w:numPr>
        <w:contextualSpacing w:val="0"/>
      </w:pPr>
      <w:r w:rsidRPr="000E167F">
        <w:rPr>
          <w:rStyle w:val="Bodyboldlead-in"/>
        </w:rPr>
        <w:t xml:space="preserve">Qualification of responsible Proposers. </w:t>
      </w:r>
      <w:r w:rsidRPr="000E167F">
        <w:t xml:space="preserve">Proposals will be evaluated to determine the responsibility of </w:t>
      </w:r>
      <w:r w:rsidR="006406E8" w:rsidRPr="000E167F">
        <w:t>Proposers</w:t>
      </w:r>
      <w:r w:rsidRPr="000E167F">
        <w:t>. A final determination of a Proposer</w:t>
      </w:r>
      <w:r w:rsidR="00236F9A" w:rsidRPr="000E167F">
        <w:t>’</w:t>
      </w:r>
      <w:r w:rsidRPr="000E167F">
        <w:t xml:space="preserve">s responsibility will be made upon the basis of initial information submitted in the </w:t>
      </w:r>
      <w:r w:rsidR="007C6C7D" w:rsidRPr="000E167F">
        <w:t>Proposal</w:t>
      </w:r>
      <w:r w:rsidRPr="000E167F">
        <w:t>, any information submitted upon request by the Agency, information submitted in a BAFO</w:t>
      </w:r>
      <w:r w:rsidR="00436C95">
        <w:t>,</w:t>
      </w:r>
      <w:r w:rsidRPr="000E167F">
        <w:t xml:space="preserve"> and information resulting from Agency inquiry of Proposer</w:t>
      </w:r>
      <w:r w:rsidR="00236F9A" w:rsidRPr="000E167F">
        <w:t>’</w:t>
      </w:r>
      <w:r w:rsidRPr="000E167F">
        <w:t xml:space="preserve">s references and its own knowledge of the Proposer. </w:t>
      </w:r>
    </w:p>
    <w:p w:rsidR="00EA1D9E" w:rsidRPr="000E167F" w:rsidRDefault="00C7240C" w:rsidP="003404C7">
      <w:pPr>
        <w:pStyle w:val="RFPnumbered"/>
        <w:numPr>
          <w:ilvl w:val="0"/>
          <w:numId w:val="56"/>
        </w:numPr>
        <w:contextualSpacing w:val="0"/>
      </w:pPr>
      <w:r w:rsidRPr="000E167F">
        <w:rPr>
          <w:rStyle w:val="Bodyboldlead-in"/>
        </w:rPr>
        <w:t xml:space="preserve">Detailed evaluation of Proposals and determination of </w:t>
      </w:r>
      <w:r w:rsidR="00105E43">
        <w:rPr>
          <w:rStyle w:val="Bodyboldlead-in"/>
        </w:rPr>
        <w:t>Competitive Range</w:t>
      </w:r>
      <w:r w:rsidRPr="000E167F">
        <w:rPr>
          <w:rStyle w:val="Bodyboldlead-in"/>
        </w:rPr>
        <w:t>.</w:t>
      </w:r>
      <w:r w:rsidR="00EC3CCA">
        <w:rPr>
          <w:rStyle w:val="Bodyboldlead-in"/>
        </w:rPr>
        <w:t xml:space="preserve"> </w:t>
      </w:r>
      <w:r w:rsidRPr="000E167F">
        <w:t xml:space="preserve">The Agency will carry out and document its evaluations in accordance with the criteria and procedures </w:t>
      </w:r>
      <w:r w:rsidR="00AE0F85">
        <w:t>set forth in “</w:t>
      </w:r>
      <w:r w:rsidR="00FB395A" w:rsidRPr="000E167F">
        <w:t xml:space="preserve">Proposal </w:t>
      </w:r>
      <w:r w:rsidR="00AE0F85">
        <w:t>S</w:t>
      </w:r>
      <w:r w:rsidR="00AE0F85" w:rsidRPr="000E167F">
        <w:t xml:space="preserve">election </w:t>
      </w:r>
      <w:r w:rsidR="00AE0F85">
        <w:t>P</w:t>
      </w:r>
      <w:r w:rsidR="00AE0F85" w:rsidRPr="000E167F">
        <w:t>rocess</w:t>
      </w:r>
      <w:r w:rsidR="00FB395A" w:rsidRPr="000E167F">
        <w:t>.</w:t>
      </w:r>
      <w:r w:rsidR="00AE0F85">
        <w:t>”</w:t>
      </w:r>
      <w:r w:rsidR="00EC3CCA">
        <w:t xml:space="preserve"> </w:t>
      </w:r>
      <w:r w:rsidRPr="000E167F">
        <w:t xml:space="preserve">Any Proposal deficiencies that may render a Proposal unacceptable will be documented. The Agency will make specific note of questions, issues, concerns and areas requiring clarification by Proposers and to be discussed in any meetings with Proposers that the Agency finds to be within the </w:t>
      </w:r>
      <w:r w:rsidR="00105E43">
        <w:t>Competitive Range</w:t>
      </w:r>
      <w:r w:rsidRPr="000E167F">
        <w:t>.</w:t>
      </w:r>
    </w:p>
    <w:p w:rsidR="00C7240C" w:rsidRPr="000E167F" w:rsidRDefault="00C7240C" w:rsidP="004D43E3">
      <w:pPr>
        <w:pStyle w:val="RFPnumbered"/>
        <w:numPr>
          <w:ilvl w:val="0"/>
          <w:numId w:val="0"/>
        </w:numPr>
        <w:ind w:left="1080"/>
        <w:contextualSpacing w:val="0"/>
      </w:pPr>
      <w:r w:rsidRPr="000E167F">
        <w:t xml:space="preserve">Rankings of the Proposals against the evaluation will then be made for determining which Proposals are within the </w:t>
      </w:r>
      <w:r w:rsidR="00105E43">
        <w:t>Competitive Range</w:t>
      </w:r>
      <w:r w:rsidRPr="000E167F">
        <w:t xml:space="preserve">, or may reasonably be made to be within the </w:t>
      </w:r>
      <w:r w:rsidR="00105E43">
        <w:t>Competitive Range</w:t>
      </w:r>
      <w:r w:rsidRPr="000E167F">
        <w:t>.</w:t>
      </w:r>
    </w:p>
    <w:p w:rsidR="00C7240C" w:rsidRPr="000E167F" w:rsidRDefault="00C7240C" w:rsidP="003404C7">
      <w:pPr>
        <w:pStyle w:val="RFPnumbered"/>
        <w:numPr>
          <w:ilvl w:val="0"/>
          <w:numId w:val="56"/>
        </w:numPr>
        <w:contextualSpacing w:val="0"/>
      </w:pPr>
      <w:r w:rsidRPr="000E167F">
        <w:rPr>
          <w:rStyle w:val="Bodyboldlead-in"/>
        </w:rPr>
        <w:t xml:space="preserve">Proposals not within the </w:t>
      </w:r>
      <w:r w:rsidR="00105E43">
        <w:rPr>
          <w:rStyle w:val="Bodyboldlead-in"/>
        </w:rPr>
        <w:t>Competitive Range</w:t>
      </w:r>
      <w:r w:rsidRPr="000E167F">
        <w:rPr>
          <w:rStyle w:val="Bodyboldlead-in"/>
        </w:rPr>
        <w:t>.</w:t>
      </w:r>
      <w:r w:rsidR="00EC3CCA">
        <w:rPr>
          <w:rStyle w:val="Bodyboldlead-in"/>
        </w:rPr>
        <w:t xml:space="preserve"> </w:t>
      </w:r>
      <w:r w:rsidRPr="000E167F">
        <w:t xml:space="preserve">Proposers of any Proposals that have been determined by the Agency as not in the </w:t>
      </w:r>
      <w:r w:rsidR="00105E43">
        <w:t>Competitive Range</w:t>
      </w:r>
      <w:r w:rsidRPr="000E167F">
        <w:t xml:space="preserve">, and that cannot be reasonably made to be within the </w:t>
      </w:r>
      <w:r w:rsidR="00105E43">
        <w:t>Competitive Range</w:t>
      </w:r>
      <w:r w:rsidRPr="000E167F">
        <w:t>, will be notified in accordance with the Agency</w:t>
      </w:r>
      <w:r w:rsidR="00236F9A" w:rsidRPr="000E167F">
        <w:t>’</w:t>
      </w:r>
      <w:r w:rsidRPr="000E167F">
        <w:t>s policies.</w:t>
      </w:r>
    </w:p>
    <w:p w:rsidR="00EA1D9E" w:rsidRPr="000E167F" w:rsidRDefault="00C7240C" w:rsidP="003404C7">
      <w:pPr>
        <w:pStyle w:val="RFPnumbered"/>
        <w:numPr>
          <w:ilvl w:val="0"/>
          <w:numId w:val="56"/>
        </w:numPr>
        <w:contextualSpacing w:val="0"/>
      </w:pPr>
      <w:r w:rsidRPr="000E167F">
        <w:rPr>
          <w:rStyle w:val="Bodyboldlead-in"/>
        </w:rPr>
        <w:t xml:space="preserve">Discussions with Proposers in the </w:t>
      </w:r>
      <w:r w:rsidR="00105E43">
        <w:rPr>
          <w:rStyle w:val="Bodyboldlead-in"/>
        </w:rPr>
        <w:t>Competitive Range</w:t>
      </w:r>
      <w:r w:rsidRPr="000E167F">
        <w:rPr>
          <w:rStyle w:val="Bodyboldlead-in"/>
        </w:rPr>
        <w:t>.</w:t>
      </w:r>
      <w:r w:rsidRPr="000E167F">
        <w:t xml:space="preserve"> The Proposers whose Proposals are found by the Agency to be within the </w:t>
      </w:r>
      <w:r w:rsidR="00105E43">
        <w:t>Competitive Range</w:t>
      </w:r>
      <w:r w:rsidRPr="000E167F">
        <w:t xml:space="preserve">, or that may be reasonably made to be within the </w:t>
      </w:r>
      <w:r w:rsidR="00105E43">
        <w:t>Competitive Range</w:t>
      </w:r>
      <w:r w:rsidRPr="000E167F">
        <w:t>, will be notified and any questions or requests for clarifications provided to them in writing. Each such Proposer may be invited for an interview and discussions with the Agency to discuss answers to written or oral questions, clarifications and any facet of its Proposal.</w:t>
      </w:r>
    </w:p>
    <w:p w:rsidR="00EA1D9E" w:rsidRPr="000E167F" w:rsidRDefault="00C7240C" w:rsidP="004D43E3">
      <w:pPr>
        <w:pStyle w:val="RFPnumbered"/>
        <w:numPr>
          <w:ilvl w:val="0"/>
          <w:numId w:val="0"/>
        </w:numPr>
        <w:ind w:left="1080"/>
        <w:contextualSpacing w:val="0"/>
      </w:pPr>
      <w:r w:rsidRPr="000E167F">
        <w:t xml:space="preserve">In the event that a </w:t>
      </w:r>
      <w:r w:rsidR="007C6C7D" w:rsidRPr="000E167F">
        <w:t>Proposal</w:t>
      </w:r>
      <w:r w:rsidRPr="000E167F">
        <w:t xml:space="preserve"> that has been included in the </w:t>
      </w:r>
      <w:r w:rsidR="00105E43">
        <w:t>Competitive Range</w:t>
      </w:r>
      <w:r w:rsidRPr="000E167F">
        <w:t xml:space="preserve"> contains conditions, exceptions, reservations or understandings to any Contract requirements as provided in </w:t>
      </w:r>
      <w:r w:rsidR="00436C95">
        <w:t xml:space="preserve">the </w:t>
      </w:r>
      <w:r w:rsidR="00EA1D9E" w:rsidRPr="000E167F">
        <w:t xml:space="preserve">Form for Proposal Deviation, </w:t>
      </w:r>
      <w:r w:rsidRPr="000E167F">
        <w:t xml:space="preserve">said conditions, exceptions, reservations or understandings may be negotiated during these meetings. However, the Agency shall have the right to reject any and all such conditions and exceptions, and instruct the Proposer to amend its Proposal and remove said conditions and exceptions; and any Proposer failing to do so may cause the Agency to find such Proposal to be outside the </w:t>
      </w:r>
      <w:r w:rsidR="00105E43">
        <w:t>Competitive Range</w:t>
      </w:r>
      <w:r w:rsidRPr="000E167F">
        <w:t>.</w:t>
      </w:r>
    </w:p>
    <w:p w:rsidR="00C7240C" w:rsidRPr="000E167F" w:rsidRDefault="00C7240C" w:rsidP="004D43E3">
      <w:pPr>
        <w:pStyle w:val="RFPnumbered"/>
        <w:numPr>
          <w:ilvl w:val="0"/>
          <w:numId w:val="0"/>
        </w:numPr>
        <w:ind w:left="1080"/>
        <w:contextualSpacing w:val="0"/>
      </w:pPr>
      <w:r w:rsidRPr="000E167F">
        <w:t xml:space="preserve">No information, financial or otherwise, will be provided to any Proposer about any of the Proposals from other Proposers, to the extent permitted by applicable law. Proposers will not be given a specific price or specific financial requirements they must meet to gain further consideration, except that proposed prices may be considered to be too high with respect to the marketplace or unacceptable. Proposers will not be told of their rankings among the other Proposers prior to Contract award. </w:t>
      </w:r>
    </w:p>
    <w:p w:rsidR="00C7240C" w:rsidRPr="000E167F" w:rsidRDefault="00C7240C" w:rsidP="003404C7">
      <w:pPr>
        <w:pStyle w:val="RFPnumbered"/>
        <w:numPr>
          <w:ilvl w:val="0"/>
          <w:numId w:val="56"/>
        </w:numPr>
        <w:contextualSpacing w:val="0"/>
      </w:pPr>
      <w:r w:rsidRPr="000E167F">
        <w:rPr>
          <w:rStyle w:val="Bodyboldlead-in"/>
        </w:rPr>
        <w:t xml:space="preserve">Factory and site visits. </w:t>
      </w:r>
      <w:r w:rsidRPr="000E167F">
        <w:t>The Agency reserves the right to conduct factory visits of the Proposer</w:t>
      </w:r>
      <w:r w:rsidR="00236F9A" w:rsidRPr="000E167F">
        <w:t>’</w:t>
      </w:r>
      <w:r w:rsidRPr="000E167F">
        <w:t>s facilities and/or the facilities of major sub-suppliers included in the Proposal.</w:t>
      </w:r>
    </w:p>
    <w:p w:rsidR="00C7240C" w:rsidRPr="000E167F" w:rsidRDefault="00C7240C" w:rsidP="003404C7">
      <w:pPr>
        <w:pStyle w:val="RFPnumbered"/>
        <w:numPr>
          <w:ilvl w:val="0"/>
          <w:numId w:val="56"/>
        </w:numPr>
        <w:contextualSpacing w:val="0"/>
      </w:pPr>
      <w:r w:rsidRPr="000E167F">
        <w:rPr>
          <w:rStyle w:val="Bodyboldlead-in"/>
        </w:rPr>
        <w:t>Best and final offers.</w:t>
      </w:r>
      <w:r w:rsidRPr="000E167F">
        <w:t xml:space="preserve"> After all interviews have been completed, the Proposers in the </w:t>
      </w:r>
      <w:r w:rsidR="00105E43">
        <w:t>Competitive Range</w:t>
      </w:r>
      <w:r w:rsidRPr="000E167F">
        <w:t xml:space="preserve"> may be afforded the opportunity to amend their Proposals and make their BAFOs. The Request for BAFOs shall include the following:</w:t>
      </w:r>
    </w:p>
    <w:p w:rsidR="00C7240C" w:rsidRPr="000E167F" w:rsidRDefault="007F38E3" w:rsidP="00B26725">
      <w:pPr>
        <w:pStyle w:val="RFPnote"/>
      </w:pPr>
      <w:r w:rsidRPr="007F38E3">
        <w:rPr>
          <w:rStyle w:val="Noteboldlead-in"/>
        </w:rPr>
        <w:t>NOTE:</w:t>
      </w:r>
      <w:r w:rsidR="00EC3CCA">
        <w:rPr>
          <w:rStyle w:val="Noteboldlead-in"/>
        </w:rPr>
        <w:t xml:space="preserve"> </w:t>
      </w:r>
      <w:r w:rsidR="00EA1D9E" w:rsidRPr="000E167F">
        <w:t xml:space="preserve">The </w:t>
      </w:r>
      <w:r w:rsidR="00C7240C" w:rsidRPr="000E167F">
        <w:t>items shown below are for illustrative purposes only</w:t>
      </w:r>
      <w:r w:rsidR="00EA1D9E" w:rsidRPr="000E167F">
        <w:t>;</w:t>
      </w:r>
      <w:r w:rsidR="00EC3CCA">
        <w:t xml:space="preserve"> </w:t>
      </w:r>
      <w:r w:rsidR="00EA1D9E" w:rsidRPr="000E167F">
        <w:t>t</w:t>
      </w:r>
      <w:r w:rsidR="00C7240C" w:rsidRPr="000E167F">
        <w:t>he Agency will make the determination on what to include in its request for BAFOs.</w:t>
      </w:r>
    </w:p>
    <w:p w:rsidR="00C7240C" w:rsidRPr="007E6FE1" w:rsidRDefault="00C7240C" w:rsidP="007E6FE1">
      <w:r w:rsidRPr="007E6FE1">
        <w:t>Notice that discussions and negotiations are concluded.</w:t>
      </w:r>
    </w:p>
    <w:p w:rsidR="00C7240C" w:rsidRPr="007E6FE1" w:rsidRDefault="00C7240C" w:rsidP="007E6FE1">
      <w:r w:rsidRPr="007E6FE1">
        <w:t>A complete listing of the conditions, exceptions, reservations or understandings that have been approved.</w:t>
      </w:r>
    </w:p>
    <w:p w:rsidR="00C7240C" w:rsidRPr="007E6FE1" w:rsidRDefault="00C7240C" w:rsidP="007E6FE1">
      <w:r w:rsidRPr="007E6FE1">
        <w:t>A common date and time for submission of written BAFOs, allowing a reasonable opportunity for preparation of the written BAFOs.</w:t>
      </w:r>
    </w:p>
    <w:p w:rsidR="00C7240C" w:rsidRPr="007E6FE1" w:rsidRDefault="00C7240C" w:rsidP="007E6FE1">
      <w:r w:rsidRPr="007E6FE1">
        <w:t>Notice that if any modification to a BAFO is submitted, it must be received by the date and time specified for the receipt of BAFOs.</w:t>
      </w:r>
    </w:p>
    <w:p w:rsidR="00C7240C" w:rsidRPr="007E6FE1" w:rsidRDefault="00C7240C" w:rsidP="007E6FE1">
      <w:r w:rsidRPr="007E6FE1">
        <w:t>Notice to Proposers that do not submit a notice of withdrawal or a BAFO that their immediately previous Proposal will be construed as their BAFO.</w:t>
      </w:r>
    </w:p>
    <w:p w:rsidR="00C7240C" w:rsidRPr="000E167F" w:rsidRDefault="00C7240C" w:rsidP="004D43E3">
      <w:pPr>
        <w:pStyle w:val="RFPnumbered"/>
        <w:numPr>
          <w:ilvl w:val="0"/>
          <w:numId w:val="0"/>
        </w:numPr>
        <w:spacing w:before="240"/>
        <w:ind w:left="1080"/>
        <w:contextualSpacing w:val="0"/>
      </w:pPr>
      <w:r w:rsidRPr="000E167F">
        <w:t xml:space="preserve">Any modification to the initial </w:t>
      </w:r>
      <w:r w:rsidR="007C6C7D" w:rsidRPr="000E167F">
        <w:t>Proposal</w:t>
      </w:r>
      <w:r w:rsidRPr="000E167F">
        <w:t xml:space="preserve"> made by a Proposer in its BAFO shall be identified in its BAFO. BAFOs will be evaluated by the Agency according to the same requirements and criteria as the initial Proposals </w:t>
      </w:r>
      <w:r w:rsidR="00EA1D9E" w:rsidRPr="000E167F">
        <w:t>(</w:t>
      </w:r>
      <w:r w:rsidR="00AE0F85">
        <w:t>“</w:t>
      </w:r>
      <w:r w:rsidR="00EA1D9E" w:rsidRPr="000E167F">
        <w:t xml:space="preserve">Proposal </w:t>
      </w:r>
      <w:r w:rsidR="00AE0F85">
        <w:t>S</w:t>
      </w:r>
      <w:r w:rsidR="00AE0F85" w:rsidRPr="000E167F">
        <w:t xml:space="preserve">election </w:t>
      </w:r>
      <w:r w:rsidR="00AE0F85">
        <w:t>P</w:t>
      </w:r>
      <w:r w:rsidR="00AE0F85" w:rsidRPr="000E167F">
        <w:t>rocess</w:t>
      </w:r>
      <w:r w:rsidR="00AE0F85">
        <w:t>”</w:t>
      </w:r>
      <w:r w:rsidR="00EA1D9E" w:rsidRPr="000E167F">
        <w:t xml:space="preserve">). </w:t>
      </w:r>
      <w:r w:rsidRPr="000E167F">
        <w:t xml:space="preserve">The Agency will make appropriate adjustments to the initial scores for any sub-criteria and criteria that have been affected by any Proposal modifications made by the BAFOs. These final scores and rankings within each criterion will again be arrayed by the Agency and considered according to the relative degrees of importance of the criteria defined in </w:t>
      </w:r>
      <w:r w:rsidR="00AE0F85">
        <w:t>“</w:t>
      </w:r>
      <w:r w:rsidR="00EA1D9E" w:rsidRPr="000E167F">
        <w:t xml:space="preserve">Proposal </w:t>
      </w:r>
      <w:r w:rsidR="00AE0F85">
        <w:t>S</w:t>
      </w:r>
      <w:r w:rsidR="00AE0F85" w:rsidRPr="000E167F">
        <w:t xml:space="preserve">election </w:t>
      </w:r>
      <w:r w:rsidR="00AE0F85">
        <w:t>P</w:t>
      </w:r>
      <w:r w:rsidR="00AE0F85" w:rsidRPr="000E167F">
        <w:t>rocess</w:t>
      </w:r>
      <w:r w:rsidR="00EA1D9E" w:rsidRPr="000E167F">
        <w:t>.</w:t>
      </w:r>
      <w:r w:rsidR="00AE0F85">
        <w:t>”</w:t>
      </w:r>
    </w:p>
    <w:p w:rsidR="00C7240C" w:rsidRPr="000E167F" w:rsidRDefault="00C7240C" w:rsidP="004D43E3">
      <w:pPr>
        <w:pStyle w:val="RFPnumbered"/>
        <w:numPr>
          <w:ilvl w:val="0"/>
          <w:numId w:val="0"/>
        </w:numPr>
        <w:ind w:left="1080"/>
        <w:contextualSpacing w:val="0"/>
      </w:pPr>
      <w:r w:rsidRPr="000E167F">
        <w:t>The Agency will then choose the Proposal that it finds to be most advantageous to the Agency, based upon the evaluation criteria. The results of the evaluations and the selection of a Proposal for any award will be documented.</w:t>
      </w:r>
    </w:p>
    <w:p w:rsidR="00C7240C" w:rsidRPr="000E167F" w:rsidRDefault="00C7240C" w:rsidP="004D43E3">
      <w:pPr>
        <w:pStyle w:val="RFPnumbered"/>
        <w:numPr>
          <w:ilvl w:val="0"/>
          <w:numId w:val="0"/>
        </w:numPr>
        <w:ind w:left="1080"/>
        <w:contextualSpacing w:val="0"/>
      </w:pPr>
      <w:r w:rsidRPr="000E167F">
        <w:t>The Agency reserves the right to make an award to a Proposer whose Proposal it judges to be most advantageous to the Agency based upon the evaluation criteria, without conducting any written or oral discussions with any Proposers or solicitation of any BAFOs.</w:t>
      </w:r>
    </w:p>
    <w:p w:rsidR="00C7240C" w:rsidRPr="000E167F" w:rsidRDefault="00C7240C" w:rsidP="003404C7">
      <w:pPr>
        <w:pStyle w:val="RFPnumbered"/>
        <w:numPr>
          <w:ilvl w:val="0"/>
          <w:numId w:val="56"/>
        </w:numPr>
        <w:contextualSpacing w:val="0"/>
      </w:pPr>
      <w:r w:rsidRPr="000E167F">
        <w:rPr>
          <w:rStyle w:val="Bodyboldlead-in"/>
        </w:rPr>
        <w:t>Debriefing.</w:t>
      </w:r>
      <w:r w:rsidRPr="000E167F">
        <w:t xml:space="preserve"> Subsequent to the award, the unsuccessful Proposers will be notified and may request a debriefing. Proposers will be debriefed in accordance with Agency policies, including information regarding the shortcomings of their </w:t>
      </w:r>
      <w:r w:rsidR="007C6C7D" w:rsidRPr="000E167F">
        <w:t>Proposal</w:t>
      </w:r>
      <w:r w:rsidRPr="000E167F">
        <w:t>.</w:t>
      </w:r>
    </w:p>
    <w:p w:rsidR="00C7240C" w:rsidRPr="0041213F" w:rsidRDefault="00C7240C" w:rsidP="004D43E3">
      <w:pPr>
        <w:pStyle w:val="RFPheading1IP"/>
        <w:suppressAutoHyphens/>
      </w:pPr>
      <w:bookmarkStart w:id="258" w:name="_Toc224791258"/>
      <w:bookmarkStart w:id="259" w:name="_Toc224794036"/>
      <w:bookmarkStart w:id="260" w:name="_Toc224795020"/>
      <w:bookmarkStart w:id="261" w:name="_Toc224797419"/>
      <w:bookmarkStart w:id="262" w:name="_Toc224798394"/>
      <w:bookmarkStart w:id="263" w:name="_Toc224800345"/>
      <w:bookmarkStart w:id="264" w:name="_Toc257814540"/>
      <w:bookmarkStart w:id="265" w:name="_Toc330276992"/>
      <w:bookmarkEnd w:id="258"/>
      <w:bookmarkEnd w:id="259"/>
      <w:bookmarkEnd w:id="260"/>
      <w:bookmarkEnd w:id="261"/>
      <w:bookmarkEnd w:id="262"/>
      <w:bookmarkEnd w:id="263"/>
      <w:r>
        <w:t>Response to</w:t>
      </w:r>
      <w:r w:rsidR="00EC3CCA">
        <w:t xml:space="preserve"> </w:t>
      </w:r>
      <w:r>
        <w:t>Proposal</w:t>
      </w:r>
      <w:r w:rsidRPr="00DD1A0A">
        <w:t>s</w:t>
      </w:r>
      <w:bookmarkEnd w:id="264"/>
      <w:bookmarkEnd w:id="265"/>
    </w:p>
    <w:p w:rsidR="00C7240C" w:rsidRPr="00EE21BD" w:rsidRDefault="00C7240C" w:rsidP="004D43E3">
      <w:pPr>
        <w:pStyle w:val="RFPheading2IP"/>
        <w:suppressAutoHyphens/>
      </w:pPr>
      <w:bookmarkStart w:id="266" w:name="_Toc224791260"/>
      <w:bookmarkStart w:id="267" w:name="_Toc224794038"/>
      <w:bookmarkStart w:id="268" w:name="_Toc224795022"/>
      <w:bookmarkStart w:id="269" w:name="_Toc224797421"/>
      <w:bookmarkStart w:id="270" w:name="_Toc224798396"/>
      <w:bookmarkStart w:id="271" w:name="_Toc224800347"/>
      <w:bookmarkStart w:id="272" w:name="_Toc257814541"/>
      <w:bookmarkStart w:id="273" w:name="_Toc330276993"/>
      <w:bookmarkEnd w:id="266"/>
      <w:bookmarkEnd w:id="267"/>
      <w:bookmarkEnd w:id="268"/>
      <w:bookmarkEnd w:id="269"/>
      <w:bookmarkEnd w:id="270"/>
      <w:bookmarkEnd w:id="271"/>
      <w:r w:rsidRPr="00EE21BD">
        <w:t xml:space="preserve">Single </w:t>
      </w:r>
      <w:r>
        <w:t>Proposal</w:t>
      </w:r>
      <w:bookmarkEnd w:id="272"/>
      <w:r w:rsidR="00EC3CCA">
        <w:t xml:space="preserve"> </w:t>
      </w:r>
      <w:r w:rsidR="0025650E">
        <w:t>R</w:t>
      </w:r>
      <w:r w:rsidR="0025650E" w:rsidRPr="00EE21BD">
        <w:t>esponse</w:t>
      </w:r>
      <w:bookmarkEnd w:id="273"/>
    </w:p>
    <w:p w:rsidR="00C7240C" w:rsidRDefault="00C7240C" w:rsidP="004D43E3">
      <w:pPr>
        <w:pStyle w:val="BodyText"/>
      </w:pPr>
      <w:r>
        <w:t xml:space="preserve">If only one </w:t>
      </w:r>
      <w:r w:rsidR="007C6C7D">
        <w:t>Proposal</w:t>
      </w:r>
      <w:r>
        <w:t xml:space="preserve"> is received in response to this RFP and it is found by the Agency to be acceptable, </w:t>
      </w:r>
      <w:r w:rsidR="0092509F">
        <w:t xml:space="preserve">then </w:t>
      </w:r>
      <w:r>
        <w:t xml:space="preserve">a price or cost analysis, or both, possibly including an audit, may be performed by or for the Agency. The Proposer has agreed to such analysis by submitting a Proposal in response to this RFP. </w:t>
      </w:r>
    </w:p>
    <w:p w:rsidR="00C7240C" w:rsidRDefault="007F38E3" w:rsidP="00B26725">
      <w:pPr>
        <w:pStyle w:val="RFPnote"/>
      </w:pPr>
      <w:r w:rsidRPr="007F38E3">
        <w:rPr>
          <w:rStyle w:val="Noteboldlead-in"/>
        </w:rPr>
        <w:t>NOTE:</w:t>
      </w:r>
      <w:r w:rsidR="00C7240C" w:rsidRPr="00EE21BD">
        <w:t xml:space="preserve"> The use of a third-party auditor is recommended to ensure confidentiality of cost and pricing data. </w:t>
      </w:r>
      <w:r w:rsidR="00C7240C">
        <w:t xml:space="preserve">The </w:t>
      </w:r>
      <w:r w:rsidR="006406E8">
        <w:t>Proposer</w:t>
      </w:r>
      <w:r w:rsidR="00C7240C">
        <w:t xml:space="preserve"> may require a</w:t>
      </w:r>
      <w:r w:rsidR="00C7240C" w:rsidRPr="00EE21BD">
        <w:t xml:space="preserve"> non</w:t>
      </w:r>
      <w:r w:rsidR="00C7240C">
        <w:t>-</w:t>
      </w:r>
      <w:r w:rsidR="00C7240C" w:rsidRPr="00EE21BD">
        <w:t>disclosure agreemen</w:t>
      </w:r>
      <w:r w:rsidR="00C7240C">
        <w:t>t.</w:t>
      </w:r>
    </w:p>
    <w:p w:rsidR="00C7240C" w:rsidRPr="000103B4" w:rsidRDefault="00C7240C" w:rsidP="004D43E3">
      <w:pPr>
        <w:pStyle w:val="RFPheading2IP"/>
        <w:suppressAutoHyphens/>
      </w:pPr>
      <w:bookmarkStart w:id="274" w:name="_Toc224791262"/>
      <w:bookmarkStart w:id="275" w:name="_Toc224794040"/>
      <w:bookmarkStart w:id="276" w:name="_Toc224795024"/>
      <w:bookmarkStart w:id="277" w:name="_Toc224797423"/>
      <w:bookmarkStart w:id="278" w:name="_Toc224798398"/>
      <w:bookmarkStart w:id="279" w:name="_Toc224800349"/>
      <w:bookmarkStart w:id="280" w:name="_Toc257814542"/>
      <w:bookmarkStart w:id="281" w:name="_Toc330276994"/>
      <w:bookmarkEnd w:id="274"/>
      <w:bookmarkEnd w:id="275"/>
      <w:bookmarkEnd w:id="276"/>
      <w:bookmarkEnd w:id="277"/>
      <w:bookmarkEnd w:id="278"/>
      <w:bookmarkEnd w:id="279"/>
      <w:r w:rsidRPr="000103B4">
        <w:t xml:space="preserve">Availability of </w:t>
      </w:r>
      <w:bookmarkEnd w:id="280"/>
      <w:r w:rsidR="0025650E">
        <w:t>F</w:t>
      </w:r>
      <w:r w:rsidR="0025650E" w:rsidRPr="000103B4">
        <w:t>unds</w:t>
      </w:r>
      <w:bookmarkEnd w:id="281"/>
    </w:p>
    <w:p w:rsidR="00C7240C" w:rsidRDefault="00C7240C" w:rsidP="004D43E3">
      <w:pPr>
        <w:pStyle w:val="BodyText"/>
      </w:pPr>
      <w:r>
        <w:t>This procurement is subject to the availability of funding</w:t>
      </w:r>
      <w:proofErr w:type="gramStart"/>
      <w:r>
        <w:t>.</w:t>
      </w:r>
      <w:r w:rsidRPr="000103B4">
        <w:rPr>
          <w:rStyle w:val="RFPinsert"/>
        </w:rPr>
        <w:t>[</w:t>
      </w:r>
      <w:proofErr w:type="gramEnd"/>
      <w:r w:rsidRPr="000103B4">
        <w:rPr>
          <w:rStyle w:val="RFPinsert"/>
        </w:rPr>
        <w:t>Agency to insert a description of the funding for this procurement, including any conditions upon which funding is dependent]</w:t>
      </w:r>
    </w:p>
    <w:p w:rsidR="00C7240C" w:rsidRPr="00257A44" w:rsidRDefault="00C7240C" w:rsidP="004D43E3">
      <w:pPr>
        <w:pStyle w:val="RFPheading2IP"/>
        <w:suppressAutoHyphens/>
      </w:pPr>
      <w:bookmarkStart w:id="282" w:name="_Toc224791264"/>
      <w:bookmarkStart w:id="283" w:name="_Toc224794042"/>
      <w:bookmarkStart w:id="284" w:name="_Toc224795026"/>
      <w:bookmarkStart w:id="285" w:name="_Toc224797425"/>
      <w:bookmarkStart w:id="286" w:name="_Toc224798400"/>
      <w:bookmarkStart w:id="287" w:name="_Toc224800351"/>
      <w:bookmarkStart w:id="288" w:name="_Toc257814543"/>
      <w:bookmarkStart w:id="289" w:name="_Toc330276995"/>
      <w:bookmarkEnd w:id="282"/>
      <w:bookmarkEnd w:id="283"/>
      <w:bookmarkEnd w:id="284"/>
      <w:bookmarkEnd w:id="285"/>
      <w:bookmarkEnd w:id="286"/>
      <w:bookmarkEnd w:id="287"/>
      <w:r w:rsidRPr="00257A44">
        <w:t xml:space="preserve">Agency </w:t>
      </w:r>
      <w:r w:rsidR="0025650E">
        <w:t>Contract</w:t>
      </w:r>
      <w:r w:rsidR="00EC3CCA">
        <w:t xml:space="preserve"> </w:t>
      </w:r>
      <w:r w:rsidR="0025650E">
        <w:t>A</w:t>
      </w:r>
      <w:r w:rsidR="0025650E" w:rsidRPr="00257A44">
        <w:t xml:space="preserve">pproval </w:t>
      </w:r>
      <w:bookmarkEnd w:id="288"/>
      <w:r w:rsidR="0025650E">
        <w:t>P</w:t>
      </w:r>
      <w:r w:rsidR="0025650E" w:rsidRPr="00257A44">
        <w:t>rocess</w:t>
      </w:r>
      <w:bookmarkEnd w:id="289"/>
    </w:p>
    <w:p w:rsidR="00C7240C" w:rsidRPr="00F23FE5" w:rsidRDefault="00C7240C" w:rsidP="004D43E3">
      <w:pPr>
        <w:pStyle w:val="BodyText"/>
      </w:pPr>
      <w:r w:rsidRPr="00257A44">
        <w:rPr>
          <w:rStyle w:val="RFPinsert"/>
        </w:rPr>
        <w:t xml:space="preserve">[Agency to insert a provision outlining its internal approval and award process, advising </w:t>
      </w:r>
      <w:r w:rsidR="006406E8" w:rsidRPr="00257A44">
        <w:rPr>
          <w:rStyle w:val="RFPinsert"/>
        </w:rPr>
        <w:t xml:space="preserve">Proposers </w:t>
      </w:r>
      <w:r w:rsidRPr="00257A44">
        <w:rPr>
          <w:rStyle w:val="RFPinsert"/>
        </w:rPr>
        <w:t>on the steps to be taken after completion of any evaluation process]</w:t>
      </w:r>
    </w:p>
    <w:p w:rsidR="00C7240C" w:rsidRPr="00257A44" w:rsidRDefault="00C7240C" w:rsidP="004D43E3">
      <w:pPr>
        <w:pStyle w:val="RFPheading2IP"/>
        <w:suppressAutoHyphens/>
      </w:pPr>
      <w:bookmarkStart w:id="290" w:name="_Toc224791266"/>
      <w:bookmarkStart w:id="291" w:name="_Toc224794044"/>
      <w:bookmarkStart w:id="292" w:name="_Toc224795028"/>
      <w:bookmarkStart w:id="293" w:name="_Toc224797427"/>
      <w:bookmarkStart w:id="294" w:name="_Toc224798402"/>
      <w:bookmarkStart w:id="295" w:name="_Toc224800353"/>
      <w:bookmarkStart w:id="296" w:name="_Toc257814544"/>
      <w:bookmarkStart w:id="297" w:name="_Toc330276996"/>
      <w:bookmarkEnd w:id="290"/>
      <w:bookmarkEnd w:id="291"/>
      <w:bookmarkEnd w:id="292"/>
      <w:bookmarkEnd w:id="293"/>
      <w:bookmarkEnd w:id="294"/>
      <w:bookmarkEnd w:id="295"/>
      <w:r w:rsidRPr="00257A44">
        <w:t xml:space="preserve">Agency </w:t>
      </w:r>
      <w:bookmarkEnd w:id="296"/>
      <w:r w:rsidR="0025650E">
        <w:t>R</w:t>
      </w:r>
      <w:r w:rsidR="0025650E" w:rsidRPr="00257A44">
        <w:t>ights</w:t>
      </w:r>
      <w:bookmarkEnd w:id="297"/>
    </w:p>
    <w:p w:rsidR="00C7240C" w:rsidRDefault="00C7240C" w:rsidP="004D43E3">
      <w:pPr>
        <w:pStyle w:val="BodyText"/>
      </w:pPr>
      <w:r>
        <w:t>The Agency reserves the right to cancel the procurement in whole or in part, at its sole discretion, at any time before the Contract is fully executed and approved on behalf of the Agency.</w:t>
      </w:r>
    </w:p>
    <w:p w:rsidR="00C7240C" w:rsidRDefault="00C7240C" w:rsidP="004D43E3">
      <w:pPr>
        <w:pStyle w:val="BodyText"/>
      </w:pPr>
      <w:r>
        <w:t>The Agency reserves the right to reject any or all Proposals, to undertake discussions with one or more Proposer</w:t>
      </w:r>
      <w:r w:rsidRPr="005F1628">
        <w:t>s</w:t>
      </w:r>
      <w:r>
        <w:t xml:space="preserve">, and to accept that Proposal or modified Proposal which, in its judgment, will be most advantageous to the Agency, considering price and other evaluation criteria. The Agency reserves the right to determine any specific Proposal that is conditional or not prepared in accordance with the instructions and requirements of this RFP to be nonresponsive. The </w:t>
      </w:r>
      <w:r w:rsidR="00C03893">
        <w:t>Agency</w:t>
      </w:r>
      <w:r>
        <w:t xml:space="preserve"> reserves the right to waive any </w:t>
      </w:r>
      <w:r w:rsidR="00105E43">
        <w:t>Defect</w:t>
      </w:r>
      <w:r>
        <w:t xml:space="preserve">s, or minor informalities or irregularities in any Proposal </w:t>
      </w:r>
      <w:r w:rsidR="00FB302C">
        <w:t xml:space="preserve">that </w:t>
      </w:r>
      <w:r>
        <w:t>do not materially affect the Proposal or prejudice other Proposers.</w:t>
      </w:r>
    </w:p>
    <w:p w:rsidR="00C7240C" w:rsidRPr="00257A44" w:rsidRDefault="00C7240C" w:rsidP="004D43E3">
      <w:pPr>
        <w:pStyle w:val="BodyText"/>
      </w:pPr>
      <w:r>
        <w:t xml:space="preserve">If there is any evidence indicating that two or more </w:t>
      </w:r>
      <w:r w:rsidR="006406E8">
        <w:t xml:space="preserve">Proposers </w:t>
      </w:r>
      <w:r>
        <w:t xml:space="preserve">are in collusion to restrict competition or are otherwise engaged in anti-competitive practices, the Proposals of all such Proposers shall be rejected, and such evidence may be a cause for disqualification of the participants in any future </w:t>
      </w:r>
      <w:r w:rsidRPr="00257A44">
        <w:t xml:space="preserve">solicitations undertaken by the </w:t>
      </w:r>
      <w:r>
        <w:t>Agency</w:t>
      </w:r>
      <w:r w:rsidRPr="00257A44">
        <w:t>.</w:t>
      </w:r>
    </w:p>
    <w:p w:rsidR="00C7240C" w:rsidRPr="00257A44" w:rsidRDefault="00C7240C" w:rsidP="004D43E3">
      <w:pPr>
        <w:pStyle w:val="BodyText"/>
      </w:pPr>
      <w:r w:rsidRPr="00257A44">
        <w:t xml:space="preserve">The </w:t>
      </w:r>
      <w:r>
        <w:t>Agency</w:t>
      </w:r>
      <w:r w:rsidRPr="00257A44">
        <w:t xml:space="preserve"> may reject a </w:t>
      </w:r>
      <w:r>
        <w:t>Proposal</w:t>
      </w:r>
      <w:r w:rsidRPr="00257A44">
        <w:t xml:space="preserve"> that includes unacceptable </w:t>
      </w:r>
      <w:r w:rsidR="00105E43">
        <w:t>Deviation</w:t>
      </w:r>
      <w:r w:rsidRPr="00257A44">
        <w:t xml:space="preserve">s as provided in </w:t>
      </w:r>
      <w:r w:rsidR="00FB302C">
        <w:t xml:space="preserve">the </w:t>
      </w:r>
      <w:r w:rsidR="00B6249B">
        <w:t>Form for Proposal Deviation.</w:t>
      </w:r>
    </w:p>
    <w:p w:rsidR="00C7240C" w:rsidRPr="00257A44" w:rsidRDefault="00C7240C" w:rsidP="004D43E3">
      <w:pPr>
        <w:pStyle w:val="RFPheading2IP"/>
        <w:suppressAutoHyphens/>
      </w:pPr>
      <w:bookmarkStart w:id="298" w:name="_Toc224791268"/>
      <w:bookmarkStart w:id="299" w:name="_Toc224794046"/>
      <w:bookmarkStart w:id="300" w:name="_Toc224795030"/>
      <w:bookmarkStart w:id="301" w:name="_Toc224797429"/>
      <w:bookmarkStart w:id="302" w:name="_Toc224798404"/>
      <w:bookmarkStart w:id="303" w:name="_Toc224800355"/>
      <w:bookmarkStart w:id="304" w:name="_Toc257814545"/>
      <w:bookmarkStart w:id="305" w:name="_Toc330276997"/>
      <w:bookmarkEnd w:id="298"/>
      <w:bookmarkEnd w:id="299"/>
      <w:bookmarkEnd w:id="300"/>
      <w:bookmarkEnd w:id="301"/>
      <w:bookmarkEnd w:id="302"/>
      <w:bookmarkEnd w:id="303"/>
      <w:r w:rsidRPr="00257A44">
        <w:t xml:space="preserve">Execution of </w:t>
      </w:r>
      <w:bookmarkEnd w:id="304"/>
      <w:r w:rsidR="0025650E">
        <w:t>C</w:t>
      </w:r>
      <w:r w:rsidR="0025650E" w:rsidRPr="00257A44">
        <w:t>ontract</w:t>
      </w:r>
      <w:bookmarkEnd w:id="305"/>
    </w:p>
    <w:p w:rsidR="00C7240C" w:rsidRPr="002036D6" w:rsidRDefault="00C7240C" w:rsidP="004D43E3">
      <w:pPr>
        <w:pStyle w:val="BodyText"/>
      </w:pPr>
      <w:r w:rsidRPr="001131A6">
        <w:t xml:space="preserve">The acceptance of </w:t>
      </w:r>
      <w:r>
        <w:t>a Proposal</w:t>
      </w:r>
      <w:r w:rsidRPr="001131A6">
        <w:t xml:space="preserve"> for award, if made, shall be evidenced</w:t>
      </w:r>
      <w:r>
        <w:t xml:space="preserve"> in writing</w:t>
      </w:r>
      <w:r w:rsidRPr="001131A6">
        <w:t xml:space="preserve"> by a notice of award of </w:t>
      </w:r>
      <w:r>
        <w:t xml:space="preserve">Contract </w:t>
      </w:r>
      <w:r w:rsidRPr="001131A6">
        <w:t xml:space="preserve">delivered to the </w:t>
      </w:r>
      <w:r>
        <w:t>Proposer</w:t>
      </w:r>
      <w:r w:rsidRPr="001131A6">
        <w:t xml:space="preserve"> whose </w:t>
      </w:r>
      <w:r>
        <w:t xml:space="preserve">Proposal is accepted. </w:t>
      </w:r>
      <w:r w:rsidRPr="001131A6">
        <w:t xml:space="preserve">Upon </w:t>
      </w:r>
      <w:r>
        <w:t xml:space="preserve">notice of </w:t>
      </w:r>
      <w:r w:rsidRPr="001131A6">
        <w:t xml:space="preserve">award of the </w:t>
      </w:r>
      <w:r>
        <w:t>Contract to a</w:t>
      </w:r>
      <w:r w:rsidR="00EC3CCA">
        <w:t xml:space="preserve"> </w:t>
      </w:r>
      <w:r>
        <w:t>Proposer</w:t>
      </w:r>
      <w:r w:rsidRPr="001131A6">
        <w:t xml:space="preserve">, the </w:t>
      </w:r>
      <w:r>
        <w:t>Proposer</w:t>
      </w:r>
      <w:r w:rsidRPr="001131A6">
        <w:t xml:space="preserve"> shall commence performance under the </w:t>
      </w:r>
      <w:r>
        <w:t>Contract</w:t>
      </w:r>
      <w:r w:rsidRPr="001131A6">
        <w:t xml:space="preserve"> by furnishing any required bonds, and by furnishing copies of the certificates of insurance required to be procured by the </w:t>
      </w:r>
      <w:r>
        <w:t>Contract</w:t>
      </w:r>
      <w:r w:rsidRPr="001131A6">
        <w:t xml:space="preserve">or pursuant to the </w:t>
      </w:r>
      <w:r>
        <w:t>Contract</w:t>
      </w:r>
      <w:r w:rsidRPr="001131A6">
        <w:t xml:space="preserve"> documents </w:t>
      </w:r>
      <w:proofErr w:type="gramStart"/>
      <w:r w:rsidRPr="001131A6">
        <w:t>within</w:t>
      </w:r>
      <w:r w:rsidRPr="00257A44">
        <w:rPr>
          <w:rStyle w:val="RFPinsert"/>
        </w:rPr>
        <w:t>[</w:t>
      </w:r>
      <w:proofErr w:type="gramEnd"/>
      <w:r w:rsidRPr="00257A44">
        <w:rPr>
          <w:rStyle w:val="RFPinsert"/>
        </w:rPr>
        <w:t xml:space="preserve">insert number] </w:t>
      </w:r>
      <w:r w:rsidRPr="00257A44">
        <w:t>c</w:t>
      </w:r>
      <w:r w:rsidRPr="001131A6">
        <w:t>alendar days after the date of receipt of the notice of award</w:t>
      </w:r>
      <w:r>
        <w:t>.</w:t>
      </w:r>
      <w:r w:rsidRPr="001131A6">
        <w:t xml:space="preserve"> Failure to fulfill these requirements within the specified time is cause for termination of the </w:t>
      </w:r>
      <w:r>
        <w:t>Contract</w:t>
      </w:r>
      <w:r w:rsidRPr="001131A6">
        <w:t xml:space="preserve"> under </w:t>
      </w:r>
      <w:r w:rsidR="00AE0F85">
        <w:t>“</w:t>
      </w:r>
      <w:r w:rsidR="00B6249B">
        <w:t xml:space="preserve">Termination for </w:t>
      </w:r>
      <w:r w:rsidR="00AE0F85">
        <w:t>Default” in Section 3.</w:t>
      </w:r>
    </w:p>
    <w:p w:rsidR="00C7240C" w:rsidRPr="00BF2E49" w:rsidRDefault="00C7240C" w:rsidP="004D43E3">
      <w:pPr>
        <w:pStyle w:val="RFPheading1IP"/>
        <w:suppressAutoHyphens/>
        <w:rPr>
          <w:bCs/>
          <w:szCs w:val="28"/>
        </w:rPr>
      </w:pPr>
      <w:bookmarkStart w:id="306" w:name="_Toc224791270"/>
      <w:bookmarkStart w:id="307" w:name="_Toc224794048"/>
      <w:bookmarkStart w:id="308" w:name="_Toc224795032"/>
      <w:bookmarkStart w:id="309" w:name="_Toc224797431"/>
      <w:bookmarkStart w:id="310" w:name="_Toc224798406"/>
      <w:bookmarkStart w:id="311" w:name="_Toc224800357"/>
      <w:bookmarkStart w:id="312" w:name="_Toc224791272"/>
      <w:bookmarkStart w:id="313" w:name="_Toc224794050"/>
      <w:bookmarkStart w:id="314" w:name="_Toc224795034"/>
      <w:bookmarkStart w:id="315" w:name="_Toc224797433"/>
      <w:bookmarkStart w:id="316" w:name="_Toc224798408"/>
      <w:bookmarkStart w:id="317" w:name="_Toc224800359"/>
      <w:bookmarkStart w:id="318" w:name="_Toc257814546"/>
      <w:bookmarkStart w:id="319" w:name="_Toc330276998"/>
      <w:bookmarkEnd w:id="306"/>
      <w:bookmarkEnd w:id="307"/>
      <w:bookmarkEnd w:id="308"/>
      <w:bookmarkEnd w:id="309"/>
      <w:bookmarkEnd w:id="310"/>
      <w:bookmarkEnd w:id="311"/>
      <w:bookmarkEnd w:id="312"/>
      <w:bookmarkEnd w:id="313"/>
      <w:bookmarkEnd w:id="314"/>
      <w:bookmarkEnd w:id="315"/>
      <w:bookmarkEnd w:id="316"/>
      <w:bookmarkEnd w:id="317"/>
      <w:r w:rsidRPr="0041213F">
        <w:t xml:space="preserve">Conflicts of </w:t>
      </w:r>
      <w:r w:rsidR="0025650E">
        <w:t>I</w:t>
      </w:r>
      <w:r w:rsidR="0025650E" w:rsidRPr="0041213F">
        <w:t>nterests</w:t>
      </w:r>
      <w:r w:rsidR="00EC3CCA">
        <w:t xml:space="preserve"> </w:t>
      </w:r>
      <w:r w:rsidR="00B6249B">
        <w:t>and</w:t>
      </w:r>
      <w:bookmarkEnd w:id="318"/>
      <w:r w:rsidR="00EC3CCA">
        <w:t xml:space="preserve"> </w:t>
      </w:r>
      <w:r w:rsidR="0025650E">
        <w:t>G</w:t>
      </w:r>
      <w:r w:rsidR="0025650E" w:rsidRPr="0041213F">
        <w:t>ratuities</w:t>
      </w:r>
      <w:bookmarkEnd w:id="319"/>
    </w:p>
    <w:p w:rsidR="00C7240C" w:rsidRDefault="00C7240C" w:rsidP="004D43E3">
      <w:pPr>
        <w:pStyle w:val="BodyText"/>
      </w:pPr>
      <w:r>
        <w:t>Proposers are prohibited from engaging in any practice that may be considered a conflict of interest under existing Agency policies and/or state law, and to refrain from participating in any gifts, favors or other forms of compensation that may be viewed as a gratuity in accordance with existing policies and laws.</w:t>
      </w:r>
    </w:p>
    <w:p w:rsidR="00C7240C" w:rsidRPr="00BF2E49" w:rsidRDefault="00C7240C" w:rsidP="004D43E3">
      <w:pPr>
        <w:pStyle w:val="RFPheading1IP"/>
        <w:suppressAutoHyphens/>
        <w:rPr>
          <w:szCs w:val="28"/>
        </w:rPr>
      </w:pPr>
      <w:bookmarkStart w:id="320" w:name="_Toc257814547"/>
      <w:bookmarkStart w:id="321" w:name="_Toc330276999"/>
      <w:r w:rsidRPr="0041213F">
        <w:t>Agency-</w:t>
      </w:r>
      <w:r w:rsidR="0025650E">
        <w:t>S</w:t>
      </w:r>
      <w:r w:rsidR="0025650E" w:rsidRPr="0041213F">
        <w:t xml:space="preserve">pecific </w:t>
      </w:r>
      <w:bookmarkEnd w:id="320"/>
      <w:r w:rsidR="0025650E">
        <w:t>P</w:t>
      </w:r>
      <w:r w:rsidR="0025650E" w:rsidRPr="0041213F">
        <w:t>rovisions</w:t>
      </w:r>
      <w:bookmarkEnd w:id="321"/>
    </w:p>
    <w:p w:rsidR="00C7240C" w:rsidRPr="00F23FE5" w:rsidRDefault="00C7240C" w:rsidP="004D43E3">
      <w:pPr>
        <w:pStyle w:val="BodyText"/>
      </w:pPr>
      <w:r w:rsidRPr="00BF2E49">
        <w:rPr>
          <w:rStyle w:val="RFPinsert"/>
        </w:rPr>
        <w:t>[</w:t>
      </w:r>
      <w:proofErr w:type="gramStart"/>
      <w:r w:rsidR="0092509F">
        <w:rPr>
          <w:rStyle w:val="RFPinsert"/>
        </w:rPr>
        <w:t>t</w:t>
      </w:r>
      <w:r w:rsidR="0092509F" w:rsidRPr="00BF2E49">
        <w:rPr>
          <w:rStyle w:val="RFPinsert"/>
        </w:rPr>
        <w:t>o</w:t>
      </w:r>
      <w:proofErr w:type="gramEnd"/>
      <w:r w:rsidR="00EC3CCA">
        <w:rPr>
          <w:rStyle w:val="RFPinsert"/>
        </w:rPr>
        <w:t xml:space="preserve"> </w:t>
      </w:r>
      <w:r w:rsidRPr="00BF2E49">
        <w:rPr>
          <w:rStyle w:val="RFPinsert"/>
        </w:rPr>
        <w:t xml:space="preserve">be inserted by </w:t>
      </w:r>
      <w:r>
        <w:rPr>
          <w:rStyle w:val="RFPinsert"/>
        </w:rPr>
        <w:t>Agency</w:t>
      </w:r>
      <w:r w:rsidRPr="00BF2E49">
        <w:rPr>
          <w:rStyle w:val="RFPinsert"/>
        </w:rPr>
        <w:t xml:space="preserve"> as required]</w:t>
      </w:r>
    </w:p>
    <w:p w:rsidR="00C7240C" w:rsidRPr="00725E6F" w:rsidRDefault="00C7240C" w:rsidP="004D43E3">
      <w:pPr>
        <w:pStyle w:val="RFPsectionhed"/>
        <w:suppressAutoHyphens/>
      </w:pPr>
      <w:r>
        <w:br w:type="page"/>
      </w:r>
      <w:bookmarkStart w:id="322" w:name="_Toc257814548"/>
      <w:bookmarkStart w:id="323" w:name="_Toc330277000"/>
      <w:r w:rsidRPr="00725E6F">
        <w:t>SECTION 3</w:t>
      </w:r>
      <w:r>
        <w:t>:</w:t>
      </w:r>
      <w:r w:rsidRPr="00725E6F">
        <w:t xml:space="preserve"> GENERAL CONDITIONS</w:t>
      </w:r>
      <w:bookmarkEnd w:id="322"/>
      <w:bookmarkEnd w:id="323"/>
    </w:p>
    <w:p w:rsidR="00C7240C" w:rsidRPr="00831E6D" w:rsidRDefault="00C7240C" w:rsidP="004D43E3">
      <w:pPr>
        <w:pStyle w:val="RFPheading1GC"/>
        <w:suppressAutoHyphens/>
      </w:pPr>
      <w:bookmarkStart w:id="324" w:name="_Toc224791276"/>
      <w:bookmarkStart w:id="325" w:name="_Toc224794054"/>
      <w:bookmarkStart w:id="326" w:name="_Toc224795038"/>
      <w:bookmarkStart w:id="327" w:name="_Toc224797437"/>
      <w:bookmarkStart w:id="328" w:name="_Toc224798412"/>
      <w:bookmarkStart w:id="329" w:name="_Toc224800363"/>
      <w:bookmarkStart w:id="330" w:name="_Toc257814549"/>
      <w:bookmarkStart w:id="331" w:name="_Toc330277001"/>
      <w:bookmarkEnd w:id="324"/>
      <w:bookmarkEnd w:id="325"/>
      <w:bookmarkEnd w:id="326"/>
      <w:bookmarkEnd w:id="327"/>
      <w:bookmarkEnd w:id="328"/>
      <w:bookmarkEnd w:id="329"/>
      <w:r w:rsidRPr="00831E6D">
        <w:t>Definitions</w:t>
      </w:r>
      <w:bookmarkEnd w:id="330"/>
      <w:bookmarkEnd w:id="331"/>
    </w:p>
    <w:p w:rsidR="00C7240C" w:rsidRDefault="00C7240C" w:rsidP="004D43E3">
      <w:pPr>
        <w:pStyle w:val="BodyText"/>
      </w:pPr>
      <w:r>
        <w:t>The following are definitions of special terms used in this document:</w:t>
      </w:r>
    </w:p>
    <w:p w:rsidR="00C7240C" w:rsidRPr="00831E6D" w:rsidRDefault="00C7240C" w:rsidP="004D43E3">
      <w:pPr>
        <w:pStyle w:val="BodyText"/>
        <w:ind w:left="360"/>
      </w:pPr>
      <w:r w:rsidRPr="00B6249B">
        <w:rPr>
          <w:rStyle w:val="Bodyboldlead-in"/>
        </w:rPr>
        <w:t>Agency</w:t>
      </w:r>
      <w:proofErr w:type="gramStart"/>
      <w:r w:rsidRPr="00B6249B">
        <w:rPr>
          <w:rStyle w:val="Bodyboldlead-in"/>
        </w:rPr>
        <w:t>:</w:t>
      </w:r>
      <w:r w:rsidR="00D0115E">
        <w:rPr>
          <w:rStyle w:val="RFPinsert"/>
        </w:rPr>
        <w:t>[</w:t>
      </w:r>
      <w:proofErr w:type="gramEnd"/>
      <w:r w:rsidR="00D0115E">
        <w:rPr>
          <w:rStyle w:val="RFPinsert"/>
        </w:rPr>
        <w:t>i</w:t>
      </w:r>
      <w:r w:rsidRPr="00093E19">
        <w:rPr>
          <w:rStyle w:val="RFPinsert"/>
        </w:rPr>
        <w:t xml:space="preserve">nsert </w:t>
      </w:r>
      <w:r>
        <w:rPr>
          <w:rStyle w:val="RFPinsert"/>
        </w:rPr>
        <w:t>Agency</w:t>
      </w:r>
      <w:r w:rsidRPr="00093E19">
        <w:rPr>
          <w:rStyle w:val="RFPinsert"/>
        </w:rPr>
        <w:t xml:space="preserve"> name]</w:t>
      </w:r>
    </w:p>
    <w:p w:rsidR="00C7240C" w:rsidRPr="00831E6D" w:rsidRDefault="00C7240C" w:rsidP="004D43E3">
      <w:pPr>
        <w:pStyle w:val="BodyText"/>
        <w:ind w:left="360"/>
      </w:pPr>
      <w:r w:rsidRPr="00B6249B">
        <w:rPr>
          <w:rStyle w:val="Bodyboldlead-in"/>
        </w:rPr>
        <w:t>Authorized Signer:</w:t>
      </w:r>
      <w:r w:rsidRPr="00831E6D">
        <w:t xml:space="preserve"> The person who is executing this </w:t>
      </w:r>
      <w:r>
        <w:t>Contract</w:t>
      </w:r>
      <w:r w:rsidRPr="00831E6D">
        <w:t xml:space="preserve"> on behalf of the </w:t>
      </w:r>
      <w:r>
        <w:t>Contract</w:t>
      </w:r>
      <w:r w:rsidRPr="00831E6D">
        <w:t xml:space="preserve">or and who is authorized to bind the </w:t>
      </w:r>
      <w:r>
        <w:t>Contract</w:t>
      </w:r>
      <w:r w:rsidRPr="00831E6D">
        <w:t>or.</w:t>
      </w:r>
    </w:p>
    <w:p w:rsidR="00C7240C" w:rsidRDefault="00C7240C" w:rsidP="004D43E3">
      <w:pPr>
        <w:pStyle w:val="BodyText"/>
        <w:ind w:left="360"/>
      </w:pPr>
      <w:r w:rsidRPr="00B6249B">
        <w:rPr>
          <w:rStyle w:val="Bodyboldlead-in"/>
        </w:rPr>
        <w:t xml:space="preserve">Best </w:t>
      </w:r>
      <w:r w:rsidR="00FB302C">
        <w:rPr>
          <w:rStyle w:val="Bodyboldlead-in"/>
        </w:rPr>
        <w:t>a</w:t>
      </w:r>
      <w:r w:rsidR="00FB302C" w:rsidRPr="00B6249B">
        <w:rPr>
          <w:rStyle w:val="Bodyboldlead-in"/>
        </w:rPr>
        <w:t xml:space="preserve">nd </w:t>
      </w:r>
      <w:r w:rsidRPr="00B6249B">
        <w:rPr>
          <w:rStyle w:val="Bodyboldlead-in"/>
        </w:rPr>
        <w:t>Final Offer (BAFO)</w:t>
      </w:r>
      <w:proofErr w:type="gramStart"/>
      <w:r w:rsidRPr="00B6249B">
        <w:rPr>
          <w:rStyle w:val="Bodyboldlead-in"/>
        </w:rPr>
        <w:t>:</w:t>
      </w:r>
      <w:r w:rsidRPr="00831E6D">
        <w:t>The</w:t>
      </w:r>
      <w:proofErr w:type="gramEnd"/>
      <w:r w:rsidRPr="00831E6D">
        <w:t xml:space="preserve"> last </w:t>
      </w:r>
      <w:r>
        <w:t>Proposal</w:t>
      </w:r>
      <w:r w:rsidRPr="00831E6D">
        <w:t xml:space="preserve"> made by a </w:t>
      </w:r>
      <w:r>
        <w:t>Proposer</w:t>
      </w:r>
      <w:r w:rsidRPr="00831E6D">
        <w:t xml:space="preserve">. If a BAFO is not specifically requested by the </w:t>
      </w:r>
      <w:r>
        <w:t>Agency</w:t>
      </w:r>
      <w:r w:rsidRPr="00831E6D">
        <w:t xml:space="preserve">, or if the </w:t>
      </w:r>
      <w:r>
        <w:t>Proposer</w:t>
      </w:r>
      <w:r w:rsidRPr="00831E6D">
        <w:t xml:space="preserve"> does not </w:t>
      </w:r>
      <w:r>
        <w:t xml:space="preserve">promptly </w:t>
      </w:r>
      <w:r w:rsidRPr="00831E6D">
        <w:t xml:space="preserve">respond to a request for </w:t>
      </w:r>
      <w:r w:rsidR="0092509F">
        <w:t xml:space="preserve">a </w:t>
      </w:r>
      <w:r w:rsidRPr="00831E6D">
        <w:t>BAFO,</w:t>
      </w:r>
      <w:r w:rsidR="00AE0F85">
        <w:t xml:space="preserve"> then</w:t>
      </w:r>
      <w:r w:rsidRPr="00831E6D">
        <w:t xml:space="preserve"> the most recent, current </w:t>
      </w:r>
      <w:r>
        <w:t>Proposal</w:t>
      </w:r>
      <w:r w:rsidRPr="00831E6D">
        <w:t xml:space="preserve"> is the BAFO.</w:t>
      </w:r>
    </w:p>
    <w:p w:rsidR="00C7240C" w:rsidRDefault="00C7240C" w:rsidP="004D43E3">
      <w:pPr>
        <w:pStyle w:val="BodyText"/>
        <w:ind w:left="360"/>
      </w:pPr>
      <w:r w:rsidRPr="00B6249B">
        <w:rPr>
          <w:rStyle w:val="Bodyboldlead-in"/>
        </w:rPr>
        <w:t xml:space="preserve">Class 1 </w:t>
      </w:r>
      <w:r w:rsidR="00AE0F85">
        <w:rPr>
          <w:rStyle w:val="Bodyboldlead-in"/>
        </w:rPr>
        <w:t>F</w:t>
      </w:r>
      <w:r w:rsidR="00AE0F85" w:rsidRPr="00B6249B">
        <w:rPr>
          <w:rStyle w:val="Bodyboldlead-in"/>
        </w:rPr>
        <w:t xml:space="preserve">ailure </w:t>
      </w:r>
      <w:r w:rsidRPr="00B6249B">
        <w:rPr>
          <w:rStyle w:val="Bodyboldlead-in"/>
        </w:rPr>
        <w:t>(physical safety)</w:t>
      </w:r>
      <w:proofErr w:type="gramStart"/>
      <w:r w:rsidRPr="00B6249B">
        <w:rPr>
          <w:rStyle w:val="Bodyboldlead-in"/>
        </w:rPr>
        <w:t>:</w:t>
      </w:r>
      <w:r>
        <w:t>A</w:t>
      </w:r>
      <w:proofErr w:type="gramEnd"/>
      <w:r>
        <w:t xml:space="preserve"> failure that could lead directly to passenger or operator injury and represents a severe crash situation.</w:t>
      </w:r>
    </w:p>
    <w:p w:rsidR="00C7240C" w:rsidRDefault="00C7240C" w:rsidP="004D43E3">
      <w:pPr>
        <w:pStyle w:val="BodyText"/>
        <w:ind w:left="360"/>
      </w:pPr>
      <w:r w:rsidRPr="00B6249B">
        <w:rPr>
          <w:rStyle w:val="Bodyboldlead-in"/>
        </w:rPr>
        <w:t xml:space="preserve">Class 2 </w:t>
      </w:r>
      <w:r w:rsidR="00AE0F85">
        <w:rPr>
          <w:rStyle w:val="Bodyboldlead-in"/>
        </w:rPr>
        <w:t>F</w:t>
      </w:r>
      <w:r w:rsidR="00AE0F85" w:rsidRPr="00B6249B">
        <w:rPr>
          <w:rStyle w:val="Bodyboldlead-in"/>
        </w:rPr>
        <w:t xml:space="preserve">ailure </w:t>
      </w:r>
      <w:r w:rsidRPr="00B6249B">
        <w:rPr>
          <w:rStyle w:val="Bodyboldlead-in"/>
        </w:rPr>
        <w:t>(road call)</w:t>
      </w:r>
      <w:proofErr w:type="gramStart"/>
      <w:r w:rsidRPr="00B6249B">
        <w:rPr>
          <w:rStyle w:val="Bodyboldlead-in"/>
        </w:rPr>
        <w:t>:</w:t>
      </w:r>
      <w:r>
        <w:t>A</w:t>
      </w:r>
      <w:proofErr w:type="gramEnd"/>
      <w:r>
        <w:t xml:space="preserve"> failure resulting in an en route interruption of revenue service. Service is discontinued until the bus is replaced or repaired at the point of failure. </w:t>
      </w:r>
    </w:p>
    <w:p w:rsidR="00C7240C" w:rsidRPr="005F38EF" w:rsidRDefault="00C7240C" w:rsidP="004D43E3">
      <w:pPr>
        <w:pStyle w:val="BodyText"/>
        <w:ind w:left="360"/>
      </w:pPr>
      <w:r w:rsidRPr="005F38EF">
        <w:rPr>
          <w:rStyle w:val="Bodyboldlead-in"/>
        </w:rPr>
        <w:t>Competitive Range:</w:t>
      </w:r>
      <w:r w:rsidR="00EC3CCA">
        <w:rPr>
          <w:rStyle w:val="Bodyboldlead-in"/>
        </w:rPr>
        <w:t xml:space="preserve"> </w:t>
      </w:r>
      <w:r w:rsidR="00FB302C" w:rsidRPr="005F38EF">
        <w:t>T</w:t>
      </w:r>
      <w:r w:rsidR="00FB302C" w:rsidRPr="00FD2B5A">
        <w:t>he</w:t>
      </w:r>
      <w:r w:rsidR="00EC3CCA">
        <w:t xml:space="preserve"> </w:t>
      </w:r>
      <w:r w:rsidR="00FB302C" w:rsidRPr="00FD2B5A">
        <w:t>range</w:t>
      </w:r>
      <w:r w:rsidR="00EC3CCA">
        <w:t xml:space="preserve"> </w:t>
      </w:r>
      <w:r w:rsidR="005F38EF" w:rsidRPr="00FD2B5A">
        <w:t xml:space="preserve">of proposals that are identified as the most highly rated, unless </w:t>
      </w:r>
      <w:r w:rsidR="00FB302C" w:rsidRPr="00FD2B5A">
        <w:t>the</w:t>
      </w:r>
      <w:r w:rsidR="00EC3CCA">
        <w:t xml:space="preserve"> </w:t>
      </w:r>
      <w:r w:rsidR="00FB302C" w:rsidRPr="00FD2B5A">
        <w:t>range</w:t>
      </w:r>
      <w:r w:rsidR="00EC3CCA">
        <w:t xml:space="preserve"> </w:t>
      </w:r>
      <w:r w:rsidR="005F38EF" w:rsidRPr="00FD2B5A">
        <w:t>is further reduced for purposes of efficiency.</w:t>
      </w:r>
    </w:p>
    <w:p w:rsidR="00C7240C" w:rsidRPr="00093E19" w:rsidRDefault="00C7240C" w:rsidP="004D43E3">
      <w:pPr>
        <w:pStyle w:val="BodyText"/>
        <w:ind w:left="360"/>
      </w:pPr>
      <w:r w:rsidRPr="00B6249B">
        <w:rPr>
          <w:rStyle w:val="Bodyboldlead-in"/>
        </w:rPr>
        <w:t>Contract:</w:t>
      </w:r>
      <w:r w:rsidR="00EC3CCA">
        <w:rPr>
          <w:rStyle w:val="Bodyboldlead-in"/>
        </w:rPr>
        <w:t xml:space="preserve"> </w:t>
      </w:r>
      <w:r w:rsidRPr="00093E19">
        <w:t xml:space="preserve">The </w:t>
      </w:r>
      <w:r>
        <w:t>Proposal</w:t>
      </w:r>
      <w:r w:rsidRPr="00093E19">
        <w:t xml:space="preserve"> and its acceptance by the </w:t>
      </w:r>
      <w:r>
        <w:t>Agency</w:t>
      </w:r>
      <w:r w:rsidRPr="00093E19">
        <w:t xml:space="preserve"> as manifested by the </w:t>
      </w:r>
      <w:r>
        <w:t>Contract</w:t>
      </w:r>
      <w:r w:rsidRPr="00093E19">
        <w:t xml:space="preserve"> documents specified in</w:t>
      </w:r>
      <w:r w:rsidR="00EC3CCA">
        <w:t xml:space="preserve"> </w:t>
      </w:r>
      <w:r w:rsidR="00AE0F85">
        <w:t>“</w:t>
      </w:r>
      <w:r w:rsidR="00B6249B">
        <w:t>Section 10</w:t>
      </w:r>
      <w:r w:rsidR="00105E43">
        <w:t>:</w:t>
      </w:r>
      <w:r w:rsidR="00B6249B">
        <w:t xml:space="preserve"> Contract</w:t>
      </w:r>
      <w:r w:rsidRPr="008B7E9F">
        <w:t>.</w:t>
      </w:r>
      <w:r w:rsidR="00AE0F85">
        <w:t>”</w:t>
      </w:r>
    </w:p>
    <w:p w:rsidR="00C7240C" w:rsidRPr="00831E6D" w:rsidRDefault="00C7240C" w:rsidP="004D43E3">
      <w:pPr>
        <w:pStyle w:val="BodyText"/>
        <w:ind w:left="360"/>
      </w:pPr>
      <w:r w:rsidRPr="00B6249B">
        <w:rPr>
          <w:rStyle w:val="Bodyboldlead-in"/>
        </w:rPr>
        <w:t>Contracting Officer:</w:t>
      </w:r>
      <w:r w:rsidRPr="00831E6D">
        <w:t xml:space="preserve"> The person who is executing this </w:t>
      </w:r>
      <w:r>
        <w:t>Contract</w:t>
      </w:r>
      <w:r w:rsidRPr="00831E6D">
        <w:t xml:space="preserve"> on behalf of the </w:t>
      </w:r>
      <w:r>
        <w:t>Agency</w:t>
      </w:r>
      <w:r w:rsidRPr="00831E6D">
        <w:t xml:space="preserve"> and who has complete and final authority except as limited herein.</w:t>
      </w:r>
    </w:p>
    <w:p w:rsidR="00C7240C" w:rsidRDefault="00C7240C" w:rsidP="004D43E3">
      <w:pPr>
        <w:pStyle w:val="BodyText"/>
        <w:ind w:left="360"/>
      </w:pPr>
      <w:r w:rsidRPr="00B6249B">
        <w:rPr>
          <w:rStyle w:val="Bodyboldlead-in"/>
        </w:rPr>
        <w:t>Contractor:</w:t>
      </w:r>
      <w:r w:rsidRPr="00831E6D">
        <w:t xml:space="preserve"> The successful </w:t>
      </w:r>
      <w:r>
        <w:t>Proposer</w:t>
      </w:r>
      <w:r w:rsidRPr="00831E6D">
        <w:t xml:space="preserve"> who is awarded a </w:t>
      </w:r>
      <w:r>
        <w:t>Contract</w:t>
      </w:r>
      <w:r w:rsidRPr="00831E6D">
        <w:t xml:space="preserve"> for providing all buses and equipment described in the </w:t>
      </w:r>
      <w:r>
        <w:t>Contract</w:t>
      </w:r>
      <w:r w:rsidRPr="00831E6D">
        <w:t xml:space="preserve"> documents.</w:t>
      </w:r>
    </w:p>
    <w:p w:rsidR="00C7240C" w:rsidRPr="00831E6D" w:rsidRDefault="00C7240C" w:rsidP="004D43E3">
      <w:pPr>
        <w:pStyle w:val="BodyText"/>
        <w:ind w:left="360"/>
      </w:pPr>
      <w:r w:rsidRPr="00B6249B">
        <w:rPr>
          <w:rStyle w:val="Bodyboldlead-in"/>
        </w:rPr>
        <w:t>Days:</w:t>
      </w:r>
      <w:r w:rsidR="00EC3CCA">
        <w:rPr>
          <w:rStyle w:val="Bodyboldlead-in"/>
        </w:rPr>
        <w:t xml:space="preserve"> </w:t>
      </w:r>
      <w:r>
        <w:t>Unless otherwise stated</w:t>
      </w:r>
      <w:r w:rsidR="00B6249B">
        <w:t>,</w:t>
      </w:r>
      <w:r>
        <w:t xml:space="preserve"> “days” shall mean calendar days.</w:t>
      </w:r>
    </w:p>
    <w:p w:rsidR="00C7240C" w:rsidRDefault="00C7240C" w:rsidP="004D43E3">
      <w:pPr>
        <w:pStyle w:val="BodyText"/>
        <w:ind w:left="360"/>
      </w:pPr>
      <w:r w:rsidRPr="00B6249B">
        <w:rPr>
          <w:rStyle w:val="Bodyboldlead-in"/>
        </w:rPr>
        <w:t>Defect:</w:t>
      </w:r>
      <w:r w:rsidRPr="00831E6D">
        <w:t xml:space="preserve"> Patent or latent malfunction or failure in manufacture, installation or design of any component or subsystem.</w:t>
      </w:r>
    </w:p>
    <w:p w:rsidR="00FD2B5A" w:rsidRPr="00FD2B5A" w:rsidRDefault="00C7240C" w:rsidP="004D43E3">
      <w:pPr>
        <w:pStyle w:val="BodyText"/>
        <w:ind w:left="360"/>
      </w:pPr>
      <w:r w:rsidRPr="00FD2B5A">
        <w:rPr>
          <w:rStyle w:val="Bodyboldlead-in"/>
        </w:rPr>
        <w:t>Deviation</w:t>
      </w:r>
      <w:r w:rsidRPr="00FD2B5A">
        <w:rPr>
          <w:rStyle w:val="Bodyboldlead-in"/>
          <w:rFonts w:ascii="Times New Roman" w:hAnsi="Times New Roman"/>
        </w:rPr>
        <w:t>:</w:t>
      </w:r>
      <w:r w:rsidR="00707ECF">
        <w:rPr>
          <w:rStyle w:val="Bodyboldlead-in"/>
          <w:rFonts w:ascii="Times New Roman" w:hAnsi="Times New Roman"/>
        </w:rPr>
        <w:t xml:space="preserve"> </w:t>
      </w:r>
      <w:hyperlink r:id="rId24" w:history="1">
        <w:r w:rsidR="005F38EF" w:rsidRPr="00FD2B5A">
          <w:t>Variance</w:t>
        </w:r>
      </w:hyperlink>
      <w:r w:rsidR="00707ECF">
        <w:t xml:space="preserve"> </w:t>
      </w:r>
      <w:r w:rsidR="005F38EF" w:rsidRPr="00FD2B5A">
        <w:t>from a requirement or</w:t>
      </w:r>
      <w:r w:rsidR="00707ECF">
        <w:t xml:space="preserve"> </w:t>
      </w:r>
      <w:hyperlink r:id="rId25" w:history="1">
        <w:r w:rsidR="005F38EF" w:rsidRPr="00FD2B5A">
          <w:t>specification</w:t>
        </w:r>
      </w:hyperlink>
      <w:r w:rsidR="00707ECF">
        <w:t xml:space="preserve"> </w:t>
      </w:r>
      <w:r w:rsidR="005F38EF" w:rsidRPr="00FD2B5A">
        <w:t>that does not alter the basis of a</w:t>
      </w:r>
      <w:r w:rsidR="00707ECF">
        <w:t xml:space="preserve"> </w:t>
      </w:r>
      <w:hyperlink r:id="rId26" w:history="1">
        <w:r w:rsidR="005F38EF" w:rsidRPr="00FD2B5A">
          <w:t>contract</w:t>
        </w:r>
      </w:hyperlink>
      <w:r w:rsidR="005F38EF" w:rsidRPr="00FD2B5A">
        <w:t>or adversely affects its</w:t>
      </w:r>
      <w:r w:rsidR="00707ECF">
        <w:t xml:space="preserve"> </w:t>
      </w:r>
      <w:hyperlink r:id="rId27" w:history="1">
        <w:r w:rsidR="005F38EF" w:rsidRPr="00FD2B5A">
          <w:t>performance</w:t>
        </w:r>
      </w:hyperlink>
      <w:r w:rsidR="005F38EF" w:rsidRPr="00FD2B5A">
        <w:t>.</w:t>
      </w:r>
    </w:p>
    <w:p w:rsidR="00C7240C" w:rsidRDefault="00C7240C" w:rsidP="004D43E3">
      <w:pPr>
        <w:pStyle w:val="BodyText"/>
        <w:ind w:left="360"/>
      </w:pPr>
      <w:r w:rsidRPr="00B6249B">
        <w:rPr>
          <w:rStyle w:val="Bodyboldlead-in"/>
        </w:rPr>
        <w:t xml:space="preserve">Due </w:t>
      </w:r>
      <w:r w:rsidR="00AE0F85">
        <w:rPr>
          <w:rStyle w:val="Bodyboldlead-in"/>
        </w:rPr>
        <w:t>D</w:t>
      </w:r>
      <w:r w:rsidR="00AE0F85" w:rsidRPr="00B6249B">
        <w:rPr>
          <w:rStyle w:val="Bodyboldlead-in"/>
        </w:rPr>
        <w:t>ate</w:t>
      </w:r>
      <w:r w:rsidRPr="00B6249B">
        <w:rPr>
          <w:rStyle w:val="Bodyboldlead-in"/>
        </w:rPr>
        <w:t>:</w:t>
      </w:r>
      <w:r w:rsidRPr="00831E6D">
        <w:t xml:space="preserve"> The date and time by which </w:t>
      </w:r>
      <w:r>
        <w:t>Proposal</w:t>
      </w:r>
      <w:r w:rsidRPr="00831E6D">
        <w:t>s</w:t>
      </w:r>
      <w:r w:rsidR="00707ECF">
        <w:t xml:space="preserve"> </w:t>
      </w:r>
      <w:r w:rsidRPr="00831E6D">
        <w:t xml:space="preserve">must be received by the </w:t>
      </w:r>
      <w:r>
        <w:t>Agency</w:t>
      </w:r>
      <w:r w:rsidRPr="00831E6D">
        <w:t xml:space="preserve"> as specified in </w:t>
      </w:r>
      <w:r w:rsidR="00AE0F85">
        <w:t>“</w:t>
      </w:r>
      <w:r w:rsidR="009814F4" w:rsidRPr="00093E19">
        <w:t>Section</w:t>
      </w:r>
      <w:r w:rsidR="009814F4">
        <w:t> </w:t>
      </w:r>
      <w:r w:rsidRPr="00093E19">
        <w:t>1: Notice of Request for Proposals.</w:t>
      </w:r>
      <w:r w:rsidR="00AE0F85">
        <w:t>”</w:t>
      </w:r>
    </w:p>
    <w:p w:rsidR="00C7240C" w:rsidRDefault="00C7240C" w:rsidP="004D43E3">
      <w:pPr>
        <w:pStyle w:val="BodyText"/>
        <w:ind w:left="360"/>
      </w:pPr>
      <w:r w:rsidRPr="00B6249B">
        <w:rPr>
          <w:rStyle w:val="Bodyboldlead-in"/>
        </w:rPr>
        <w:t>Extended Warranty:</w:t>
      </w:r>
      <w:r w:rsidR="00707ECF">
        <w:rPr>
          <w:rStyle w:val="Bodyboldlead-in"/>
        </w:rPr>
        <w:t xml:space="preserve"> </w:t>
      </w:r>
      <w:r w:rsidRPr="00FE3FC0">
        <w:t>A warranty available for purchase above the standard warranty.</w:t>
      </w:r>
    </w:p>
    <w:p w:rsidR="00C7240C" w:rsidRDefault="00C7240C" w:rsidP="004D43E3">
      <w:pPr>
        <w:pStyle w:val="BodyText"/>
        <w:ind w:left="360"/>
      </w:pPr>
      <w:r w:rsidRPr="00B6249B">
        <w:rPr>
          <w:rStyle w:val="Bodyboldlead-in"/>
        </w:rPr>
        <w:t xml:space="preserve">Fatigue </w:t>
      </w:r>
      <w:r w:rsidR="00AE0F85">
        <w:rPr>
          <w:rStyle w:val="Bodyboldlead-in"/>
        </w:rPr>
        <w:t>F</w:t>
      </w:r>
      <w:r w:rsidR="00AE0F85" w:rsidRPr="00B6249B">
        <w:rPr>
          <w:rStyle w:val="Bodyboldlead-in"/>
        </w:rPr>
        <w:t xml:space="preserve">ailure </w:t>
      </w:r>
      <w:r w:rsidRPr="00B6249B">
        <w:rPr>
          <w:rStyle w:val="Bodyboldlead-in"/>
        </w:rPr>
        <w:t>(</w:t>
      </w:r>
      <w:r w:rsidR="00AE0F85">
        <w:rPr>
          <w:rStyle w:val="Bodyboldlead-in"/>
        </w:rPr>
        <w:t>C</w:t>
      </w:r>
      <w:r w:rsidR="00AE0F85" w:rsidRPr="00B6249B">
        <w:rPr>
          <w:rStyle w:val="Bodyboldlead-in"/>
        </w:rPr>
        <w:t xml:space="preserve">orrosion </w:t>
      </w:r>
      <w:r w:rsidR="00AE0F85">
        <w:rPr>
          <w:rStyle w:val="Bodyboldlead-in"/>
        </w:rPr>
        <w:t>F</w:t>
      </w:r>
      <w:r w:rsidR="00AE0F85" w:rsidRPr="00B6249B">
        <w:rPr>
          <w:rStyle w:val="Bodyboldlead-in"/>
        </w:rPr>
        <w:t>atigue</w:t>
      </w:r>
      <w:r w:rsidRPr="00B6249B">
        <w:rPr>
          <w:rStyle w:val="Bodyboldlead-in"/>
        </w:rPr>
        <w:t xml:space="preserve">): </w:t>
      </w:r>
      <w:r>
        <w:t>The mechanical degradation of a material under the joint action of corrosion and cyclic loading.</w:t>
      </w:r>
    </w:p>
    <w:p w:rsidR="00C7240C" w:rsidRDefault="00C7240C" w:rsidP="004D43E3">
      <w:pPr>
        <w:pStyle w:val="BodyText"/>
        <w:ind w:left="360"/>
      </w:pPr>
      <w:r w:rsidRPr="00B6249B">
        <w:rPr>
          <w:rStyle w:val="Bodyboldlead-in"/>
        </w:rPr>
        <w:t>Pass-</w:t>
      </w:r>
      <w:r w:rsidR="00AE0F85">
        <w:rPr>
          <w:rStyle w:val="Bodyboldlead-in"/>
        </w:rPr>
        <w:t>T</w:t>
      </w:r>
      <w:r w:rsidR="00AE0F85" w:rsidRPr="00B6249B">
        <w:rPr>
          <w:rStyle w:val="Bodyboldlead-in"/>
        </w:rPr>
        <w:t xml:space="preserve">hrough </w:t>
      </w:r>
      <w:r w:rsidR="00AE0F85">
        <w:rPr>
          <w:rStyle w:val="Bodyboldlead-in"/>
        </w:rPr>
        <w:t>W</w:t>
      </w:r>
      <w:r w:rsidR="00AE0F85" w:rsidRPr="00B6249B">
        <w:rPr>
          <w:rStyle w:val="Bodyboldlead-in"/>
        </w:rPr>
        <w:t>arranty</w:t>
      </w:r>
      <w:r w:rsidRPr="00B6249B">
        <w:rPr>
          <w:rStyle w:val="Bodyboldlead-in"/>
        </w:rPr>
        <w:t xml:space="preserve">: </w:t>
      </w:r>
      <w:r>
        <w:t xml:space="preserve">A warranty provided by the </w:t>
      </w:r>
      <w:r w:rsidR="00FD7F0D">
        <w:t>Contractor</w:t>
      </w:r>
      <w:r>
        <w:t xml:space="preserve"> but administered directly with the component </w:t>
      </w:r>
      <w:r w:rsidR="00105E43">
        <w:t>Supplier</w:t>
      </w:r>
      <w:r>
        <w:t xml:space="preserve">. </w:t>
      </w:r>
    </w:p>
    <w:p w:rsidR="00C7240C" w:rsidRPr="00831E6D" w:rsidRDefault="00C7240C" w:rsidP="004D43E3">
      <w:pPr>
        <w:pStyle w:val="BodyText"/>
        <w:ind w:left="360"/>
      </w:pPr>
      <w:r w:rsidRPr="00B6249B">
        <w:rPr>
          <w:rStyle w:val="Bodyboldlead-in"/>
        </w:rPr>
        <w:t>Proposal:</w:t>
      </w:r>
      <w:r w:rsidRPr="00831E6D">
        <w:t xml:space="preserve"> A promise, if accepted, to deliver equipment and services according to the underlying solicitation of the </w:t>
      </w:r>
      <w:r>
        <w:t>Agency</w:t>
      </w:r>
      <w:r w:rsidRPr="00831E6D">
        <w:t xml:space="preserve"> documented using the prescribed form in the solicitation, including any </w:t>
      </w:r>
      <w:r>
        <w:t>Proposal</w:t>
      </w:r>
      <w:r w:rsidRPr="00831E6D">
        <w:t xml:space="preserve"> or </w:t>
      </w:r>
      <w:r>
        <w:t xml:space="preserve">BAFO. </w:t>
      </w:r>
    </w:p>
    <w:p w:rsidR="00C7240C" w:rsidRPr="00831E6D" w:rsidRDefault="00C7240C" w:rsidP="004D43E3">
      <w:pPr>
        <w:pStyle w:val="BodyText"/>
        <w:ind w:left="360"/>
      </w:pPr>
      <w:r w:rsidRPr="00B6249B">
        <w:rPr>
          <w:rStyle w:val="Bodyboldlead-in"/>
        </w:rPr>
        <w:t>Proposer:</w:t>
      </w:r>
      <w:r w:rsidRPr="00831E6D">
        <w:t xml:space="preserve"> A legal entity </w:t>
      </w:r>
      <w:r>
        <w:t xml:space="preserve">that </w:t>
      </w:r>
      <w:r w:rsidRPr="00831E6D">
        <w:t xml:space="preserve">makes a </w:t>
      </w:r>
      <w:r>
        <w:t>Proposal</w:t>
      </w:r>
      <w:r w:rsidRPr="00831E6D">
        <w:t>.</w:t>
      </w:r>
    </w:p>
    <w:p w:rsidR="00C7240C" w:rsidRPr="00831E6D" w:rsidRDefault="00C7240C" w:rsidP="004D43E3">
      <w:pPr>
        <w:pStyle w:val="BodyText"/>
        <w:ind w:left="360"/>
      </w:pPr>
      <w:r w:rsidRPr="00B6249B">
        <w:rPr>
          <w:rStyle w:val="Bodyboldlead-in"/>
        </w:rPr>
        <w:t xml:space="preserve">Related </w:t>
      </w:r>
      <w:r w:rsidR="00AE0F85">
        <w:rPr>
          <w:rStyle w:val="Bodyboldlead-in"/>
        </w:rPr>
        <w:t>D</w:t>
      </w:r>
      <w:r w:rsidR="00AE0F85" w:rsidRPr="00B6249B">
        <w:rPr>
          <w:rStyle w:val="Bodyboldlead-in"/>
        </w:rPr>
        <w:t>efect</w:t>
      </w:r>
      <w:r w:rsidRPr="00B6249B">
        <w:rPr>
          <w:rStyle w:val="Bodyboldlead-in"/>
        </w:rPr>
        <w:t>:</w:t>
      </w:r>
      <w:r w:rsidR="00707ECF">
        <w:rPr>
          <w:rStyle w:val="Bodyboldlead-in"/>
        </w:rPr>
        <w:t xml:space="preserve"> </w:t>
      </w:r>
      <w:r w:rsidRPr="00831E6D">
        <w:t xml:space="preserve">Damage inflicted on any component or subsystem as a direct result of a separate </w:t>
      </w:r>
      <w:r w:rsidR="00105E43">
        <w:t>Defect</w:t>
      </w:r>
      <w:r w:rsidRPr="00831E6D">
        <w:t>.</w:t>
      </w:r>
    </w:p>
    <w:p w:rsidR="00C7240C" w:rsidRDefault="00C7240C" w:rsidP="004D43E3">
      <w:pPr>
        <w:pStyle w:val="BodyText"/>
        <w:ind w:left="360"/>
      </w:pPr>
      <w:r w:rsidRPr="00B6249B">
        <w:rPr>
          <w:rStyle w:val="Bodyboldlead-in"/>
        </w:rPr>
        <w:t>Solicitation:</w:t>
      </w:r>
      <w:r w:rsidRPr="00831E6D">
        <w:t xml:space="preserve"> A</w:t>
      </w:r>
      <w:r w:rsidR="00FB302C">
        <w:t>n A</w:t>
      </w:r>
      <w:r w:rsidRPr="00831E6D">
        <w:t>gency</w:t>
      </w:r>
      <w:r w:rsidR="00236F9A">
        <w:t>’</w:t>
      </w:r>
      <w:r w:rsidRPr="00831E6D">
        <w:t xml:space="preserve">s </w:t>
      </w:r>
      <w:r w:rsidR="00B6249B">
        <w:t>r</w:t>
      </w:r>
      <w:r w:rsidR="00B6249B" w:rsidRPr="00831E6D">
        <w:t xml:space="preserve">equest </w:t>
      </w:r>
      <w:r>
        <w:t>f</w:t>
      </w:r>
      <w:r w:rsidRPr="00831E6D">
        <w:t xml:space="preserve">or </w:t>
      </w:r>
      <w:r w:rsidR="00B6249B">
        <w:t>p</w:t>
      </w:r>
      <w:r w:rsidR="00B6249B" w:rsidRPr="00831E6D">
        <w:t>roposals</w:t>
      </w:r>
      <w:r w:rsidRPr="00831E6D">
        <w:t>.</w:t>
      </w:r>
    </w:p>
    <w:p w:rsidR="00C7240C" w:rsidRDefault="00C7240C" w:rsidP="004D43E3">
      <w:pPr>
        <w:pStyle w:val="BodyText"/>
        <w:ind w:left="360"/>
      </w:pPr>
      <w:r w:rsidRPr="00B6249B">
        <w:rPr>
          <w:rStyle w:val="Bodyboldlead-in"/>
        </w:rPr>
        <w:t xml:space="preserve">Superior </w:t>
      </w:r>
      <w:r w:rsidR="00AE0F85">
        <w:rPr>
          <w:rStyle w:val="Bodyboldlead-in"/>
        </w:rPr>
        <w:t>W</w:t>
      </w:r>
      <w:r w:rsidR="00AE0F85" w:rsidRPr="00B6249B">
        <w:rPr>
          <w:rStyle w:val="Bodyboldlead-in"/>
        </w:rPr>
        <w:t>arranty</w:t>
      </w:r>
      <w:r w:rsidRPr="00B6249B">
        <w:rPr>
          <w:rStyle w:val="Bodyboldlead-in"/>
        </w:rPr>
        <w:t>:</w:t>
      </w:r>
      <w:r w:rsidR="00707ECF">
        <w:rPr>
          <w:rStyle w:val="Bodyboldlead-in"/>
        </w:rPr>
        <w:t xml:space="preserve"> </w:t>
      </w:r>
      <w:r>
        <w:t>A warranty still in effect after all contractually required warranties have expired. The remaining warranty is administered directly between the sub</w:t>
      </w:r>
      <w:r w:rsidR="00105E43">
        <w:t>-Supplier</w:t>
      </w:r>
      <w:r>
        <w:t xml:space="preserve"> and the Agency. </w:t>
      </w:r>
    </w:p>
    <w:p w:rsidR="00C7240C" w:rsidRPr="00831E6D" w:rsidRDefault="00C7240C" w:rsidP="004D43E3">
      <w:pPr>
        <w:pStyle w:val="BodyText"/>
        <w:ind w:left="360"/>
        <w:rPr>
          <w:i/>
        </w:rPr>
      </w:pPr>
      <w:r w:rsidRPr="00B6249B">
        <w:rPr>
          <w:rStyle w:val="Bodyboldlead-in"/>
        </w:rPr>
        <w:t>Supplier:</w:t>
      </w:r>
      <w:r w:rsidR="00707ECF">
        <w:rPr>
          <w:rStyle w:val="Bodyboldlead-in"/>
        </w:rPr>
        <w:t xml:space="preserve"> </w:t>
      </w:r>
      <w:r w:rsidRPr="00831E6D">
        <w:t xml:space="preserve">Any manufacturer, company or Agency providing units, components or subassemblies for inclusion in the bus that are installed by the </w:t>
      </w:r>
      <w:r>
        <w:t>Contract</w:t>
      </w:r>
      <w:r w:rsidRPr="00831E6D">
        <w:t>or.</w:t>
      </w:r>
      <w:r w:rsidR="00707ECF">
        <w:t xml:space="preserve"> </w:t>
      </w:r>
      <w:r w:rsidRPr="00831E6D">
        <w:t xml:space="preserve">Supplier items shall require qualification by type and acceptance tests in accordance with requirements defined in </w:t>
      </w:r>
      <w:r w:rsidR="00AE0F85">
        <w:t>“</w:t>
      </w:r>
      <w:r w:rsidRPr="00947614">
        <w:t>Section 8: Quality Assurance.</w:t>
      </w:r>
      <w:r w:rsidR="00AE0F85">
        <w:t>”</w:t>
      </w:r>
    </w:p>
    <w:p w:rsidR="00C7240C" w:rsidRPr="00831E6D" w:rsidRDefault="00C7240C" w:rsidP="004D43E3">
      <w:pPr>
        <w:pStyle w:val="BodyText"/>
        <w:ind w:left="360"/>
      </w:pPr>
      <w:r w:rsidRPr="00B6249B">
        <w:rPr>
          <w:rStyle w:val="Bodyboldlead-in"/>
        </w:rPr>
        <w:t>Subcontractor:</w:t>
      </w:r>
      <w:r w:rsidR="00707ECF">
        <w:rPr>
          <w:rStyle w:val="Bodyboldlead-in"/>
        </w:rPr>
        <w:t xml:space="preserve"> </w:t>
      </w:r>
      <w:r w:rsidRPr="00831E6D">
        <w:t xml:space="preserve">Any manufacturer, company or Agency providing units, components or subassemblies for inclusion in the bus that are installed by a </w:t>
      </w:r>
      <w:r w:rsidR="00105E43">
        <w:t>Subcontractor</w:t>
      </w:r>
      <w:r w:rsidRPr="00831E6D">
        <w:t xml:space="preserve">. Subcontractor items shall require qualification by type and acceptance tests in accordance with requirements defined in </w:t>
      </w:r>
      <w:r w:rsidR="00AE0F85">
        <w:t>“</w:t>
      </w:r>
      <w:r w:rsidRPr="00947614">
        <w:t>Section 8</w:t>
      </w:r>
      <w:r>
        <w:t>:</w:t>
      </w:r>
      <w:r w:rsidRPr="00947614">
        <w:t xml:space="preserve"> Quality Assurance.</w:t>
      </w:r>
      <w:r w:rsidR="00AE0F85">
        <w:t>”</w:t>
      </w:r>
    </w:p>
    <w:p w:rsidR="00C7240C" w:rsidRDefault="00C7240C" w:rsidP="004D43E3">
      <w:pPr>
        <w:pStyle w:val="BodyText"/>
        <w:ind w:left="360"/>
      </w:pPr>
      <w:r w:rsidRPr="00B6249B">
        <w:rPr>
          <w:rStyle w:val="Bodyboldlead-in"/>
        </w:rPr>
        <w:t>Work:</w:t>
      </w:r>
      <w:r w:rsidR="00707ECF">
        <w:rPr>
          <w:rStyle w:val="Bodyboldlead-in"/>
        </w:rPr>
        <w:t xml:space="preserve"> </w:t>
      </w:r>
      <w:r w:rsidRPr="00831E6D">
        <w:t xml:space="preserve">Any and all labor, supervision, services, materials, machinery, equipment, tools, supplies and facilities called for by the </w:t>
      </w:r>
      <w:r w:rsidR="00FD7F0D">
        <w:t>Contract</w:t>
      </w:r>
      <w:r w:rsidRPr="00831E6D">
        <w:t xml:space="preserve"> and necessary to the completion thereof. </w:t>
      </w:r>
    </w:p>
    <w:p w:rsidR="00C7240C" w:rsidRPr="00696973" w:rsidRDefault="00C7240C" w:rsidP="004D43E3">
      <w:pPr>
        <w:pStyle w:val="RFPheading1GC"/>
        <w:suppressAutoHyphens/>
      </w:pPr>
      <w:bookmarkStart w:id="332" w:name="_Toc224791278"/>
      <w:bookmarkStart w:id="333" w:name="_Toc224794056"/>
      <w:bookmarkStart w:id="334" w:name="_Toc224795040"/>
      <w:bookmarkStart w:id="335" w:name="_Toc224797439"/>
      <w:bookmarkStart w:id="336" w:name="_Toc224798414"/>
      <w:bookmarkStart w:id="337" w:name="_Toc224800365"/>
      <w:bookmarkStart w:id="338" w:name="_Toc257814550"/>
      <w:bookmarkStart w:id="339" w:name="_Toc330277002"/>
      <w:bookmarkEnd w:id="332"/>
      <w:bookmarkEnd w:id="333"/>
      <w:bookmarkEnd w:id="334"/>
      <w:bookmarkEnd w:id="335"/>
      <w:bookmarkEnd w:id="336"/>
      <w:bookmarkEnd w:id="337"/>
      <w:r w:rsidRPr="00696973">
        <w:t xml:space="preserve">Materials and </w:t>
      </w:r>
      <w:bookmarkEnd w:id="338"/>
      <w:r w:rsidR="0025650E">
        <w:t>W</w:t>
      </w:r>
      <w:r w:rsidR="0025650E" w:rsidRPr="00696973">
        <w:t>orkmanship</w:t>
      </w:r>
      <w:bookmarkEnd w:id="339"/>
    </w:p>
    <w:p w:rsidR="00C7240C" w:rsidRDefault="00C7240C" w:rsidP="004D43E3">
      <w:pPr>
        <w:pStyle w:val="BodyText"/>
      </w:pPr>
      <w:r>
        <w:t xml:space="preserve">The Contractor shall be responsible for all materials and workmanship in the construction of the bus and all accessories used, whether the same are manufactured by the Contractor or purchased from a </w:t>
      </w:r>
      <w:r w:rsidR="00105E43">
        <w:t>Supplier</w:t>
      </w:r>
      <w:r>
        <w:t xml:space="preserve">.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rsidR="00C7240C" w:rsidRPr="00484605" w:rsidRDefault="00C7240C" w:rsidP="004D43E3">
      <w:pPr>
        <w:pStyle w:val="RFPheading1GC"/>
        <w:suppressAutoHyphens/>
      </w:pPr>
      <w:bookmarkStart w:id="340" w:name="_Toc224791280"/>
      <w:bookmarkStart w:id="341" w:name="_Toc224794058"/>
      <w:bookmarkStart w:id="342" w:name="_Toc224795042"/>
      <w:bookmarkStart w:id="343" w:name="_Toc224797441"/>
      <w:bookmarkStart w:id="344" w:name="_Toc224798416"/>
      <w:bookmarkStart w:id="345" w:name="_Toc224800367"/>
      <w:bookmarkStart w:id="346" w:name="_Toc257814551"/>
      <w:bookmarkStart w:id="347" w:name="_Toc330277003"/>
      <w:bookmarkEnd w:id="340"/>
      <w:bookmarkEnd w:id="341"/>
      <w:bookmarkEnd w:id="342"/>
      <w:bookmarkEnd w:id="343"/>
      <w:bookmarkEnd w:id="344"/>
      <w:bookmarkEnd w:id="345"/>
      <w:r w:rsidRPr="00484605">
        <w:t xml:space="preserve">Conformance with </w:t>
      </w:r>
      <w:r w:rsidR="0025650E">
        <w:t>S</w:t>
      </w:r>
      <w:r w:rsidR="0025650E" w:rsidRPr="00484605">
        <w:t xml:space="preserve">pecifications </w:t>
      </w:r>
      <w:r w:rsidRPr="00484605">
        <w:t xml:space="preserve">and </w:t>
      </w:r>
      <w:bookmarkEnd w:id="346"/>
      <w:r w:rsidR="0025650E">
        <w:t>D</w:t>
      </w:r>
      <w:r w:rsidR="0025650E" w:rsidRPr="00484605">
        <w:t>rawings</w:t>
      </w:r>
      <w:bookmarkEnd w:id="347"/>
    </w:p>
    <w:p w:rsidR="00C7240C" w:rsidRDefault="00C7240C" w:rsidP="004D43E3">
      <w:pPr>
        <w:pStyle w:val="BodyText"/>
      </w:pPr>
      <w:r>
        <w:t xml:space="preserve">Materials furnished and </w:t>
      </w:r>
      <w:r w:rsidR="00105E43">
        <w:t>Work</w:t>
      </w:r>
      <w:r>
        <w:t xml:space="preserve">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rsidR="00C064F6" w:rsidRPr="00EB299B" w:rsidRDefault="00C064F6" w:rsidP="00EB299B">
      <w:pPr>
        <w:pStyle w:val="BodyText"/>
      </w:pPr>
      <w:r w:rsidRPr="001E2B8B">
        <w:t xml:space="preserve">Omissions from the Contract specifications, or the inaccurate description of details of </w:t>
      </w:r>
      <w:r>
        <w:t>Work</w:t>
      </w:r>
      <w:r w:rsidRPr="001E2B8B">
        <w:t xml:space="preserve"> that are manifestly necessary to carry out the intent of the Contract specifications, or that are customarily performed, shall not relieve the Contractor from performing such omitted </w:t>
      </w:r>
      <w:r>
        <w:t>Work</w:t>
      </w:r>
      <w:r w:rsidRPr="001E2B8B">
        <w:t xml:space="preserve"> or inaccurately described details of the </w:t>
      </w:r>
      <w:r>
        <w:t>Work</w:t>
      </w:r>
      <w:r w:rsidRPr="001E2B8B">
        <w:t>, and they shall be performed as if fully and correctly set forth and described.</w:t>
      </w:r>
    </w:p>
    <w:p w:rsidR="00C7240C" w:rsidRDefault="00C7240C" w:rsidP="004D43E3">
      <w:pPr>
        <w:pStyle w:val="RFPheading1GC"/>
        <w:suppressAutoHyphens/>
      </w:pPr>
      <w:bookmarkStart w:id="348" w:name="_Toc257814552"/>
      <w:bookmarkStart w:id="349" w:name="_Toc330277004"/>
      <w:r w:rsidRPr="00484605">
        <w:t xml:space="preserve">Inspection, </w:t>
      </w:r>
      <w:r w:rsidR="0025650E">
        <w:t>T</w:t>
      </w:r>
      <w:r w:rsidR="0025650E" w:rsidRPr="00484605">
        <w:t xml:space="preserve">esting </w:t>
      </w:r>
      <w:r w:rsidRPr="00484605">
        <w:t xml:space="preserve">and </w:t>
      </w:r>
      <w:r w:rsidR="0025650E">
        <w:t>A</w:t>
      </w:r>
      <w:r w:rsidRPr="00484605">
        <w:t>cceptance</w:t>
      </w:r>
      <w:bookmarkEnd w:id="348"/>
      <w:bookmarkEnd w:id="349"/>
    </w:p>
    <w:p w:rsidR="00C7240C" w:rsidRPr="00A65663" w:rsidRDefault="00C7240C" w:rsidP="004D43E3">
      <w:pPr>
        <w:pStyle w:val="RFPheading2GC"/>
        <w:suppressAutoHyphens/>
      </w:pPr>
      <w:bookmarkStart w:id="350" w:name="_Toc257814553"/>
      <w:bookmarkStart w:id="351" w:name="_Toc330277005"/>
      <w:r w:rsidRPr="00A65663">
        <w:t>General</w:t>
      </w:r>
      <w:bookmarkEnd w:id="350"/>
      <w:bookmarkEnd w:id="351"/>
    </w:p>
    <w:p w:rsidR="00C064F6" w:rsidRDefault="00C064F6" w:rsidP="004D43E3">
      <w:pPr>
        <w:pStyle w:val="BodyText"/>
      </w:pPr>
      <w:r w:rsidRPr="00C064F6">
        <w:t>The Agency’s Representative shall at all times have access to the Work, the Contractor and, through the Contractor, its Suppliers. The Contractor and its Suppliers shall furnish every reasonable facility for ascertaining that the materials and the workmanship are in accordance with the requirements of the Contract Documents. All Work done shall be subject to the Agency Representative’s inspection and approval in accordance with the approved Work products developed as a result of the Contract Documents.</w:t>
      </w:r>
    </w:p>
    <w:p w:rsidR="00C7240C" w:rsidRDefault="00C7240C" w:rsidP="004D43E3">
      <w:pPr>
        <w:pStyle w:val="BodyText"/>
      </w:pPr>
      <w:r>
        <w:t>The pre-delivery tests and inspections shall be performed at the Contractor</w:t>
      </w:r>
      <w:r w:rsidR="00236F9A">
        <w:t>’</w:t>
      </w:r>
      <w:r>
        <w:t xml:space="preserve">s plant; they shall be performed in accordance with the procedures defined in </w:t>
      </w:r>
      <w:r w:rsidR="00AE0F85">
        <w:t>“</w:t>
      </w:r>
      <w:r w:rsidRPr="00A65663">
        <w:t>Section 8: Quality Assurance</w:t>
      </w:r>
      <w:r w:rsidR="00AE0F85">
        <w:t>”</w:t>
      </w:r>
      <w:r w:rsidRPr="00A65663">
        <w:t>;</w:t>
      </w:r>
      <w:r>
        <w:t xml:space="preserve"> and they may be witnessed by the resident inspector. When a bus passes these tests and inspections, the resident inspector shall authorize release of the bus. </w:t>
      </w:r>
    </w:p>
    <w:p w:rsidR="00C7240C" w:rsidRDefault="00C7240C" w:rsidP="004D43E3">
      <w:pPr>
        <w:pStyle w:val="BodyText"/>
      </w:pPr>
      <w:r>
        <w:t xml:space="preserve">Within </w:t>
      </w:r>
      <w:r w:rsidR="00AE0F85">
        <w:t xml:space="preserve">fifteen </w:t>
      </w:r>
      <w:r>
        <w:t>(</w:t>
      </w:r>
      <w:r w:rsidR="00AE0F85">
        <w:t>15</w:t>
      </w:r>
      <w:r>
        <w:t xml:space="preserve">) calendar days after arrival at the designated point of delivery, the bus shall undergo the Agency tests defined in </w:t>
      </w:r>
      <w:r w:rsidR="00AE0F85">
        <w:t>“</w:t>
      </w:r>
      <w:r w:rsidRPr="00B6249B">
        <w:t>P</w:t>
      </w:r>
      <w:r w:rsidR="00B6249B">
        <w:t>ost-</w:t>
      </w:r>
      <w:r w:rsidR="00AE0F85">
        <w:t>Delivery Tests.”</w:t>
      </w:r>
      <w:r>
        <w:t xml:space="preserve"> If the bus passes these tests or if the Agency does not notify the Contractor of non-acceptance within 15 calendar days after delivery, </w:t>
      </w:r>
      <w:r w:rsidR="00AE0F85">
        <w:t xml:space="preserve">then </w:t>
      </w:r>
      <w:r>
        <w:t xml:space="preserve">acceptance of the bus by the Agency occurs on the 15th day after delivery. If the bus fails these tests, it shall not be accepted until the repair procedures defined in </w:t>
      </w:r>
      <w:r w:rsidR="00AE0F85">
        <w:t>“</w:t>
      </w:r>
      <w:r w:rsidRPr="00B6249B">
        <w:t>R</w:t>
      </w:r>
      <w:r w:rsidR="00B6249B">
        <w:t xml:space="preserve">epairs </w:t>
      </w:r>
      <w:r w:rsidR="001F450B">
        <w:t xml:space="preserve">after </w:t>
      </w:r>
      <w:r w:rsidR="00AE0F85">
        <w:t>Non</w:t>
      </w:r>
      <w:r w:rsidR="001F450B">
        <w:t>-A</w:t>
      </w:r>
      <w:r w:rsidR="00AE0F85">
        <w:t xml:space="preserve">cceptance” </w:t>
      </w:r>
      <w:r>
        <w:t xml:space="preserve">have been carried out and the bus retested until it passes. Acceptance occurs earlier if the Agency notifies the Contractor of early acceptance or places the bus in revenue service. </w:t>
      </w:r>
    </w:p>
    <w:p w:rsidR="00C7240C" w:rsidRPr="00FF17C3" w:rsidRDefault="007F38E3" w:rsidP="004D43E3">
      <w:pPr>
        <w:pStyle w:val="Note"/>
      </w:pPr>
      <w:r w:rsidRPr="007F38E3">
        <w:rPr>
          <w:rStyle w:val="Noteboldlead-in"/>
        </w:rPr>
        <w:t>NOTE:</w:t>
      </w:r>
      <w:r w:rsidR="00C7240C" w:rsidRPr="00FF17C3">
        <w:t xml:space="preserve"> Under federal requirements </w:t>
      </w:r>
      <w:r w:rsidR="00B6249B">
        <w:t>(</w:t>
      </w:r>
      <w:r w:rsidR="00C7240C" w:rsidRPr="00FF17C3">
        <w:t>49 CFR 663.37</w:t>
      </w:r>
      <w:r w:rsidR="00B510F7">
        <w:t>)</w:t>
      </w:r>
      <w:r w:rsidR="0085424C">
        <w:t>,</w:t>
      </w:r>
      <w:r w:rsidR="00B510F7">
        <w:t xml:space="preserve"> n</w:t>
      </w:r>
      <w:r w:rsidR="00C7240C" w:rsidRPr="00FF17C3">
        <w:t>o resident inspector is required for orders of 10 or fewer buses or 20 or fewer vehicles serving rural or urbanized areas of 200,000 people or fewer.</w:t>
      </w:r>
    </w:p>
    <w:p w:rsidR="00C7240C" w:rsidRPr="00A65663" w:rsidRDefault="00C7240C" w:rsidP="004D43E3">
      <w:pPr>
        <w:pStyle w:val="RFPheading2GC"/>
        <w:suppressAutoHyphens/>
      </w:pPr>
      <w:bookmarkStart w:id="352" w:name="_Toc224791284"/>
      <w:bookmarkStart w:id="353" w:name="_Toc224794062"/>
      <w:bookmarkStart w:id="354" w:name="_Toc224795046"/>
      <w:bookmarkStart w:id="355" w:name="_Toc224797445"/>
      <w:bookmarkStart w:id="356" w:name="_Toc224798420"/>
      <w:bookmarkStart w:id="357" w:name="_Toc224800371"/>
      <w:bookmarkStart w:id="358" w:name="_Toc257814554"/>
      <w:bookmarkStart w:id="359" w:name="_Toc330277006"/>
      <w:bookmarkEnd w:id="352"/>
      <w:bookmarkEnd w:id="353"/>
      <w:bookmarkEnd w:id="354"/>
      <w:bookmarkEnd w:id="355"/>
      <w:bookmarkEnd w:id="356"/>
      <w:bookmarkEnd w:id="357"/>
      <w:r>
        <w:t xml:space="preserve">Risk of </w:t>
      </w:r>
      <w:bookmarkEnd w:id="358"/>
      <w:r w:rsidR="0025650E">
        <w:t>Loss</w:t>
      </w:r>
      <w:bookmarkEnd w:id="359"/>
    </w:p>
    <w:p w:rsidR="00C7240C" w:rsidRDefault="00C7240C" w:rsidP="004D43E3">
      <w:pPr>
        <w:pStyle w:val="BodyText"/>
      </w:pPr>
      <w:r w:rsidRPr="00BC15A6">
        <w:t>T</w:t>
      </w:r>
      <w:r>
        <w:t xml:space="preserve">he Agency shall assume risk of loss of the bus on delivery, as defined in </w:t>
      </w:r>
      <w:r w:rsidR="00906FE4">
        <w:t>“</w:t>
      </w:r>
      <w:r w:rsidRPr="00B6249B">
        <w:t>B</w:t>
      </w:r>
      <w:r w:rsidR="00B6249B">
        <w:t xml:space="preserve">us </w:t>
      </w:r>
      <w:r w:rsidR="00906FE4">
        <w:t>Delivery</w:t>
      </w:r>
      <w:r>
        <w:t>.</w:t>
      </w:r>
      <w:r w:rsidR="00906FE4">
        <w:t>”</w:t>
      </w:r>
      <w:r>
        <w:t xml:space="preserve"> Prior to this delivery, the Contractor shall have risk of loss of the bus, including any damages sustained during the delivery regardless of the status of title or any payments related to the bus. Drivers shall keep a maintenance log en route, and it shall be delivered to the Agency with the bus. If the bus is released back to the Contractor for any reason, </w:t>
      </w:r>
      <w:r w:rsidR="0085424C">
        <w:t xml:space="preserve">then </w:t>
      </w:r>
      <w:r>
        <w:t>the Contractor has the risk of loss upon such release.</w:t>
      </w:r>
    </w:p>
    <w:p w:rsidR="00C7240C" w:rsidRPr="00065E7E" w:rsidRDefault="00C7240C" w:rsidP="004D43E3">
      <w:pPr>
        <w:pStyle w:val="RFPheading1GC"/>
        <w:suppressAutoHyphens/>
      </w:pPr>
      <w:bookmarkStart w:id="360" w:name="_Toc224791286"/>
      <w:bookmarkStart w:id="361" w:name="_Toc224794064"/>
      <w:bookmarkStart w:id="362" w:name="_Toc224795048"/>
      <w:bookmarkStart w:id="363" w:name="_Toc224797447"/>
      <w:bookmarkStart w:id="364" w:name="_Toc224798422"/>
      <w:bookmarkStart w:id="365" w:name="_Toc224800373"/>
      <w:bookmarkStart w:id="366" w:name="_Toc257814555"/>
      <w:bookmarkStart w:id="367" w:name="_Toc330277007"/>
      <w:bookmarkEnd w:id="360"/>
      <w:bookmarkEnd w:id="361"/>
      <w:bookmarkEnd w:id="362"/>
      <w:bookmarkEnd w:id="363"/>
      <w:bookmarkEnd w:id="364"/>
      <w:bookmarkEnd w:id="365"/>
      <w:r w:rsidRPr="002E5AFC">
        <w:t xml:space="preserve">Title and </w:t>
      </w:r>
      <w:r w:rsidR="0025650E">
        <w:t>W</w:t>
      </w:r>
      <w:r w:rsidR="0025650E" w:rsidRPr="002E5AFC">
        <w:t xml:space="preserve">arranty </w:t>
      </w:r>
      <w:r w:rsidRPr="002E5AFC">
        <w:t xml:space="preserve">of </w:t>
      </w:r>
      <w:bookmarkEnd w:id="366"/>
      <w:r w:rsidR="0025650E">
        <w:t>T</w:t>
      </w:r>
      <w:r w:rsidR="0025650E" w:rsidRPr="002E5AFC">
        <w:t>itle</w:t>
      </w:r>
      <w:bookmarkEnd w:id="367"/>
    </w:p>
    <w:p w:rsidR="00C7240C" w:rsidRPr="00065E7E" w:rsidRDefault="00C7240C" w:rsidP="004D43E3">
      <w:pPr>
        <w:pStyle w:val="BodyText"/>
      </w:pPr>
      <w:r w:rsidRPr="00065E7E">
        <w:t xml:space="preserve">Adequate documents for registering the bus in </w:t>
      </w:r>
      <w:r w:rsidRPr="00065E7E">
        <w:rPr>
          <w:rStyle w:val="RFPinsert"/>
        </w:rPr>
        <w:t>[insert jurisdiction]</w:t>
      </w:r>
      <w:r w:rsidRPr="00065E7E">
        <w:t xml:space="preserve"> shall be provided to the Agency not less than 10 </w:t>
      </w:r>
      <w:r>
        <w:t xml:space="preserve">business </w:t>
      </w:r>
      <w:r w:rsidRPr="00065E7E">
        <w:t xml:space="preserve">days before delivery to the Agency. Upon acceptance of each bus, the Contractor warrants that the title shall pass to the Agency free and clear of all encumbrances. </w:t>
      </w:r>
    </w:p>
    <w:p w:rsidR="00C7240C" w:rsidRPr="002E5AFC" w:rsidRDefault="00C7240C" w:rsidP="004D43E3">
      <w:pPr>
        <w:pStyle w:val="RFPheading1GC"/>
        <w:suppressAutoHyphens/>
      </w:pPr>
      <w:bookmarkStart w:id="368" w:name="_Toc224791288"/>
      <w:bookmarkStart w:id="369" w:name="_Toc224794066"/>
      <w:bookmarkStart w:id="370" w:name="_Toc224795050"/>
      <w:bookmarkStart w:id="371" w:name="_Toc224797449"/>
      <w:bookmarkStart w:id="372" w:name="_Toc224798424"/>
      <w:bookmarkStart w:id="373" w:name="_Toc224800375"/>
      <w:bookmarkStart w:id="374" w:name="_Toc257814556"/>
      <w:bookmarkStart w:id="375" w:name="_Toc330277008"/>
      <w:bookmarkEnd w:id="368"/>
      <w:bookmarkEnd w:id="369"/>
      <w:bookmarkEnd w:id="370"/>
      <w:bookmarkEnd w:id="371"/>
      <w:bookmarkEnd w:id="372"/>
      <w:bookmarkEnd w:id="373"/>
      <w:r w:rsidRPr="002E5AFC">
        <w:t xml:space="preserve">Intellectual </w:t>
      </w:r>
      <w:r w:rsidR="0025650E">
        <w:t>P</w:t>
      </w:r>
      <w:r w:rsidR="0025650E" w:rsidRPr="002E5AFC">
        <w:t xml:space="preserve">roperty </w:t>
      </w:r>
      <w:bookmarkEnd w:id="374"/>
      <w:r w:rsidR="0025650E">
        <w:t>W</w:t>
      </w:r>
      <w:r w:rsidR="0025650E" w:rsidRPr="002E5AFC">
        <w:t>arranty</w:t>
      </w:r>
      <w:bookmarkEnd w:id="375"/>
    </w:p>
    <w:p w:rsidR="00C7240C" w:rsidRDefault="00C7240C" w:rsidP="004D43E3">
      <w:pPr>
        <w:pStyle w:val="BodyText"/>
      </w:pPr>
      <w:r>
        <w:t>The Agency shall advise the Contractor of any impending patent suit related to this Contract against the Agency and provide all information available. The Contractor shall defend any suit or proceeding brought against the Agency based on a claim that any equipment, or any part thereof, furnished under this Contract constitutes an infringement of any patent, and the Contractor shall pay all damages and costs awarded therein, excluding incidental and consequential damages against the Agency.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rsidR="00C7240C" w:rsidRPr="002E5AFC" w:rsidRDefault="00C7240C" w:rsidP="004D43E3">
      <w:pPr>
        <w:pStyle w:val="BodyText"/>
      </w:pPr>
      <w:r>
        <w:t xml:space="preserve">The </w:t>
      </w:r>
      <w:r w:rsidRPr="002E5AFC">
        <w:t>Contractor</w:t>
      </w:r>
      <w:r w:rsidR="00236F9A">
        <w:t>’</w:t>
      </w:r>
      <w:r w:rsidRPr="002E5AFC">
        <w:t xml:space="preserve">s obligations under this section are discharged and </w:t>
      </w:r>
      <w:r>
        <w:t xml:space="preserve">the </w:t>
      </w:r>
      <w:r w:rsidRPr="002E5AFC">
        <w:t xml:space="preserve">Agency shall hold </w:t>
      </w:r>
      <w:r>
        <w:t xml:space="preserve">the </w:t>
      </w:r>
      <w:r w:rsidRPr="002E5AFC">
        <w:t xml:space="preserve">Contractor harmless with respect to the equipment or part if it was specified by the Agency and all requests for substitutes were rejected, and the Contractor advised the Agency under </w:t>
      </w:r>
      <w:r w:rsidR="00906FE4">
        <w:t>“</w:t>
      </w:r>
      <w:r w:rsidRPr="00B6249B">
        <w:t>Q</w:t>
      </w:r>
      <w:r w:rsidR="00B6249B">
        <w:t xml:space="preserve">uestions, </w:t>
      </w:r>
      <w:r w:rsidR="00906FE4">
        <w:t xml:space="preserve">Clarifications </w:t>
      </w:r>
      <w:r w:rsidR="00B6249B">
        <w:t xml:space="preserve">and </w:t>
      </w:r>
      <w:r w:rsidR="00906FE4">
        <w:t>Omissions”</w:t>
      </w:r>
      <w:r w:rsidR="00707ECF">
        <w:t xml:space="preserve"> </w:t>
      </w:r>
      <w:r w:rsidRPr="002E5AFC">
        <w:t>of a potential infringement, in which case the Contractor shall be held harmless.</w:t>
      </w:r>
    </w:p>
    <w:p w:rsidR="00C7240C" w:rsidRPr="002E5AFC" w:rsidRDefault="00C7240C" w:rsidP="004D43E3">
      <w:pPr>
        <w:pStyle w:val="RFPheading1GC"/>
        <w:suppressAutoHyphens/>
      </w:pPr>
      <w:bookmarkStart w:id="376" w:name="_Toc224791290"/>
      <w:bookmarkStart w:id="377" w:name="_Toc224794068"/>
      <w:bookmarkStart w:id="378" w:name="_Toc224795052"/>
      <w:bookmarkStart w:id="379" w:name="_Toc224797451"/>
      <w:bookmarkStart w:id="380" w:name="_Toc224798426"/>
      <w:bookmarkStart w:id="381" w:name="_Toc224800377"/>
      <w:bookmarkStart w:id="382" w:name="_Toc257814557"/>
      <w:bookmarkStart w:id="383" w:name="_Toc330277009"/>
      <w:bookmarkEnd w:id="376"/>
      <w:bookmarkEnd w:id="377"/>
      <w:bookmarkEnd w:id="378"/>
      <w:bookmarkEnd w:id="379"/>
      <w:bookmarkEnd w:id="380"/>
      <w:bookmarkEnd w:id="381"/>
      <w:r w:rsidRPr="002E5AFC">
        <w:t xml:space="preserve">Data </w:t>
      </w:r>
      <w:bookmarkEnd w:id="382"/>
      <w:r w:rsidR="0025650E">
        <w:t>R</w:t>
      </w:r>
      <w:r w:rsidR="0025650E" w:rsidRPr="002E5AFC">
        <w:t>ights</w:t>
      </w:r>
      <w:bookmarkEnd w:id="383"/>
    </w:p>
    <w:p w:rsidR="00C7240C" w:rsidRPr="002E5AFC" w:rsidRDefault="00C7240C" w:rsidP="004D43E3">
      <w:pPr>
        <w:pStyle w:val="RFPheading2GC"/>
        <w:suppressAutoHyphens/>
      </w:pPr>
      <w:bookmarkStart w:id="384" w:name="_Toc224791292"/>
      <w:bookmarkStart w:id="385" w:name="_Toc224794070"/>
      <w:bookmarkStart w:id="386" w:name="_Toc224795054"/>
      <w:bookmarkStart w:id="387" w:name="_Toc224797453"/>
      <w:bookmarkStart w:id="388" w:name="_Toc224798428"/>
      <w:bookmarkStart w:id="389" w:name="_Toc224800379"/>
      <w:bookmarkStart w:id="390" w:name="_Toc257814558"/>
      <w:bookmarkStart w:id="391" w:name="_Toc330277010"/>
      <w:bookmarkEnd w:id="384"/>
      <w:bookmarkEnd w:id="385"/>
      <w:bookmarkEnd w:id="386"/>
      <w:bookmarkEnd w:id="387"/>
      <w:bookmarkEnd w:id="388"/>
      <w:bookmarkEnd w:id="389"/>
      <w:r w:rsidRPr="002E5AFC">
        <w:t xml:space="preserve">Proprietary </w:t>
      </w:r>
      <w:r w:rsidR="0025650E">
        <w:t>R</w:t>
      </w:r>
      <w:r w:rsidR="0025650E" w:rsidRPr="002E5AFC">
        <w:t>ights</w:t>
      </w:r>
      <w:r w:rsidRPr="002E5AFC">
        <w:t>/</w:t>
      </w:r>
      <w:r w:rsidR="0025650E">
        <w:t>R</w:t>
      </w:r>
      <w:r w:rsidR="0025650E" w:rsidRPr="002E5AFC">
        <w:t xml:space="preserve">ights </w:t>
      </w:r>
      <w:r w:rsidRPr="002E5AFC">
        <w:t xml:space="preserve">in </w:t>
      </w:r>
      <w:bookmarkEnd w:id="390"/>
      <w:r w:rsidR="0025650E">
        <w:t>D</w:t>
      </w:r>
      <w:r w:rsidR="0025650E" w:rsidRPr="002E5AFC">
        <w:t>ata</w:t>
      </w:r>
      <w:bookmarkEnd w:id="391"/>
    </w:p>
    <w:p w:rsidR="00C7240C" w:rsidRDefault="00C7240C" w:rsidP="004D43E3">
      <w:pPr>
        <w:pStyle w:val="BodyText"/>
        <w:keepNext/>
        <w:rPr>
          <w:szCs w:val="32"/>
        </w:rPr>
      </w:pPr>
      <w:r>
        <w:t xml:space="preserve">The term “subject data” used in this clause means recorded information, whether or not copyrighted, that is delivered or specified to be delivered under the Contract. </w:t>
      </w:r>
      <w:r>
        <w:rPr>
          <w:szCs w:val="32"/>
        </w:rPr>
        <w:t>It includes the proprietary rights of the following:</w:t>
      </w:r>
    </w:p>
    <w:p w:rsidR="00C7240C" w:rsidRDefault="00C7240C" w:rsidP="004D43E3">
      <w:pPr>
        <w:pStyle w:val="Bulletedlist"/>
        <w:numPr>
          <w:ilvl w:val="0"/>
          <w:numId w:val="2"/>
        </w:numPr>
      </w:pPr>
      <w:r>
        <w:t>Shop drawings and working drawings</w:t>
      </w:r>
    </w:p>
    <w:p w:rsidR="00C7240C" w:rsidRDefault="00C7240C" w:rsidP="004D43E3">
      <w:pPr>
        <w:pStyle w:val="Bulletedlist"/>
        <w:numPr>
          <w:ilvl w:val="0"/>
          <w:numId w:val="2"/>
        </w:numPr>
      </w:pPr>
      <w:r>
        <w:t>Technical data including manuals or instruction materials, computer or microprocessor software</w:t>
      </w:r>
    </w:p>
    <w:p w:rsidR="00C7240C" w:rsidRDefault="00C7240C" w:rsidP="004D43E3">
      <w:pPr>
        <w:pStyle w:val="Bulletedlist"/>
        <w:numPr>
          <w:ilvl w:val="0"/>
          <w:numId w:val="2"/>
        </w:numPr>
      </w:pPr>
      <w:r>
        <w:t xml:space="preserve">Patented materials, equipment, devices or processes </w:t>
      </w:r>
    </w:p>
    <w:p w:rsidR="00C7240C" w:rsidRDefault="00C7240C" w:rsidP="004D43E3">
      <w:pPr>
        <w:pStyle w:val="Bulletedlist"/>
        <w:numPr>
          <w:ilvl w:val="0"/>
          <w:numId w:val="2"/>
        </w:numPr>
      </w:pPr>
      <w:r>
        <w:t>License requirements</w:t>
      </w:r>
    </w:p>
    <w:p w:rsidR="00C7240C" w:rsidRDefault="00C7240C" w:rsidP="004D43E3">
      <w:pPr>
        <w:pStyle w:val="BodyText"/>
      </w:pPr>
      <w:r>
        <w:t>The Agency shall protect proprietary information provided by the Contractor to the fullest extent of the law. The Contractor shall grant a non-exclusive license to allow the Agency to utilize such information in order to maintain the vehicles. In the event that the Contractor no longer provides the information</w:t>
      </w:r>
      <w:r w:rsidR="001F450B">
        <w:t>,</w:t>
      </w:r>
      <w:r>
        <w:t xml:space="preserve"> the Agency has the right to reverse engineer patented parts and software. </w:t>
      </w:r>
    </w:p>
    <w:p w:rsidR="00C7240C" w:rsidRDefault="00C7240C" w:rsidP="004D43E3">
      <w:pPr>
        <w:pStyle w:val="BodyText"/>
      </w:pPr>
      <w:r>
        <w:t xml:space="preserve">The Agency reserves a royalty-free, non-exclusive and irrevocable license to reproduce, publish or otherwise use, and to authorize others to use, the following subject data for its purposes: (1) any subject data required to be developed and first produced in the performance of the Contract and specifically paid for as such under the Contract, whether or not a copyright has been obtained; and (2) any rights of copyright to which the Contractor, </w:t>
      </w:r>
      <w:r w:rsidR="00105E43">
        <w:t>Subcontractor</w:t>
      </w:r>
      <w:r>
        <w:t xml:space="preserve"> or </w:t>
      </w:r>
      <w:r w:rsidR="00105E43">
        <w:t>Supplier</w:t>
      </w:r>
      <w:r>
        <w:t xml:space="preserve"> purchases ownership for the purpose of performance of the Contract and specifically paid for as such under the Contract. The Contractor agrees to include the requirements of this clause, modified as necessary to identify the affected parties, in each subcontract and supply order placed under the Contract.</w:t>
      </w:r>
    </w:p>
    <w:p w:rsidR="00C7240C" w:rsidRPr="002B53DD" w:rsidRDefault="00C7240C" w:rsidP="004D43E3">
      <w:pPr>
        <w:pStyle w:val="RFPheading2GC"/>
        <w:suppressAutoHyphens/>
      </w:pPr>
      <w:bookmarkStart w:id="392" w:name="_Toc224791294"/>
      <w:bookmarkStart w:id="393" w:name="_Toc224794072"/>
      <w:bookmarkStart w:id="394" w:name="_Toc224795056"/>
      <w:bookmarkStart w:id="395" w:name="_Toc224797455"/>
      <w:bookmarkStart w:id="396" w:name="_Toc224798430"/>
      <w:bookmarkStart w:id="397" w:name="_Toc224800381"/>
      <w:bookmarkStart w:id="398" w:name="_Toc257814559"/>
      <w:bookmarkStart w:id="399" w:name="_Toc330277011"/>
      <w:bookmarkEnd w:id="392"/>
      <w:bookmarkEnd w:id="393"/>
      <w:bookmarkEnd w:id="394"/>
      <w:bookmarkEnd w:id="395"/>
      <w:bookmarkEnd w:id="396"/>
      <w:bookmarkEnd w:id="397"/>
      <w:r w:rsidRPr="002B53DD">
        <w:t xml:space="preserve">Access to </w:t>
      </w:r>
      <w:r w:rsidR="0025650E">
        <w:t>O</w:t>
      </w:r>
      <w:r w:rsidR="0025650E" w:rsidRPr="002B53DD">
        <w:t xml:space="preserve">nboard </w:t>
      </w:r>
      <w:r w:rsidR="0025650E">
        <w:t>O</w:t>
      </w:r>
      <w:r w:rsidR="0025650E" w:rsidRPr="002B53DD">
        <w:t xml:space="preserve">perational </w:t>
      </w:r>
      <w:bookmarkEnd w:id="398"/>
      <w:r w:rsidR="0025650E">
        <w:t>D</w:t>
      </w:r>
      <w:r w:rsidR="0025650E" w:rsidRPr="002B53DD">
        <w:t>ata</w:t>
      </w:r>
      <w:bookmarkEnd w:id="399"/>
    </w:p>
    <w:p w:rsidR="00C7240C" w:rsidRDefault="00C7240C" w:rsidP="004D43E3">
      <w:pPr>
        <w:pStyle w:val="BodyText"/>
      </w:pPr>
      <w:r>
        <w:t xml:space="preserve">The Agency grants to the Contractor the right to inspect, examine, download, and otherwise obtain any information or </w:t>
      </w:r>
      <w:r w:rsidRPr="00F75C61">
        <w:t>data</w:t>
      </w:r>
      <w:r w:rsidR="00707ECF">
        <w:t xml:space="preserve"> </w:t>
      </w:r>
      <w:r w:rsidRPr="00F75C61">
        <w:t>available from</w:t>
      </w:r>
      <w:r w:rsidR="00707ECF">
        <w:t xml:space="preserve"> </w:t>
      </w:r>
      <w:r w:rsidRPr="00F75C61">
        <w:t>components provided by the Contractor, including, but not limited to, any electronic control modules or other data-collection devices</w:t>
      </w:r>
      <w:r>
        <w:t xml:space="preserve">, </w:t>
      </w:r>
      <w:r w:rsidRPr="00F75C61">
        <w:t xml:space="preserve">to the extent necessary to enable </w:t>
      </w:r>
      <w:r w:rsidR="001F450B">
        <w:t xml:space="preserve">the </w:t>
      </w:r>
      <w:r w:rsidRPr="00F75C61">
        <w:t xml:space="preserve">Contractor to perform reliability maintenance analysis, corrective action and/or other engineering type </w:t>
      </w:r>
      <w:r w:rsidR="00105E43">
        <w:t>Work</w:t>
      </w:r>
      <w:r w:rsidR="00707ECF">
        <w:t xml:space="preserve"> </w:t>
      </w:r>
      <w:r w:rsidRPr="00F75C61">
        <w:t>for</w:t>
      </w:r>
      <w:r>
        <w:t xml:space="preserve"> the bus</w:t>
      </w:r>
      <w:r w:rsidRPr="00F75C61">
        <w:t>.</w:t>
      </w:r>
      <w:r w:rsidR="00707ECF">
        <w:t xml:space="preserve"> </w:t>
      </w:r>
      <w:r w:rsidRPr="00F75C61">
        <w:t>This</w:t>
      </w:r>
      <w:r>
        <w:t xml:space="preserve"> right expressly excludes access to information or data collected on any equipment not provided and installed by the Contractor.</w:t>
      </w:r>
    </w:p>
    <w:p w:rsidR="00C7240C" w:rsidRDefault="00C7240C" w:rsidP="004D43E3">
      <w:pPr>
        <w:pStyle w:val="RFPheading1GC"/>
        <w:suppressAutoHyphens/>
      </w:pPr>
      <w:bookmarkStart w:id="400" w:name="_Toc257814560"/>
      <w:bookmarkStart w:id="401" w:name="_Toc257816527"/>
      <w:bookmarkStart w:id="402" w:name="_Toc257817028"/>
      <w:bookmarkStart w:id="403" w:name="_Toc257817496"/>
      <w:bookmarkStart w:id="404" w:name="_Toc257817964"/>
      <w:bookmarkStart w:id="405" w:name="_Toc257818189"/>
      <w:bookmarkStart w:id="406" w:name="_Toc257818415"/>
      <w:bookmarkStart w:id="407" w:name="_Toc257818638"/>
      <w:bookmarkStart w:id="408" w:name="_Toc257818843"/>
      <w:bookmarkStart w:id="409" w:name="_Toc257819048"/>
      <w:bookmarkStart w:id="410" w:name="_Toc224791296"/>
      <w:bookmarkStart w:id="411" w:name="_Toc224794074"/>
      <w:bookmarkStart w:id="412" w:name="_Toc224795058"/>
      <w:bookmarkStart w:id="413" w:name="_Toc224797457"/>
      <w:bookmarkStart w:id="414" w:name="_Toc224798432"/>
      <w:bookmarkStart w:id="415" w:name="_Toc224800383"/>
      <w:bookmarkStart w:id="416" w:name="_Toc257814561"/>
      <w:bookmarkStart w:id="417" w:name="_Toc33027701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sidRPr="002B53DD">
        <w:t>C</w:t>
      </w:r>
      <w:r>
        <w:t>hanges</w:t>
      </w:r>
      <w:bookmarkEnd w:id="416"/>
      <w:bookmarkEnd w:id="417"/>
    </w:p>
    <w:p w:rsidR="00C7240C" w:rsidRPr="009747BA" w:rsidRDefault="00C7240C" w:rsidP="004D43E3">
      <w:pPr>
        <w:pStyle w:val="RFPheading2GC"/>
        <w:suppressAutoHyphens/>
      </w:pPr>
      <w:bookmarkStart w:id="418" w:name="_Toc257814562"/>
      <w:bookmarkStart w:id="419" w:name="_Toc330277013"/>
      <w:r w:rsidRPr="009747BA">
        <w:t xml:space="preserve">Contractor </w:t>
      </w:r>
      <w:bookmarkEnd w:id="418"/>
      <w:r w:rsidR="0025650E">
        <w:t>C</w:t>
      </w:r>
      <w:r w:rsidR="0025650E" w:rsidRPr="009747BA">
        <w:t>hanges</w:t>
      </w:r>
      <w:bookmarkEnd w:id="419"/>
    </w:p>
    <w:p w:rsidR="00C7240C" w:rsidRDefault="00C7240C" w:rsidP="004D43E3">
      <w:pPr>
        <w:pStyle w:val="BodyText"/>
      </w:pPr>
      <w:r>
        <w:t>Any proposed change in this Contract shall be submitted to the Agency for its prior approval. Oral change orders are not permitted. No change in this Contract shall be made without the prior written approval of the Contracting Officer. The Contractor shall be liable for all costs resulting from, and/or for satisfactorily correcting, any specification change not properly ordered by written modification to the Contract and signed by the Contracting Officer.</w:t>
      </w:r>
    </w:p>
    <w:p w:rsidR="00C7240C" w:rsidRPr="009747BA" w:rsidRDefault="00C7240C" w:rsidP="004D43E3">
      <w:pPr>
        <w:pStyle w:val="RFPheading2GC"/>
        <w:suppressAutoHyphens/>
      </w:pPr>
      <w:bookmarkStart w:id="420" w:name="_Toc257814563"/>
      <w:bookmarkStart w:id="421" w:name="_Toc330277014"/>
      <w:bookmarkStart w:id="422" w:name="_Toc379440457"/>
      <w:bookmarkStart w:id="423" w:name="_Toc379444246"/>
      <w:bookmarkStart w:id="424" w:name="_Toc379445994"/>
      <w:bookmarkStart w:id="425" w:name="_Toc379449071"/>
      <w:bookmarkStart w:id="426" w:name="_Toc379449825"/>
      <w:bookmarkStart w:id="427" w:name="_Toc379592601"/>
      <w:r>
        <w:t xml:space="preserve">Agency </w:t>
      </w:r>
      <w:bookmarkEnd w:id="420"/>
      <w:r w:rsidR="0025650E">
        <w:t>C</w:t>
      </w:r>
      <w:r w:rsidR="0025650E" w:rsidRPr="009747BA">
        <w:t>hanges</w:t>
      </w:r>
      <w:bookmarkEnd w:id="421"/>
    </w:p>
    <w:bookmarkEnd w:id="422"/>
    <w:bookmarkEnd w:id="423"/>
    <w:bookmarkEnd w:id="424"/>
    <w:bookmarkEnd w:id="425"/>
    <w:bookmarkEnd w:id="426"/>
    <w:bookmarkEnd w:id="427"/>
    <w:p w:rsidR="00C7240C" w:rsidRPr="002B53DD" w:rsidRDefault="00C7240C" w:rsidP="004D43E3">
      <w:pPr>
        <w:pStyle w:val="BodyText"/>
      </w:pPr>
      <w:r w:rsidRPr="002B53DD">
        <w:t xml:space="preserve">The Agency may obtain changes to the </w:t>
      </w:r>
      <w:r w:rsidR="00FD7F0D">
        <w:t>Contract</w:t>
      </w:r>
      <w:r w:rsidRPr="002B53DD">
        <w:t xml:space="preserve"> by notifying the </w:t>
      </w:r>
      <w:r w:rsidR="00FD7F0D">
        <w:t>Contractor</w:t>
      </w:r>
      <w:r w:rsidRPr="002B53DD">
        <w:t xml:space="preserve"> in writing. As soon as reasonably possible but no later than </w:t>
      </w:r>
      <w:r w:rsidR="00906FE4">
        <w:t>thirty (</w:t>
      </w:r>
      <w:r w:rsidRPr="002B53DD">
        <w:t>30</w:t>
      </w:r>
      <w:r w:rsidR="00906FE4">
        <w:t>)</w:t>
      </w:r>
      <w:r w:rsidRPr="002B53DD">
        <w:t xml:space="preserve"> calendar days after receipt of the written change order to modify the Contract, the Contractor shall submit to the Contracting Officer a detailed price and schedule </w:t>
      </w:r>
      <w:r w:rsidR="007C6C7D">
        <w:t>Proposal</w:t>
      </w:r>
      <w:r w:rsidRPr="002B53DD">
        <w:t xml:space="preserve"> for the </w:t>
      </w:r>
      <w:r w:rsidR="00105E43">
        <w:t>Work</w:t>
      </w:r>
      <w:r w:rsidRPr="002B53DD">
        <w:t xml:space="preserve"> to be performed. This </w:t>
      </w:r>
      <w:r w:rsidR="007C6C7D">
        <w:t>Proposal</w:t>
      </w:r>
      <w:r w:rsidRPr="002B53DD">
        <w:t xml:space="preserve"> shall be accepted or modified by negotiations between the Contractor and the Contracting Officer. At that time</w:t>
      </w:r>
      <w:r>
        <w:t>,</w:t>
      </w:r>
      <w:r w:rsidRPr="002B53DD">
        <w:t xml:space="preserve"> a detailed modification shall be executed in writing by both parties. Disagreements that cannot be resolved within negotiations shall be resolved in accordance with</w:t>
      </w:r>
      <w:r w:rsidR="00707ECF">
        <w:t xml:space="preserve"> </w:t>
      </w:r>
      <w:r w:rsidR="00906FE4">
        <w:t>“</w:t>
      </w:r>
      <w:r w:rsidRPr="00B6249B">
        <w:t>D</w:t>
      </w:r>
      <w:r w:rsidR="00B6249B">
        <w:t>isputes</w:t>
      </w:r>
      <w:r w:rsidR="00906FE4">
        <w:t>,” below</w:t>
      </w:r>
      <w:r w:rsidRPr="002B53DD">
        <w:t xml:space="preserve">. Regardless of any disputes, the Contractor shall proceed with the </w:t>
      </w:r>
      <w:r w:rsidR="00105E43">
        <w:t>Work</w:t>
      </w:r>
      <w:r w:rsidRPr="002B53DD">
        <w:t xml:space="preserve"> ordered. </w:t>
      </w:r>
    </w:p>
    <w:p w:rsidR="00C7240C" w:rsidRDefault="00C7240C" w:rsidP="004D43E3">
      <w:pPr>
        <w:pStyle w:val="RFPheading1GC"/>
        <w:suppressAutoHyphens/>
      </w:pPr>
      <w:bookmarkStart w:id="428" w:name="_Toc224791300"/>
      <w:bookmarkStart w:id="429" w:name="_Toc224794078"/>
      <w:bookmarkStart w:id="430" w:name="_Toc224795062"/>
      <w:bookmarkStart w:id="431" w:name="_Toc224797461"/>
      <w:bookmarkStart w:id="432" w:name="_Toc224798436"/>
      <w:bookmarkStart w:id="433" w:name="_Toc224800387"/>
      <w:bookmarkStart w:id="434" w:name="_Toc257814564"/>
      <w:bookmarkStart w:id="435" w:name="_Toc330277015"/>
      <w:bookmarkEnd w:id="428"/>
      <w:bookmarkEnd w:id="429"/>
      <w:bookmarkEnd w:id="430"/>
      <w:bookmarkEnd w:id="431"/>
      <w:bookmarkEnd w:id="432"/>
      <w:bookmarkEnd w:id="433"/>
      <w:r>
        <w:t xml:space="preserve">Legal </w:t>
      </w:r>
      <w:bookmarkEnd w:id="434"/>
      <w:r w:rsidR="0025650E">
        <w:t>Clauses</w:t>
      </w:r>
      <w:bookmarkEnd w:id="435"/>
    </w:p>
    <w:p w:rsidR="00C7240C" w:rsidRPr="009747BA" w:rsidRDefault="00C7240C" w:rsidP="004D43E3">
      <w:pPr>
        <w:pStyle w:val="RFPheading2GC"/>
        <w:suppressAutoHyphens/>
      </w:pPr>
      <w:bookmarkStart w:id="436" w:name="_Toc257814565"/>
      <w:bookmarkStart w:id="437" w:name="_Toc330277016"/>
      <w:r>
        <w:t>Indemnification</w:t>
      </w:r>
      <w:bookmarkEnd w:id="436"/>
      <w:bookmarkEnd w:id="437"/>
    </w:p>
    <w:p w:rsidR="00C7240C" w:rsidRDefault="00C7240C" w:rsidP="004D43E3">
      <w:pPr>
        <w:pStyle w:val="BodyText"/>
      </w:pPr>
      <w:r w:rsidRPr="00B6249B">
        <w:rPr>
          <w:rStyle w:val="Bodyboldlead-in"/>
        </w:rPr>
        <w:t>GC 9.1.1</w:t>
      </w:r>
      <w:r w:rsidRPr="00166948">
        <w:t>The Contractor shall, to the extent permitted by law</w:t>
      </w:r>
      <w:r>
        <w:t>:(</w:t>
      </w:r>
      <w:r w:rsidRPr="00166948">
        <w:t>1</w:t>
      </w:r>
      <w:r>
        <w:t xml:space="preserve">) </w:t>
      </w:r>
      <w:r w:rsidRPr="00166948">
        <w:t xml:space="preserve">protect, indemnify and save the </w:t>
      </w:r>
      <w:r>
        <w:t>Agency</w:t>
      </w:r>
      <w:r w:rsidRPr="00166948">
        <w:t xml:space="preserve"> and its officers, employees and agents, including consultants, harmless from and against any and all liabilities, damages, claims, demands, liens, encumbrances, judgments, awards, losses, costs, expenses and suits or actions or proceedings, including reasonable expenses, costs and attorneys</w:t>
      </w:r>
      <w:r w:rsidR="00236F9A">
        <w:t>’</w:t>
      </w:r>
      <w:r w:rsidRPr="00166948">
        <w:t xml:space="preserve"> fees incurred by the </w:t>
      </w:r>
      <w:r>
        <w:t>Agency</w:t>
      </w:r>
      <w:r w:rsidRPr="00166948">
        <w:t xml:space="preserve"> and its officers, employees and agents, including consultants,</w:t>
      </w:r>
      <w:r w:rsidR="00707ECF">
        <w:t xml:space="preserve"> </w:t>
      </w:r>
      <w:r w:rsidRPr="00166948">
        <w:t xml:space="preserve">in the defense, settlement or satisfaction thereof, for any injury, death, loss or damage to persons or property of any kind whatsoever, </w:t>
      </w:r>
      <w:r>
        <w:t xml:space="preserve">arising out of or resulting from </w:t>
      </w:r>
      <w:r w:rsidRPr="00166948">
        <w:t>the intentional misconduct or negligent acts, errors or omissions</w:t>
      </w:r>
      <w:r w:rsidR="00707ECF">
        <w:t xml:space="preserve"> </w:t>
      </w:r>
      <w:r w:rsidRPr="00166948">
        <w:t>of the Contractor</w:t>
      </w:r>
      <w:r>
        <w:t xml:space="preserve"> in the performance of the </w:t>
      </w:r>
      <w:r w:rsidR="00FD7F0D">
        <w:t>Contract</w:t>
      </w:r>
      <w:r w:rsidRPr="00166948">
        <w:t xml:space="preserve">, including </w:t>
      </w:r>
      <w:r>
        <w:t xml:space="preserve">intentional misconduct, </w:t>
      </w:r>
      <w:r w:rsidRPr="00166948">
        <w:t xml:space="preserve">negligent acts, errors or omissions of its officers, employees, servants, agents, </w:t>
      </w:r>
      <w:r w:rsidR="00105E43">
        <w:t>Subcontractor</w:t>
      </w:r>
      <w:r w:rsidRPr="00166948">
        <w:t xml:space="preserve">s and </w:t>
      </w:r>
      <w:r w:rsidR="00105E43">
        <w:t>Supplier</w:t>
      </w:r>
      <w:r w:rsidRPr="00166948">
        <w:t>s;</w:t>
      </w:r>
      <w:r w:rsidR="00707ECF">
        <w:t xml:space="preserve"> </w:t>
      </w:r>
      <w:r w:rsidRPr="00166948">
        <w:t xml:space="preserve">and </w:t>
      </w:r>
      <w:r>
        <w:t>(</w:t>
      </w:r>
      <w:r w:rsidRPr="00166948">
        <w:t>2</w:t>
      </w:r>
      <w:r>
        <w:t xml:space="preserve">) </w:t>
      </w:r>
      <w:r w:rsidRPr="00166948">
        <w:t xml:space="preserve">upon receipt of notice and if given authority, shall settle at its own expense or undertake at its own expense the defense of any such suit, action or proceeding, including appeals, against the </w:t>
      </w:r>
      <w:r>
        <w:t>Agency</w:t>
      </w:r>
      <w:r w:rsidRPr="00166948">
        <w:t xml:space="preserve"> and its officers, employees and agents, including consultants, relating to such injury, death, loss or damage.</w:t>
      </w:r>
      <w:r w:rsidR="00707ECF">
        <w:t xml:space="preserve"> </w:t>
      </w:r>
      <w:r w:rsidRPr="00166948">
        <w:t>Each party shall promptly notify the other in writing of the notice or assertion of such claim, demand, lien, encumbrance, judgment, award, suit, action or other proceeding hereunder.</w:t>
      </w:r>
      <w:r w:rsidR="00707ECF">
        <w:t xml:space="preserve"> </w:t>
      </w:r>
      <w:r w:rsidRPr="00166948">
        <w:t>The Contractor shall have sole charge and direction of the defense of such suit, action or proceeding.</w:t>
      </w:r>
      <w:r w:rsidR="00707ECF">
        <w:t xml:space="preserve"> </w:t>
      </w:r>
      <w:r w:rsidRPr="00166948">
        <w:t xml:space="preserve">The </w:t>
      </w:r>
      <w:r>
        <w:t>Agency</w:t>
      </w:r>
      <w:r w:rsidRPr="00166948">
        <w:t xml:space="preserve"> shall not make any admission </w:t>
      </w:r>
      <w:r>
        <w:t>that</w:t>
      </w:r>
      <w:r w:rsidRPr="00166948">
        <w:t xml:space="preserve"> might be materially prejudicial to the Contractor unless the Contractor has failed to take over the conduct of any negotiations or defense within a reasonable time after receipt of the notice and authority above provided.</w:t>
      </w:r>
      <w:r w:rsidR="00707ECF">
        <w:t xml:space="preserve"> </w:t>
      </w:r>
      <w:r w:rsidRPr="00166948">
        <w:t xml:space="preserve">The </w:t>
      </w:r>
      <w:r>
        <w:t>Agency</w:t>
      </w:r>
      <w:r w:rsidRPr="00166948">
        <w:t xml:space="preserve"> shall at the request of the Contractor furnish to the Contractor all reasonable assistance that may be necessary for the purpose of defending such suit, action or proceeding, and shall be repaid all reasonable costs incurred in doing so.</w:t>
      </w:r>
      <w:r w:rsidR="00707ECF">
        <w:t xml:space="preserve"> </w:t>
      </w:r>
      <w:r w:rsidRPr="00166948">
        <w:t xml:space="preserve">The </w:t>
      </w:r>
      <w:r>
        <w:t>Agency</w:t>
      </w:r>
      <w:r w:rsidRPr="00166948">
        <w:t xml:space="preserve"> shall have the right to be represented therein by advisory council of its own selection at its own expense.</w:t>
      </w:r>
    </w:p>
    <w:p w:rsidR="00C7240C" w:rsidRPr="00B6249B" w:rsidRDefault="00C7240C" w:rsidP="004D43E3">
      <w:pPr>
        <w:pStyle w:val="BodyText"/>
      </w:pPr>
      <w:r w:rsidRPr="00B6249B">
        <w:rPr>
          <w:rStyle w:val="Bodyboldlead-in"/>
        </w:rPr>
        <w:t>GC 9.1.2</w:t>
      </w:r>
      <w:r w:rsidRPr="00386C2C">
        <w:t xml:space="preserve">The obligations of the Contractor under the above paragraph shall not extend to circumstances where the injury, death or damages </w:t>
      </w:r>
      <w:r>
        <w:t>are</w:t>
      </w:r>
      <w:r w:rsidRPr="00386C2C">
        <w:t xml:space="preserve"> caused solely by the negligent acts, errors or omissions of the </w:t>
      </w:r>
      <w:r>
        <w:t>Agency</w:t>
      </w:r>
      <w:r w:rsidRPr="00386C2C">
        <w:t>, its officers, employees, agents or consultants, including, without limitation, negligence in</w:t>
      </w:r>
      <w:r>
        <w:t xml:space="preserve">:(1) </w:t>
      </w:r>
      <w:r w:rsidRPr="00386C2C">
        <w:t xml:space="preserve">the preparation of the Contract documents, or </w:t>
      </w:r>
      <w:r>
        <w:t xml:space="preserve">(2) </w:t>
      </w:r>
      <w:r w:rsidRPr="00386C2C">
        <w:t>the giving of directions or instructions with respect to the requirements of the Contract by written order.</w:t>
      </w:r>
      <w:r w:rsidR="00707ECF">
        <w:t xml:space="preserve"> </w:t>
      </w:r>
      <w:r w:rsidRPr="00386C2C">
        <w:t xml:space="preserve">The obligations of the Contractor shall not extend to circumstances where the injury, death or damages </w:t>
      </w:r>
      <w:r>
        <w:t>are</w:t>
      </w:r>
      <w:r w:rsidRPr="00386C2C">
        <w:t xml:space="preserve"> caused, in whole or in part, by the negligence of any third</w:t>
      </w:r>
      <w:r>
        <w:t>-</w:t>
      </w:r>
      <w:r w:rsidRPr="00386C2C">
        <w:t xml:space="preserve">party operator, not including an assignee or </w:t>
      </w:r>
      <w:r w:rsidR="00105E43">
        <w:t>Subcontractor</w:t>
      </w:r>
      <w:r w:rsidRPr="00386C2C">
        <w:t xml:space="preserve"> of the Contractor, subject to the right of contribution</w:t>
      </w:r>
      <w:r>
        <w:t xml:space="preserve">. </w:t>
      </w:r>
      <w:r w:rsidRPr="00386C2C">
        <w:t>In case of joint or concurrent negligence of the parties giving rise to a claim or loss against either one or both, each shall have full rights of contribution from the other.</w:t>
      </w:r>
    </w:p>
    <w:p w:rsidR="00C7240C" w:rsidRPr="00084202" w:rsidRDefault="00C7240C" w:rsidP="004D43E3">
      <w:pPr>
        <w:pStyle w:val="RFPheading2GC"/>
        <w:suppressAutoHyphens/>
      </w:pPr>
      <w:bookmarkStart w:id="438" w:name="_Toc257814566"/>
      <w:bookmarkStart w:id="439" w:name="_Toc330277017"/>
      <w:r w:rsidRPr="00084202">
        <w:t xml:space="preserve">Suspension of </w:t>
      </w:r>
      <w:bookmarkEnd w:id="438"/>
      <w:r w:rsidR="0025650E">
        <w:t>W</w:t>
      </w:r>
      <w:r w:rsidR="0025650E" w:rsidRPr="00084202">
        <w:t>ork</w:t>
      </w:r>
      <w:bookmarkEnd w:id="439"/>
    </w:p>
    <w:p w:rsidR="00C7240C" w:rsidRDefault="001F450B" w:rsidP="00F23FE5">
      <w:pPr>
        <w:pStyle w:val="BodyText"/>
        <w:keepNext/>
      </w:pPr>
      <w:bookmarkStart w:id="440" w:name="_Toc257814567"/>
      <w:r w:rsidRPr="00B6249B">
        <w:rPr>
          <w:rStyle w:val="Bodyboldlead-in"/>
        </w:rPr>
        <w:t>GC 9.</w:t>
      </w:r>
      <w:r>
        <w:rPr>
          <w:rStyle w:val="Bodyboldlead-in"/>
        </w:rPr>
        <w:t>2</w:t>
      </w:r>
      <w:r w:rsidRPr="00B6249B">
        <w:rPr>
          <w:rStyle w:val="Bodyboldlead-in"/>
        </w:rPr>
        <w:t>.</w:t>
      </w:r>
      <w:r>
        <w:rPr>
          <w:rStyle w:val="Bodyboldlead-in"/>
        </w:rPr>
        <w:t xml:space="preserve">1 </w:t>
      </w:r>
      <w:r w:rsidR="00C7240C" w:rsidRPr="00A458DD">
        <w:t>The</w:t>
      </w:r>
      <w:r w:rsidR="00C7240C">
        <w:t xml:space="preserve"> Agency may at any time and for any reason within its sole discretion issue a written order to the Contractor suspending, delaying or interrupting all or any part of the </w:t>
      </w:r>
      <w:r w:rsidR="00105E43">
        <w:t>Work</w:t>
      </w:r>
      <w:r w:rsidR="00C7240C">
        <w:t xml:space="preserve"> for a specified period of time.</w:t>
      </w:r>
      <w:bookmarkEnd w:id="440"/>
    </w:p>
    <w:p w:rsidR="00C7240C" w:rsidRDefault="001F450B" w:rsidP="00F23FE5">
      <w:pPr>
        <w:pStyle w:val="BodyText"/>
        <w:keepNext/>
      </w:pPr>
      <w:bookmarkStart w:id="441" w:name="_Toc257814568"/>
      <w:r w:rsidRPr="00B6249B">
        <w:rPr>
          <w:rStyle w:val="Bodyboldlead-in"/>
        </w:rPr>
        <w:t>GC 9.</w:t>
      </w:r>
      <w:r>
        <w:rPr>
          <w:rStyle w:val="Bodyboldlead-in"/>
        </w:rPr>
        <w:t>2</w:t>
      </w:r>
      <w:r w:rsidRPr="00B6249B">
        <w:rPr>
          <w:rStyle w:val="Bodyboldlead-in"/>
        </w:rPr>
        <w:t>.2</w:t>
      </w:r>
      <w:r w:rsidR="00C7240C" w:rsidRPr="00A458DD">
        <w:t>The</w:t>
      </w:r>
      <w:r w:rsidR="00C7240C" w:rsidRPr="00CA3B5A">
        <w:t xml:space="preserve"> Contractor shall comply immediately with any such written order and take all reasonable steps to minimize costs allocable to the </w:t>
      </w:r>
      <w:r w:rsidR="00105E43">
        <w:t>Work</w:t>
      </w:r>
      <w:r w:rsidR="00C7240C" w:rsidRPr="00CA3B5A">
        <w:t xml:space="preserve"> covered by the suspension during the period of </w:t>
      </w:r>
      <w:r w:rsidR="00C7240C">
        <w:t>w</w:t>
      </w:r>
      <w:r w:rsidR="00C7240C" w:rsidRPr="00CA3B5A">
        <w:t xml:space="preserve">ork stoppage. Contractor shall continue the </w:t>
      </w:r>
      <w:r w:rsidR="00105E43">
        <w:t>Work</w:t>
      </w:r>
      <w:r w:rsidR="00C7240C" w:rsidRPr="00CA3B5A">
        <w:t xml:space="preserve"> that is not included in the suspension and shall continue such ancillary activities as are not suspended. The Contractor shall resume performance of the suspended </w:t>
      </w:r>
      <w:r w:rsidR="00105E43">
        <w:t>Work</w:t>
      </w:r>
      <w:r w:rsidR="00C7240C" w:rsidRPr="00CA3B5A">
        <w:t xml:space="preserve"> upon expiration of the notice of suspension, or upon direction from the </w:t>
      </w:r>
      <w:r w:rsidR="00C7240C">
        <w:t>Agency</w:t>
      </w:r>
      <w:r w:rsidR="00C7240C" w:rsidRPr="00CA3B5A">
        <w:t>.</w:t>
      </w:r>
      <w:bookmarkEnd w:id="441"/>
    </w:p>
    <w:p w:rsidR="00C7240C" w:rsidRDefault="001F450B" w:rsidP="00F23FE5">
      <w:pPr>
        <w:pStyle w:val="BodyText"/>
        <w:keepNext/>
      </w:pPr>
      <w:bookmarkStart w:id="442" w:name="_Toc257814569"/>
      <w:r w:rsidRPr="00B6249B">
        <w:rPr>
          <w:rStyle w:val="Bodyboldlead-in"/>
        </w:rPr>
        <w:t>GC 9.</w:t>
      </w:r>
      <w:r>
        <w:rPr>
          <w:rStyle w:val="Bodyboldlead-in"/>
        </w:rPr>
        <w:t>2</w:t>
      </w:r>
      <w:r w:rsidRPr="00B6249B">
        <w:rPr>
          <w:rStyle w:val="Bodyboldlead-in"/>
        </w:rPr>
        <w:t>.</w:t>
      </w:r>
      <w:r>
        <w:rPr>
          <w:rStyle w:val="Bodyboldlead-in"/>
        </w:rPr>
        <w:t xml:space="preserve">3 </w:t>
      </w:r>
      <w:r w:rsidR="00C7240C" w:rsidRPr="00A458DD">
        <w:t>The</w:t>
      </w:r>
      <w:r w:rsidR="00C7240C" w:rsidRPr="00CA3B5A">
        <w:t xml:space="preserve"> Contractor shall be allowed an equitable adjustment in the Contract </w:t>
      </w:r>
      <w:r w:rsidR="00C7240C">
        <w:t>p</w:t>
      </w:r>
      <w:r w:rsidR="00C7240C" w:rsidRPr="00CA3B5A">
        <w:t xml:space="preserve">rice (excluding profit) and/or an extension of the Contract </w:t>
      </w:r>
      <w:r w:rsidR="00C7240C">
        <w:t>t</w:t>
      </w:r>
      <w:r w:rsidR="00C7240C" w:rsidRPr="00CA3B5A">
        <w:t>ime, to the extent that cost or delays are shown</w:t>
      </w:r>
      <w:r w:rsidR="00C7240C">
        <w:t xml:space="preserve">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w:t>
      </w:r>
      <w:r w:rsidR="00D6785E">
        <w:t>forty-five (</w:t>
      </w:r>
      <w:r w:rsidR="00C7240C">
        <w:t>45</w:t>
      </w:r>
      <w:r w:rsidR="00D6785E">
        <w:t>)</w:t>
      </w:r>
      <w:r w:rsidR="00C7240C">
        <w:t xml:space="preserve"> calendar days, or any other period of time agreed to by the parties, after receipt of the written suspension of work notice, the Contractor shall submit to the Contracting Officer a detailed price and schedule </w:t>
      </w:r>
      <w:r w:rsidR="007C6C7D">
        <w:t>Proposal</w:t>
      </w:r>
      <w:r w:rsidR="00C7240C">
        <w:t xml:space="preserve"> for the suspension, delay or interruption.</w:t>
      </w:r>
      <w:bookmarkEnd w:id="442"/>
    </w:p>
    <w:p w:rsidR="00C7240C" w:rsidRPr="00084202" w:rsidRDefault="00C7240C" w:rsidP="004D43E3">
      <w:pPr>
        <w:pStyle w:val="RFPheading2GC"/>
        <w:suppressAutoHyphens/>
      </w:pPr>
      <w:bookmarkStart w:id="443" w:name="_Toc257814570"/>
      <w:bookmarkStart w:id="444" w:name="_Toc330277018"/>
      <w:r>
        <w:t xml:space="preserve">Excusable </w:t>
      </w:r>
      <w:r w:rsidR="0025650E">
        <w:t>Delays</w:t>
      </w:r>
      <w:r>
        <w:t>/</w:t>
      </w:r>
      <w:r w:rsidR="0025650E">
        <w:t xml:space="preserve">Force </w:t>
      </w:r>
      <w:bookmarkEnd w:id="443"/>
      <w:r w:rsidR="0025650E">
        <w:t>Majeure</w:t>
      </w:r>
      <w:bookmarkEnd w:id="444"/>
    </w:p>
    <w:p w:rsidR="00C7240C" w:rsidRPr="003657EA" w:rsidRDefault="001F450B" w:rsidP="00F23FE5">
      <w:pPr>
        <w:pStyle w:val="BodyText"/>
        <w:keepNext/>
      </w:pPr>
      <w:bookmarkStart w:id="445" w:name="_Toc257814571"/>
      <w:r w:rsidRPr="00B6249B">
        <w:rPr>
          <w:rStyle w:val="Bodyboldlead-in"/>
        </w:rPr>
        <w:t>GC 9.</w:t>
      </w:r>
      <w:r>
        <w:rPr>
          <w:rStyle w:val="Bodyboldlead-in"/>
        </w:rPr>
        <w:t>3.</w:t>
      </w:r>
      <w:r w:rsidRPr="00B6249B">
        <w:rPr>
          <w:rStyle w:val="Bodyboldlead-in"/>
        </w:rPr>
        <w:t>1</w:t>
      </w:r>
      <w:r w:rsidR="00C7240C" w:rsidRPr="00A458DD">
        <w:t>If</w:t>
      </w:r>
      <w:r w:rsidR="00C7240C">
        <w:t xml:space="preserve"> the Contractor is delayed at any time during the progress of the </w:t>
      </w:r>
      <w:r w:rsidR="00105E43">
        <w:t>Work</w:t>
      </w:r>
      <w:r w:rsidR="00C7240C">
        <w:t xml:space="preserve"> by the neglect or failure of the Agency or by a cause as described below, then the time for completion and/or affected delivery date(s) shall be extended by the Agency subject to </w:t>
      </w:r>
      <w:r w:rsidR="00C7240C" w:rsidRPr="003657EA">
        <w:t>the following cumulative conditions:</w:t>
      </w:r>
      <w:bookmarkEnd w:id="445"/>
    </w:p>
    <w:p w:rsidR="00C7240C" w:rsidRPr="00B6249B" w:rsidRDefault="00C7240C" w:rsidP="003404C7">
      <w:pPr>
        <w:numPr>
          <w:ilvl w:val="0"/>
          <w:numId w:val="21"/>
        </w:numPr>
        <w:suppressAutoHyphens/>
        <w:rPr>
          <w:sz w:val="22"/>
          <w:szCs w:val="22"/>
        </w:rPr>
      </w:pPr>
      <w:r w:rsidRPr="00B6249B">
        <w:rPr>
          <w:sz w:val="22"/>
          <w:szCs w:val="22"/>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B6249B">
        <w:rPr>
          <w:color w:val="000000"/>
          <w:sz w:val="22"/>
          <w:szCs w:val="22"/>
        </w:rPr>
        <w:t xml:space="preserve">but not limited to acts of God; earthquake, flood and any other natural disaster; civil disturbance, strikes and labor disputes; fires and explosions; war and other hostilities; embargo; or failure of third parties, including </w:t>
      </w:r>
      <w:r w:rsidR="00105E43">
        <w:rPr>
          <w:color w:val="000000"/>
          <w:sz w:val="22"/>
          <w:szCs w:val="22"/>
        </w:rPr>
        <w:t>Supplier</w:t>
      </w:r>
      <w:r w:rsidRPr="00B6249B">
        <w:rPr>
          <w:color w:val="000000"/>
          <w:sz w:val="22"/>
          <w:szCs w:val="22"/>
        </w:rPr>
        <w:t xml:space="preserve">s or </w:t>
      </w:r>
      <w:r w:rsidR="00105E43">
        <w:rPr>
          <w:color w:val="000000"/>
          <w:sz w:val="22"/>
          <w:szCs w:val="22"/>
        </w:rPr>
        <w:t>Subcontractor</w:t>
      </w:r>
      <w:r w:rsidRPr="00B6249B">
        <w:rPr>
          <w:color w:val="000000"/>
          <w:sz w:val="22"/>
          <w:szCs w:val="22"/>
        </w:rPr>
        <w:t xml:space="preserve">s, to perform their obligations to the Contractor; </w:t>
      </w:r>
    </w:p>
    <w:p w:rsidR="00C7240C" w:rsidRPr="00B6249B" w:rsidRDefault="00C7240C" w:rsidP="003404C7">
      <w:pPr>
        <w:numPr>
          <w:ilvl w:val="0"/>
          <w:numId w:val="21"/>
        </w:numPr>
        <w:suppressAutoHyphens/>
        <w:rPr>
          <w:sz w:val="22"/>
          <w:szCs w:val="22"/>
        </w:rPr>
      </w:pPr>
      <w:r w:rsidRPr="00B6249B">
        <w:rPr>
          <w:sz w:val="22"/>
          <w:szCs w:val="22"/>
        </w:rPr>
        <w:t xml:space="preserve">The Contractor demonstrates that the completion of the </w:t>
      </w:r>
      <w:r w:rsidR="00105E43">
        <w:rPr>
          <w:sz w:val="22"/>
          <w:szCs w:val="22"/>
        </w:rPr>
        <w:t>Work</w:t>
      </w:r>
      <w:r w:rsidRPr="00B6249B">
        <w:rPr>
          <w:sz w:val="22"/>
          <w:szCs w:val="22"/>
        </w:rPr>
        <w:t xml:space="preserve"> and/or any affected deliveries will be actually and necessarily delayed;</w:t>
      </w:r>
    </w:p>
    <w:p w:rsidR="00C7240C" w:rsidRPr="00B6249B" w:rsidRDefault="00C7240C" w:rsidP="003404C7">
      <w:pPr>
        <w:numPr>
          <w:ilvl w:val="0"/>
          <w:numId w:val="21"/>
        </w:numPr>
        <w:suppressAutoHyphens/>
        <w:rPr>
          <w:color w:val="000000"/>
          <w:sz w:val="22"/>
          <w:szCs w:val="22"/>
        </w:rPr>
      </w:pPr>
      <w:r w:rsidRPr="00B6249B">
        <w:rPr>
          <w:sz w:val="22"/>
          <w:szCs w:val="22"/>
        </w:rPr>
        <w:t>The Contractor has taken measures to avoid and/or mitigate the delay by the exercise of all reasonable precautions, efforts and measures, whether before or after the occurrence of t</w:t>
      </w:r>
      <w:r w:rsidRPr="00B6249B">
        <w:rPr>
          <w:color w:val="000000"/>
          <w:sz w:val="22"/>
          <w:szCs w:val="22"/>
        </w:rPr>
        <w:t>he cause of delay; and</w:t>
      </w:r>
    </w:p>
    <w:p w:rsidR="00C7240C" w:rsidRPr="00B6249B" w:rsidRDefault="00C7240C" w:rsidP="003404C7">
      <w:pPr>
        <w:numPr>
          <w:ilvl w:val="0"/>
          <w:numId w:val="21"/>
        </w:numPr>
        <w:suppressAutoHyphens/>
        <w:spacing w:after="240"/>
        <w:rPr>
          <w:color w:val="000000"/>
          <w:sz w:val="22"/>
          <w:szCs w:val="22"/>
        </w:rPr>
      </w:pPr>
      <w:r w:rsidRPr="00B6249B">
        <w:rPr>
          <w:color w:val="000000"/>
          <w:sz w:val="22"/>
          <w:szCs w:val="22"/>
        </w:rPr>
        <w:t xml:space="preserve">The Contractor makes written request and provides other information to the Agency as described in </w:t>
      </w:r>
      <w:r w:rsidR="0085424C">
        <w:rPr>
          <w:color w:val="000000"/>
          <w:sz w:val="22"/>
          <w:szCs w:val="22"/>
        </w:rPr>
        <w:t xml:space="preserve">paragraph </w:t>
      </w:r>
      <w:r w:rsidRPr="00B6249B">
        <w:rPr>
          <w:color w:val="000000"/>
          <w:sz w:val="22"/>
          <w:szCs w:val="22"/>
        </w:rPr>
        <w:t xml:space="preserve">GC 9.3.4 below. </w:t>
      </w:r>
    </w:p>
    <w:p w:rsidR="00C7240C" w:rsidRDefault="00C7240C" w:rsidP="004D43E3">
      <w:pPr>
        <w:pStyle w:val="BodyText"/>
      </w:pPr>
      <w:r w:rsidRPr="00B15807">
        <w:t xml:space="preserve">A delay </w:t>
      </w:r>
      <w:r>
        <w:t xml:space="preserve">in </w:t>
      </w:r>
      <w:r w:rsidRPr="00B15807">
        <w:t xml:space="preserve">meeting all </w:t>
      </w:r>
      <w:r>
        <w:t xml:space="preserve">of </w:t>
      </w:r>
      <w:r w:rsidRPr="00B15807">
        <w:t xml:space="preserve">the conditions of this section shall be deemed an excusable delay. Any concurrent delay </w:t>
      </w:r>
      <w:r>
        <w:t>that</w:t>
      </w:r>
      <w:r w:rsidRPr="00B15807">
        <w:t xml:space="preserve"> does not constitute an excusable delay shall not be the sole b</w:t>
      </w:r>
      <w:r>
        <w:t xml:space="preserve">asis for denying a request hereunder. </w:t>
      </w:r>
    </w:p>
    <w:p w:rsidR="00C7240C" w:rsidRPr="00B15807" w:rsidRDefault="00EA5AF4" w:rsidP="00F23FE5">
      <w:pPr>
        <w:pStyle w:val="BodyText"/>
        <w:keepNext/>
      </w:pPr>
      <w:bookmarkStart w:id="446" w:name="_Toc257814572"/>
      <w:r w:rsidRPr="00B6249B">
        <w:rPr>
          <w:rStyle w:val="Bodyboldlead-in"/>
        </w:rPr>
        <w:t>GC 9.</w:t>
      </w:r>
      <w:r>
        <w:rPr>
          <w:rStyle w:val="Bodyboldlead-in"/>
        </w:rPr>
        <w:t>3</w:t>
      </w:r>
      <w:r w:rsidRPr="00B6249B">
        <w:rPr>
          <w:rStyle w:val="Bodyboldlead-in"/>
        </w:rPr>
        <w:t>.2</w:t>
      </w:r>
      <w:r w:rsidR="00C7240C" w:rsidRPr="00A458DD">
        <w:t>None</w:t>
      </w:r>
      <w:r w:rsidR="00C7240C" w:rsidRPr="00B15807">
        <w:t xml:space="preserve"> of the above shall relieve the Contractor of any liability for the payment of any liquidated damages owing from a failure to complete the </w:t>
      </w:r>
      <w:r w:rsidR="00105E43">
        <w:t>Work</w:t>
      </w:r>
      <w:r w:rsidR="00C7240C" w:rsidRPr="00B15807">
        <w:t xml:space="preserve"> by the time for completion that the Contractor is required to pay pursuant to </w:t>
      </w:r>
      <w:r w:rsidR="00D6785E">
        <w:t>“</w:t>
      </w:r>
      <w:r w:rsidR="00C7240C" w:rsidRPr="00B6249B">
        <w:t>L</w:t>
      </w:r>
      <w:r w:rsidR="00B6249B">
        <w:t xml:space="preserve">iquidated </w:t>
      </w:r>
      <w:r w:rsidR="00D6785E">
        <w:t xml:space="preserve">Damages </w:t>
      </w:r>
      <w:r w:rsidR="00B6249B">
        <w:t xml:space="preserve">for </w:t>
      </w:r>
      <w:r w:rsidR="00D6785E">
        <w:t xml:space="preserve">Late Delivery </w:t>
      </w:r>
      <w:r w:rsidR="00B6249B">
        <w:t xml:space="preserve">of the </w:t>
      </w:r>
      <w:r w:rsidR="00D6785E">
        <w:t xml:space="preserve">Bus” </w:t>
      </w:r>
      <w:r w:rsidR="00C7240C" w:rsidRPr="00B15807">
        <w:t>for delays occurring prior to, or subsequent to the occurrence of an excusable delay.</w:t>
      </w:r>
      <w:bookmarkEnd w:id="446"/>
    </w:p>
    <w:p w:rsidR="00C7240C" w:rsidRDefault="00EA5AF4" w:rsidP="00F23FE5">
      <w:pPr>
        <w:pStyle w:val="BodyText"/>
        <w:keepNext/>
      </w:pPr>
      <w:bookmarkStart w:id="447" w:name="_Toc257814573"/>
      <w:r w:rsidRPr="00B6249B">
        <w:rPr>
          <w:rStyle w:val="Bodyboldlead-in"/>
        </w:rPr>
        <w:t>GC 9.</w:t>
      </w:r>
      <w:r>
        <w:rPr>
          <w:rStyle w:val="Bodyboldlead-in"/>
        </w:rPr>
        <w:t>3</w:t>
      </w:r>
      <w:r w:rsidRPr="00B6249B">
        <w:rPr>
          <w:rStyle w:val="Bodyboldlead-in"/>
        </w:rPr>
        <w:t>.</w:t>
      </w:r>
      <w:r>
        <w:rPr>
          <w:rStyle w:val="Bodyboldlead-in"/>
        </w:rPr>
        <w:t xml:space="preserve">3 </w:t>
      </w:r>
      <w:r w:rsidR="00C7240C" w:rsidRPr="00A458DD">
        <w:t>The</w:t>
      </w:r>
      <w:r w:rsidR="00C7240C">
        <w:t xml:space="preserve"> Agency reserves the right to rescind or shorten any extension previously granted, if subsequently the Agency determines that any information provided by </w:t>
      </w:r>
      <w:r>
        <w:t xml:space="preserve">the </w:t>
      </w:r>
      <w:r w:rsidR="00C7240C">
        <w:t xml:space="preserve">Contractor in support of a request for an extension of time was erroneous; provided, however, that such information or facts, if known, would have resulted in a denial of the request for an excusable delay. Notwithstanding the above, the Agency will not rescind or shorten any extension previously granted if the Contractor acted in reliance upon the granting of such extension and such extension was based on information </w:t>
      </w:r>
      <w:r w:rsidR="0085424C">
        <w:t>that</w:t>
      </w:r>
      <w:r w:rsidR="00C7240C">
        <w:t>, although later found to have been erroneous, was submitted in good faith by the Contractor.</w:t>
      </w:r>
      <w:bookmarkEnd w:id="447"/>
    </w:p>
    <w:p w:rsidR="00C7240C" w:rsidRDefault="00EA5AF4" w:rsidP="00F23FE5">
      <w:pPr>
        <w:pStyle w:val="BodyText"/>
        <w:keepNext/>
      </w:pPr>
      <w:bookmarkStart w:id="448" w:name="_Toc257814574"/>
      <w:r w:rsidRPr="00B6249B">
        <w:rPr>
          <w:rStyle w:val="Bodyboldlead-in"/>
        </w:rPr>
        <w:t>GC 9.</w:t>
      </w:r>
      <w:r>
        <w:rPr>
          <w:rStyle w:val="Bodyboldlead-in"/>
        </w:rPr>
        <w:t>3</w:t>
      </w:r>
      <w:r w:rsidRPr="00B6249B">
        <w:rPr>
          <w:rStyle w:val="Bodyboldlead-in"/>
        </w:rPr>
        <w:t>.</w:t>
      </w:r>
      <w:r>
        <w:rPr>
          <w:rStyle w:val="Bodyboldlead-in"/>
        </w:rPr>
        <w:t xml:space="preserve">4 </w:t>
      </w:r>
      <w:r w:rsidR="00C7240C" w:rsidRPr="00A458DD">
        <w:t>No</w:t>
      </w:r>
      <w:r w:rsidR="00C7240C">
        <w:t xml:space="preserve"> extension or adjustment of time shall be granted unless: (1) written notice of the delay is filed with the Agency within </w:t>
      </w:r>
      <w:r w:rsidR="00D6785E">
        <w:t xml:space="preserve">fourteen </w:t>
      </w:r>
      <w:r w:rsidR="00C7240C">
        <w:t>(</w:t>
      </w:r>
      <w:r w:rsidR="00D6785E">
        <w:t>14</w:t>
      </w:r>
      <w:r w:rsidR="00C7240C">
        <w:t xml:space="preserve">) calendar days after the commencement of the delay and (2) a written application therefore, stating in reasonable detail the causes, the effect to date and the probable future effect on the performance of the Contractor under the Contract, and the portion or portions of the </w:t>
      </w:r>
      <w:r w:rsidR="00105E43">
        <w:t>Work</w:t>
      </w:r>
      <w:r w:rsidR="00C7240C">
        <w:t xml:space="preserve"> affected, is filed by the Contractor with the Agency within </w:t>
      </w:r>
      <w:r w:rsidR="00D6785E">
        <w:t>thirt</w:t>
      </w:r>
      <w:r w:rsidR="00B510F7">
        <w:t>y (</w:t>
      </w:r>
      <w:r w:rsidR="00D6785E">
        <w:t>30</w:t>
      </w:r>
      <w:r w:rsidR="00C7240C">
        <w:t xml:space="preserve">) calendar days after the commencement of the delay. No such extension or adjustment shall be deemed a waiver of the rights of either party under this Contract. The Agency shall make its determination within </w:t>
      </w:r>
      <w:r w:rsidR="00D6785E">
        <w:t>thirt</w:t>
      </w:r>
      <w:r w:rsidR="00B510F7">
        <w:t>y (</w:t>
      </w:r>
      <w:r w:rsidR="00D6785E">
        <w:t>30</w:t>
      </w:r>
      <w:proofErr w:type="gramStart"/>
      <w:r w:rsidR="00D6785E">
        <w:t>)</w:t>
      </w:r>
      <w:r w:rsidR="00C7240C" w:rsidRPr="005607AC">
        <w:rPr>
          <w:rStyle w:val="RFPinsert"/>
        </w:rPr>
        <w:t>[</w:t>
      </w:r>
      <w:proofErr w:type="gramEnd"/>
      <w:r w:rsidR="00C7240C" w:rsidRPr="005607AC">
        <w:rPr>
          <w:rStyle w:val="RFPinsert"/>
        </w:rPr>
        <w:t>or insert time specified by regulation or law</w:t>
      </w:r>
      <w:r w:rsidR="00C7240C">
        <w:rPr>
          <w:rStyle w:val="RFPinsert"/>
        </w:rPr>
        <w:t>]</w:t>
      </w:r>
      <w:r w:rsidR="00C7240C">
        <w:t>calendar days after receipt of the application.</w:t>
      </w:r>
      <w:bookmarkEnd w:id="448"/>
    </w:p>
    <w:p w:rsidR="00C7240C" w:rsidRPr="00084202" w:rsidRDefault="00C7240C" w:rsidP="004D43E3">
      <w:pPr>
        <w:pStyle w:val="RFPheading2GC"/>
        <w:suppressAutoHyphens/>
      </w:pPr>
      <w:bookmarkStart w:id="449" w:name="_Toc224791305"/>
      <w:bookmarkStart w:id="450" w:name="_Toc224794083"/>
      <w:bookmarkStart w:id="451" w:name="_Toc224795067"/>
      <w:bookmarkStart w:id="452" w:name="_Toc224797466"/>
      <w:bookmarkStart w:id="453" w:name="_Toc224798441"/>
      <w:bookmarkStart w:id="454" w:name="_Toc224800392"/>
      <w:bookmarkStart w:id="455" w:name="_Toc257814575"/>
      <w:bookmarkStart w:id="456" w:name="_Toc330277019"/>
      <w:bookmarkEnd w:id="449"/>
      <w:bookmarkEnd w:id="450"/>
      <w:bookmarkEnd w:id="451"/>
      <w:bookmarkEnd w:id="452"/>
      <w:bookmarkEnd w:id="453"/>
      <w:bookmarkEnd w:id="454"/>
      <w:r>
        <w:t>Termination</w:t>
      </w:r>
      <w:bookmarkEnd w:id="455"/>
      <w:bookmarkEnd w:id="456"/>
    </w:p>
    <w:p w:rsidR="00174270" w:rsidRDefault="00C7240C">
      <w:pPr>
        <w:pStyle w:val="RFPheading3GC"/>
      </w:pPr>
      <w:r w:rsidRPr="0085424C">
        <w:t>Termination</w:t>
      </w:r>
      <w:r w:rsidRPr="00A458DD">
        <w:t xml:space="preserve"> for </w:t>
      </w:r>
      <w:r w:rsidR="0025650E">
        <w:t>C</w:t>
      </w:r>
      <w:r w:rsidR="0025650E" w:rsidRPr="00A458DD">
        <w:t>onvenience</w:t>
      </w:r>
    </w:p>
    <w:p w:rsidR="00C7240C" w:rsidRPr="00205E2F" w:rsidRDefault="00C7240C" w:rsidP="004D43E3">
      <w:pPr>
        <w:pStyle w:val="BodyText"/>
      </w:pPr>
      <w:r w:rsidRPr="00205E2F">
        <w:t xml:space="preserve">The performance of </w:t>
      </w:r>
      <w:r w:rsidR="00105E43">
        <w:t>Work</w:t>
      </w:r>
      <w:r w:rsidRPr="00205E2F">
        <w:t xml:space="preserve"> under this Con</w:t>
      </w:r>
      <w:r>
        <w:t>tract may be terminated by the Agency</w:t>
      </w:r>
      <w:r w:rsidRPr="00205E2F">
        <w:t xml:space="preserve"> in accordance with this clause in whole, or from time to time in part, whenever the </w:t>
      </w:r>
      <w:r w:rsidR="00EA5AF4">
        <w:t>C</w:t>
      </w:r>
      <w:r w:rsidR="00EA5AF4" w:rsidRPr="00205E2F">
        <w:t xml:space="preserve">ontracting </w:t>
      </w:r>
      <w:r w:rsidR="00EA5AF4">
        <w:t>O</w:t>
      </w:r>
      <w:r w:rsidR="00EA5AF4" w:rsidRPr="00205E2F">
        <w:t xml:space="preserve">fficer </w:t>
      </w:r>
      <w:r w:rsidRPr="00205E2F">
        <w:t xml:space="preserve">shall determine that such termination </w:t>
      </w:r>
      <w:r>
        <w:t>is in the best interest of the Agency</w:t>
      </w:r>
      <w:r w:rsidRPr="00205E2F">
        <w:t>.</w:t>
      </w:r>
      <w:r w:rsidR="00707ECF">
        <w:t xml:space="preserve"> </w:t>
      </w:r>
      <w:r w:rsidRPr="00205E2F">
        <w:t xml:space="preserve">Any such termination shall be effected by delivery to the Contractor of a notice of termination specifying the extent to which performance of </w:t>
      </w:r>
      <w:r w:rsidR="00105E43">
        <w:t>Work</w:t>
      </w:r>
      <w:r w:rsidRPr="00205E2F">
        <w:t xml:space="preserve"> under the Contract is terminated, and the date upon which such termination becomes effective.</w:t>
      </w:r>
    </w:p>
    <w:p w:rsidR="00C7240C" w:rsidRDefault="00C7240C" w:rsidP="004D43E3">
      <w:pPr>
        <w:pStyle w:val="BodyText"/>
        <w:keepNext/>
      </w:pPr>
      <w:r w:rsidRPr="00205E2F">
        <w:t>After receipt of a notice of termination, and except as otherwise directed by the Contracting Officer, the Contractor shall</w:t>
      </w:r>
      <w:r>
        <w:t xml:space="preserve"> do the following</w:t>
      </w:r>
      <w:r w:rsidRPr="00205E2F">
        <w:t>:</w:t>
      </w:r>
    </w:p>
    <w:p w:rsidR="00C7240C" w:rsidRDefault="00C7240C" w:rsidP="004D43E3">
      <w:pPr>
        <w:pStyle w:val="Bulletedlist"/>
        <w:numPr>
          <w:ilvl w:val="0"/>
          <w:numId w:val="2"/>
        </w:numPr>
      </w:pPr>
      <w:r>
        <w:t>S</w:t>
      </w:r>
      <w:r w:rsidRPr="00205E2F">
        <w:t xml:space="preserve">top </w:t>
      </w:r>
      <w:r w:rsidR="00105E43">
        <w:t>Work</w:t>
      </w:r>
      <w:r w:rsidRPr="00205E2F">
        <w:t xml:space="preserve"> under the Contract on the date and to the extent specified in the notice of termination</w:t>
      </w:r>
      <w:r>
        <w:t>.</w:t>
      </w:r>
    </w:p>
    <w:p w:rsidR="00C7240C" w:rsidRDefault="00C7240C" w:rsidP="004D43E3">
      <w:pPr>
        <w:pStyle w:val="Bulletedlist"/>
        <w:numPr>
          <w:ilvl w:val="0"/>
          <w:numId w:val="2"/>
        </w:numPr>
      </w:pPr>
      <w:r>
        <w:t>P</w:t>
      </w:r>
      <w:r w:rsidRPr="00205E2F">
        <w:t xml:space="preserve">lace no further orders or subcontracts for materials, services or facilities, except as may be necessary for completion of such portion of the </w:t>
      </w:r>
      <w:r w:rsidR="00105E43">
        <w:t>Work</w:t>
      </w:r>
      <w:r w:rsidRPr="00205E2F">
        <w:t xml:space="preserve"> under the Contract as is not terminated</w:t>
      </w:r>
      <w:r>
        <w:t>.</w:t>
      </w:r>
    </w:p>
    <w:p w:rsidR="00C7240C" w:rsidRDefault="00C7240C" w:rsidP="004D43E3">
      <w:pPr>
        <w:pStyle w:val="Bulletedlist"/>
        <w:numPr>
          <w:ilvl w:val="0"/>
          <w:numId w:val="2"/>
        </w:numPr>
      </w:pPr>
      <w:r>
        <w:t>T</w:t>
      </w:r>
      <w:r w:rsidRPr="00205E2F">
        <w:t>erminate all orders and subcontracts to the extent that they relate to the performance of work terminated by the notice of termination; assign to the</w:t>
      </w:r>
      <w:r>
        <w:t xml:space="preserve"> Agency</w:t>
      </w:r>
      <w:r w:rsidRPr="00205E2F">
        <w:t xml:space="preserve"> in the manner, at the times, and to the extent directed by the Contracting Officer, all of the right, title and interest of the Contractor under the orders and subcontracts so</w:t>
      </w:r>
      <w:r>
        <w:t xml:space="preserve"> terminated, in which case the Agency</w:t>
      </w:r>
      <w:r w:rsidRPr="00205E2F">
        <w:t xml:space="preserve"> shall have the right, in its discretion, to settle or pay an</w:t>
      </w:r>
      <w:r>
        <w:t>y</w:t>
      </w:r>
      <w:r w:rsidRPr="00205E2F">
        <w:t xml:space="preserve"> or all claims arising out of the termination of such orders and subcontracts</w:t>
      </w:r>
      <w:r>
        <w:t>.</w:t>
      </w:r>
    </w:p>
    <w:p w:rsidR="00C7240C" w:rsidRDefault="00C7240C" w:rsidP="004D43E3">
      <w:pPr>
        <w:pStyle w:val="Bulletedlist"/>
        <w:numPr>
          <w:ilvl w:val="0"/>
          <w:numId w:val="2"/>
        </w:numPr>
      </w:pPr>
      <w:r>
        <w:t>S</w:t>
      </w:r>
      <w:r w:rsidRPr="00205E2F">
        <w:t xml:space="preserve">ettle all outstanding liabilities and all claims arising out of such termination of orders and subcontracts, with the approval or ratification of the </w:t>
      </w:r>
      <w:r>
        <w:t>C</w:t>
      </w:r>
      <w:r w:rsidRPr="00205E2F">
        <w:t xml:space="preserve">ontracting </w:t>
      </w:r>
      <w:r>
        <w:t>O</w:t>
      </w:r>
      <w:r w:rsidRPr="00205E2F">
        <w:t xml:space="preserve">fficer, to the extent he </w:t>
      </w:r>
      <w:r>
        <w:t xml:space="preserve">or she </w:t>
      </w:r>
      <w:r w:rsidRPr="00205E2F">
        <w:t>may require, which approval or ratification shall be final for all the purposes of this clause</w:t>
      </w:r>
      <w:r>
        <w:t>.</w:t>
      </w:r>
    </w:p>
    <w:p w:rsidR="00C7240C" w:rsidRDefault="00C7240C" w:rsidP="004D43E3">
      <w:pPr>
        <w:pStyle w:val="Bulletedlist"/>
        <w:numPr>
          <w:ilvl w:val="0"/>
          <w:numId w:val="2"/>
        </w:numPr>
      </w:pPr>
      <w:r>
        <w:t>T</w:t>
      </w:r>
      <w:r w:rsidRPr="00205E2F">
        <w:t xml:space="preserve">ransfer title to the </w:t>
      </w:r>
      <w:r>
        <w:t>Agency</w:t>
      </w:r>
      <w:r w:rsidRPr="00205E2F">
        <w:t xml:space="preserve"> and deliver in the manner, at the times and to the extent, if any, directed by </w:t>
      </w:r>
      <w:r>
        <w:t>the C</w:t>
      </w:r>
      <w:r w:rsidRPr="00205E2F">
        <w:t xml:space="preserve">ontracting </w:t>
      </w:r>
      <w:r>
        <w:t>O</w:t>
      </w:r>
      <w:r w:rsidRPr="00205E2F">
        <w:t xml:space="preserve">fficer the fabricated or </w:t>
      </w:r>
      <w:proofErr w:type="spellStart"/>
      <w:r w:rsidRPr="00205E2F">
        <w:t>unfabricated</w:t>
      </w:r>
      <w:proofErr w:type="spellEnd"/>
      <w:r w:rsidRPr="00205E2F">
        <w:t xml:space="preserve"> parts, </w:t>
      </w:r>
      <w:r w:rsidR="00105E43">
        <w:t>Work</w:t>
      </w:r>
      <w:r w:rsidRPr="00205E2F">
        <w:t xml:space="preserve"> in process, completed </w:t>
      </w:r>
      <w:r w:rsidR="00105E43">
        <w:t>Work</w:t>
      </w:r>
      <w:r w:rsidRPr="00205E2F">
        <w:t xml:space="preserve">, supplies and other material produced as part of, or acquired in connection with the performance of, the </w:t>
      </w:r>
      <w:r w:rsidR="00105E43">
        <w:t>Work</w:t>
      </w:r>
      <w:r w:rsidRPr="00205E2F">
        <w:t xml:space="preserve"> terminated, and the completed or partially completed plans, drawings, information and other property which, if the Contract had been completed, would have been r</w:t>
      </w:r>
      <w:r>
        <w:t>equired to be furnished to the Agency.</w:t>
      </w:r>
    </w:p>
    <w:p w:rsidR="00C7240C" w:rsidRDefault="00C7240C" w:rsidP="004D43E3">
      <w:pPr>
        <w:pStyle w:val="Bulletedlist"/>
        <w:numPr>
          <w:ilvl w:val="0"/>
          <w:numId w:val="2"/>
        </w:numPr>
      </w:pPr>
      <w:r>
        <w:t>U</w:t>
      </w:r>
      <w:r w:rsidRPr="00205E2F">
        <w:t xml:space="preserve">se its best efforts to sell, in the manner, at the times, to the extent, and at the price(s) directed or authorized by the </w:t>
      </w:r>
      <w:r>
        <w:t>C</w:t>
      </w:r>
      <w:r w:rsidRPr="00205E2F">
        <w:t xml:space="preserve">ontracting </w:t>
      </w:r>
      <w:r>
        <w:t>O</w:t>
      </w:r>
      <w:r w:rsidRPr="00205E2F">
        <w:t xml:space="preserve">fficer, any property of the types referred to above, provided, however, that the Contractor shall not be required to extend credit to any purchaser, and may acquire any such property under the conditions prescribed by and at prices approved by the </w:t>
      </w:r>
      <w:r>
        <w:t>C</w:t>
      </w:r>
      <w:r w:rsidRPr="00205E2F">
        <w:t xml:space="preserve">ontracting </w:t>
      </w:r>
      <w:r>
        <w:t>O</w:t>
      </w:r>
      <w:r w:rsidRPr="00205E2F">
        <w:t xml:space="preserve">fficer, and provided further that the proceeds of any such transfer or disposition shall be applied in reduction of any payments to be made by the </w:t>
      </w:r>
      <w:r>
        <w:t>Agency</w:t>
      </w:r>
      <w:r w:rsidRPr="00205E2F">
        <w:t xml:space="preserve"> to the Contractor under this Contract or shall otherwise be credited to the price or cost of the </w:t>
      </w:r>
      <w:r w:rsidR="00105E43">
        <w:t>Work</w:t>
      </w:r>
      <w:r w:rsidRPr="00205E2F">
        <w:t xml:space="preserve"> covered by this Contract or paid in such other manner as the Contracting Officer may direct</w:t>
      </w:r>
      <w:r>
        <w:t>.</w:t>
      </w:r>
    </w:p>
    <w:p w:rsidR="00C7240C" w:rsidRDefault="00C7240C" w:rsidP="004D43E3">
      <w:pPr>
        <w:pStyle w:val="Bulletedlist"/>
        <w:numPr>
          <w:ilvl w:val="0"/>
          <w:numId w:val="2"/>
        </w:numPr>
      </w:pPr>
      <w:r>
        <w:t>C</w:t>
      </w:r>
      <w:r w:rsidRPr="00205E2F">
        <w:t xml:space="preserve">omplete performance of such part of the </w:t>
      </w:r>
      <w:r w:rsidR="00105E43">
        <w:t>Work</w:t>
      </w:r>
      <w:r w:rsidRPr="00205E2F">
        <w:t xml:space="preserve"> as shall not have been terminated by the notice of termination</w:t>
      </w:r>
      <w:r>
        <w:t>.</w:t>
      </w:r>
    </w:p>
    <w:p w:rsidR="00C7240C" w:rsidRPr="00205E2F" w:rsidRDefault="00C7240C" w:rsidP="004D43E3">
      <w:pPr>
        <w:pStyle w:val="Bulletedlist"/>
        <w:numPr>
          <w:ilvl w:val="0"/>
          <w:numId w:val="2"/>
        </w:numPr>
      </w:pPr>
      <w:r>
        <w:t>T</w:t>
      </w:r>
      <w:r w:rsidRPr="00205E2F">
        <w:t xml:space="preserve">ake such action as may be necessary, or as the Contracting Officer may direct, for the protection or preservation of the property related to this Contract </w:t>
      </w:r>
      <w:r>
        <w:t>that</w:t>
      </w:r>
      <w:r w:rsidRPr="00205E2F">
        <w:t xml:space="preserve"> is in the possession of the Contractor and in which the </w:t>
      </w:r>
      <w:r>
        <w:t>Agency</w:t>
      </w:r>
      <w:r w:rsidRPr="00205E2F">
        <w:t xml:space="preserve"> has or may acquire an interest.</w:t>
      </w:r>
    </w:p>
    <w:p w:rsidR="00C7240C" w:rsidRDefault="00C7240C" w:rsidP="004D43E3">
      <w:pPr>
        <w:pStyle w:val="BodyText"/>
      </w:pPr>
      <w:r w:rsidRPr="00205E2F">
        <w:t xml:space="preserve">The Contractor shall be paid its costs, including </w:t>
      </w:r>
      <w:r w:rsidR="00FD7F0D">
        <w:t>Contract</w:t>
      </w:r>
      <w:r w:rsidR="00707ECF">
        <w:t xml:space="preserve"> </w:t>
      </w:r>
      <w:r w:rsidRPr="00205E2F">
        <w:t xml:space="preserve">close-out costs, and profit on </w:t>
      </w:r>
      <w:r w:rsidR="00105E43">
        <w:t>Work</w:t>
      </w:r>
      <w:r w:rsidRPr="00205E2F">
        <w:t xml:space="preserve"> performed up to the time of termination.</w:t>
      </w:r>
      <w:r w:rsidR="00707ECF">
        <w:t xml:space="preserve"> </w:t>
      </w:r>
      <w:r w:rsidRPr="00205E2F">
        <w:t xml:space="preserve">The Contractor shall promptly submit its termination claim to </w:t>
      </w:r>
      <w:r w:rsidR="00EA5AF4">
        <w:t xml:space="preserve">the </w:t>
      </w:r>
      <w:r>
        <w:t>Agency</w:t>
      </w:r>
      <w:r w:rsidRPr="00205E2F">
        <w:t xml:space="preserve"> to be paid the Contractor.</w:t>
      </w:r>
      <w:r w:rsidR="00707ECF">
        <w:t xml:space="preserve"> </w:t>
      </w:r>
      <w:r w:rsidRPr="00205E2F">
        <w:t xml:space="preserve">Settlement of claims by the Contractor under this termination for convenience clause shall be in accordance with the provisions set forth in Part 49 of the Federal Acquisition Regulations (48 CFR 49) except that wherever the word </w:t>
      </w:r>
      <w:r>
        <w:t>“</w:t>
      </w:r>
      <w:r w:rsidRPr="00205E2F">
        <w:t>Government</w:t>
      </w:r>
      <w:r>
        <w:t>”</w:t>
      </w:r>
      <w:r w:rsidRPr="00205E2F">
        <w:t xml:space="preserve"> appears</w:t>
      </w:r>
      <w:r>
        <w:t>,</w:t>
      </w:r>
      <w:r w:rsidRPr="00205E2F">
        <w:t xml:space="preserve"> it shall be deleted and the word </w:t>
      </w:r>
      <w:r>
        <w:t>“Agency”</w:t>
      </w:r>
      <w:r w:rsidRPr="00205E2F">
        <w:t xml:space="preserve"> shall be substituted in lieu thereof.</w:t>
      </w:r>
      <w:bookmarkStart w:id="457" w:name="_Toc379440466"/>
      <w:bookmarkStart w:id="458" w:name="_Toc379444255"/>
      <w:bookmarkStart w:id="459" w:name="_Toc379446003"/>
      <w:bookmarkStart w:id="460" w:name="_Toc379449080"/>
      <w:bookmarkStart w:id="461" w:name="_Toc379449834"/>
      <w:bookmarkStart w:id="462" w:name="_Toc379592610"/>
    </w:p>
    <w:p w:rsidR="00C7240C" w:rsidRPr="00A458DD" w:rsidRDefault="00C7240C" w:rsidP="004D43E3">
      <w:pPr>
        <w:pStyle w:val="RFPheading3GC"/>
        <w:suppressAutoHyphens/>
      </w:pPr>
      <w:r w:rsidRPr="00A458DD">
        <w:t xml:space="preserve">Termination for </w:t>
      </w:r>
      <w:r w:rsidR="0025650E">
        <w:t>D</w:t>
      </w:r>
      <w:r w:rsidR="0025650E" w:rsidRPr="00A458DD">
        <w:t>efault</w:t>
      </w:r>
    </w:p>
    <w:bookmarkEnd w:id="457"/>
    <w:bookmarkEnd w:id="458"/>
    <w:bookmarkEnd w:id="459"/>
    <w:bookmarkEnd w:id="460"/>
    <w:bookmarkEnd w:id="461"/>
    <w:bookmarkEnd w:id="462"/>
    <w:p w:rsidR="00C7240C" w:rsidRPr="00205E2F" w:rsidRDefault="00C7240C" w:rsidP="004D43E3">
      <w:pPr>
        <w:pStyle w:val="BodyText"/>
      </w:pPr>
      <w:r>
        <w:t>The Agency</w:t>
      </w:r>
      <w:r w:rsidRPr="00205E2F">
        <w:t xml:space="preserve">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w:t>
      </w:r>
      <w:r w:rsidR="00244708">
        <w:t xml:space="preserve"> (10</w:t>
      </w:r>
      <w:r w:rsidRPr="00205E2F">
        <w:t xml:space="preserve">) </w:t>
      </w:r>
      <w:r>
        <w:t xml:space="preserve">business </w:t>
      </w:r>
      <w:r w:rsidRPr="00205E2F">
        <w:t>days</w:t>
      </w:r>
      <w:r w:rsidR="00244708">
        <w:t>,</w:t>
      </w:r>
      <w:r w:rsidR="00707ECF">
        <w:t xml:space="preserve"> </w:t>
      </w:r>
      <w:r w:rsidRPr="00244708">
        <w:t>or such longer period as the Contracting Officer may authorize in writing</w:t>
      </w:r>
      <w:r w:rsidR="00244708" w:rsidRPr="00244708">
        <w:t>,</w:t>
      </w:r>
      <w:r w:rsidR="00707ECF">
        <w:t xml:space="preserve"> </w:t>
      </w:r>
      <w:r w:rsidRPr="00205E2F">
        <w:t>after receipt of notice from the Contracting Officer specifying such failure.</w:t>
      </w:r>
    </w:p>
    <w:p w:rsidR="00C7240C" w:rsidRPr="00205E2F" w:rsidRDefault="00C7240C" w:rsidP="004D43E3">
      <w:pPr>
        <w:pStyle w:val="BodyText"/>
      </w:pPr>
      <w:r w:rsidRPr="00205E2F">
        <w:t xml:space="preserve">If the Contract is terminated in whole or in part for default, the </w:t>
      </w:r>
      <w:r>
        <w:t>Agency</w:t>
      </w:r>
      <w:r w:rsidRPr="00205E2F">
        <w:t xml:space="preserve"> may procure, upon such terms and in such manner as the Contracting Officer may deem appropriate, supplies or services similar to those so terminated.</w:t>
      </w:r>
      <w:r w:rsidR="00707ECF">
        <w:t xml:space="preserve"> </w:t>
      </w:r>
      <w:r w:rsidRPr="00205E2F">
        <w:t xml:space="preserve">The Contractor shall be liable to the </w:t>
      </w:r>
      <w:r>
        <w:t>Agency</w:t>
      </w:r>
      <w:r w:rsidRPr="00205E2F">
        <w:t xml:space="preserve"> for any excess costs for such similar supplies or services and shall continue the performance of this Contract to the extent not terminated under the provisions of this clause.</w:t>
      </w:r>
    </w:p>
    <w:p w:rsidR="00C7240C" w:rsidRPr="00205E2F" w:rsidRDefault="00C7240C" w:rsidP="004D43E3">
      <w:pPr>
        <w:pStyle w:val="BodyText"/>
      </w:pPr>
      <w:r w:rsidRPr="00205E2F">
        <w:t>Exce</w:t>
      </w:r>
      <w:r>
        <w:t xml:space="preserve">pt with respect to defaults of </w:t>
      </w:r>
      <w:r w:rsidR="00105E43">
        <w:t>Subcontractor</w:t>
      </w:r>
      <w:r w:rsidRPr="00205E2F">
        <w:t>s, the Contractor shall not be liable for any excess costs if the failure to perform the Contract arises out of a cause beyond the control and without the fault or negligence of the Contractor.</w:t>
      </w:r>
      <w:r w:rsidR="00707ECF">
        <w:t xml:space="preserve"> </w:t>
      </w:r>
      <w:r w:rsidRPr="00205E2F">
        <w:t xml:space="preserve">If the failure to perform is caused by the default of a </w:t>
      </w:r>
      <w:r w:rsidR="00105E43">
        <w:t>Subcontractor</w:t>
      </w:r>
      <w:r w:rsidRPr="00205E2F">
        <w:t xml:space="preserve">, and if such default arises out of causes beyond the control of both the Contractor and </w:t>
      </w:r>
      <w:r w:rsidR="00105E43">
        <w:t>Subcontractor</w:t>
      </w:r>
      <w:r w:rsidRPr="00205E2F">
        <w:t xml:space="preserve">, and without the fault or negligence of either of them, the Contractor shall not be liable for any excess costs for failure to perform, unless the supplies or services to be furnished by the </w:t>
      </w:r>
      <w:r w:rsidR="00105E43">
        <w:t>Subcontractor</w:t>
      </w:r>
      <w:r w:rsidRPr="00205E2F">
        <w:t xml:space="preserve"> were obtainable from other sources and in sufficient time to permit the Contractor to meet the required delivery schedule.</w:t>
      </w:r>
    </w:p>
    <w:p w:rsidR="00C7240C" w:rsidRPr="00205E2F" w:rsidRDefault="00C7240C" w:rsidP="004D43E3">
      <w:pPr>
        <w:pStyle w:val="BodyText"/>
      </w:pPr>
      <w:r w:rsidRPr="00205E2F">
        <w:t xml:space="preserve">Payment for completed supplies delivered to and accepted by the </w:t>
      </w:r>
      <w:r>
        <w:t>Agency</w:t>
      </w:r>
      <w:r w:rsidRPr="00205E2F">
        <w:t xml:space="preserve"> shall be at the Contract price.</w:t>
      </w:r>
      <w:r w:rsidR="00707ECF">
        <w:t xml:space="preserve"> </w:t>
      </w:r>
      <w:r w:rsidRPr="00205E2F">
        <w:t xml:space="preserve">The </w:t>
      </w:r>
      <w:r>
        <w:t>Agency</w:t>
      </w:r>
      <w:r w:rsidRPr="00205E2F">
        <w:t xml:space="preserve"> may withhold from amounts otherwise due the Contractor for such completed supplies such sum as the Contracting Officer determines to be necessary to protect the </w:t>
      </w:r>
      <w:r>
        <w:t>Agency</w:t>
      </w:r>
      <w:r w:rsidRPr="00205E2F">
        <w:t xml:space="preserve"> against loss because of outstanding liens or claims of former lien holders.</w:t>
      </w:r>
    </w:p>
    <w:p w:rsidR="00C7240C" w:rsidRPr="00205E2F" w:rsidRDefault="00C7240C" w:rsidP="004D43E3">
      <w:pPr>
        <w:pStyle w:val="BodyText"/>
      </w:pPr>
      <w:r w:rsidRPr="00205E2F">
        <w:t xml:space="preserve">If, after notice of termination of this Contract under the provisions of this clause, it is determined for any reason that the Contractor was not in default under the provisions of this clause, or that the default was excusable under the provisions of this clause, </w:t>
      </w:r>
      <w:r w:rsidR="0045555C">
        <w:t xml:space="preserve">then </w:t>
      </w:r>
      <w:r w:rsidRPr="00205E2F">
        <w:t xml:space="preserve">the rights and obligations of the parties shall be the same as if the notice of termination had been issued pursuant to termination for convenience of the </w:t>
      </w:r>
      <w:r>
        <w:t>Agency</w:t>
      </w:r>
      <w:r w:rsidRPr="00205E2F">
        <w:t>.</w:t>
      </w:r>
    </w:p>
    <w:p w:rsidR="00C7240C" w:rsidRPr="00084202" w:rsidRDefault="00C7240C" w:rsidP="004D43E3">
      <w:pPr>
        <w:pStyle w:val="RFPheading2GC"/>
        <w:suppressAutoHyphens/>
      </w:pPr>
      <w:bookmarkStart w:id="463" w:name="_Toc224791307"/>
      <w:bookmarkStart w:id="464" w:name="_Toc224794085"/>
      <w:bookmarkStart w:id="465" w:name="_Toc224795069"/>
      <w:bookmarkStart w:id="466" w:name="_Toc224797468"/>
      <w:bookmarkStart w:id="467" w:name="_Toc224798443"/>
      <w:bookmarkStart w:id="468" w:name="_Toc224800394"/>
      <w:bookmarkStart w:id="469" w:name="_Toc257814576"/>
      <w:bookmarkStart w:id="470" w:name="_Toc330277020"/>
      <w:bookmarkEnd w:id="463"/>
      <w:bookmarkEnd w:id="464"/>
      <w:bookmarkEnd w:id="465"/>
      <w:bookmarkEnd w:id="466"/>
      <w:bookmarkEnd w:id="467"/>
      <w:bookmarkEnd w:id="468"/>
      <w:r>
        <w:t xml:space="preserve">Compliance with </w:t>
      </w:r>
      <w:r w:rsidR="0025650E">
        <w:t xml:space="preserve">Laws </w:t>
      </w:r>
      <w:r>
        <w:t xml:space="preserve">and </w:t>
      </w:r>
      <w:bookmarkEnd w:id="469"/>
      <w:r w:rsidR="0025650E">
        <w:t>Regulations</w:t>
      </w:r>
      <w:bookmarkEnd w:id="470"/>
    </w:p>
    <w:p w:rsidR="00C7240C" w:rsidRPr="00205E2F" w:rsidRDefault="0045555C" w:rsidP="004D43E3">
      <w:pPr>
        <w:pStyle w:val="BodyText"/>
      </w:pPr>
      <w:r>
        <w:t xml:space="preserve">The </w:t>
      </w:r>
      <w:r w:rsidR="00C7240C" w:rsidRPr="00205E2F">
        <w:t>Contractor shall at all times comply with all applicable laws, regulations, policies, procedures and directives (together</w:t>
      </w:r>
      <w:r w:rsidR="00C7240C">
        <w:t>,</w:t>
      </w:r>
      <w:r w:rsidR="00C7240C" w:rsidRPr="00205E2F">
        <w:t xml:space="preserve"> the “</w:t>
      </w:r>
      <w:r w:rsidR="00C7240C">
        <w:t>L</w:t>
      </w:r>
      <w:r w:rsidR="00C7240C" w:rsidRPr="00205E2F">
        <w:t xml:space="preserve">aw”), including without limitation, FTA regulations, policies, procedures and directives, including those listed directly or by reference in the agreement between </w:t>
      </w:r>
      <w:r w:rsidR="00C7240C">
        <w:t>the Agency</w:t>
      </w:r>
      <w:r w:rsidR="00C7240C" w:rsidRPr="00205E2F">
        <w:t xml:space="preserve"> and FTA that funds any part of this Contract, as they may be amended or promulgated from time to time during the term of this Contract.</w:t>
      </w:r>
      <w:r w:rsidR="00707ECF">
        <w:t xml:space="preserve"> </w:t>
      </w:r>
      <w:r w:rsidR="00C7240C" w:rsidRPr="00205E2F">
        <w:t>Contractor</w:t>
      </w:r>
      <w:r w:rsidR="00236F9A">
        <w:t>’</w:t>
      </w:r>
      <w:r w:rsidR="00C7240C" w:rsidRPr="00205E2F">
        <w:t>s failure to so comply shall constitute a material breach of this Contract.</w:t>
      </w:r>
    </w:p>
    <w:p w:rsidR="00C7240C" w:rsidRPr="00084202" w:rsidRDefault="00C7240C" w:rsidP="004D43E3">
      <w:pPr>
        <w:pStyle w:val="RFPheading2GC"/>
        <w:suppressAutoHyphens/>
      </w:pPr>
      <w:bookmarkStart w:id="471" w:name="_Toc224791309"/>
      <w:bookmarkStart w:id="472" w:name="_Toc224794087"/>
      <w:bookmarkStart w:id="473" w:name="_Toc224795071"/>
      <w:bookmarkStart w:id="474" w:name="_Toc224797470"/>
      <w:bookmarkStart w:id="475" w:name="_Toc224798445"/>
      <w:bookmarkStart w:id="476" w:name="_Toc224800396"/>
      <w:bookmarkStart w:id="477" w:name="_Toc257814577"/>
      <w:bookmarkStart w:id="478" w:name="_Toc330277021"/>
      <w:bookmarkEnd w:id="471"/>
      <w:bookmarkEnd w:id="472"/>
      <w:bookmarkEnd w:id="473"/>
      <w:bookmarkEnd w:id="474"/>
      <w:bookmarkEnd w:id="475"/>
      <w:bookmarkEnd w:id="476"/>
      <w:r>
        <w:t xml:space="preserve">Changes of </w:t>
      </w:r>
      <w:bookmarkEnd w:id="477"/>
      <w:r w:rsidR="0025650E">
        <w:t>Law</w:t>
      </w:r>
      <w:bookmarkEnd w:id="478"/>
    </w:p>
    <w:p w:rsidR="00C7240C" w:rsidRPr="007D5252" w:rsidRDefault="00C7240C" w:rsidP="004D43E3">
      <w:pPr>
        <w:pStyle w:val="BodyText"/>
      </w:pPr>
      <w:r w:rsidRPr="007D5252">
        <w:t xml:space="preserve">Changes of </w:t>
      </w:r>
      <w:r>
        <w:t>L</w:t>
      </w:r>
      <w:r w:rsidRPr="007D5252">
        <w:t xml:space="preserve">aw that become effective after the </w:t>
      </w:r>
      <w:r>
        <w:t>Proposal</w:t>
      </w:r>
      <w:r w:rsidR="00A564C9">
        <w:t xml:space="preserve"> due d</w:t>
      </w:r>
      <w:r w:rsidR="00105E43">
        <w:t>ate</w:t>
      </w:r>
      <w:r w:rsidRPr="007D5252">
        <w:t xml:space="preserve"> may result in price changes. If a price adjustment is indicated, either upward or downward, it shall be negotiated between the </w:t>
      </w:r>
      <w:r>
        <w:t>Agency</w:t>
      </w:r>
      <w:r w:rsidRPr="007D5252">
        <w:t xml:space="preserve"> and the Contractor</w:t>
      </w:r>
      <w:r w:rsidR="0045555C">
        <w:t>,</w:t>
      </w:r>
      <w:r>
        <w:t xml:space="preserve"> and the final </w:t>
      </w:r>
      <w:r w:rsidR="00FD7F0D">
        <w:t>Contract</w:t>
      </w:r>
      <w:r>
        <w:t xml:space="preserve"> price will be adjusted upward or downward to reflect such changes in Law</w:t>
      </w:r>
      <w:r w:rsidRPr="007D5252">
        <w:t xml:space="preserve">. Such price adjustment </w:t>
      </w:r>
      <w:r>
        <w:t>may be audited, where required.</w:t>
      </w:r>
    </w:p>
    <w:p w:rsidR="00C7240C" w:rsidRPr="00084202" w:rsidRDefault="00C7240C" w:rsidP="004D43E3">
      <w:pPr>
        <w:pStyle w:val="RFPheading2GC"/>
        <w:suppressAutoHyphens/>
      </w:pPr>
      <w:bookmarkStart w:id="479" w:name="_Toc224791311"/>
      <w:bookmarkStart w:id="480" w:name="_Toc224794089"/>
      <w:bookmarkStart w:id="481" w:name="_Toc224795073"/>
      <w:bookmarkStart w:id="482" w:name="_Toc224797472"/>
      <w:bookmarkStart w:id="483" w:name="_Toc224798447"/>
      <w:bookmarkStart w:id="484" w:name="_Toc224800398"/>
      <w:bookmarkStart w:id="485" w:name="_Toc257814578"/>
      <w:bookmarkStart w:id="486" w:name="_Toc330277022"/>
      <w:bookmarkEnd w:id="479"/>
      <w:bookmarkEnd w:id="480"/>
      <w:bookmarkEnd w:id="481"/>
      <w:bookmarkEnd w:id="482"/>
      <w:bookmarkEnd w:id="483"/>
      <w:bookmarkEnd w:id="484"/>
      <w:r>
        <w:t xml:space="preserve">Governing </w:t>
      </w:r>
      <w:r w:rsidR="0025650E">
        <w:t xml:space="preserve">Law </w:t>
      </w:r>
      <w:r>
        <w:t xml:space="preserve">and </w:t>
      </w:r>
      <w:r w:rsidR="0025650E">
        <w:t xml:space="preserve">Choice </w:t>
      </w:r>
      <w:r>
        <w:t xml:space="preserve">of </w:t>
      </w:r>
      <w:bookmarkEnd w:id="485"/>
      <w:r w:rsidR="0025650E">
        <w:t>Forum</w:t>
      </w:r>
      <w:bookmarkEnd w:id="486"/>
    </w:p>
    <w:p w:rsidR="00C7240C" w:rsidRDefault="00C7240C" w:rsidP="004D43E3">
      <w:pPr>
        <w:pStyle w:val="BodyText"/>
        <w:rPr>
          <w:spacing w:val="-2"/>
        </w:rPr>
      </w:pPr>
      <w:r>
        <w:t xml:space="preserve">This Contract shall be governed by the laws of </w:t>
      </w:r>
      <w:r w:rsidRPr="00FA6D85">
        <w:rPr>
          <w:rStyle w:val="RFPinsert"/>
        </w:rPr>
        <w:t xml:space="preserve">[insert </w:t>
      </w:r>
      <w:r w:rsidR="006E2222">
        <w:rPr>
          <w:rStyle w:val="RFPinsert"/>
        </w:rPr>
        <w:t xml:space="preserve">Agency’s </w:t>
      </w:r>
      <w:r w:rsidRPr="00FA6D85">
        <w:rPr>
          <w:rStyle w:val="RFPinsert"/>
        </w:rPr>
        <w:t>state]</w:t>
      </w:r>
      <w:r>
        <w:t xml:space="preserve"> without regard to conflict of law rules. </w:t>
      </w:r>
      <w:r>
        <w:rPr>
          <w:spacing w:val="-2"/>
        </w:rPr>
        <w:t xml:space="preserve">The Contractor consents to the jurisdiction of the identified </w:t>
      </w:r>
      <w:r w:rsidR="0085424C">
        <w:rPr>
          <w:spacing w:val="-2"/>
        </w:rPr>
        <w:t>state</w:t>
      </w:r>
      <w:r>
        <w:rPr>
          <w:spacing w:val="-2"/>
        </w:rPr>
        <w:t xml:space="preserve">, County of </w:t>
      </w:r>
      <w:r w:rsidRPr="00FA6D85">
        <w:rPr>
          <w:rStyle w:val="RFPinsert"/>
        </w:rPr>
        <w:t>[insert county name]</w:t>
      </w:r>
      <w:r>
        <w:rPr>
          <w:spacing w:val="-2"/>
        </w:rPr>
        <w:t>.</w:t>
      </w:r>
    </w:p>
    <w:p w:rsidR="00C7240C" w:rsidRPr="00084202" w:rsidRDefault="00C7240C" w:rsidP="009A6258">
      <w:pPr>
        <w:pStyle w:val="RFPheading2GC"/>
      </w:pPr>
      <w:bookmarkStart w:id="487" w:name="_Toc257814579"/>
      <w:bookmarkStart w:id="488" w:name="_Toc330277023"/>
      <w:r w:rsidRPr="009A6258">
        <w:t>Disputes</w:t>
      </w:r>
      <w:bookmarkEnd w:id="487"/>
      <w:bookmarkEnd w:id="488"/>
    </w:p>
    <w:p w:rsidR="00C7240C" w:rsidRPr="009979E3" w:rsidRDefault="007F38E3" w:rsidP="00B26725">
      <w:pPr>
        <w:pStyle w:val="RFPnote"/>
      </w:pPr>
      <w:r w:rsidRPr="007F38E3">
        <w:rPr>
          <w:rStyle w:val="Noteboldlead-in"/>
        </w:rPr>
        <w:t xml:space="preserve">NOTE: </w:t>
      </w:r>
      <w:r w:rsidR="00C7240C" w:rsidRPr="009979E3">
        <w:t xml:space="preserve">The following section deals with disputes arising after Contract award and not during the procurement process. The latter are </w:t>
      </w:r>
      <w:r w:rsidR="00C7240C">
        <w:t>“</w:t>
      </w:r>
      <w:r w:rsidR="00C7240C" w:rsidRPr="009979E3">
        <w:t>protests</w:t>
      </w:r>
      <w:r w:rsidR="00C7240C">
        <w:t>”</w:t>
      </w:r>
      <w:r w:rsidR="00A564C9">
        <w:t xml:space="preserve"> </w:t>
      </w:r>
      <w:r w:rsidR="00C7240C">
        <w:t xml:space="preserve">that </w:t>
      </w:r>
      <w:r w:rsidR="00C7240C" w:rsidRPr="009979E3">
        <w:t>should be dealt with under the Agency</w:t>
      </w:r>
      <w:r w:rsidR="00236F9A">
        <w:t>’</w:t>
      </w:r>
      <w:r w:rsidR="00C7240C" w:rsidRPr="009979E3">
        <w:t>s procurement procedures</w:t>
      </w:r>
      <w:r w:rsidR="00C7240C">
        <w:t xml:space="preserve"> as outlined in </w:t>
      </w:r>
      <w:r w:rsidR="00487BB4">
        <w:t>“</w:t>
      </w:r>
      <w:r w:rsidR="00B6249B">
        <w:t xml:space="preserve">Protest </w:t>
      </w:r>
      <w:r w:rsidR="00487BB4">
        <w:t>Procedures</w:t>
      </w:r>
      <w:r w:rsidR="00B6249B">
        <w:t>.</w:t>
      </w:r>
      <w:r w:rsidR="00487BB4">
        <w:t>”</w:t>
      </w:r>
    </w:p>
    <w:p w:rsidR="00C7240C" w:rsidRPr="009979E3" w:rsidRDefault="00C7240C" w:rsidP="00B26725">
      <w:pPr>
        <w:pStyle w:val="RFPnote"/>
      </w:pPr>
      <w:r w:rsidRPr="009979E3">
        <w:t>Outlined below are example provisions and recommendations for drafting a disputes resolution clause to be included in the Contract. Included are stepped negotiations, submission for Agency executive decision and alternatives dispute resolution. However, by mutual agreement</w:t>
      </w:r>
      <w:r w:rsidR="0085424C">
        <w:t>,</w:t>
      </w:r>
      <w:r w:rsidRPr="009979E3">
        <w:t xml:space="preserve"> the matter may be taken immediately to any higher step in the resolution process, or a mutually agreed</w:t>
      </w:r>
      <w:r>
        <w:t>-</w:t>
      </w:r>
      <w:r w:rsidRPr="009979E3">
        <w:t xml:space="preserve">to alternative dispute resolution process </w:t>
      </w:r>
      <w:r>
        <w:t>(</w:t>
      </w:r>
      <w:r w:rsidRPr="009979E3">
        <w:t>which may include structured negotiations</w:t>
      </w:r>
      <w:r>
        <w:t>,</w:t>
      </w:r>
      <w:r w:rsidR="00A564C9">
        <w:t xml:space="preserve"> </w:t>
      </w:r>
      <w:r w:rsidRPr="009979E3">
        <w:t>mediation or arbitration</w:t>
      </w:r>
      <w:r>
        <w:t>)</w:t>
      </w:r>
      <w:r w:rsidRPr="009979E3">
        <w:t xml:space="preserve"> or litigation.</w:t>
      </w:r>
    </w:p>
    <w:p w:rsidR="00C7240C" w:rsidRDefault="00C7240C" w:rsidP="004D43E3">
      <w:pPr>
        <w:pStyle w:val="BodyText"/>
      </w:pPr>
      <w:r>
        <w:t xml:space="preserve">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w:t>
      </w:r>
      <w:r w:rsidR="0085424C">
        <w:t xml:space="preserve">a </w:t>
      </w:r>
      <w:r>
        <w:t>mutually agreed</w:t>
      </w:r>
      <w:r w:rsidR="0045555C">
        <w:t>-</w:t>
      </w:r>
      <w:r>
        <w:t>to alternative dispute resolution process (which may include structured negotiations, mediation or arbitration) or litigation. Pending final resolution of a dispute hereunder, the Contractor shall proceed diligently with the performance of the Contract and in accordance with the Contracting Officer</w:t>
      </w:r>
      <w:r w:rsidR="00236F9A">
        <w:t>’</w:t>
      </w:r>
      <w:r>
        <w:t>s or Chief Executive Officer</w:t>
      </w:r>
      <w:r w:rsidR="00236F9A">
        <w:t>’</w:t>
      </w:r>
      <w:r>
        <w:t>s decision, as the case may be.</w:t>
      </w:r>
    </w:p>
    <w:p w:rsidR="00C7240C" w:rsidRPr="00B6249B" w:rsidRDefault="00C7240C" w:rsidP="004D43E3">
      <w:pPr>
        <w:suppressAutoHyphens/>
        <w:spacing w:after="240"/>
        <w:ind w:left="720" w:hanging="360"/>
        <w:rPr>
          <w:sz w:val="22"/>
          <w:szCs w:val="22"/>
        </w:rPr>
      </w:pPr>
      <w:r w:rsidRPr="00B6249B">
        <w:rPr>
          <w:sz w:val="22"/>
          <w:szCs w:val="22"/>
        </w:rPr>
        <w:t>1.</w:t>
      </w:r>
      <w:r w:rsidRPr="00B6249B">
        <w:rPr>
          <w:sz w:val="22"/>
          <w:szCs w:val="22"/>
        </w:rPr>
        <w:tab/>
      </w:r>
      <w:r w:rsidRPr="00B6249B">
        <w:rPr>
          <w:rStyle w:val="Bodyboldlead-in"/>
        </w:rPr>
        <w:t>Notice of dispute.</w:t>
      </w:r>
      <w:r w:rsidRPr="00B6249B">
        <w:rPr>
          <w:sz w:val="22"/>
          <w:szCs w:val="22"/>
        </w:rPr>
        <w:t xml:space="preserve"> All disputes shall be initiated through a written dispute notice submitted by either party to the other party within 10 (ten) calendar days of the determination of the dispute. </w:t>
      </w:r>
    </w:p>
    <w:p w:rsidR="00C7240C" w:rsidRPr="00B6249B" w:rsidRDefault="00C7240C" w:rsidP="004D43E3">
      <w:pPr>
        <w:tabs>
          <w:tab w:val="left" w:pos="900"/>
        </w:tabs>
        <w:suppressAutoHyphens/>
        <w:spacing w:after="240"/>
        <w:ind w:left="720" w:hanging="360"/>
        <w:rPr>
          <w:sz w:val="22"/>
          <w:szCs w:val="22"/>
        </w:rPr>
      </w:pPr>
      <w:r w:rsidRPr="00B6249B">
        <w:rPr>
          <w:sz w:val="22"/>
          <w:szCs w:val="22"/>
        </w:rPr>
        <w:t>2.</w:t>
      </w:r>
      <w:r w:rsidRPr="00B6249B">
        <w:rPr>
          <w:sz w:val="22"/>
          <w:szCs w:val="22"/>
        </w:rPr>
        <w:tab/>
      </w:r>
      <w:r w:rsidRPr="00B6249B">
        <w:rPr>
          <w:rStyle w:val="Bodyboldlead-in"/>
        </w:rPr>
        <w:t xml:space="preserve">Negotiation between </w:t>
      </w:r>
      <w:r w:rsidR="00EA5AF4" w:rsidRPr="00B6249B">
        <w:rPr>
          <w:rStyle w:val="Bodyboldlead-in"/>
        </w:rPr>
        <w:t>Contracting Officers</w:t>
      </w:r>
      <w:r w:rsidRPr="00B6249B">
        <w:rPr>
          <w:rStyle w:val="Bodyboldlead-in"/>
        </w:rPr>
        <w:t>.</w:t>
      </w:r>
      <w:r w:rsidRPr="00B6249B">
        <w:rPr>
          <w:sz w:val="22"/>
          <w:szCs w:val="22"/>
        </w:rPr>
        <w:t xml:space="preserve"> The parties shall attempt in good faith to resolve any dispute arising out of or relating to this Contract promptly by negotiation between executives who have authority to settle the controversy and who are at a higher level of management than the people with direct responsibility for administration of this Contract. Any party may give the other party written notice of any dispute not resolved in the normal course of business as provided in </w:t>
      </w:r>
      <w:r w:rsidR="0085424C">
        <w:rPr>
          <w:sz w:val="22"/>
          <w:szCs w:val="22"/>
        </w:rPr>
        <w:t xml:space="preserve">paragraph </w:t>
      </w:r>
      <w:r w:rsidRPr="00B6249B">
        <w:rPr>
          <w:sz w:val="22"/>
          <w:szCs w:val="22"/>
        </w:rPr>
        <w:t>1 above. Within 14 (fourteen) calendar days after delivery of the dispute notice, the receiving party shall submit to the other party a written response. The dispute notice and written response shall include: (a) a statement of the party</w:t>
      </w:r>
      <w:r w:rsidR="00236F9A" w:rsidRPr="00B6249B">
        <w:rPr>
          <w:sz w:val="22"/>
          <w:szCs w:val="22"/>
        </w:rPr>
        <w:t>’</w:t>
      </w:r>
      <w:r w:rsidRPr="00B6249B">
        <w:rPr>
          <w:sz w:val="22"/>
          <w:szCs w:val="22"/>
        </w:rPr>
        <w:t>s position and a summary of the arguments supporting that position, (b) any evidence supporting the party</w:t>
      </w:r>
      <w:r w:rsidR="00236F9A" w:rsidRPr="00B6249B">
        <w:rPr>
          <w:sz w:val="22"/>
          <w:szCs w:val="22"/>
        </w:rPr>
        <w:t>’</w:t>
      </w:r>
      <w:r w:rsidRPr="00B6249B">
        <w:rPr>
          <w:sz w:val="22"/>
          <w:szCs w:val="22"/>
        </w:rPr>
        <w:t>s position and (c) the name of the executive who will represent that party and of any others who will accompany the executive in negotiations. Within 28 (twenty-eight)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rsidR="00C7240C" w:rsidRPr="00B6249B" w:rsidRDefault="00C7240C" w:rsidP="004D43E3">
      <w:pPr>
        <w:tabs>
          <w:tab w:val="left" w:pos="900"/>
        </w:tabs>
        <w:suppressAutoHyphens/>
        <w:spacing w:after="240"/>
        <w:ind w:left="720"/>
        <w:rPr>
          <w:sz w:val="22"/>
          <w:szCs w:val="22"/>
        </w:rPr>
      </w:pPr>
      <w:r w:rsidRPr="00B6249B">
        <w:rPr>
          <w:sz w:val="22"/>
          <w:szCs w:val="22"/>
        </w:rPr>
        <w:t>If the matter has not been resolved by these people within 42 (forty-two) calendar days of the dispute notice, the dispute may be referred to more senior executives of both parties who have authority to settle the dispute and who shall likewise meet to attempt to resolve the dispute.</w:t>
      </w:r>
    </w:p>
    <w:p w:rsidR="00C7240C" w:rsidRPr="00B6249B" w:rsidRDefault="00C7240C" w:rsidP="004D43E3">
      <w:pPr>
        <w:pStyle w:val="BodyTextIndent"/>
        <w:suppressAutoHyphens/>
        <w:spacing w:after="240"/>
        <w:ind w:left="720" w:hanging="360"/>
        <w:rPr>
          <w:rFonts w:ascii="Times New Roman" w:hAnsi="Times New Roman"/>
          <w:sz w:val="22"/>
          <w:szCs w:val="22"/>
        </w:rPr>
      </w:pPr>
      <w:r w:rsidRPr="00B6249B">
        <w:rPr>
          <w:rFonts w:ascii="Times New Roman" w:hAnsi="Times New Roman"/>
          <w:sz w:val="22"/>
          <w:szCs w:val="22"/>
        </w:rPr>
        <w:t>3.</w:t>
      </w:r>
      <w:r w:rsidRPr="00B6249B">
        <w:rPr>
          <w:rFonts w:ascii="Times New Roman" w:hAnsi="Times New Roman"/>
          <w:sz w:val="22"/>
          <w:szCs w:val="22"/>
        </w:rPr>
        <w:tab/>
      </w:r>
      <w:r w:rsidRPr="00B6249B">
        <w:rPr>
          <w:rStyle w:val="Bodyboldlead-in"/>
        </w:rPr>
        <w:t>Chief Executive Officer</w:t>
      </w:r>
      <w:r w:rsidR="00236F9A" w:rsidRPr="00B6249B">
        <w:rPr>
          <w:rStyle w:val="Bodyboldlead-in"/>
        </w:rPr>
        <w:t>’</w:t>
      </w:r>
      <w:r w:rsidRPr="00B6249B">
        <w:rPr>
          <w:rStyle w:val="Bodyboldlead-in"/>
        </w:rPr>
        <w:t>s decision.</w:t>
      </w:r>
      <w:r w:rsidRPr="00B6249B">
        <w:rPr>
          <w:rFonts w:ascii="Times New Roman" w:hAnsi="Times New Roman"/>
          <w:sz w:val="22"/>
          <w:szCs w:val="22"/>
        </w:rPr>
        <w:t xml:space="preserve"> Should the dispute not be resolved by negotiation between Contracting Officers, as provided in </w:t>
      </w:r>
      <w:r w:rsidR="0085424C">
        <w:rPr>
          <w:rFonts w:ascii="Times New Roman" w:hAnsi="Times New Roman"/>
          <w:sz w:val="22"/>
          <w:szCs w:val="22"/>
        </w:rPr>
        <w:t xml:space="preserve">paragraph </w:t>
      </w:r>
      <w:r w:rsidRPr="00B6249B">
        <w:rPr>
          <w:rFonts w:ascii="Times New Roman" w:hAnsi="Times New Roman"/>
          <w:sz w:val="22"/>
          <w:szCs w:val="22"/>
        </w:rPr>
        <w:t>2 above, the Agency</w:t>
      </w:r>
      <w:r w:rsidR="00236F9A" w:rsidRPr="00B6249B">
        <w:rPr>
          <w:rFonts w:ascii="Times New Roman" w:hAnsi="Times New Roman"/>
          <w:sz w:val="22"/>
          <w:szCs w:val="22"/>
        </w:rPr>
        <w:t>’</w:t>
      </w:r>
      <w:r w:rsidRPr="00B6249B">
        <w:rPr>
          <w:rFonts w:ascii="Times New Roman" w:hAnsi="Times New Roman"/>
          <w:sz w:val="22"/>
          <w:szCs w:val="22"/>
        </w:rPr>
        <w:t xml:space="preserve">s Contracting Officer from </w:t>
      </w:r>
      <w:r w:rsidR="0085424C">
        <w:rPr>
          <w:rFonts w:ascii="Times New Roman" w:hAnsi="Times New Roman"/>
          <w:sz w:val="22"/>
          <w:szCs w:val="22"/>
        </w:rPr>
        <w:t xml:space="preserve">paragraph </w:t>
      </w:r>
      <w:r w:rsidRPr="00B6249B">
        <w:rPr>
          <w:rFonts w:ascii="Times New Roman" w:hAnsi="Times New Roman"/>
          <w:sz w:val="22"/>
          <w:szCs w:val="22"/>
        </w:rPr>
        <w:t>2 above shall submit a written request for decision to the Agency</w:t>
      </w:r>
      <w:r w:rsidR="00236F9A" w:rsidRPr="00B6249B">
        <w:rPr>
          <w:rFonts w:ascii="Times New Roman" w:hAnsi="Times New Roman"/>
          <w:sz w:val="22"/>
          <w:szCs w:val="22"/>
        </w:rPr>
        <w:t>’</w:t>
      </w:r>
      <w:r w:rsidRPr="00B6249B">
        <w:rPr>
          <w:rFonts w:ascii="Times New Roman" w:hAnsi="Times New Roman"/>
          <w:sz w:val="22"/>
          <w:szCs w:val="22"/>
        </w:rPr>
        <w:t>s Chief Executive Officer (CEO) along with all documentation and minutes from the negotiations. The Chief Executive Officer shall issue a written decision within 14 (fourteen) days of receipt of a request.</w:t>
      </w:r>
    </w:p>
    <w:p w:rsidR="00C7240C" w:rsidRDefault="00C7240C" w:rsidP="003404C7">
      <w:pPr>
        <w:pStyle w:val="BodyText"/>
        <w:numPr>
          <w:ilvl w:val="0"/>
          <w:numId w:val="57"/>
        </w:numPr>
        <w:ind w:left="1080"/>
      </w:pPr>
      <w:r>
        <w:t xml:space="preserve">For disputes involving $50,000 or less, the decision of the CEO shall be administratively final and conclusive. For disputes involving $50,000 or less, it is the intent of the parties that such administratively final and conclusive decision pursuant to either this paragraph or paragraph 4 shall be overturned </w:t>
      </w:r>
      <w:r w:rsidR="0045555C">
        <w:t xml:space="preserve">only </w:t>
      </w:r>
      <w:r>
        <w:t>if determined by a court of competent jurisdiction to be fraudulent, arbitrary, capricious, unsupported by the evidence or so grossly erroneous as to imply bad faith. For disputes greater than $50,000, the decision of the CEO shall be administratively final and conclusive unless, within thirty</w:t>
      </w:r>
      <w:r w:rsidR="00EB7386">
        <w:t xml:space="preserve"> (30)</w:t>
      </w:r>
      <w:r>
        <w:t xml:space="preserve"> days from the date of delivery of the written decision, the Contractor appeals the decision in writing to the Agency</w:t>
      </w:r>
      <w:r w:rsidR="00236F9A">
        <w:t>’</w:t>
      </w:r>
      <w:r>
        <w:t>s Chief Executive Officer or designee</w:t>
      </w:r>
      <w:r w:rsidR="0045555C">
        <w:t xml:space="preserve">, </w:t>
      </w:r>
      <w:r>
        <w:t>who shall render a written decision within fourteen</w:t>
      </w:r>
      <w:r w:rsidR="00EB7386">
        <w:t xml:space="preserve"> (14</w:t>
      </w:r>
      <w:r>
        <w:t>) days of delivery of such written appeal. Such decision by the Chief Executive Officer or his or her designee shall be administratively final and conclusive.</w:t>
      </w:r>
    </w:p>
    <w:p w:rsidR="00C7240C" w:rsidRDefault="00C7240C" w:rsidP="003404C7">
      <w:pPr>
        <w:pStyle w:val="BodyText"/>
        <w:numPr>
          <w:ilvl w:val="0"/>
          <w:numId w:val="57"/>
        </w:numPr>
        <w:ind w:left="1080"/>
      </w:pPr>
      <w:r>
        <w:t>Within thirty</w:t>
      </w:r>
      <w:r w:rsidR="00EB7386">
        <w:t xml:space="preserve"> (30)</w:t>
      </w:r>
      <w:r>
        <w:t xml:space="preserve"> days of the issuance of any administratively final and conclusive decision under this paragraph, the Contractor shall notify the Agency in writing of the Contractor</w:t>
      </w:r>
      <w:r w:rsidR="00236F9A">
        <w:t>’</w:t>
      </w:r>
      <w:r>
        <w:t>s agreement with the final decision. Failure to provide such written notice of agreement shall indicate an intent by the Contractor to litigate the claim.</w:t>
      </w:r>
    </w:p>
    <w:p w:rsidR="00C7240C" w:rsidRDefault="00C7240C" w:rsidP="003404C7">
      <w:pPr>
        <w:pStyle w:val="BodyText"/>
        <w:numPr>
          <w:ilvl w:val="0"/>
          <w:numId w:val="57"/>
        </w:numPr>
        <w:ind w:left="1080"/>
        <w:rPr>
          <w:i/>
        </w:rPr>
      </w:pPr>
      <w:r>
        <w:t>Any dispute that is not resolved by the parties through the operation of the provisions of this paragraph, or any mutually agreed-upon alternative disputes resolution process pursuant to paragraph 4</w:t>
      </w:r>
      <w:r w:rsidR="0045555C">
        <w:t>,</w:t>
      </w:r>
      <w:r>
        <w:t xml:space="preserve"> may be submitted to any court in </w:t>
      </w:r>
      <w:r w:rsidRPr="00194B92">
        <w:rPr>
          <w:rStyle w:val="RFPinsert"/>
        </w:rPr>
        <w:t xml:space="preserve">[insert </w:t>
      </w:r>
      <w:r w:rsidR="006E2222">
        <w:rPr>
          <w:rStyle w:val="RFPinsert"/>
        </w:rPr>
        <w:t xml:space="preserve">Agency’s </w:t>
      </w:r>
      <w:r w:rsidRPr="00194B92">
        <w:rPr>
          <w:rStyle w:val="RFPinsert"/>
        </w:rPr>
        <w:t>state]</w:t>
      </w:r>
      <w:r>
        <w:t>.</w:t>
      </w:r>
    </w:p>
    <w:p w:rsidR="00C7240C" w:rsidRDefault="00C7240C" w:rsidP="003404C7">
      <w:pPr>
        <w:pStyle w:val="BodyText"/>
        <w:numPr>
          <w:ilvl w:val="0"/>
          <w:numId w:val="57"/>
        </w:numPr>
        <w:ind w:left="1080"/>
      </w:pPr>
      <w:r>
        <w:t>Pending final resolution of a dispute hereunder, the Contractor shall proceed diligently with the performance of its obligations under the Contract in accordance with the written directions of the Agency.</w:t>
      </w:r>
    </w:p>
    <w:p w:rsidR="00C7240C" w:rsidRPr="00B6249B" w:rsidRDefault="00C7240C" w:rsidP="003404C7">
      <w:pPr>
        <w:pStyle w:val="BodyTextIndent"/>
        <w:numPr>
          <w:ilvl w:val="0"/>
          <w:numId w:val="20"/>
        </w:numPr>
        <w:suppressAutoHyphens/>
        <w:spacing w:after="240"/>
        <w:rPr>
          <w:rFonts w:ascii="Times New Roman" w:hAnsi="Times New Roman"/>
          <w:sz w:val="22"/>
          <w:szCs w:val="22"/>
        </w:rPr>
      </w:pPr>
      <w:r w:rsidRPr="00B6249B">
        <w:rPr>
          <w:rStyle w:val="Bodyboldlead-in"/>
        </w:rPr>
        <w:t>Alternatives disputes resolution.</w:t>
      </w:r>
      <w:r w:rsidRPr="00B6249B">
        <w:rPr>
          <w:rFonts w:ascii="Times New Roman" w:hAnsi="Times New Roman"/>
          <w:sz w:val="22"/>
          <w:szCs w:val="22"/>
        </w:rPr>
        <w:t xml:space="preserve"> If agreed to by both parties, disputes may be resolved by a mutually agreed-to alternative dispute resolution process that may include structured negotiations different from </w:t>
      </w:r>
      <w:r w:rsidR="0085424C">
        <w:rPr>
          <w:rFonts w:ascii="Times New Roman" w:hAnsi="Times New Roman"/>
          <w:sz w:val="22"/>
          <w:szCs w:val="22"/>
        </w:rPr>
        <w:t xml:space="preserve">paragraph </w:t>
      </w:r>
      <w:r w:rsidRPr="00B6249B">
        <w:rPr>
          <w:rFonts w:ascii="Times New Roman" w:hAnsi="Times New Roman"/>
          <w:sz w:val="22"/>
          <w:szCs w:val="22"/>
        </w:rPr>
        <w:t xml:space="preserve">2 above, mediation or arbitration. </w:t>
      </w:r>
    </w:p>
    <w:p w:rsidR="00C7240C" w:rsidRPr="00194B92" w:rsidRDefault="007F38E3" w:rsidP="00B26725">
      <w:pPr>
        <w:pStyle w:val="RFPnote"/>
      </w:pPr>
      <w:r w:rsidRPr="007F38E3">
        <w:rPr>
          <w:rStyle w:val="Noteboldlead-in"/>
        </w:rPr>
        <w:t xml:space="preserve">NOTE: </w:t>
      </w:r>
      <w:r w:rsidR="00C7240C" w:rsidRPr="00194B92">
        <w:rPr>
          <w:bCs/>
        </w:rPr>
        <w:t xml:space="preserve">If arbitration is not to be included, </w:t>
      </w:r>
      <w:r w:rsidR="0085424C">
        <w:rPr>
          <w:bCs/>
        </w:rPr>
        <w:t xml:space="preserve">then </w:t>
      </w:r>
      <w:r w:rsidR="00C7240C">
        <w:rPr>
          <w:bCs/>
        </w:rPr>
        <w:t>the following</w:t>
      </w:r>
      <w:r w:rsidR="00C7240C" w:rsidRPr="00194B92">
        <w:rPr>
          <w:bCs/>
        </w:rPr>
        <w:t xml:space="preserve"> clause is to be deleted. </w:t>
      </w:r>
      <w:r w:rsidR="00C7240C">
        <w:rPr>
          <w:bCs/>
        </w:rPr>
        <w:t xml:space="preserve">It </w:t>
      </w:r>
      <w:r w:rsidR="00C7240C" w:rsidRPr="00194B92">
        <w:t xml:space="preserve">is only an example </w:t>
      </w:r>
      <w:r w:rsidR="0045555C">
        <w:t xml:space="preserve">of </w:t>
      </w:r>
      <w:r w:rsidR="00C7240C" w:rsidRPr="00194B92">
        <w:t>an arbitration clause that may be included. It is not intended as a recommendation but is provided for purposes of illustration.</w:t>
      </w:r>
    </w:p>
    <w:p w:rsidR="00C7240C" w:rsidRPr="00B6249B" w:rsidRDefault="00C7240C" w:rsidP="003404C7">
      <w:pPr>
        <w:pStyle w:val="BodyTextIndent"/>
        <w:numPr>
          <w:ilvl w:val="0"/>
          <w:numId w:val="20"/>
        </w:numPr>
        <w:suppressAutoHyphens/>
        <w:spacing w:after="240"/>
        <w:rPr>
          <w:rFonts w:ascii="Times New Roman" w:hAnsi="Times New Roman"/>
          <w:i/>
          <w:sz w:val="22"/>
          <w:szCs w:val="22"/>
        </w:rPr>
      </w:pPr>
      <w:r w:rsidRPr="00B6249B">
        <w:rPr>
          <w:rStyle w:val="Bodyboldlead-in"/>
        </w:rPr>
        <w:t>Arbitration.</w:t>
      </w:r>
      <w:r w:rsidRPr="00B6249B">
        <w:rPr>
          <w:rFonts w:ascii="Times New Roman" w:hAnsi="Times New Roman"/>
          <w:bCs/>
          <w:sz w:val="22"/>
          <w:szCs w:val="22"/>
        </w:rPr>
        <w:t xml:space="preserve"> Disputes appealed to arbitration involving more than $50,000 but less than $250,000 shall be decided by a qualified and disinterested arbitrator, selected through the American Arbitration Association and mutually agreed to by both parties. The arbitrator shall conduct all proceedings in accordance with the rules of the American Arbitration Association and shall consider the Contract, equity, the prevailing law and established commercial practices in rendering a decision.</w:t>
      </w:r>
    </w:p>
    <w:p w:rsidR="00C7240C" w:rsidRPr="00B6249B" w:rsidRDefault="00C7240C" w:rsidP="004D43E3">
      <w:pPr>
        <w:suppressAutoHyphens/>
        <w:spacing w:after="240"/>
        <w:ind w:left="720"/>
        <w:rPr>
          <w:sz w:val="22"/>
          <w:szCs w:val="22"/>
        </w:rPr>
      </w:pPr>
      <w:r w:rsidRPr="00B6249B">
        <w:rPr>
          <w:sz w:val="22"/>
          <w:szCs w:val="22"/>
        </w:rPr>
        <w:t xml:space="preserve">Disputes appealed to arbitration involving $250,000 or more shall be decided by three (3) qualified and disinterested arbitrators selected through the American Arbitration Association. One arbitrator shall be selected by each of the parties, and the two selected arbitrators shall select a third arbitrator within </w:t>
      </w:r>
      <w:r w:rsidR="00506981">
        <w:rPr>
          <w:sz w:val="22"/>
          <w:szCs w:val="22"/>
        </w:rPr>
        <w:t>ten (</w:t>
      </w:r>
      <w:r w:rsidRPr="00B6249B">
        <w:rPr>
          <w:sz w:val="22"/>
          <w:szCs w:val="22"/>
        </w:rPr>
        <w:t>10</w:t>
      </w:r>
      <w:r w:rsidR="00506981">
        <w:rPr>
          <w:sz w:val="22"/>
          <w:szCs w:val="22"/>
        </w:rPr>
        <w:t>)</w:t>
      </w:r>
      <w:r w:rsidRPr="00B6249B">
        <w:rPr>
          <w:sz w:val="22"/>
          <w:szCs w:val="22"/>
        </w:rPr>
        <w:t xml:space="preserve"> calendar days of their selection. The arbitrators shall conduct all proceedings in accordance with the rules of the American Arbitration Association and shall consider the Contract, equity, the prevailing law and established commercial practice in rendering a decision.</w:t>
      </w:r>
    </w:p>
    <w:p w:rsidR="00540661" w:rsidRPr="00D013FF" w:rsidRDefault="00D013FF" w:rsidP="006E057B">
      <w:pPr>
        <w:pStyle w:val="RFPdefaultalternative"/>
      </w:pPr>
      <w:r>
        <w:t>Default</w:t>
      </w:r>
    </w:p>
    <w:p w:rsidR="00174270" w:rsidRDefault="00540661">
      <w:pPr>
        <w:pStyle w:val="BodyText"/>
        <w:keepNext/>
        <w:pBdr>
          <w:top w:val="single" w:sz="4" w:space="4" w:color="auto"/>
          <w:left w:val="single" w:sz="4" w:space="4" w:color="auto"/>
          <w:bottom w:val="single" w:sz="4" w:space="4" w:color="auto"/>
          <w:right w:val="single" w:sz="4" w:space="4" w:color="auto"/>
        </w:pBdr>
        <w:spacing w:after="0"/>
      </w:pPr>
      <w:r w:rsidRPr="00540661">
        <w:t>The decision of the arbitrators shall not be binding, and either party shall have the right to remedies provided by law.</w:t>
      </w:r>
    </w:p>
    <w:p w:rsidR="00620326" w:rsidRPr="00620326" w:rsidRDefault="00620326" w:rsidP="00B26725">
      <w:pPr>
        <w:pStyle w:val="Note"/>
        <w:spacing w:before="0" w:after="0"/>
        <w:ind w:left="0"/>
      </w:pPr>
    </w:p>
    <w:p w:rsidR="00540661" w:rsidRPr="006E057B" w:rsidRDefault="00540661" w:rsidP="006E057B">
      <w:pPr>
        <w:pStyle w:val="RFPdefaultalternative"/>
      </w:pPr>
      <w:r w:rsidRPr="00540661">
        <w:t>ALTERNATIVE</w:t>
      </w:r>
    </w:p>
    <w:p w:rsidR="00540661" w:rsidRPr="00540661" w:rsidRDefault="00540661" w:rsidP="006E057B">
      <w:pPr>
        <w:pStyle w:val="BodyText"/>
        <w:pBdr>
          <w:top w:val="single" w:sz="4" w:space="4" w:color="auto"/>
          <w:left w:val="single" w:sz="4" w:space="4" w:color="auto"/>
          <w:bottom w:val="single" w:sz="4" w:space="4" w:color="auto"/>
          <w:right w:val="single" w:sz="4" w:space="4" w:color="auto"/>
        </w:pBdr>
      </w:pPr>
      <w:r w:rsidRPr="00540661">
        <w:t>The decision by the arbitrators shall be final and enforceable in any court having jurisdiction over the parties.</w:t>
      </w:r>
    </w:p>
    <w:p w:rsidR="00C7240C" w:rsidRPr="00084202" w:rsidRDefault="00C7240C" w:rsidP="004D43E3">
      <w:pPr>
        <w:pStyle w:val="RFPheading2GC"/>
        <w:suppressAutoHyphens/>
      </w:pPr>
      <w:bookmarkStart w:id="489" w:name="_Toc224791314"/>
      <w:bookmarkStart w:id="490" w:name="_Toc224794092"/>
      <w:bookmarkStart w:id="491" w:name="_Toc224795076"/>
      <w:bookmarkStart w:id="492" w:name="_Toc224797475"/>
      <w:bookmarkStart w:id="493" w:name="_Toc224798450"/>
      <w:bookmarkStart w:id="494" w:name="_Toc224800401"/>
      <w:bookmarkStart w:id="495" w:name="_Toc224791321"/>
      <w:bookmarkStart w:id="496" w:name="_Toc224794099"/>
      <w:bookmarkStart w:id="497" w:name="_Toc224795083"/>
      <w:bookmarkStart w:id="498" w:name="_Toc224797482"/>
      <w:bookmarkStart w:id="499" w:name="_Toc224798457"/>
      <w:bookmarkStart w:id="500" w:name="_Toc224800408"/>
      <w:bookmarkStart w:id="501" w:name="_Toc224791322"/>
      <w:bookmarkStart w:id="502" w:name="_Toc224794100"/>
      <w:bookmarkStart w:id="503" w:name="_Toc224795084"/>
      <w:bookmarkStart w:id="504" w:name="_Toc224797483"/>
      <w:bookmarkStart w:id="505" w:name="_Toc224798458"/>
      <w:bookmarkStart w:id="506" w:name="_Toc224800409"/>
      <w:bookmarkStart w:id="507" w:name="_Toc224791323"/>
      <w:bookmarkStart w:id="508" w:name="_Toc224794101"/>
      <w:bookmarkStart w:id="509" w:name="_Toc224795085"/>
      <w:bookmarkStart w:id="510" w:name="_Toc224797484"/>
      <w:bookmarkStart w:id="511" w:name="_Toc224798459"/>
      <w:bookmarkStart w:id="512" w:name="_Toc224800410"/>
      <w:bookmarkStart w:id="513" w:name="_Toc224791324"/>
      <w:bookmarkStart w:id="514" w:name="_Toc224794102"/>
      <w:bookmarkStart w:id="515" w:name="_Toc224795086"/>
      <w:bookmarkStart w:id="516" w:name="_Toc224797485"/>
      <w:bookmarkStart w:id="517" w:name="_Toc224798460"/>
      <w:bookmarkStart w:id="518" w:name="_Toc224800411"/>
      <w:bookmarkStart w:id="519" w:name="_Toc257814580"/>
      <w:bookmarkStart w:id="520" w:name="_Toc330277024"/>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t xml:space="preserve">Maintenance of </w:t>
      </w:r>
      <w:r w:rsidR="0025650E">
        <w:t>Records</w:t>
      </w:r>
      <w:r>
        <w:t xml:space="preserve">; </w:t>
      </w:r>
      <w:r w:rsidR="0025650E">
        <w:t xml:space="preserve">Access </w:t>
      </w:r>
      <w:r>
        <w:t xml:space="preserve">by Agency; </w:t>
      </w:r>
      <w:r w:rsidR="0025650E">
        <w:t xml:space="preserve">Right </w:t>
      </w:r>
      <w:r>
        <w:t xml:space="preserve">to </w:t>
      </w:r>
      <w:r w:rsidR="0025650E">
        <w:t xml:space="preserve">Audit </w:t>
      </w:r>
      <w:bookmarkEnd w:id="519"/>
      <w:r w:rsidR="0025650E">
        <w:t>Records</w:t>
      </w:r>
      <w:bookmarkEnd w:id="520"/>
    </w:p>
    <w:p w:rsidR="00C7240C" w:rsidRDefault="00C7240C" w:rsidP="004D43E3">
      <w:pPr>
        <w:pStyle w:val="BodyText"/>
      </w:pPr>
      <w:r>
        <w:t>In accordance with 49 CFR § 18.36(</w:t>
      </w:r>
      <w:proofErr w:type="spellStart"/>
      <w:r>
        <w:t>i</w:t>
      </w:r>
      <w:proofErr w:type="spellEnd"/>
      <w:r>
        <w:t>), 49 CFR § 19.48(d) and 49 USC § 5325(a), provided</w:t>
      </w:r>
      <w:r w:rsidR="0085424C">
        <w:t xml:space="preserve"> that</w:t>
      </w:r>
      <w:r>
        <w:t xml:space="preserve"> the </w:t>
      </w:r>
      <w:r w:rsidR="007E45EE">
        <w:t>Agency</w:t>
      </w:r>
      <w:r>
        <w:t xml:space="preserve"> is the FTA recipient or a sub-grantee of the FTA recipient, the Contractor agrees to provide the Agency, FTA, the Comptroller General of the United States, the Secretary of the U.S. Department of Transportation, </w:t>
      </w:r>
      <w:r w:rsidRPr="00A56488">
        <w:rPr>
          <w:rStyle w:val="RFPinsert"/>
        </w:rPr>
        <w:t xml:space="preserve">[insert </w:t>
      </w:r>
      <w:r w:rsidR="006E2222">
        <w:rPr>
          <w:rStyle w:val="RFPinsert"/>
        </w:rPr>
        <w:t xml:space="preserve">Agency’s </w:t>
      </w:r>
      <w:r w:rsidRPr="00A56488">
        <w:rPr>
          <w:rStyle w:val="RFPinsert"/>
        </w:rPr>
        <w:t xml:space="preserve">state] </w:t>
      </w:r>
      <w:r>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rsidR="00C7240C" w:rsidRDefault="00C7240C" w:rsidP="003404C7">
      <w:pPr>
        <w:pStyle w:val="BodyText"/>
        <w:numPr>
          <w:ilvl w:val="3"/>
          <w:numId w:val="58"/>
        </w:numPr>
        <w:ind w:left="720"/>
      </w:pPr>
      <w:r>
        <w:t xml:space="preserve">In the event of a </w:t>
      </w:r>
      <w:r w:rsidRPr="005801B9">
        <w:t>sole</w:t>
      </w:r>
      <w:r w:rsidR="0085424C">
        <w:t>-</w:t>
      </w:r>
      <w:r w:rsidRPr="005801B9">
        <w:t xml:space="preserve">source Contract, single </w:t>
      </w:r>
      <w:r>
        <w:t>Proposal</w:t>
      </w:r>
      <w:r w:rsidRPr="005801B9">
        <w:t xml:space="preserve">, single responsive </w:t>
      </w:r>
      <w:r>
        <w:t>Proposal</w:t>
      </w:r>
      <w:r w:rsidRPr="005801B9">
        <w:t>, or competitive negotiated procurement</w:t>
      </w:r>
      <w:r>
        <w:t>, the Contractor shall maintain and the Contracting Officer, the U.S. Department of Transportation (</w:t>
      </w:r>
      <w:r w:rsidRPr="00A56488">
        <w:t>if applicable</w:t>
      </w:r>
      <w:r>
        <w:t xml:space="preserv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w:t>
      </w:r>
      <w:r w:rsidR="00FD7F0D">
        <w:t>Contract</w:t>
      </w:r>
      <w:r>
        <w:t xml:space="preserve">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including review of accounting principles and practices that </w:t>
      </w:r>
      <w:r w:rsidR="0085424C">
        <w:t xml:space="preserve">properly </w:t>
      </w:r>
      <w:r>
        <w:t>reflect all direct and indirect costs anticipated for the performance of the Contract.</w:t>
      </w:r>
    </w:p>
    <w:p w:rsidR="00C7240C" w:rsidRDefault="00C7240C" w:rsidP="003404C7">
      <w:pPr>
        <w:pStyle w:val="BodyText"/>
        <w:numPr>
          <w:ilvl w:val="3"/>
          <w:numId w:val="58"/>
        </w:numPr>
        <w:ind w:left="720"/>
      </w:pPr>
      <w:r w:rsidRPr="005801B9">
        <w:t>For Contract modifications or change orders</w:t>
      </w:r>
      <w:r w:rsidR="0045555C">
        <w:t>,</w:t>
      </w:r>
      <w:r>
        <w:t xml:space="preserve"> the Contracting Officer, the U.S. Department of Transportation, </w:t>
      </w:r>
      <w:r w:rsidRPr="001460A0">
        <w:t>if applicable</w:t>
      </w:r>
      <w:r>
        <w:rPr>
          <w:i/>
        </w:rPr>
        <w:t>,</w:t>
      </w:r>
      <w:r>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w:t>
      </w:r>
      <w:r w:rsidR="00FD7F0D">
        <w:t>Contract</w:t>
      </w:r>
      <w:r>
        <w:t xml:space="preserve"> modification or change order reveals inaccurate, incomplete or out-of-date data, the Contracting Officer may renegotiate the </w:t>
      </w:r>
      <w:r w:rsidR="00FD7F0D">
        <w:t>Contract</w:t>
      </w:r>
      <w:r>
        <w:t xml:space="preserve"> modification or change order price adjustment, and the </w:t>
      </w:r>
      <w:r w:rsidR="007E45EE">
        <w:t>Agency</w:t>
      </w:r>
      <w:r>
        <w:t xml:space="preserve"> shall be entitled to any reductions in the price that would result from the application of accurate, complete or up-to-date data. </w:t>
      </w:r>
    </w:p>
    <w:p w:rsidR="00C7240C" w:rsidRDefault="00C7240C" w:rsidP="004D43E3">
      <w:pPr>
        <w:pStyle w:val="BodyText"/>
        <w:ind w:left="720"/>
      </w:pPr>
      <w:r>
        <w:t>The requirements of this section are in addition to other audit, inspection and record-keeping provisions specified elsewhere in the Contract documents.</w:t>
      </w:r>
    </w:p>
    <w:p w:rsidR="00C7240C" w:rsidRPr="001460A0" w:rsidRDefault="007F38E3" w:rsidP="004D43E3">
      <w:pPr>
        <w:pStyle w:val="Note"/>
      </w:pPr>
      <w:r w:rsidRPr="007F38E3">
        <w:rPr>
          <w:rStyle w:val="Noteboldlead-in"/>
        </w:rPr>
        <w:t>NOTE</w:t>
      </w:r>
      <w:proofErr w:type="gramStart"/>
      <w:r w:rsidRPr="007F38E3">
        <w:rPr>
          <w:rStyle w:val="Noteboldlead-in"/>
        </w:rPr>
        <w:t>:</w:t>
      </w:r>
      <w:r w:rsidR="00C7240C" w:rsidRPr="001460A0">
        <w:t>FTA</w:t>
      </w:r>
      <w:proofErr w:type="gramEnd"/>
      <w:r w:rsidR="00C7240C" w:rsidRPr="001460A0">
        <w:t xml:space="preserve"> does not require </w:t>
      </w:r>
      <w:r w:rsidR="00767340">
        <w:t>C</w:t>
      </w:r>
      <w:r w:rsidR="00767340" w:rsidRPr="001460A0">
        <w:t xml:space="preserve">ontractors </w:t>
      </w:r>
      <w:r w:rsidR="00C7240C" w:rsidRPr="001460A0">
        <w:t xml:space="preserve">to flow down these requirements to </w:t>
      </w:r>
      <w:r w:rsidR="00105E43">
        <w:t>Subcontractor</w:t>
      </w:r>
      <w:r w:rsidR="00C7240C" w:rsidRPr="001460A0">
        <w:t>s.</w:t>
      </w:r>
    </w:p>
    <w:p w:rsidR="00C7240C" w:rsidRPr="00084202" w:rsidRDefault="00C7240C" w:rsidP="004D43E3">
      <w:pPr>
        <w:pStyle w:val="RFPheading2GC"/>
        <w:suppressAutoHyphens/>
      </w:pPr>
      <w:bookmarkStart w:id="521" w:name="_Toc224791326"/>
      <w:bookmarkStart w:id="522" w:name="_Toc224794104"/>
      <w:bookmarkStart w:id="523" w:name="_Toc224795088"/>
      <w:bookmarkStart w:id="524" w:name="_Toc224797487"/>
      <w:bookmarkStart w:id="525" w:name="_Toc224798462"/>
      <w:bookmarkStart w:id="526" w:name="_Toc224800413"/>
      <w:bookmarkStart w:id="527" w:name="_Toc257814581"/>
      <w:bookmarkStart w:id="528" w:name="_Toc330277025"/>
      <w:bookmarkEnd w:id="521"/>
      <w:bookmarkEnd w:id="522"/>
      <w:bookmarkEnd w:id="523"/>
      <w:bookmarkEnd w:id="524"/>
      <w:bookmarkEnd w:id="525"/>
      <w:bookmarkEnd w:id="526"/>
      <w:r>
        <w:t xml:space="preserve">Confidential </w:t>
      </w:r>
      <w:bookmarkEnd w:id="527"/>
      <w:r w:rsidR="0025650E">
        <w:t>Information</w:t>
      </w:r>
      <w:bookmarkEnd w:id="528"/>
    </w:p>
    <w:p w:rsidR="00C7240C" w:rsidRDefault="00C7240C" w:rsidP="004D43E3">
      <w:pPr>
        <w:pStyle w:val="BodyText"/>
      </w:pPr>
      <w:r>
        <w:t xml:space="preserve">Access to government records is governed by the </w:t>
      </w:r>
      <w:r w:rsidRPr="001460A0">
        <w:rPr>
          <w:rStyle w:val="RFPinsert"/>
        </w:rPr>
        <w:t>[insert city</w:t>
      </w:r>
      <w:r>
        <w:rPr>
          <w:rStyle w:val="RFPinsert"/>
        </w:rPr>
        <w:t>,</w:t>
      </w:r>
      <w:r w:rsidRPr="001460A0">
        <w:rPr>
          <w:rStyle w:val="RFPinsert"/>
        </w:rPr>
        <w:t xml:space="preserve"> state or local </w:t>
      </w:r>
      <w:r w:rsidR="00A268D9">
        <w:rPr>
          <w:rStyle w:val="RFPinsert"/>
        </w:rPr>
        <w:t xml:space="preserve">open records </w:t>
      </w:r>
      <w:r w:rsidRPr="001460A0">
        <w:rPr>
          <w:rStyle w:val="RFPinsert"/>
        </w:rPr>
        <w:t>law]</w:t>
      </w:r>
      <w:r>
        <w:t xml:space="preserve">. Except as otherwise required by the </w:t>
      </w:r>
      <w:r w:rsidRPr="001460A0">
        <w:rPr>
          <w:rStyle w:val="RFPinsert"/>
        </w:rPr>
        <w:t>[insert</w:t>
      </w:r>
      <w:r w:rsidR="002C0C42">
        <w:rPr>
          <w:rStyle w:val="RFPinsert"/>
        </w:rPr>
        <w:t xml:space="preserve"> optional</w:t>
      </w:r>
      <w:r w:rsidRPr="001460A0">
        <w:rPr>
          <w:rStyle w:val="RFPinsert"/>
        </w:rPr>
        <w:t xml:space="preserve"> city</w:t>
      </w:r>
      <w:r>
        <w:rPr>
          <w:rStyle w:val="RFPinsert"/>
        </w:rPr>
        <w:t>,</w:t>
      </w:r>
      <w:r w:rsidRPr="001460A0">
        <w:rPr>
          <w:rStyle w:val="RFPinsert"/>
        </w:rPr>
        <w:t xml:space="preserve"> state or local </w:t>
      </w:r>
      <w:r w:rsidR="00A268D9">
        <w:rPr>
          <w:rStyle w:val="RFPinsert"/>
        </w:rPr>
        <w:t xml:space="preserve">open records </w:t>
      </w:r>
      <w:r w:rsidRPr="001460A0">
        <w:rPr>
          <w:rStyle w:val="RFPinsert"/>
        </w:rPr>
        <w:t>law]</w:t>
      </w:r>
      <w:r>
        <w:t xml:space="preserve">, the Agency will exempt from disclosure proprietary information, trade secrets and confidential commercial and financial information submitted or disclosed during the </w:t>
      </w:r>
      <w:r w:rsidR="00FD7F0D">
        <w:t>Contract</w:t>
      </w:r>
      <w:r>
        <w:t xml:space="preserve">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rsidR="00C7240C" w:rsidRDefault="00C7240C" w:rsidP="004D43E3">
      <w:pPr>
        <w:pStyle w:val="BodyText"/>
      </w:pPr>
      <w:r>
        <w:t xml:space="preserve">Upon a request for records from a third party regarding the Contract, the Agency will notify the </w:t>
      </w:r>
      <w:proofErr w:type="spellStart"/>
      <w:r>
        <w:t>Contractorin</w:t>
      </w:r>
      <w:proofErr w:type="spellEnd"/>
      <w:r>
        <w:t xml:space="preserve"> writing. The Contractor must respond within twenty</w:t>
      </w:r>
      <w:r w:rsidR="00A71A7D">
        <w:t xml:space="preserve"> (20</w:t>
      </w:r>
      <w:r>
        <w:t>) days with the identification of any and all “proprietary, trade secret or confidential commercial or financial” information, and the Contractor shall indemnify the Agency</w:t>
      </w:r>
      <w:r w:rsidR="00236F9A">
        <w:t>’</w:t>
      </w:r>
      <w:r>
        <w:t>s defense costs associated with its refusal to produce such identified information; otherwise, the requested information may be released.</w:t>
      </w:r>
    </w:p>
    <w:p w:rsidR="00C7240C" w:rsidRDefault="00C7240C" w:rsidP="004D43E3">
      <w:pPr>
        <w:pStyle w:val="BodyText"/>
      </w:pPr>
      <w:r>
        <w:t>The Agency shall employ sound business practices no less diligent than those used for the Agency</w:t>
      </w:r>
      <w:r w:rsidR="00236F9A">
        <w:t>’</w:t>
      </w:r>
      <w:r>
        <w:t xml:space="preserve">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w:t>
      </w:r>
      <w:r w:rsidRPr="001460A0">
        <w:rPr>
          <w:rStyle w:val="RFPinsert"/>
        </w:rPr>
        <w:t>[insert city</w:t>
      </w:r>
      <w:r>
        <w:rPr>
          <w:rStyle w:val="RFPinsert"/>
        </w:rPr>
        <w:t>,</w:t>
      </w:r>
      <w:r w:rsidRPr="001460A0">
        <w:rPr>
          <w:rStyle w:val="RFPinsert"/>
        </w:rPr>
        <w:t xml:space="preserve"> state or local </w:t>
      </w:r>
      <w:r w:rsidR="00B8311E">
        <w:rPr>
          <w:rStyle w:val="RFPinsert"/>
        </w:rPr>
        <w:t xml:space="preserve">open records </w:t>
      </w:r>
      <w:r w:rsidRPr="001460A0">
        <w:rPr>
          <w:rStyle w:val="RFPinsert"/>
        </w:rPr>
        <w:t>law]</w:t>
      </w:r>
      <w:r>
        <w:t xml:space="preserve"> against disclosure of such information and material to third parties except as permitted by the Contract. The Contractor shall be responsible for ensuring that confidential commercial or financial information, trade secrets or proprietary information, with such determinations to be made by the Agency </w:t>
      </w:r>
      <w:r w:rsidR="0045555C">
        <w:t xml:space="preserve">at </w:t>
      </w:r>
      <w:r>
        <w:t>its sole discretion, bears appropriate notices relating to its confidential character.</w:t>
      </w:r>
    </w:p>
    <w:p w:rsidR="00C7240C" w:rsidRPr="00892A74" w:rsidRDefault="00C7240C" w:rsidP="004D43E3">
      <w:pPr>
        <w:pStyle w:val="BodyText"/>
      </w:pPr>
      <w:r w:rsidRPr="00892A74">
        <w:t xml:space="preserve">During the performance of the </w:t>
      </w:r>
      <w:r w:rsidR="00105E43">
        <w:t>Work</w:t>
      </w:r>
      <w:r w:rsidRPr="00892A74">
        <w:t xml:space="preserve"> under the Contract, it may be necessary for either party (the “Discloser”) to make confidential information available to the other party (the “Recipient”). The Recipient agrees to use all such information solely for the performance of the </w:t>
      </w:r>
      <w:r w:rsidR="00105E43">
        <w:t>Work</w:t>
      </w:r>
      <w:r w:rsidRPr="00892A74">
        <w:t xml:space="preserve"> under the Contract and to hold all such information in confidence and not to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rsidR="00C7240C" w:rsidRDefault="00C7240C" w:rsidP="004D43E3">
      <w:pPr>
        <w:pStyle w:val="BodyText"/>
      </w:pPr>
      <w:r w:rsidRPr="00892A74">
        <w:t>This Confidentiality section shall survive the terminatio</w:t>
      </w:r>
      <w:r>
        <w:t>n or expiration of the Contract.</w:t>
      </w:r>
    </w:p>
    <w:p w:rsidR="00C7240C" w:rsidRPr="00084202" w:rsidRDefault="00C7240C" w:rsidP="004D43E3">
      <w:pPr>
        <w:pStyle w:val="RFPheading2GC"/>
        <w:suppressAutoHyphens/>
      </w:pPr>
      <w:bookmarkStart w:id="529" w:name="_Toc257814582"/>
      <w:bookmarkStart w:id="530" w:name="_Toc330277026"/>
      <w:r>
        <w:t>Conflict</w:t>
      </w:r>
      <w:r w:rsidR="0025650E">
        <w:t>s</w:t>
      </w:r>
      <w:r>
        <w:t xml:space="preserve"> of </w:t>
      </w:r>
      <w:r w:rsidR="0025650E">
        <w:t>Interest</w:t>
      </w:r>
      <w:r>
        <w:t xml:space="preserve">, </w:t>
      </w:r>
      <w:bookmarkEnd w:id="529"/>
      <w:r w:rsidR="0025650E">
        <w:t>Gratuities</w:t>
      </w:r>
      <w:bookmarkEnd w:id="530"/>
    </w:p>
    <w:p w:rsidR="00C7240C" w:rsidRDefault="00C7240C" w:rsidP="004D43E3">
      <w:pPr>
        <w:pStyle w:val="BodyText"/>
      </w:pPr>
      <w:r>
        <w:t xml:space="preserve">No member, officer, or employee of the Agency or of a local public body during his or her tenure, or one year thereafter, shall have any interest, direct or indirect, in this Contract or the proceeds thereof. </w:t>
      </w:r>
    </w:p>
    <w:p w:rsidR="00C7240C" w:rsidRPr="00F23FE5" w:rsidRDefault="00C7240C" w:rsidP="004D43E3">
      <w:pPr>
        <w:pStyle w:val="BodyText"/>
      </w:pPr>
      <w:r w:rsidRPr="009979E3">
        <w:rPr>
          <w:rStyle w:val="RFPinsert"/>
        </w:rPr>
        <w:t>[Insert Agency requirements in accordance with the appropriate ethics guidelines.]</w:t>
      </w:r>
    </w:p>
    <w:p w:rsidR="00C7240C" w:rsidRPr="00084202" w:rsidRDefault="00C7240C" w:rsidP="004D43E3">
      <w:pPr>
        <w:pStyle w:val="RFPheading2GC"/>
        <w:suppressAutoHyphens/>
      </w:pPr>
      <w:bookmarkStart w:id="531" w:name="_Toc224791329"/>
      <w:bookmarkStart w:id="532" w:name="_Toc224794107"/>
      <w:bookmarkStart w:id="533" w:name="_Toc224795091"/>
      <w:bookmarkStart w:id="534" w:name="_Toc224797490"/>
      <w:bookmarkStart w:id="535" w:name="_Toc224798465"/>
      <w:bookmarkStart w:id="536" w:name="_Toc224800416"/>
      <w:bookmarkStart w:id="537" w:name="_Toc257814583"/>
      <w:bookmarkStart w:id="538" w:name="_Toc330277027"/>
      <w:bookmarkEnd w:id="531"/>
      <w:bookmarkEnd w:id="532"/>
      <w:bookmarkEnd w:id="533"/>
      <w:bookmarkEnd w:id="534"/>
      <w:bookmarkEnd w:id="535"/>
      <w:bookmarkEnd w:id="536"/>
      <w:r>
        <w:t xml:space="preserve">General </w:t>
      </w:r>
      <w:r w:rsidR="0025650E">
        <w:t xml:space="preserve">Nondiscrimination </w:t>
      </w:r>
      <w:bookmarkEnd w:id="537"/>
      <w:r w:rsidR="0025650E">
        <w:t>Clause</w:t>
      </w:r>
      <w:bookmarkEnd w:id="538"/>
    </w:p>
    <w:p w:rsidR="00C7240C" w:rsidRDefault="00C7240C" w:rsidP="004D43E3">
      <w:pPr>
        <w:pStyle w:val="BodyText"/>
      </w:pPr>
      <w:r w:rsidRPr="00B6249B">
        <w:t xml:space="preserve">In connection with the performance of </w:t>
      </w:r>
      <w:r w:rsidR="00105E43">
        <w:t>Work</w:t>
      </w:r>
      <w:r w:rsidRPr="00B6249B">
        <w:t xml:space="preserve"> provided for under this Contract, the Contractor agrees that it will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rsidR="00C7240C" w:rsidRPr="00B6249B" w:rsidRDefault="00C7240C" w:rsidP="004D43E3">
      <w:pPr>
        <w:pStyle w:val="RFPheading2GC"/>
        <w:suppressAutoHyphens/>
      </w:pPr>
      <w:bookmarkStart w:id="539" w:name="_Toc257814584"/>
      <w:bookmarkStart w:id="540" w:name="_Toc257814585"/>
      <w:bookmarkStart w:id="541" w:name="_Toc257814586"/>
      <w:bookmarkStart w:id="542" w:name="_Toc330277028"/>
      <w:bookmarkEnd w:id="539"/>
      <w:bookmarkEnd w:id="540"/>
      <w:r w:rsidRPr="00B6249B">
        <w:t xml:space="preserve">Amendment and </w:t>
      </w:r>
      <w:bookmarkEnd w:id="541"/>
      <w:r w:rsidR="0025650E">
        <w:t>W</w:t>
      </w:r>
      <w:r w:rsidR="0025650E" w:rsidRPr="00B6249B">
        <w:t>aiver</w:t>
      </w:r>
      <w:bookmarkEnd w:id="542"/>
    </w:p>
    <w:p w:rsidR="00C7240C" w:rsidRPr="00A458DD" w:rsidRDefault="00C7240C" w:rsidP="004D43E3">
      <w:pPr>
        <w:pStyle w:val="RFPheading3GC"/>
        <w:suppressAutoHyphens/>
        <w:outlineLvl w:val="9"/>
      </w:pPr>
      <w:r w:rsidRPr="00A458DD">
        <w:t>Amendment</w:t>
      </w:r>
    </w:p>
    <w:p w:rsidR="00C7240C" w:rsidRDefault="00C7240C" w:rsidP="004D43E3">
      <w:pPr>
        <w:pStyle w:val="BodyText"/>
        <w:rPr>
          <w:bCs/>
        </w:rPr>
      </w:pPr>
      <w:r>
        <w:rPr>
          <w:bCs/>
        </w:rPr>
        <w:t>A</w:t>
      </w:r>
      <w:r>
        <w:t xml:space="preserve">ny modification or amendment of any provisions of any of the Contract documents shall be effective only if in writing, signed by authorized representatives of both the Agency and Contractor, and specifically referencing this Contract. </w:t>
      </w:r>
    </w:p>
    <w:p w:rsidR="00C7240C" w:rsidRPr="00A458DD" w:rsidRDefault="00C7240C" w:rsidP="004D43E3">
      <w:pPr>
        <w:pStyle w:val="RFPheading3GC"/>
        <w:suppressAutoHyphens/>
      </w:pPr>
      <w:bookmarkStart w:id="543" w:name="_Toc224791333"/>
      <w:bookmarkStart w:id="544" w:name="_Toc224794111"/>
      <w:bookmarkStart w:id="545" w:name="_Toc224795095"/>
      <w:bookmarkStart w:id="546" w:name="_Toc224797494"/>
      <w:bookmarkStart w:id="547" w:name="_Toc224798469"/>
      <w:bookmarkEnd w:id="543"/>
      <w:bookmarkEnd w:id="544"/>
      <w:bookmarkEnd w:id="545"/>
      <w:bookmarkEnd w:id="546"/>
      <w:bookmarkEnd w:id="547"/>
      <w:r w:rsidRPr="00A458DD">
        <w:t>Waiver</w:t>
      </w:r>
    </w:p>
    <w:p w:rsidR="00C7240C" w:rsidRPr="00F23FE5" w:rsidRDefault="00C7240C" w:rsidP="004D43E3">
      <w:pPr>
        <w:pStyle w:val="BodyText"/>
      </w:pPr>
      <w:r w:rsidRPr="00860316">
        <w:t>In the event that either party elects to waive its remedies for any breach by the other party of any covenant, term or condition of this Contract, such waiver shall not limit the waiving party</w:t>
      </w:r>
      <w:r w:rsidR="00236F9A">
        <w:t>’</w:t>
      </w:r>
      <w:r w:rsidRPr="00860316">
        <w:t>s remedies for any succeeding breach of that or of any other term, covenant or condition of this Contract.</w:t>
      </w:r>
    </w:p>
    <w:p w:rsidR="00C7240C" w:rsidRDefault="00C7240C" w:rsidP="004D43E3">
      <w:pPr>
        <w:pStyle w:val="RFPheading2GC"/>
        <w:suppressAutoHyphens/>
      </w:pPr>
      <w:bookmarkStart w:id="548" w:name="_Toc224791335"/>
      <w:bookmarkStart w:id="549" w:name="_Toc224794113"/>
      <w:bookmarkStart w:id="550" w:name="_Toc224795097"/>
      <w:bookmarkStart w:id="551" w:name="_Toc224797496"/>
      <w:bookmarkStart w:id="552" w:name="_Toc224798471"/>
      <w:bookmarkStart w:id="553" w:name="_Toc224800419"/>
      <w:bookmarkStart w:id="554" w:name="_Toc257814587"/>
      <w:bookmarkStart w:id="555" w:name="_Toc330277029"/>
      <w:bookmarkEnd w:id="548"/>
      <w:bookmarkEnd w:id="549"/>
      <w:bookmarkEnd w:id="550"/>
      <w:bookmarkEnd w:id="551"/>
      <w:bookmarkEnd w:id="552"/>
      <w:bookmarkEnd w:id="553"/>
      <w:r>
        <w:t xml:space="preserve">Remedies </w:t>
      </w:r>
      <w:bookmarkEnd w:id="554"/>
      <w:r w:rsidR="0045555C">
        <w:t xml:space="preserve">Not </w:t>
      </w:r>
      <w:r w:rsidR="0025650E">
        <w:t>Exclusive</w:t>
      </w:r>
      <w:bookmarkEnd w:id="555"/>
    </w:p>
    <w:p w:rsidR="00C7240C" w:rsidRDefault="00C7240C" w:rsidP="004D43E3">
      <w:pPr>
        <w:pStyle w:val="BodyText"/>
      </w:pPr>
      <w:r>
        <w:t>The rights and remedies of the Agency provided herein shall not be exclusive and are in addition to any other rights and remedies provided by law or under the Contract.</w:t>
      </w:r>
    </w:p>
    <w:p w:rsidR="00C7240C" w:rsidRDefault="00C7240C" w:rsidP="004D43E3">
      <w:pPr>
        <w:pStyle w:val="RFPheading2GC"/>
        <w:suppressAutoHyphens/>
      </w:pPr>
      <w:bookmarkStart w:id="556" w:name="_Toc257814588"/>
      <w:bookmarkStart w:id="557" w:name="_Toc330277030"/>
      <w:r>
        <w:t>Counterparts</w:t>
      </w:r>
      <w:bookmarkEnd w:id="556"/>
      <w:bookmarkEnd w:id="557"/>
    </w:p>
    <w:p w:rsidR="00C7240C" w:rsidRPr="002036D6" w:rsidRDefault="00C7240C" w:rsidP="004D43E3">
      <w:pPr>
        <w:pStyle w:val="BodyText"/>
      </w:pPr>
      <w:r>
        <w:t xml:space="preserve">This Contract may be executed in any number of counterparts. All such counterparts shall be deemed to constitute one and the same instrument, and each of said counterparts shall be deemed an original </w:t>
      </w:r>
      <w:r w:rsidRPr="00E07C4E">
        <w:t>thereof.</w:t>
      </w:r>
    </w:p>
    <w:p w:rsidR="00C7240C" w:rsidRDefault="00C7240C" w:rsidP="004D43E3">
      <w:pPr>
        <w:pStyle w:val="RFPheading2GC"/>
        <w:suppressAutoHyphens/>
      </w:pPr>
      <w:bookmarkStart w:id="558" w:name="_Toc257814589"/>
      <w:bookmarkStart w:id="559" w:name="_Toc330277031"/>
      <w:r>
        <w:t>Severability</w:t>
      </w:r>
      <w:bookmarkEnd w:id="558"/>
      <w:bookmarkEnd w:id="559"/>
    </w:p>
    <w:p w:rsidR="00C7240C" w:rsidRPr="002036D6" w:rsidRDefault="00C7240C" w:rsidP="004D43E3">
      <w:pPr>
        <w:pStyle w:val="BodyText"/>
      </w:pPr>
      <w:r>
        <w:t xml:space="preserve">Whenever possible, each provision of the Contract shall be interpreted in a manner as to be effective and valid under applicable law. However, if any provision, or part of any provision, should be prohibited or invalid under applicable law, </w:t>
      </w:r>
      <w:r w:rsidR="0045555C">
        <w:t xml:space="preserve">then </w:t>
      </w:r>
      <w:r>
        <w:t xml:space="preserve">such provision, or part of such provision, shall be ineffective to the extent of such prohibition or invalidity without invalidating the remainder of such provision or the remaining provisions of the </w:t>
      </w:r>
      <w:r w:rsidRPr="00E07C4E">
        <w:t>Contract.</w:t>
      </w:r>
    </w:p>
    <w:p w:rsidR="00C7240C" w:rsidRDefault="00C7240C" w:rsidP="004D43E3">
      <w:pPr>
        <w:pStyle w:val="RFPheading2GC"/>
        <w:suppressAutoHyphens/>
      </w:pPr>
      <w:bookmarkStart w:id="560" w:name="_Toc257814590"/>
      <w:bookmarkStart w:id="561" w:name="_Toc330277032"/>
      <w:r>
        <w:t>Third-</w:t>
      </w:r>
      <w:r w:rsidR="0025650E">
        <w:t xml:space="preserve">Party </w:t>
      </w:r>
      <w:bookmarkEnd w:id="560"/>
      <w:r w:rsidR="0025650E">
        <w:t>Beneficiaries</w:t>
      </w:r>
      <w:bookmarkEnd w:id="561"/>
    </w:p>
    <w:p w:rsidR="00C7240C" w:rsidRPr="00977030" w:rsidRDefault="00C7240C" w:rsidP="004D43E3">
      <w:pPr>
        <w:pStyle w:val="BodyText"/>
      </w:pPr>
      <w:r w:rsidRPr="00977030">
        <w:t>No provisions of the Contract shall in any way inure to the benefit of any third party, including the public at large, so as to constitute such person a third</w:t>
      </w:r>
      <w:r>
        <w:t>-</w:t>
      </w:r>
      <w:r w:rsidRPr="00977030">
        <w:t>party beneficiary of the Contract or of any one or more of the terms and conditions of the Contract or otherwise give rise to any cause of action in any person not a party to the Contract, except as expressly provided elsewhere in the Contract.</w:t>
      </w:r>
    </w:p>
    <w:p w:rsidR="00C7240C" w:rsidRDefault="00C7240C" w:rsidP="004D43E3">
      <w:pPr>
        <w:pStyle w:val="RFPheading2GC"/>
        <w:suppressAutoHyphens/>
      </w:pPr>
      <w:bookmarkStart w:id="562" w:name="_Toc257814591"/>
      <w:bookmarkStart w:id="563" w:name="_Toc330277033"/>
      <w:r>
        <w:t xml:space="preserve">Assignment of </w:t>
      </w:r>
      <w:bookmarkEnd w:id="562"/>
      <w:r w:rsidR="0025650E">
        <w:t>Contract</w:t>
      </w:r>
      <w:bookmarkEnd w:id="563"/>
    </w:p>
    <w:p w:rsidR="00C7240C" w:rsidRPr="0085424C" w:rsidRDefault="00C7240C" w:rsidP="004D43E3">
      <w:pPr>
        <w:pStyle w:val="BodyText"/>
      </w:pPr>
      <w:proofErr w:type="gramStart"/>
      <w:r>
        <w:t>Neither party will assign or subcontract its rights or</w:t>
      </w:r>
      <w:proofErr w:type="gramEnd"/>
      <w:r>
        <w:t xml:space="preserve"> obligations under the Contract without prior written permission of the other party, and no such assignment or subcontract will be effective until approved in writing by the other party.</w:t>
      </w:r>
    </w:p>
    <w:p w:rsidR="00C7240C" w:rsidRDefault="00C7240C" w:rsidP="004D43E3">
      <w:pPr>
        <w:pStyle w:val="RFPheading2GC"/>
        <w:suppressAutoHyphens/>
      </w:pPr>
      <w:bookmarkStart w:id="564" w:name="_Toc257814592"/>
      <w:bookmarkStart w:id="565" w:name="_Toc330277034"/>
      <w:r>
        <w:t xml:space="preserve">Independent </w:t>
      </w:r>
      <w:bookmarkEnd w:id="564"/>
      <w:r w:rsidR="0025650E">
        <w:t>Parties</w:t>
      </w:r>
      <w:bookmarkEnd w:id="565"/>
    </w:p>
    <w:p w:rsidR="00C7240C" w:rsidRDefault="00C7240C" w:rsidP="004D43E3">
      <w:pPr>
        <w:pStyle w:val="BodyText"/>
        <w:rPr>
          <w:bCs/>
        </w:rPr>
      </w:pPr>
      <w:r>
        <w:t xml:space="preserve">The Contractor is an independent contractor with respect to the performance of all </w:t>
      </w:r>
      <w:r w:rsidR="00105E43">
        <w:t>Work</w:t>
      </w:r>
      <w:r>
        <w:t xml:space="preserve"> hereunder, retaining control over the detail of its own operations, and the Contractor shall not be considered the agent, employee, partner, fiduciary or trustee of the Agency.</w:t>
      </w:r>
    </w:p>
    <w:p w:rsidR="00C7240C" w:rsidRDefault="00C7240C" w:rsidP="004D43E3">
      <w:pPr>
        <w:pStyle w:val="RFPheading2GC"/>
        <w:suppressAutoHyphens/>
      </w:pPr>
      <w:bookmarkStart w:id="566" w:name="_Toc257814593"/>
      <w:bookmarkStart w:id="567" w:name="_Toc330277035"/>
      <w:r>
        <w:t>Survival</w:t>
      </w:r>
      <w:bookmarkEnd w:id="566"/>
      <w:bookmarkEnd w:id="567"/>
    </w:p>
    <w:p w:rsidR="00C7240C" w:rsidRPr="008810D4" w:rsidRDefault="00C7240C" w:rsidP="004D43E3">
      <w:pPr>
        <w:pStyle w:val="BodyText"/>
      </w:pPr>
      <w:r w:rsidRPr="008810D4">
        <w:t xml:space="preserve">The following </w:t>
      </w:r>
      <w:r>
        <w:t>s</w:t>
      </w:r>
      <w:r w:rsidRPr="008810D4">
        <w:t>ections shall survive the nominal expiration or discharge of other Contract obligations</w:t>
      </w:r>
      <w:r>
        <w:t>,</w:t>
      </w:r>
      <w:r w:rsidRPr="008810D4">
        <w:t xml:space="preserve"> and </w:t>
      </w:r>
      <w:r>
        <w:t>the Agency</w:t>
      </w:r>
      <w:r w:rsidRPr="008810D4">
        <w:t xml:space="preserve"> may obtain any remedy under law, Contract or equity to enforce the obligations of </w:t>
      </w:r>
      <w:r>
        <w:t>the C</w:t>
      </w:r>
      <w:r w:rsidRPr="008810D4">
        <w:t>ontractor that survive the manufacturing, warranty and final payment periods:</w:t>
      </w:r>
    </w:p>
    <w:p w:rsidR="00C7240C" w:rsidRPr="008810D4" w:rsidRDefault="00A71A7D" w:rsidP="004D43E3">
      <w:pPr>
        <w:pStyle w:val="Bulletedlist"/>
        <w:numPr>
          <w:ilvl w:val="0"/>
          <w:numId w:val="2"/>
        </w:numPr>
      </w:pPr>
      <w:r>
        <w:t>“</w:t>
      </w:r>
      <w:r w:rsidR="00C7240C" w:rsidRPr="008810D4">
        <w:t xml:space="preserve">Intellectual </w:t>
      </w:r>
      <w:r>
        <w:t>P</w:t>
      </w:r>
      <w:r w:rsidRPr="008810D4">
        <w:t xml:space="preserve">roperty </w:t>
      </w:r>
      <w:r>
        <w:t>W</w:t>
      </w:r>
      <w:r w:rsidRPr="008810D4">
        <w:t>arranty</w:t>
      </w:r>
      <w:r>
        <w:t>”</w:t>
      </w:r>
    </w:p>
    <w:p w:rsidR="00C7240C" w:rsidRPr="008810D4" w:rsidRDefault="00A71A7D" w:rsidP="004D43E3">
      <w:pPr>
        <w:pStyle w:val="Bulletedlist"/>
        <w:numPr>
          <w:ilvl w:val="0"/>
          <w:numId w:val="2"/>
        </w:numPr>
      </w:pPr>
      <w:r>
        <w:t>“</w:t>
      </w:r>
      <w:r w:rsidR="00C7240C" w:rsidRPr="008810D4">
        <w:t xml:space="preserve">Data </w:t>
      </w:r>
      <w:r>
        <w:t>R</w:t>
      </w:r>
      <w:r w:rsidRPr="008810D4">
        <w:t>ight</w:t>
      </w:r>
      <w:r>
        <w:t>s”</w:t>
      </w:r>
    </w:p>
    <w:p w:rsidR="00C7240C" w:rsidRPr="008810D4" w:rsidRDefault="00A71A7D" w:rsidP="004D43E3">
      <w:pPr>
        <w:pStyle w:val="Bulletedlist"/>
        <w:numPr>
          <w:ilvl w:val="0"/>
          <w:numId w:val="2"/>
        </w:numPr>
      </w:pPr>
      <w:r>
        <w:t>“</w:t>
      </w:r>
      <w:r w:rsidR="00C7240C" w:rsidRPr="008810D4">
        <w:t>Indemnification</w:t>
      </w:r>
      <w:r>
        <w:t>”</w:t>
      </w:r>
    </w:p>
    <w:p w:rsidR="00C7240C" w:rsidRPr="008810D4" w:rsidRDefault="00A71A7D" w:rsidP="004D43E3">
      <w:pPr>
        <w:pStyle w:val="Bulletedlist"/>
        <w:numPr>
          <w:ilvl w:val="0"/>
          <w:numId w:val="2"/>
        </w:numPr>
      </w:pPr>
      <w:r>
        <w:t>“</w:t>
      </w:r>
      <w:r w:rsidR="00C7240C" w:rsidRPr="008810D4">
        <w:t xml:space="preserve">Governing </w:t>
      </w:r>
      <w:r>
        <w:t>L</w:t>
      </w:r>
      <w:r w:rsidRPr="008810D4">
        <w:t xml:space="preserve">aw </w:t>
      </w:r>
      <w:r w:rsidR="00C7240C" w:rsidRPr="008810D4">
        <w:t xml:space="preserve">and </w:t>
      </w:r>
      <w:r>
        <w:t>C</w:t>
      </w:r>
      <w:r w:rsidRPr="008810D4">
        <w:t xml:space="preserve">hoice </w:t>
      </w:r>
      <w:r w:rsidR="00C7240C" w:rsidRPr="008810D4">
        <w:t xml:space="preserve">of </w:t>
      </w:r>
      <w:r>
        <w:t>F</w:t>
      </w:r>
      <w:r w:rsidRPr="008810D4">
        <w:t>orum</w:t>
      </w:r>
      <w:r>
        <w:t>”</w:t>
      </w:r>
    </w:p>
    <w:p w:rsidR="00C7240C" w:rsidRPr="008810D4" w:rsidRDefault="00A71A7D" w:rsidP="004D43E3">
      <w:pPr>
        <w:pStyle w:val="Bulletedlist"/>
        <w:numPr>
          <w:ilvl w:val="0"/>
          <w:numId w:val="2"/>
        </w:numPr>
      </w:pPr>
      <w:r>
        <w:t>“</w:t>
      </w:r>
      <w:r w:rsidR="00C7240C" w:rsidRPr="008810D4">
        <w:t>Disputes</w:t>
      </w:r>
      <w:r>
        <w:t>”</w:t>
      </w:r>
    </w:p>
    <w:p w:rsidR="00C7240C" w:rsidRDefault="00A71A7D" w:rsidP="004D43E3">
      <w:pPr>
        <w:pStyle w:val="Bulletedlist"/>
        <w:numPr>
          <w:ilvl w:val="0"/>
          <w:numId w:val="2"/>
        </w:numPr>
      </w:pPr>
      <w:r>
        <w:t>“</w:t>
      </w:r>
      <w:r w:rsidR="00C7240C" w:rsidRPr="008810D4">
        <w:t xml:space="preserve">Confidential </w:t>
      </w:r>
      <w:r>
        <w:t>I</w:t>
      </w:r>
      <w:r w:rsidRPr="008810D4">
        <w:t>nformation</w:t>
      </w:r>
      <w:r>
        <w:t>”</w:t>
      </w:r>
    </w:p>
    <w:p w:rsidR="00C7240C" w:rsidRDefault="00A71A7D" w:rsidP="004D43E3">
      <w:pPr>
        <w:pStyle w:val="Bulletedlist"/>
        <w:numPr>
          <w:ilvl w:val="0"/>
          <w:numId w:val="2"/>
        </w:numPr>
      </w:pPr>
      <w:r>
        <w:t>“</w:t>
      </w:r>
      <w:r w:rsidR="00C7240C">
        <w:t xml:space="preserve">Parts </w:t>
      </w:r>
      <w:r>
        <w:t>Availability Guarantee”</w:t>
      </w:r>
    </w:p>
    <w:p w:rsidR="00C7240C" w:rsidRDefault="00A71A7D" w:rsidP="004D43E3">
      <w:pPr>
        <w:pStyle w:val="Bulletedlist"/>
        <w:numPr>
          <w:ilvl w:val="0"/>
          <w:numId w:val="2"/>
        </w:numPr>
      </w:pPr>
      <w:r>
        <w:t>“</w:t>
      </w:r>
      <w:r w:rsidR="00C7240C">
        <w:t xml:space="preserve">Access to </w:t>
      </w:r>
      <w:r>
        <w:t>Records”</w:t>
      </w:r>
    </w:p>
    <w:p w:rsidR="00C7240C" w:rsidRPr="008810D4" w:rsidRDefault="00A71A7D" w:rsidP="004D43E3">
      <w:pPr>
        <w:pStyle w:val="Bulletedlist"/>
      </w:pPr>
      <w:r>
        <w:t>“</w:t>
      </w:r>
      <w:r w:rsidR="00C7240C" w:rsidRPr="000F2CEA">
        <w:t>Training</w:t>
      </w:r>
      <w:r>
        <w:t>”</w:t>
      </w:r>
    </w:p>
    <w:p w:rsidR="00C7240C" w:rsidRDefault="00C7240C" w:rsidP="004D43E3">
      <w:pPr>
        <w:pStyle w:val="RFPheading1GC"/>
        <w:suppressAutoHyphens/>
      </w:pPr>
      <w:bookmarkStart w:id="568" w:name="_Toc257814594"/>
      <w:bookmarkStart w:id="569" w:name="_Toc330277036"/>
      <w:r>
        <w:t>Agency-</w:t>
      </w:r>
      <w:r w:rsidR="0025650E">
        <w:t xml:space="preserve">Specific </w:t>
      </w:r>
      <w:bookmarkEnd w:id="568"/>
      <w:r w:rsidR="0025650E">
        <w:t>Provisions</w:t>
      </w:r>
      <w:bookmarkEnd w:id="569"/>
    </w:p>
    <w:p w:rsidR="00C7240C" w:rsidRPr="0085424C" w:rsidRDefault="007F38E3" w:rsidP="004D3F00">
      <w:pPr>
        <w:pStyle w:val="BodyText"/>
      </w:pPr>
      <w:r w:rsidRPr="007F38E3">
        <w:rPr>
          <w:rStyle w:val="RFPinsert"/>
        </w:rPr>
        <w:t>[Insert as required.]</w:t>
      </w:r>
    </w:p>
    <w:p w:rsidR="00C7240C" w:rsidRPr="00725E6F" w:rsidRDefault="00C7240C" w:rsidP="004D43E3">
      <w:pPr>
        <w:pStyle w:val="RFPsectionhed"/>
        <w:suppressAutoHyphens/>
      </w:pPr>
      <w:r>
        <w:br w:type="page"/>
      </w:r>
      <w:bookmarkStart w:id="570" w:name="_Toc257814595"/>
      <w:bookmarkStart w:id="571" w:name="_Toc330277037"/>
      <w:r w:rsidRPr="00725E6F">
        <w:t>SECTION 4</w:t>
      </w:r>
      <w:r>
        <w:t>:</w:t>
      </w:r>
      <w:r w:rsidRPr="00725E6F">
        <w:t xml:space="preserve"> SPECIAL PROVISIONS</w:t>
      </w:r>
      <w:bookmarkEnd w:id="570"/>
      <w:bookmarkEnd w:id="571"/>
    </w:p>
    <w:p w:rsidR="00C7240C" w:rsidRPr="009979E3" w:rsidRDefault="007F38E3" w:rsidP="00B26725">
      <w:pPr>
        <w:pStyle w:val="RFPnote"/>
      </w:pPr>
      <w:r w:rsidRPr="007F38E3">
        <w:rPr>
          <w:rStyle w:val="Noteboldlead-in"/>
        </w:rPr>
        <w:t>NOTE:</w:t>
      </w:r>
      <w:r w:rsidR="00C7240C" w:rsidRPr="009979E3">
        <w:t xml:space="preserve"> This section should be customized to meet the Agency</w:t>
      </w:r>
      <w:r w:rsidR="00236F9A">
        <w:t>’</w:t>
      </w:r>
      <w:r w:rsidR="00C7240C" w:rsidRPr="009979E3">
        <w:t xml:space="preserve">s specific requirements for each individual project or </w:t>
      </w:r>
      <w:r w:rsidR="00FD7F0D">
        <w:t>Contract</w:t>
      </w:r>
      <w:r w:rsidR="00C7240C" w:rsidRPr="009979E3">
        <w:t>, as well as local and state requirements. The special provisions are intended to amend and supplement the General Conditions to meet the individual requirements of each project. These provisions should be considered as guidance and be modified, added to or deleted</w:t>
      </w:r>
      <w:r w:rsidR="00C7240C">
        <w:t xml:space="preserve"> by the </w:t>
      </w:r>
      <w:r w:rsidR="00C03893">
        <w:t>Agency</w:t>
      </w:r>
      <w:r w:rsidR="00C7240C" w:rsidRPr="009979E3">
        <w:t>, as appropriate.</w:t>
      </w:r>
    </w:p>
    <w:p w:rsidR="00C7240C" w:rsidRPr="00FF174D" w:rsidRDefault="00C7240C" w:rsidP="004D43E3">
      <w:pPr>
        <w:pStyle w:val="RFPheading1SP"/>
        <w:suppressAutoHyphens/>
      </w:pPr>
      <w:bookmarkStart w:id="572" w:name="_Toc224791345"/>
      <w:bookmarkStart w:id="573" w:name="_Toc224794123"/>
      <w:bookmarkStart w:id="574" w:name="_Toc224795107"/>
      <w:bookmarkStart w:id="575" w:name="_Toc224797506"/>
      <w:bookmarkStart w:id="576" w:name="_Toc224798481"/>
      <w:bookmarkStart w:id="577" w:name="_Toc224800429"/>
      <w:bookmarkStart w:id="578" w:name="_Toc257814596"/>
      <w:bookmarkStart w:id="579" w:name="_Toc330277038"/>
      <w:bookmarkEnd w:id="572"/>
      <w:bookmarkEnd w:id="573"/>
      <w:bookmarkEnd w:id="574"/>
      <w:bookmarkEnd w:id="575"/>
      <w:bookmarkEnd w:id="576"/>
      <w:bookmarkEnd w:id="577"/>
      <w:r>
        <w:t>Inspection</w:t>
      </w:r>
      <w:r w:rsidR="00B6249B">
        <w:t xml:space="preserve">, </w:t>
      </w:r>
      <w:r w:rsidR="0025650E">
        <w:t xml:space="preserve">Tests </w:t>
      </w:r>
      <w:r>
        <w:t xml:space="preserve">and </w:t>
      </w:r>
      <w:bookmarkEnd w:id="578"/>
      <w:r w:rsidR="0025650E">
        <w:t>Repairs</w:t>
      </w:r>
      <w:bookmarkEnd w:id="579"/>
    </w:p>
    <w:p w:rsidR="00977C5E" w:rsidRPr="00446BA2" w:rsidRDefault="00977C5E" w:rsidP="00977C5E">
      <w:pPr>
        <w:pStyle w:val="RFPheading2SP"/>
        <w:suppressAutoHyphens/>
      </w:pPr>
      <w:bookmarkStart w:id="580" w:name="_Toc224791347"/>
      <w:bookmarkStart w:id="581" w:name="_Toc224794125"/>
      <w:bookmarkStart w:id="582" w:name="_Toc224795109"/>
      <w:bookmarkStart w:id="583" w:name="_Toc224797508"/>
      <w:bookmarkStart w:id="584" w:name="_Toc224798483"/>
      <w:bookmarkStart w:id="585" w:name="_Toc224800431"/>
      <w:bookmarkStart w:id="586" w:name="_Toc257814597"/>
      <w:bookmarkStart w:id="587" w:name="_Toc330277039"/>
      <w:bookmarkEnd w:id="580"/>
      <w:bookmarkEnd w:id="581"/>
      <w:bookmarkEnd w:id="582"/>
      <w:bookmarkEnd w:id="583"/>
      <w:bookmarkEnd w:id="584"/>
      <w:bookmarkEnd w:id="585"/>
      <w:r>
        <w:t>Repair Performance</w:t>
      </w:r>
    </w:p>
    <w:p w:rsidR="00977C5E" w:rsidRPr="00A458DD" w:rsidRDefault="00977C5E" w:rsidP="00977C5E">
      <w:pPr>
        <w:pStyle w:val="RFPheading3SP"/>
        <w:suppressAutoHyphens/>
        <w:outlineLvl w:val="9"/>
      </w:pPr>
      <w:r w:rsidRPr="00A458DD">
        <w:t xml:space="preserve">Repairs by </w:t>
      </w:r>
      <w:r>
        <w:t>C</w:t>
      </w:r>
      <w:r w:rsidRPr="00A458DD">
        <w:t xml:space="preserve">ontractor </w:t>
      </w:r>
    </w:p>
    <w:p w:rsidR="00977C5E" w:rsidRDefault="00977C5E" w:rsidP="00977C5E">
      <w:pPr>
        <w:pStyle w:val="BodyText"/>
      </w:pPr>
      <w:r>
        <w:t>After non-acceptance of the bus, the Contractor must begin Work within five (5) working days after receiving notification from the Agency of failure of acceptance tests. The Agency shall make the bus available to complete repairs timely with the Contractor repair schedule.</w:t>
      </w:r>
    </w:p>
    <w:p w:rsidR="00977C5E" w:rsidRDefault="00977C5E" w:rsidP="00977C5E">
      <w:pPr>
        <w:pStyle w:val="BodyText"/>
      </w:pPr>
      <w:r>
        <w:t>The Contractor shall provide, at its own expense, all spare parts, tools and space required to complete the repairs. At the Agency’s option, the Contractor may be required to remove the bus from the Agency’s property while repairs are being made. If the bus is removed from the Agency’s property, then repair procedures must be diligently pursued by the Contractor’s representatives, and the Contractor shall assume risk of loss while the bus is under its control.</w:t>
      </w:r>
    </w:p>
    <w:p w:rsidR="00977C5E" w:rsidRPr="00A458DD" w:rsidRDefault="00977C5E" w:rsidP="00977C5E">
      <w:pPr>
        <w:pStyle w:val="RFPheading3SP"/>
        <w:suppressAutoHyphens/>
        <w:outlineLvl w:val="9"/>
      </w:pPr>
      <w:r w:rsidRPr="00A458DD">
        <w:t xml:space="preserve">Repairs by the Agency </w:t>
      </w:r>
    </w:p>
    <w:p w:rsidR="00977C5E" w:rsidRDefault="00977C5E" w:rsidP="00977C5E">
      <w:pPr>
        <w:pStyle w:val="BodyText"/>
      </w:pPr>
      <w:r>
        <w:t>The Agency will not take responsibility to correct Defects, except to replace defective parts as instructed by the Contractor.</w:t>
      </w:r>
    </w:p>
    <w:p w:rsidR="00977C5E" w:rsidRPr="00B6249B" w:rsidRDefault="00977C5E" w:rsidP="00977C5E">
      <w:pPr>
        <w:pStyle w:val="RFPnumbered"/>
        <w:numPr>
          <w:ilvl w:val="0"/>
          <w:numId w:val="121"/>
        </w:numPr>
        <w:ind w:left="720"/>
      </w:pPr>
      <w:r w:rsidRPr="00B6249B">
        <w:rPr>
          <w:rStyle w:val="Bodyboldlead-in"/>
        </w:rPr>
        <w:t>Parts used.</w:t>
      </w:r>
      <w:r w:rsidRPr="00B6249B">
        <w:t xml:space="preserve"> If the Agency performs the repairs after non-acceptance of the bus, it shall correct or repair the </w:t>
      </w:r>
      <w:r>
        <w:t>Defect</w:t>
      </w:r>
      <w:r w:rsidRPr="00B6249B">
        <w:t xml:space="preserve"> and any </w:t>
      </w:r>
      <w:r>
        <w:t>R</w:t>
      </w:r>
      <w:r w:rsidRPr="00B6249B">
        <w:t xml:space="preserve">elated </w:t>
      </w:r>
      <w:r>
        <w:t>Defect</w:t>
      </w:r>
      <w:r w:rsidRPr="00B6249B">
        <w:t>s using Contractor-specified parts available from its own stock or those supplied by the Contractor specifically for this repair.</w:t>
      </w:r>
      <w:r w:rsidR="00A564C9">
        <w:t xml:space="preserve"> </w:t>
      </w:r>
      <w:proofErr w:type="gramStart"/>
      <w:r w:rsidR="00A564C9">
        <w:t>r</w:t>
      </w:r>
      <w:r w:rsidRPr="00B6249B">
        <w:t>eports</w:t>
      </w:r>
      <w:proofErr w:type="gramEnd"/>
      <w:r w:rsidRPr="00B6249B">
        <w:t xml:space="preserve"> of all repairs covered by this procedure shall be submitted by the Agency to the Contractor for reimbursement or replacement of parts monthly, or at a period to be mutually agreed upon.</w:t>
      </w:r>
      <w:r w:rsidR="00A564C9">
        <w:t xml:space="preserve"> </w:t>
      </w:r>
      <w:r w:rsidRPr="00B6249B">
        <w:t>The Contractor shall provide forms for these reports.</w:t>
      </w:r>
    </w:p>
    <w:p w:rsidR="00977C5E" w:rsidRPr="00B6249B" w:rsidRDefault="00977C5E" w:rsidP="00977C5E">
      <w:pPr>
        <w:pStyle w:val="RFPnumbered"/>
      </w:pPr>
      <w:r w:rsidRPr="00B6249B">
        <w:rPr>
          <w:rStyle w:val="Bodyboldlead-in"/>
        </w:rPr>
        <w:t>Contractor-supplied parts.</w:t>
      </w:r>
      <w:r w:rsidRPr="00B6249B">
        <w:t xml:space="preserve"> If the Contractor supplies parts for repairs being performed by the Agency after non-acceptance of the bus, </w:t>
      </w:r>
      <w:r>
        <w:t xml:space="preserve">then </w:t>
      </w:r>
      <w:r w:rsidRPr="00B6249B">
        <w:t>these parts shall be shipped prepaid to the Agency.</w:t>
      </w:r>
    </w:p>
    <w:p w:rsidR="00977C5E" w:rsidRPr="00B6249B" w:rsidRDefault="00977C5E" w:rsidP="00977C5E">
      <w:pPr>
        <w:pStyle w:val="RFPnumbered"/>
      </w:pPr>
      <w:r w:rsidRPr="00B6249B">
        <w:rPr>
          <w:rStyle w:val="Bodyboldlead-in"/>
        </w:rPr>
        <w:t>Return of defective components.</w:t>
      </w:r>
      <w:r w:rsidRPr="00B6249B">
        <w:t xml:space="preserve"> The Contractor may request that parts covered by this provision be returned to the manufacturing plant. The total costs for this action shall be paid by the Contractor.</w:t>
      </w:r>
    </w:p>
    <w:p w:rsidR="00977C5E" w:rsidRPr="00B6249B" w:rsidRDefault="00977C5E" w:rsidP="00977C5E">
      <w:pPr>
        <w:pStyle w:val="RFPnumbered"/>
      </w:pPr>
      <w:r w:rsidRPr="00B6249B">
        <w:rPr>
          <w:rStyle w:val="Bodyboldlead-in"/>
        </w:rPr>
        <w:t>Reimbursement for labor.</w:t>
      </w:r>
      <w:r w:rsidRPr="00B6249B">
        <w:t xml:space="preserve"> The Agency shall be reimbursed by the Contractor for labor. The amount shall be determined by the Agency for a qualified mechanic at a straight time wage rate of </w:t>
      </w:r>
      <w:r>
        <w:rPr>
          <w:rStyle w:val="RFPinsert"/>
        </w:rPr>
        <w:t>[insert amount</w:t>
      </w:r>
      <w:r w:rsidRPr="006E523F">
        <w:rPr>
          <w:rStyle w:val="RFPinsert"/>
        </w:rPr>
        <w:t xml:space="preserve"> per hour]</w:t>
      </w:r>
      <w:r w:rsidRPr="00B6249B">
        <w:t xml:space="preserve">, which includes fringe benefits and overhead adjusted for the Agency’s most recently published rate in effect at the time the </w:t>
      </w:r>
      <w:r>
        <w:t>Work</w:t>
      </w:r>
      <w:r w:rsidRPr="00B6249B">
        <w:t xml:space="preserve"> is performed, plus the cost of towing in the bus, if such action was necessary. These wage and fringe benefits rates shall not exceed the rates in effect in the Agency’s service garage at the time the </w:t>
      </w:r>
      <w:r>
        <w:t>Defect</w:t>
      </w:r>
      <w:r w:rsidRPr="00B6249B">
        <w:t xml:space="preserve"> correction is made.</w:t>
      </w:r>
    </w:p>
    <w:p w:rsidR="00977C5E" w:rsidRPr="00B6249B" w:rsidRDefault="00977C5E" w:rsidP="00977C5E">
      <w:pPr>
        <w:pStyle w:val="RFPnumbered"/>
      </w:pPr>
      <w:r w:rsidRPr="00B6249B">
        <w:rPr>
          <w:rStyle w:val="Bodyboldlead-in"/>
        </w:rPr>
        <w:t>Reimbursement for parts.</w:t>
      </w:r>
      <w:r w:rsidRPr="00B6249B">
        <w:t xml:space="preserve"> The Agency shall be reimbursed by the Contractor for defective parts that must be replaced to correct the </w:t>
      </w:r>
      <w:r>
        <w:t>Defect</w:t>
      </w:r>
      <w:r w:rsidRPr="00B6249B">
        <w:t xml:space="preserve">. The reimbursement shall include taxes where applicable and </w:t>
      </w:r>
      <w:r>
        <w:t>fifteen (15)</w:t>
      </w:r>
      <w:r w:rsidRPr="00B6249B">
        <w:t xml:space="preserve"> percent handling costs.</w:t>
      </w:r>
    </w:p>
    <w:p w:rsidR="00C7240C" w:rsidRPr="00446BA2" w:rsidRDefault="00C7240C" w:rsidP="004D43E3">
      <w:pPr>
        <w:pStyle w:val="RFPheading2SP"/>
        <w:suppressAutoHyphens/>
      </w:pPr>
      <w:r w:rsidRPr="00FF174D">
        <w:t xml:space="preserve">Pilot </w:t>
      </w:r>
      <w:bookmarkEnd w:id="586"/>
      <w:r w:rsidR="0025650E">
        <w:t>B</w:t>
      </w:r>
      <w:r w:rsidR="0025650E" w:rsidRPr="00FF174D">
        <w:t>us</w:t>
      </w:r>
      <w:bookmarkEnd w:id="587"/>
    </w:p>
    <w:p w:rsidR="00C7240C" w:rsidRDefault="00C7240C" w:rsidP="004D43E3">
      <w:pPr>
        <w:pStyle w:val="BodyText"/>
      </w:pPr>
      <w:r>
        <w:t>The Contractor shall produce one</w:t>
      </w:r>
      <w:r w:rsidR="00D006D4">
        <w:t xml:space="preserve"> </w:t>
      </w:r>
      <w:r>
        <w:t>p</w:t>
      </w:r>
      <w:r w:rsidRPr="00F82473">
        <w:t xml:space="preserve">ilot </w:t>
      </w:r>
      <w:r>
        <w:t>v</w:t>
      </w:r>
      <w:r w:rsidRPr="00F82473">
        <w:t>ehicle</w:t>
      </w:r>
      <w:r w:rsidR="00506981">
        <w:t xml:space="preserve"> for each type of vehicle</w:t>
      </w:r>
      <w:r>
        <w:t xml:space="preserve"> with respect to the base order. This vehicle shall be one of the ultimate quantity of the base vehicle order. The pilot vehicle shall demonstrate that the vehicles fully meet all requirements of the Contract. </w:t>
      </w:r>
      <w:r w:rsidRPr="00EC68E4">
        <w:rPr>
          <w:bCs/>
        </w:rPr>
        <w:t xml:space="preserve">The </w:t>
      </w:r>
      <w:r>
        <w:rPr>
          <w:bCs/>
        </w:rPr>
        <w:t>p</w:t>
      </w:r>
      <w:r w:rsidRPr="00EC68E4">
        <w:rPr>
          <w:bCs/>
        </w:rPr>
        <w:t xml:space="preserve">ilot </w:t>
      </w:r>
      <w:r>
        <w:rPr>
          <w:bCs/>
        </w:rPr>
        <w:t>v</w:t>
      </w:r>
      <w:r w:rsidRPr="00EC68E4">
        <w:rPr>
          <w:bCs/>
        </w:rPr>
        <w:t xml:space="preserve">ehicle shall be produced and delivered to </w:t>
      </w:r>
      <w:r w:rsidRPr="00EC68E4">
        <w:t xml:space="preserve">the </w:t>
      </w:r>
      <w:r>
        <w:t>Agency</w:t>
      </w:r>
      <w:r>
        <w:rPr>
          <w:bCs/>
        </w:rPr>
        <w:t xml:space="preserve"> for a minimum of </w:t>
      </w:r>
      <w:r w:rsidR="00506981">
        <w:rPr>
          <w:bCs/>
        </w:rPr>
        <w:t>thirty (</w:t>
      </w:r>
      <w:r>
        <w:rPr>
          <w:bCs/>
        </w:rPr>
        <w:t>30</w:t>
      </w:r>
      <w:r w:rsidR="00506981">
        <w:rPr>
          <w:bCs/>
        </w:rPr>
        <w:t>)</w:t>
      </w:r>
      <w:r w:rsidRPr="00EC68E4">
        <w:rPr>
          <w:bCs/>
        </w:rPr>
        <w:t xml:space="preserve"> days prior to initiation of any production activities for the remaining vehicles unless otherwise authorized in writing</w:t>
      </w:r>
      <w:r w:rsidR="00D006D4">
        <w:rPr>
          <w:bCs/>
        </w:rPr>
        <w:t xml:space="preserve"> </w:t>
      </w:r>
      <w:r w:rsidRPr="00EC68E4">
        <w:rPr>
          <w:bCs/>
        </w:rPr>
        <w:t>by</w:t>
      </w:r>
      <w:r w:rsidR="00D006D4">
        <w:rPr>
          <w:bCs/>
        </w:rPr>
        <w:t xml:space="preserve"> </w:t>
      </w:r>
      <w:r>
        <w:t xml:space="preserve">the </w:t>
      </w:r>
      <w:r w:rsidRPr="00E07C4E">
        <w:t>Agency</w:t>
      </w:r>
      <w:r w:rsidR="007F38E3" w:rsidRPr="007F38E3">
        <w:t>.</w:t>
      </w:r>
      <w:r w:rsidRPr="00E07C4E">
        <w:t xml:space="preserve"> In</w:t>
      </w:r>
      <w:r>
        <w:t xml:space="preserve"> the event that noncompliance is identified, the Agency shall to the extent practicable notify the Contractor of said noncompliance. No later than seven </w:t>
      </w:r>
      <w:r w:rsidR="00A71A7D">
        <w:t xml:space="preserve">(7) </w:t>
      </w:r>
      <w:r>
        <w:t>days after the end of the 30-day test, the Agency shall issue a written report to the Contractor that advises the Contractor of any noncompliance issues and/or any proposed modifications or changes required on the remaining vehicles.</w:t>
      </w:r>
    </w:p>
    <w:p w:rsidR="00C7240C" w:rsidRDefault="00C7240C" w:rsidP="004D43E3">
      <w:pPr>
        <w:pStyle w:val="BodyText"/>
      </w:pPr>
      <w:r>
        <w:t xml:space="preserve">In the event that the pilot vehicle does not initially comply with all performance criteria contained in the Technical Specifications, the Agency shall have the right to retain a portion of any progress payment that may have been established for the pilot vehicle. The amount to be withheld shall be based on the lack of compliance and may equal up to the entire progress payment amount for the pilot vehicle. This amount shall be withheld until compliance is demonstrated. In the event that the compliance is subsequently determined to be impossible to achieve, the Agency may require all or a portion of the progress payment for the pilot vehicle to be forfeited as a penalty for the noncompliance. The amount of the penalty shall be negotiated by the parties. </w:t>
      </w:r>
    </w:p>
    <w:p w:rsidR="00C7240C" w:rsidRPr="007C62C6" w:rsidRDefault="00C7240C" w:rsidP="004D43E3">
      <w:pPr>
        <w:pStyle w:val="RFPheading2SP"/>
        <w:suppressAutoHyphens/>
      </w:pPr>
      <w:bookmarkStart w:id="588" w:name="_Toc257814598"/>
      <w:bookmarkStart w:id="589" w:name="_Toc330277040"/>
      <w:r w:rsidRPr="007C62C6">
        <w:t xml:space="preserve">Configuration and </w:t>
      </w:r>
      <w:r w:rsidR="0025650E">
        <w:t>P</w:t>
      </w:r>
      <w:r w:rsidR="0025650E" w:rsidRPr="007C62C6">
        <w:t xml:space="preserve">erformance </w:t>
      </w:r>
      <w:bookmarkEnd w:id="588"/>
      <w:r w:rsidR="0025650E">
        <w:t>A</w:t>
      </w:r>
      <w:r w:rsidR="0025650E" w:rsidRPr="007C62C6">
        <w:t>pproval</w:t>
      </w:r>
      <w:bookmarkEnd w:id="589"/>
    </w:p>
    <w:p w:rsidR="00C7240C" w:rsidRDefault="00C7240C" w:rsidP="004D43E3">
      <w:pPr>
        <w:pStyle w:val="BodyText"/>
      </w:pPr>
      <w:r>
        <w:t>In order to assess the Contractor</w:t>
      </w:r>
      <w:r w:rsidR="00236F9A">
        <w:t>’</w:t>
      </w:r>
      <w:r>
        <w:t xml:space="preserve">s compliance with the Technical Specifications, the Agency and the Contractor shall, at the </w:t>
      </w:r>
      <w:r w:rsidR="00CB09E1">
        <w:t>P</w:t>
      </w:r>
      <w:r w:rsidR="009047D9">
        <w:t>re-</w:t>
      </w:r>
      <w:r w:rsidR="00CB09E1">
        <w:t>P</w:t>
      </w:r>
      <w:r w:rsidR="009047D9">
        <w:t xml:space="preserve">roduction </w:t>
      </w:r>
      <w:r w:rsidR="00CB09E1">
        <w:t>M</w:t>
      </w:r>
      <w:r w:rsidR="009047D9">
        <w:t>eeting</w:t>
      </w:r>
      <w:r>
        <w:t>, jointly develop a configuration and performance review document for review of the pilot vehicle. T</w:t>
      </w:r>
      <w:r w:rsidR="002F2E8F">
        <w:t>his</w:t>
      </w:r>
      <w:r>
        <w:t xml:space="preserve"> document shall</w:t>
      </w:r>
      <w:r w:rsidR="002F2E8F">
        <w:t xml:space="preserve"> include appropriate performance standards for each test that is being required</w:t>
      </w:r>
      <w:r w:rsidR="0045555C">
        <w:t>,</w:t>
      </w:r>
      <w:r w:rsidR="002F2E8F">
        <w:t xml:space="preserve"> and the document shall</w:t>
      </w:r>
      <w:r>
        <w:t xml:space="preserve"> become part of the official record of the </w:t>
      </w:r>
      <w:r w:rsidR="00CB09E1">
        <w:t>P</w:t>
      </w:r>
      <w:r>
        <w:t>re-</w:t>
      </w:r>
      <w:r w:rsidR="00CB09E1">
        <w:t>Production M</w:t>
      </w:r>
      <w:r>
        <w:t>eeting.</w:t>
      </w:r>
    </w:p>
    <w:p w:rsidR="00C7240C" w:rsidRPr="00446BA2" w:rsidRDefault="00C7240C" w:rsidP="004D43E3">
      <w:pPr>
        <w:pStyle w:val="RFPheading2SP"/>
        <w:suppressAutoHyphens/>
      </w:pPr>
      <w:bookmarkStart w:id="590" w:name="_Toc257814599"/>
      <w:bookmarkStart w:id="591" w:name="_Toc330277041"/>
      <w:r>
        <w:t xml:space="preserve">First </w:t>
      </w:r>
      <w:r w:rsidR="0025650E">
        <w:t xml:space="preserve">Article Inspection </w:t>
      </w:r>
      <w:r>
        <w:t xml:space="preserve">– </w:t>
      </w:r>
      <w:bookmarkEnd w:id="590"/>
      <w:r w:rsidR="0025650E">
        <w:t>Production</w:t>
      </w:r>
      <w:bookmarkEnd w:id="591"/>
    </w:p>
    <w:p w:rsidR="00C7240C" w:rsidRPr="00F82473" w:rsidRDefault="00C7240C" w:rsidP="004D43E3">
      <w:pPr>
        <w:pStyle w:val="BodyText"/>
      </w:pPr>
      <w:r w:rsidRPr="00F82473">
        <w:t xml:space="preserve">The purpose of a </w:t>
      </w:r>
      <w:r>
        <w:t>f</w:t>
      </w:r>
      <w:r w:rsidRPr="00F82473">
        <w:t xml:space="preserve">irst </w:t>
      </w:r>
      <w:r>
        <w:t>a</w:t>
      </w:r>
      <w:r w:rsidRPr="00F82473">
        <w:t xml:space="preserve">rticle </w:t>
      </w:r>
      <w:r>
        <w:t>i</w:t>
      </w:r>
      <w:r w:rsidRPr="00F82473">
        <w:t xml:space="preserve">nspection is to confirm that any components, systems, subsystems, major assemblies, subassemblies, products, parts, apparatuses, articles and other </w:t>
      </w:r>
      <w:r>
        <w:t>m</w:t>
      </w:r>
      <w:r w:rsidRPr="00F82473">
        <w:t xml:space="preserve">aterials comply with the Technical Specifications and other Contract </w:t>
      </w:r>
      <w:r>
        <w:t>d</w:t>
      </w:r>
      <w:r w:rsidRPr="00F82473">
        <w:t xml:space="preserve">ocuments. </w:t>
      </w:r>
    </w:p>
    <w:p w:rsidR="00C7240C" w:rsidRPr="00F82473" w:rsidRDefault="00C7240C" w:rsidP="004D43E3">
      <w:pPr>
        <w:pStyle w:val="BodyText"/>
        <w:rPr>
          <w:b/>
          <w:bCs/>
        </w:rPr>
      </w:pPr>
      <w:r w:rsidRPr="00F82473">
        <w:t xml:space="preserve">Where required by the Contract </w:t>
      </w:r>
      <w:r>
        <w:t>d</w:t>
      </w:r>
      <w:r w:rsidRPr="00F82473">
        <w:t xml:space="preserve">ocuments or requested by the </w:t>
      </w:r>
      <w:r>
        <w:t>Agency, th</w:t>
      </w:r>
      <w:r w:rsidRPr="00F82473">
        <w:t xml:space="preserve">e Contractor shall cause </w:t>
      </w:r>
      <w:r>
        <w:t>f</w:t>
      </w:r>
      <w:r w:rsidRPr="00F82473">
        <w:t xml:space="preserve">irst </w:t>
      </w:r>
      <w:r>
        <w:t>a</w:t>
      </w:r>
      <w:r w:rsidRPr="00F82473">
        <w:t xml:space="preserve">rticle </w:t>
      </w:r>
      <w:r>
        <w:t>i</w:t>
      </w:r>
      <w:r w:rsidRPr="00F82473">
        <w:t>nspections to be conducted.</w:t>
      </w:r>
      <w:r w:rsidR="00D006D4">
        <w:t xml:space="preserve"> </w:t>
      </w:r>
      <w:r w:rsidRPr="00F82473">
        <w:t xml:space="preserve">A </w:t>
      </w:r>
      <w:r>
        <w:t>f</w:t>
      </w:r>
      <w:r w:rsidRPr="00F82473">
        <w:t xml:space="preserve">irst </w:t>
      </w:r>
      <w:r>
        <w:t>a</w:t>
      </w:r>
      <w:r w:rsidRPr="00F82473">
        <w:t xml:space="preserve">rticle </w:t>
      </w:r>
      <w:r>
        <w:t>i</w:t>
      </w:r>
      <w:r w:rsidRPr="00F82473">
        <w:t>nspection may include both a physical configuration inspection and a functional demonstration.</w:t>
      </w:r>
      <w:r w:rsidR="00D006D4">
        <w:t xml:space="preserve"> </w:t>
      </w:r>
      <w:r w:rsidRPr="00F82473">
        <w:t xml:space="preserve">First </w:t>
      </w:r>
      <w:r>
        <w:t>a</w:t>
      </w:r>
      <w:r w:rsidRPr="00F82473">
        <w:t xml:space="preserve">rticle </w:t>
      </w:r>
      <w:r>
        <w:t>i</w:t>
      </w:r>
      <w:r w:rsidRPr="00F82473">
        <w:t xml:space="preserve">nspections shall be conducted at the Contractor or </w:t>
      </w:r>
      <w:r w:rsidR="00105E43">
        <w:t>Subcontractor</w:t>
      </w:r>
      <w:r w:rsidR="00236F9A">
        <w:t>’</w:t>
      </w:r>
      <w:r w:rsidRPr="00F82473">
        <w:t>s facility.</w:t>
      </w:r>
      <w:r w:rsidR="00D006D4">
        <w:t xml:space="preserve"> </w:t>
      </w:r>
      <w:r w:rsidRPr="00F82473">
        <w:t>The Contract</w:t>
      </w:r>
      <w:r>
        <w:t>or shall furnish to the Agency</w:t>
      </w:r>
      <w:r w:rsidRPr="00F82473">
        <w:t xml:space="preserve"> prior to each </w:t>
      </w:r>
      <w:r>
        <w:t>f</w:t>
      </w:r>
      <w:r w:rsidRPr="00F82473">
        <w:t xml:space="preserve">irst </w:t>
      </w:r>
      <w:r>
        <w:t>a</w:t>
      </w:r>
      <w:r w:rsidRPr="00F82473">
        <w:t xml:space="preserve">rticle </w:t>
      </w:r>
      <w:r>
        <w:t>i</w:t>
      </w:r>
      <w:r w:rsidRPr="00F82473">
        <w:t>nspection a written inspection and demonstration plan for each item for review.</w:t>
      </w:r>
      <w:r w:rsidR="00D006D4">
        <w:t xml:space="preserve"> </w:t>
      </w:r>
      <w:r w:rsidRPr="00F82473">
        <w:t xml:space="preserve">The </w:t>
      </w:r>
      <w:r>
        <w:t>Agency</w:t>
      </w:r>
      <w:r w:rsidR="00236F9A">
        <w:t>’</w:t>
      </w:r>
      <w:r w:rsidRPr="00F82473">
        <w:t xml:space="preserve">s inspectors will attend each </w:t>
      </w:r>
      <w:r>
        <w:t>f</w:t>
      </w:r>
      <w:r w:rsidRPr="00F82473">
        <w:t xml:space="preserve">irst </w:t>
      </w:r>
      <w:r>
        <w:t>a</w:t>
      </w:r>
      <w:r w:rsidRPr="00F82473">
        <w:t xml:space="preserve">rticle </w:t>
      </w:r>
      <w:r>
        <w:t>i</w:t>
      </w:r>
      <w:r w:rsidRPr="00F82473">
        <w:t xml:space="preserve">nspection unless the </w:t>
      </w:r>
      <w:r>
        <w:t>Agency</w:t>
      </w:r>
      <w:r w:rsidRPr="00F82473">
        <w:t xml:space="preserve"> provides a written waiver of </w:t>
      </w:r>
      <w:r w:rsidR="00A71A7D">
        <w:t>its</w:t>
      </w:r>
      <w:r w:rsidR="00D006D4">
        <w:t xml:space="preserve"> </w:t>
      </w:r>
      <w:r w:rsidRPr="00F82473">
        <w:t>right to attend any such inspection.</w:t>
      </w:r>
      <w:r w:rsidR="00D006D4">
        <w:t xml:space="preserve"> </w:t>
      </w:r>
      <w:r w:rsidRPr="00F82473">
        <w:t xml:space="preserve">The results of each </w:t>
      </w:r>
      <w:r>
        <w:t>f</w:t>
      </w:r>
      <w:r w:rsidRPr="00F82473">
        <w:t xml:space="preserve">irst </w:t>
      </w:r>
      <w:r>
        <w:t>a</w:t>
      </w:r>
      <w:r w:rsidRPr="00F82473">
        <w:t xml:space="preserve">rticle </w:t>
      </w:r>
      <w:r>
        <w:t>i</w:t>
      </w:r>
      <w:r w:rsidRPr="00F82473">
        <w:t>nspection shall be</w:t>
      </w:r>
      <w:r w:rsidR="00D006D4">
        <w:t xml:space="preserve"> </w:t>
      </w:r>
      <w:r w:rsidRPr="00F82473">
        <w:t xml:space="preserve">documented by the Contractor in a format deemed </w:t>
      </w:r>
      <w:r>
        <w:t>acceptable by the Agency,</w:t>
      </w:r>
      <w:r w:rsidRPr="00F82473">
        <w:t xml:space="preserve"> and all documents relating to the inspection shall be forwarded to the </w:t>
      </w:r>
      <w:r>
        <w:t>Agency</w:t>
      </w:r>
      <w:r w:rsidRPr="00F82473">
        <w:t>.</w:t>
      </w:r>
    </w:p>
    <w:p w:rsidR="00C7240C" w:rsidRPr="00446BA2" w:rsidRDefault="00C7240C" w:rsidP="004D43E3">
      <w:pPr>
        <w:pStyle w:val="RFPheading2SP"/>
        <w:suppressAutoHyphens/>
      </w:pPr>
      <w:bookmarkStart w:id="592" w:name="_Toc257814600"/>
      <w:bookmarkStart w:id="593" w:name="_Toc330277042"/>
      <w:r>
        <w:t>Post-</w:t>
      </w:r>
      <w:r w:rsidR="002D49F1">
        <w:t xml:space="preserve">Delivery </w:t>
      </w:r>
      <w:bookmarkEnd w:id="592"/>
      <w:r w:rsidR="002D49F1">
        <w:t>Tests</w:t>
      </w:r>
      <w:bookmarkEnd w:id="593"/>
    </w:p>
    <w:p w:rsidR="00C7240C" w:rsidRDefault="00C7240C" w:rsidP="004D43E3">
      <w:pPr>
        <w:pStyle w:val="BodyText"/>
      </w:pPr>
      <w:r>
        <w:t>The Agency will conduct acceptance tests on each delivered bus. These tests shall be completed within fifteen</w:t>
      </w:r>
      <w:r w:rsidR="00A71A7D">
        <w:t xml:space="preserve"> (15</w:t>
      </w:r>
      <w:r>
        <w:t xml:space="preserve">) days after bus delivery and shall be conducted in accordance with written test plans. The purpose of these tests is to identify </w:t>
      </w:r>
      <w:r w:rsidR="00105E43">
        <w:t>Defect</w:t>
      </w:r>
      <w:r>
        <w:t>s that have become apparent between the time of bus release and delivery to the Agency. The post-delivery tests shall include visual inspection and bus operations. No post-delivery test shall apply criteria that are different from the criteria applied in an analogous pre-delivery test (if any).</w:t>
      </w:r>
    </w:p>
    <w:p w:rsidR="00C7240C" w:rsidRPr="007C62C6" w:rsidRDefault="00C7240C" w:rsidP="004D43E3">
      <w:pPr>
        <w:pStyle w:val="BodyText"/>
      </w:pPr>
      <w:r w:rsidRPr="007C62C6">
        <w:t>Buses that fail to pass the post-delivery tests are subject to non</w:t>
      </w:r>
      <w:r>
        <w:t>-</w:t>
      </w:r>
      <w:r w:rsidRPr="007C62C6">
        <w:t xml:space="preserve">acceptance. The Agency shall record details of all </w:t>
      </w:r>
      <w:r w:rsidR="00105E43">
        <w:t>Defect</w:t>
      </w:r>
      <w:r w:rsidRPr="007C62C6">
        <w:t xml:space="preserve">s on the appropriate test forms and shall notify the Contractor of acceptance or non-acceptance of each bus according to </w:t>
      </w:r>
      <w:r w:rsidR="00A71A7D">
        <w:t>“</w:t>
      </w:r>
      <w:r w:rsidRPr="00B6249B">
        <w:t>I</w:t>
      </w:r>
      <w:r w:rsidR="00B6249B">
        <w:t xml:space="preserve">nspection, </w:t>
      </w:r>
      <w:r w:rsidR="00A71A7D">
        <w:t xml:space="preserve">Testing </w:t>
      </w:r>
      <w:r w:rsidR="00B6249B">
        <w:t xml:space="preserve">and </w:t>
      </w:r>
      <w:r w:rsidR="00A71A7D">
        <w:t>Acceptance”</w:t>
      </w:r>
      <w:r w:rsidRPr="007C62C6">
        <w:t xml:space="preserve"> after completion of the tests. The </w:t>
      </w:r>
      <w:r w:rsidR="00105E43">
        <w:t>Defect</w:t>
      </w:r>
      <w:r w:rsidRPr="007C62C6">
        <w:t xml:space="preserve">s detected during these tests shall be repaired according to </w:t>
      </w:r>
      <w:r w:rsidR="00CB09E1">
        <w:t xml:space="preserve">the </w:t>
      </w:r>
      <w:r w:rsidRPr="007C62C6">
        <w:t xml:space="preserve">procedures defined in </w:t>
      </w:r>
      <w:r w:rsidR="00A71A7D">
        <w:t>“</w:t>
      </w:r>
      <w:r w:rsidRPr="00B6249B">
        <w:t>R</w:t>
      </w:r>
      <w:r w:rsidR="00B6249B">
        <w:t xml:space="preserve">epairs after </w:t>
      </w:r>
      <w:r w:rsidR="00A71A7D">
        <w:t>Non</w:t>
      </w:r>
      <w:r w:rsidR="00B6249B">
        <w:t>-</w:t>
      </w:r>
      <w:r w:rsidR="00A71A7D">
        <w:t>Acceptance</w:t>
      </w:r>
      <w:r w:rsidRPr="007C62C6">
        <w:t>.</w:t>
      </w:r>
      <w:r w:rsidR="00A71A7D">
        <w:t>”</w:t>
      </w:r>
    </w:p>
    <w:p w:rsidR="00C7240C" w:rsidRPr="00446BA2" w:rsidRDefault="00C7240C" w:rsidP="004D43E3">
      <w:pPr>
        <w:pStyle w:val="RFPheading2SP"/>
        <w:suppressAutoHyphens/>
      </w:pPr>
      <w:bookmarkStart w:id="594" w:name="_Toc224791352"/>
      <w:bookmarkStart w:id="595" w:name="_Toc224794130"/>
      <w:bookmarkStart w:id="596" w:name="_Toc224795114"/>
      <w:bookmarkStart w:id="597" w:name="_Toc224797513"/>
      <w:bookmarkStart w:id="598" w:name="_Toc224798488"/>
      <w:bookmarkStart w:id="599" w:name="_Toc224800436"/>
      <w:bookmarkStart w:id="600" w:name="_Toc257814601"/>
      <w:bookmarkStart w:id="601" w:name="_Toc330277043"/>
      <w:bookmarkEnd w:id="594"/>
      <w:bookmarkEnd w:id="595"/>
      <w:bookmarkEnd w:id="596"/>
      <w:bookmarkEnd w:id="597"/>
      <w:bookmarkEnd w:id="598"/>
      <w:bookmarkEnd w:id="599"/>
      <w:r>
        <w:t xml:space="preserve">Repairs after </w:t>
      </w:r>
      <w:r w:rsidR="002D49F1">
        <w:t>Non</w:t>
      </w:r>
      <w:r>
        <w:t>-</w:t>
      </w:r>
      <w:bookmarkEnd w:id="600"/>
      <w:r w:rsidR="002D49F1">
        <w:t>Acceptance</w:t>
      </w:r>
      <w:bookmarkEnd w:id="601"/>
    </w:p>
    <w:p w:rsidR="00C7240C" w:rsidRDefault="00C7240C" w:rsidP="004D43E3">
      <w:pPr>
        <w:pStyle w:val="BodyText"/>
      </w:pPr>
      <w:r>
        <w:t xml:space="preserve">The Contractor, or its designated representative, shall perform the repairs after non-acceptance. If the Contractor fails or refuses to begin the repairs within five </w:t>
      </w:r>
      <w:r w:rsidR="00A71A7D">
        <w:t xml:space="preserve">(5) </w:t>
      </w:r>
      <w:r>
        <w:t xml:space="preserve">days, then the </w:t>
      </w:r>
      <w:r w:rsidR="00105E43">
        <w:t>Work</w:t>
      </w:r>
      <w:r>
        <w:t xml:space="preserve"> may be done by the Agency</w:t>
      </w:r>
      <w:r w:rsidR="00236F9A">
        <w:t>’</w:t>
      </w:r>
      <w:r>
        <w:t>s personnel with reimbursement by the Contractor.</w:t>
      </w:r>
    </w:p>
    <w:p w:rsidR="00C7240C" w:rsidRPr="00FF174D" w:rsidRDefault="00C7240C" w:rsidP="004D43E3">
      <w:pPr>
        <w:pStyle w:val="RFPheading1SP"/>
        <w:suppressAutoHyphens/>
      </w:pPr>
      <w:bookmarkStart w:id="602" w:name="_Toc224791355"/>
      <w:bookmarkStart w:id="603" w:name="_Toc224794133"/>
      <w:bookmarkStart w:id="604" w:name="_Toc224795117"/>
      <w:bookmarkStart w:id="605" w:name="_Toc224797516"/>
      <w:bookmarkStart w:id="606" w:name="_Toc224798491"/>
      <w:bookmarkStart w:id="607" w:name="_Toc224800439"/>
      <w:bookmarkStart w:id="608" w:name="_Toc257814603"/>
      <w:bookmarkStart w:id="609" w:name="_Toc330277045"/>
      <w:bookmarkEnd w:id="602"/>
      <w:bookmarkEnd w:id="603"/>
      <w:bookmarkEnd w:id="604"/>
      <w:bookmarkEnd w:id="605"/>
      <w:bookmarkEnd w:id="606"/>
      <w:bookmarkEnd w:id="607"/>
      <w:r>
        <w:t>Deliveries</w:t>
      </w:r>
      <w:bookmarkEnd w:id="608"/>
      <w:bookmarkEnd w:id="609"/>
    </w:p>
    <w:p w:rsidR="00C7240C" w:rsidRPr="00446BA2" w:rsidRDefault="00C7240C" w:rsidP="004D43E3">
      <w:pPr>
        <w:pStyle w:val="RFPheading2SP"/>
        <w:suppressAutoHyphens/>
      </w:pPr>
      <w:bookmarkStart w:id="610" w:name="_Toc224791358"/>
      <w:bookmarkStart w:id="611" w:name="_Toc224794136"/>
      <w:bookmarkStart w:id="612" w:name="_Toc224795120"/>
      <w:bookmarkStart w:id="613" w:name="_Toc224797519"/>
      <w:bookmarkStart w:id="614" w:name="_Toc224798494"/>
      <w:bookmarkStart w:id="615" w:name="_Toc224800442"/>
      <w:bookmarkStart w:id="616" w:name="_Toc257814604"/>
      <w:bookmarkStart w:id="617" w:name="_Toc330277046"/>
      <w:bookmarkEnd w:id="610"/>
      <w:bookmarkEnd w:id="611"/>
      <w:bookmarkEnd w:id="612"/>
      <w:bookmarkEnd w:id="613"/>
      <w:bookmarkEnd w:id="614"/>
      <w:bookmarkEnd w:id="615"/>
      <w:r>
        <w:t xml:space="preserve">Bus </w:t>
      </w:r>
      <w:bookmarkEnd w:id="616"/>
      <w:r w:rsidR="002D49F1">
        <w:t>Delivery</w:t>
      </w:r>
      <w:bookmarkEnd w:id="617"/>
    </w:p>
    <w:p w:rsidR="00C7240C" w:rsidRPr="003026D0" w:rsidRDefault="00C7240C" w:rsidP="004D43E3">
      <w:pPr>
        <w:pStyle w:val="BodyText"/>
      </w:pPr>
      <w:r w:rsidRPr="003026D0">
        <w:t xml:space="preserve">Delivery of buses shall be determined by signed receipt of the </w:t>
      </w:r>
      <w:r>
        <w:t>Agency</w:t>
      </w:r>
      <w:r w:rsidR="00236F9A">
        <w:t>’</w:t>
      </w:r>
      <w:r w:rsidRPr="003026D0">
        <w:t>s designated agent(s)</w:t>
      </w:r>
      <w:proofErr w:type="gramStart"/>
      <w:r>
        <w:t>,</w:t>
      </w:r>
      <w:r w:rsidRPr="0047751C">
        <w:rPr>
          <w:rStyle w:val="RFPinsert"/>
        </w:rPr>
        <w:t>[</w:t>
      </w:r>
      <w:proofErr w:type="gramEnd"/>
      <w:r>
        <w:rPr>
          <w:rStyle w:val="RFPinsert"/>
        </w:rPr>
        <w:t>i</w:t>
      </w:r>
      <w:r w:rsidRPr="0047751C">
        <w:rPr>
          <w:rStyle w:val="RFPinsert"/>
        </w:rPr>
        <w:t>nsert agent</w:t>
      </w:r>
      <w:r w:rsidR="00236F9A">
        <w:rPr>
          <w:rStyle w:val="RFPinsert"/>
        </w:rPr>
        <w:t>’</w:t>
      </w:r>
      <w:r w:rsidRPr="0047751C">
        <w:rPr>
          <w:rStyle w:val="RFPinsert"/>
        </w:rPr>
        <w:t>s name and address]</w:t>
      </w:r>
      <w:r>
        <w:t>, at the following point</w:t>
      </w:r>
      <w:r w:rsidR="004103E4">
        <w:t>(s)</w:t>
      </w:r>
      <w:r>
        <w:t xml:space="preserve"> of delivery and may be preceded by a cursory inspection of the bus: </w:t>
      </w:r>
      <w:r w:rsidRPr="0047751C">
        <w:rPr>
          <w:rStyle w:val="RFPinsert"/>
        </w:rPr>
        <w:t>[insert point</w:t>
      </w:r>
      <w:r w:rsidR="004103E4">
        <w:rPr>
          <w:rStyle w:val="RFPinsert"/>
        </w:rPr>
        <w:t>(s)</w:t>
      </w:r>
      <w:r w:rsidRPr="0047751C">
        <w:rPr>
          <w:rStyle w:val="RFPinsert"/>
        </w:rPr>
        <w:t xml:space="preserve"> of delivery address]</w:t>
      </w:r>
      <w:r>
        <w:t>.</w:t>
      </w:r>
    </w:p>
    <w:p w:rsidR="00C7240C" w:rsidRPr="00446BA2" w:rsidRDefault="00C7240C" w:rsidP="004D43E3">
      <w:pPr>
        <w:pStyle w:val="RFPheading2SP"/>
        <w:suppressAutoHyphens/>
      </w:pPr>
      <w:bookmarkStart w:id="618" w:name="_Toc224791360"/>
      <w:bookmarkStart w:id="619" w:name="_Toc224794138"/>
      <w:bookmarkStart w:id="620" w:name="_Toc224795122"/>
      <w:bookmarkStart w:id="621" w:name="_Toc224797521"/>
      <w:bookmarkStart w:id="622" w:name="_Toc224798496"/>
      <w:bookmarkStart w:id="623" w:name="_Toc224800444"/>
      <w:bookmarkStart w:id="624" w:name="_Toc257814605"/>
      <w:bookmarkStart w:id="625" w:name="_Toc330277047"/>
      <w:bookmarkEnd w:id="618"/>
      <w:bookmarkEnd w:id="619"/>
      <w:bookmarkEnd w:id="620"/>
      <w:bookmarkEnd w:id="621"/>
      <w:bookmarkEnd w:id="622"/>
      <w:bookmarkEnd w:id="623"/>
      <w:r>
        <w:t>Delivery</w:t>
      </w:r>
      <w:bookmarkEnd w:id="624"/>
      <w:r w:rsidR="00D006D4">
        <w:t xml:space="preserve"> </w:t>
      </w:r>
      <w:r w:rsidR="002D49F1">
        <w:t>Schedule</w:t>
      </w:r>
      <w:bookmarkEnd w:id="625"/>
    </w:p>
    <w:p w:rsidR="00C7240C" w:rsidRPr="0047751C" w:rsidRDefault="00C7240C" w:rsidP="004D43E3">
      <w:pPr>
        <w:pStyle w:val="BodyText"/>
      </w:pPr>
      <w:r w:rsidRPr="0047751C">
        <w:t xml:space="preserve">The buses shall be delivered at a rate not to exceed </w:t>
      </w:r>
      <w:r w:rsidRPr="0022684C">
        <w:rPr>
          <w:rStyle w:val="RFPinsert"/>
        </w:rPr>
        <w:t>[insert</w:t>
      </w:r>
      <w:r w:rsidR="00D006D4">
        <w:rPr>
          <w:rStyle w:val="RFPinsert"/>
        </w:rPr>
        <w:t xml:space="preserve"> </w:t>
      </w:r>
      <w:r w:rsidRPr="0022684C">
        <w:rPr>
          <w:rStyle w:val="RFPinsert"/>
        </w:rPr>
        <w:t>number</w:t>
      </w:r>
      <w:r>
        <w:rPr>
          <w:rStyle w:val="RFPinsert"/>
        </w:rPr>
        <w:t>]</w:t>
      </w:r>
      <w:r w:rsidRPr="0047751C">
        <w:t xml:space="preserve"> buses per week. Delivery shall be completed within </w:t>
      </w:r>
      <w:r w:rsidRPr="0022684C">
        <w:rPr>
          <w:rStyle w:val="RFPinsert"/>
        </w:rPr>
        <w:t>[insert</w:t>
      </w:r>
      <w:r w:rsidR="00D006D4">
        <w:rPr>
          <w:rStyle w:val="RFPinsert"/>
        </w:rPr>
        <w:t xml:space="preserve"> </w:t>
      </w:r>
      <w:r w:rsidRPr="0022684C">
        <w:rPr>
          <w:rStyle w:val="RFPinsert"/>
        </w:rPr>
        <w:t>number</w:t>
      </w:r>
      <w:r>
        <w:rPr>
          <w:rStyle w:val="RFPinsert"/>
        </w:rPr>
        <w:t>]</w:t>
      </w:r>
      <w:r w:rsidRPr="0047751C">
        <w:t xml:space="preserve"> weeks after delivery of the executed </w:t>
      </w:r>
      <w:r w:rsidR="00FD7F0D">
        <w:t>Contract</w:t>
      </w:r>
      <w:r w:rsidRPr="0047751C">
        <w:t xml:space="preserve"> documents. Hours of delivery shall be </w:t>
      </w:r>
      <w:r w:rsidRPr="0022684C">
        <w:rPr>
          <w:rStyle w:val="RFPinsert"/>
        </w:rPr>
        <w:t>[insert time range</w:t>
      </w:r>
      <w:proofErr w:type="gramStart"/>
      <w:r w:rsidRPr="0022684C">
        <w:rPr>
          <w:rStyle w:val="RFPinsert"/>
        </w:rPr>
        <w:t>]</w:t>
      </w:r>
      <w:r w:rsidRPr="0047751C">
        <w:t>on</w:t>
      </w:r>
      <w:proofErr w:type="gramEnd"/>
      <w:r w:rsidRPr="0047751C">
        <w:t xml:space="preserve"> the following days of the week: </w:t>
      </w:r>
      <w:r w:rsidRPr="0022684C">
        <w:rPr>
          <w:rStyle w:val="RFPinsert"/>
        </w:rPr>
        <w:t>[insert days</w:t>
      </w:r>
      <w:r w:rsidR="002C0C42">
        <w:rPr>
          <w:rStyle w:val="RFPinsert"/>
        </w:rPr>
        <w:t xml:space="preserve"> for delivery</w:t>
      </w:r>
      <w:r w:rsidRPr="0022684C">
        <w:rPr>
          <w:rStyle w:val="RFPinsert"/>
        </w:rPr>
        <w:t>]</w:t>
      </w:r>
      <w:r w:rsidRPr="0022684C">
        <w:t>.</w:t>
      </w:r>
    </w:p>
    <w:p w:rsidR="00C7240C" w:rsidRPr="00446BA2" w:rsidRDefault="00C7240C" w:rsidP="004D43E3">
      <w:pPr>
        <w:pStyle w:val="RFPheading2SP"/>
        <w:suppressAutoHyphens/>
      </w:pPr>
      <w:bookmarkStart w:id="626" w:name="_Toc224791362"/>
      <w:bookmarkStart w:id="627" w:name="_Toc224794140"/>
      <w:bookmarkStart w:id="628" w:name="_Toc224795124"/>
      <w:bookmarkStart w:id="629" w:name="_Toc224797523"/>
      <w:bookmarkStart w:id="630" w:name="_Toc224798498"/>
      <w:bookmarkStart w:id="631" w:name="_Toc224800446"/>
      <w:bookmarkStart w:id="632" w:name="_Toc257814606"/>
      <w:bookmarkStart w:id="633" w:name="_Toc330277048"/>
      <w:bookmarkEnd w:id="626"/>
      <w:bookmarkEnd w:id="627"/>
      <w:bookmarkEnd w:id="628"/>
      <w:bookmarkEnd w:id="629"/>
      <w:bookmarkEnd w:id="630"/>
      <w:bookmarkEnd w:id="631"/>
      <w:r>
        <w:t xml:space="preserve">Contract </w:t>
      </w:r>
      <w:bookmarkEnd w:id="632"/>
      <w:r w:rsidR="002D49F1">
        <w:t>Deliverables</w:t>
      </w:r>
      <w:bookmarkEnd w:id="633"/>
    </w:p>
    <w:p w:rsidR="00C7240C" w:rsidRDefault="00C7240C" w:rsidP="004D43E3">
      <w:pPr>
        <w:pStyle w:val="BodyText"/>
      </w:pPr>
      <w:r>
        <w:t>Contract</w:t>
      </w:r>
      <w:r w:rsidR="00D006D4">
        <w:t xml:space="preserve"> </w:t>
      </w:r>
      <w:r>
        <w:t>d</w:t>
      </w:r>
      <w:r w:rsidRPr="004030F2">
        <w:t xml:space="preserve">eliverables </w:t>
      </w:r>
      <w:r>
        <w:t xml:space="preserve">associated with this Contract are set forth in the table below, </w:t>
      </w:r>
      <w:r w:rsidRPr="004030F2">
        <w:t>along with other pertinent information.</w:t>
      </w:r>
      <w:r>
        <w:t xml:space="preserve"> Contract</w:t>
      </w:r>
      <w:r w:rsidR="00D006D4">
        <w:t xml:space="preserve"> </w:t>
      </w:r>
      <w:r>
        <w:t>d</w:t>
      </w:r>
      <w:r w:rsidRPr="004030F2">
        <w:t>eliverables shall be submitte</w:t>
      </w:r>
      <w:r>
        <w:t xml:space="preserve">d in accordance with </w:t>
      </w:r>
      <w:r w:rsidR="009047D9">
        <w:t>“</w:t>
      </w:r>
      <w:r w:rsidRPr="0022684C">
        <w:t>Section 6</w:t>
      </w:r>
      <w:r>
        <w:t>:</w:t>
      </w:r>
      <w:r w:rsidRPr="0022684C">
        <w:t xml:space="preserve"> Technical Specifications</w:t>
      </w:r>
      <w:r w:rsidRPr="004030F2">
        <w:t>.</w:t>
      </w:r>
      <w:r w:rsidR="009047D9">
        <w:t>”</w:t>
      </w:r>
      <w:r w:rsidR="00D006D4">
        <w:t xml:space="preserve"> </w:t>
      </w:r>
      <w:r w:rsidRPr="004030F2">
        <w:t xml:space="preserve">Due </w:t>
      </w:r>
      <w:r>
        <w:t>d</w:t>
      </w:r>
      <w:r w:rsidRPr="004030F2">
        <w:t>ates shown note the last acceptable date for receip</w:t>
      </w:r>
      <w:r>
        <w:t>t of Contract deliverables. The Agency</w:t>
      </w:r>
      <w:r w:rsidRPr="004030F2">
        <w:t xml:space="preserve"> will consider</w:t>
      </w:r>
      <w:r>
        <w:t xml:space="preserve"> early receipt of Contract d</w:t>
      </w:r>
      <w:r w:rsidRPr="004030F2">
        <w:t>eliverables on a case</w:t>
      </w:r>
      <w:r>
        <w:t>-</w:t>
      </w:r>
      <w:r w:rsidRPr="004030F2">
        <w:t>by</w:t>
      </w:r>
      <w:r>
        <w:t>-</w:t>
      </w:r>
      <w:r w:rsidRPr="004030F2">
        <w:t>case basis.</w:t>
      </w:r>
      <w:r w:rsidR="00D006D4">
        <w:t xml:space="preserve"> </w:t>
      </w:r>
      <w:r w:rsidRPr="004030F2">
        <w:t xml:space="preserve">The reference section designates the appropriate specification </w:t>
      </w:r>
      <w:r>
        <w:t>s</w:t>
      </w:r>
      <w:r w:rsidRPr="004030F2">
        <w:t xml:space="preserve">ection(s) where the requirement is referenced. </w:t>
      </w:r>
    </w:p>
    <w:p w:rsidR="00C7240C" w:rsidRDefault="007F38E3" w:rsidP="00B26725">
      <w:pPr>
        <w:pStyle w:val="RFPnote"/>
      </w:pPr>
      <w:r w:rsidRPr="007F38E3">
        <w:rPr>
          <w:rStyle w:val="Noteboldlead-in"/>
        </w:rPr>
        <w:t>NOTE:</w:t>
      </w:r>
      <w:r w:rsidR="00D006D4">
        <w:rPr>
          <w:rStyle w:val="Noteboldlead-in"/>
        </w:rPr>
        <w:t xml:space="preserve"> </w:t>
      </w:r>
      <w:r w:rsidR="00C7240C" w:rsidRPr="00190856">
        <w:rPr>
          <w:rStyle w:val="Figurebold"/>
          <w:sz w:val="20"/>
          <w:szCs w:val="20"/>
        </w:rPr>
        <w:t>Table 1</w:t>
      </w:r>
      <w:r w:rsidR="00C7240C" w:rsidRPr="0022684C">
        <w:t xml:space="preserve"> below provides a sample list of </w:t>
      </w:r>
      <w:r w:rsidR="00FD7F0D">
        <w:t>Contract</w:t>
      </w:r>
      <w:r w:rsidR="00C7240C" w:rsidRPr="0022684C">
        <w:t xml:space="preserve"> deliverables. This list should be adapted by the Agency to reflect the </w:t>
      </w:r>
      <w:r w:rsidR="00FD7F0D">
        <w:t>Contract</w:t>
      </w:r>
      <w:r w:rsidR="00C7240C" w:rsidRPr="0022684C">
        <w:t xml:space="preserve"> deliverables required by the </w:t>
      </w:r>
      <w:r w:rsidR="00FD7F0D">
        <w:t>Contract</w:t>
      </w:r>
      <w:r w:rsidR="00C7240C" w:rsidRPr="0022684C">
        <w:t xml:space="preserve"> specifications. </w:t>
      </w:r>
    </w:p>
    <w:tbl>
      <w:tblPr>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000" w:firstRow="0" w:lastRow="0" w:firstColumn="0" w:lastColumn="0" w:noHBand="0" w:noVBand="0"/>
      </w:tblPr>
      <w:tblGrid>
        <w:gridCol w:w="418"/>
        <w:gridCol w:w="2700"/>
        <w:gridCol w:w="900"/>
        <w:gridCol w:w="990"/>
        <w:gridCol w:w="2307"/>
        <w:gridCol w:w="1170"/>
        <w:gridCol w:w="965"/>
      </w:tblGrid>
      <w:tr w:rsidR="00C7240C" w:rsidRPr="006D3166" w:rsidTr="00CB09E1">
        <w:trPr>
          <w:cantSplit/>
          <w:tblHeader/>
        </w:trPr>
        <w:tc>
          <w:tcPr>
            <w:tcW w:w="9450" w:type="dxa"/>
            <w:gridSpan w:val="7"/>
            <w:tcBorders>
              <w:top w:val="nil"/>
              <w:left w:val="nil"/>
              <w:right w:val="nil"/>
            </w:tcBorders>
          </w:tcPr>
          <w:p w:rsidR="00B6249B" w:rsidRPr="00CB09E1" w:rsidRDefault="007F38E3" w:rsidP="004D43E3">
            <w:pPr>
              <w:keepNext/>
              <w:suppressAutoHyphens/>
              <w:jc w:val="center"/>
              <w:rPr>
                <w:rStyle w:val="Figurebold"/>
                <w:rFonts w:ascii="Arial" w:hAnsi="Arial" w:cs="Arial"/>
              </w:rPr>
            </w:pPr>
            <w:r w:rsidRPr="007F38E3">
              <w:rPr>
                <w:rStyle w:val="Figurebold"/>
                <w:rFonts w:ascii="Arial" w:hAnsi="Arial" w:cs="Arial"/>
              </w:rPr>
              <w:t>TABLE 1</w:t>
            </w:r>
          </w:p>
          <w:p w:rsidR="00C7240C" w:rsidRPr="00CB09E1" w:rsidRDefault="007F38E3" w:rsidP="004D43E3">
            <w:pPr>
              <w:suppressAutoHyphens/>
              <w:spacing w:after="120"/>
              <w:jc w:val="center"/>
              <w:rPr>
                <w:rFonts w:ascii="Arial Narrow" w:hAnsi="Arial Narrow"/>
                <w:b/>
                <w:sz w:val="19"/>
                <w:szCs w:val="19"/>
              </w:rPr>
            </w:pPr>
            <w:r w:rsidRPr="007F38E3">
              <w:rPr>
                <w:rFonts w:ascii="Arial" w:hAnsi="Arial" w:cs="Arial"/>
                <w:sz w:val="19"/>
                <w:szCs w:val="19"/>
              </w:rPr>
              <w:t>Contract Deliverables</w:t>
            </w:r>
          </w:p>
        </w:tc>
      </w:tr>
      <w:tr w:rsidR="00C7240C" w:rsidRPr="00CB09E1" w:rsidTr="00CB09E1">
        <w:trPr>
          <w:cantSplit/>
          <w:tblHeader/>
        </w:trPr>
        <w:tc>
          <w:tcPr>
            <w:tcW w:w="3118" w:type="dxa"/>
            <w:gridSpan w:val="2"/>
            <w:vAlign w:val="center"/>
          </w:tcPr>
          <w:p w:rsidR="00174270" w:rsidRDefault="007F38E3">
            <w:pPr>
              <w:pStyle w:val="Tabletext"/>
              <w:jc w:val="center"/>
            </w:pPr>
            <w:r w:rsidRPr="007F38E3">
              <w:rPr>
                <w:b/>
              </w:rPr>
              <w:t>Deliverable</w:t>
            </w:r>
          </w:p>
        </w:tc>
        <w:tc>
          <w:tcPr>
            <w:tcW w:w="900" w:type="dxa"/>
            <w:vAlign w:val="center"/>
          </w:tcPr>
          <w:p w:rsidR="00174270" w:rsidRDefault="007F38E3">
            <w:pPr>
              <w:pStyle w:val="Tabletext"/>
              <w:jc w:val="center"/>
            </w:pPr>
            <w:r w:rsidRPr="007F38E3">
              <w:rPr>
                <w:b/>
              </w:rPr>
              <w:t>Agency Action</w:t>
            </w:r>
          </w:p>
        </w:tc>
        <w:tc>
          <w:tcPr>
            <w:tcW w:w="990" w:type="dxa"/>
            <w:vAlign w:val="center"/>
          </w:tcPr>
          <w:p w:rsidR="00174270" w:rsidRDefault="007F38E3">
            <w:pPr>
              <w:pStyle w:val="Tabletext"/>
              <w:jc w:val="center"/>
            </w:pPr>
            <w:r w:rsidRPr="007F38E3">
              <w:rPr>
                <w:b/>
              </w:rPr>
              <w:t>Reference Section</w:t>
            </w:r>
          </w:p>
        </w:tc>
        <w:tc>
          <w:tcPr>
            <w:tcW w:w="2307" w:type="dxa"/>
            <w:vAlign w:val="center"/>
          </w:tcPr>
          <w:p w:rsidR="00174270" w:rsidRDefault="007F38E3">
            <w:pPr>
              <w:pStyle w:val="Tabletext"/>
              <w:jc w:val="center"/>
            </w:pPr>
            <w:r w:rsidRPr="007F38E3">
              <w:rPr>
                <w:b/>
              </w:rPr>
              <w:t>Due Date</w:t>
            </w:r>
          </w:p>
        </w:tc>
        <w:tc>
          <w:tcPr>
            <w:tcW w:w="1170" w:type="dxa"/>
            <w:vAlign w:val="center"/>
          </w:tcPr>
          <w:p w:rsidR="00174270" w:rsidRDefault="007F38E3">
            <w:pPr>
              <w:pStyle w:val="Tabletext"/>
              <w:jc w:val="center"/>
            </w:pPr>
            <w:r w:rsidRPr="007F38E3">
              <w:rPr>
                <w:b/>
              </w:rPr>
              <w:t>Format</w:t>
            </w:r>
          </w:p>
        </w:tc>
        <w:tc>
          <w:tcPr>
            <w:tcW w:w="965" w:type="dxa"/>
            <w:vAlign w:val="center"/>
          </w:tcPr>
          <w:p w:rsidR="00174270" w:rsidRDefault="007F38E3">
            <w:pPr>
              <w:pStyle w:val="Tabletext"/>
              <w:jc w:val="center"/>
            </w:pPr>
            <w:r w:rsidRPr="007F38E3">
              <w:rPr>
                <w:b/>
              </w:rPr>
              <w:t>Quantity Due</w:t>
            </w:r>
          </w:p>
        </w:tc>
      </w:tr>
      <w:tr w:rsidR="00C7240C" w:rsidRPr="006D3166" w:rsidTr="00CB09E1">
        <w:trPr>
          <w:cantSplit/>
        </w:trPr>
        <w:tc>
          <w:tcPr>
            <w:tcW w:w="418" w:type="dxa"/>
          </w:tcPr>
          <w:p w:rsidR="00C7240C" w:rsidRPr="00190856" w:rsidRDefault="00C7240C" w:rsidP="00EE37B6">
            <w:pPr>
              <w:pStyle w:val="Tabletext"/>
            </w:pPr>
            <w:r w:rsidRPr="00190856">
              <w:t>1.</w:t>
            </w:r>
          </w:p>
        </w:tc>
        <w:tc>
          <w:tcPr>
            <w:tcW w:w="2700" w:type="dxa"/>
          </w:tcPr>
          <w:p w:rsidR="00174270" w:rsidRDefault="00C7240C">
            <w:pPr>
              <w:pStyle w:val="Tabletext"/>
            </w:pPr>
            <w:r w:rsidRPr="00190856">
              <w:t>Bus Testing</w:t>
            </w:r>
            <w:r w:rsidR="00CE2C4B">
              <w:t>—</w:t>
            </w:r>
            <w:r w:rsidRPr="00190856">
              <w:br/>
              <w:t>Altoona Test Report</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pilot bus delivery</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Pr>
          <w:p w:rsidR="00C7240C" w:rsidRPr="00190856" w:rsidRDefault="00C7240C" w:rsidP="00EE37B6">
            <w:pPr>
              <w:pStyle w:val="Tabletext"/>
            </w:pPr>
            <w:r w:rsidRPr="00190856">
              <w:t>2.</w:t>
            </w:r>
          </w:p>
        </w:tc>
        <w:tc>
          <w:tcPr>
            <w:tcW w:w="2700" w:type="dxa"/>
          </w:tcPr>
          <w:p w:rsidR="00174270" w:rsidRDefault="00C7240C">
            <w:pPr>
              <w:pStyle w:val="Tabletext"/>
            </w:pPr>
            <w:r w:rsidRPr="00190856">
              <w:t>List of serialized units installed on each bus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each delivered bus</w:t>
            </w:r>
          </w:p>
        </w:tc>
        <w:tc>
          <w:tcPr>
            <w:tcW w:w="1170" w:type="dxa"/>
          </w:tcPr>
          <w:p w:rsidR="00174270" w:rsidRDefault="004103E4">
            <w:pPr>
              <w:pStyle w:val="Tabletext"/>
            </w:pPr>
            <w:r w:rsidRPr="00190856">
              <w:t>Electroni</w:t>
            </w:r>
            <w:r w:rsidR="0097692B" w:rsidRPr="00190856">
              <w:t xml:space="preserve">c </w:t>
            </w:r>
            <w:r w:rsidR="00CB09E1">
              <w:t>m</w:t>
            </w:r>
            <w:r w:rsidR="00CB09E1" w:rsidRPr="00190856">
              <w:t>edia</w:t>
            </w:r>
          </w:p>
        </w:tc>
        <w:tc>
          <w:tcPr>
            <w:tcW w:w="965" w:type="dxa"/>
          </w:tcPr>
          <w:p w:rsidR="00174270" w:rsidRDefault="00C7240C">
            <w:pPr>
              <w:pStyle w:val="Tabletext"/>
            </w:pPr>
            <w:r w:rsidRPr="00190856">
              <w:t>1 per bus</w:t>
            </w:r>
          </w:p>
        </w:tc>
      </w:tr>
      <w:tr w:rsidR="00C7240C" w:rsidRPr="006D3166" w:rsidTr="00CB09E1">
        <w:trPr>
          <w:cantSplit/>
        </w:trPr>
        <w:tc>
          <w:tcPr>
            <w:tcW w:w="418" w:type="dxa"/>
          </w:tcPr>
          <w:p w:rsidR="00C7240C" w:rsidRPr="00190856" w:rsidRDefault="00C7240C" w:rsidP="00EE37B6">
            <w:pPr>
              <w:pStyle w:val="Tabletext"/>
            </w:pPr>
            <w:r w:rsidRPr="00190856">
              <w:t>3.</w:t>
            </w:r>
          </w:p>
        </w:tc>
        <w:tc>
          <w:tcPr>
            <w:tcW w:w="2700" w:type="dxa"/>
          </w:tcPr>
          <w:p w:rsidR="00174270" w:rsidRDefault="00C7240C">
            <w:pPr>
              <w:pStyle w:val="Tabletext"/>
            </w:pPr>
            <w:r w:rsidRPr="00190856">
              <w:t xml:space="preserve">Copy </w:t>
            </w:r>
            <w:r w:rsidR="00FA56D7" w:rsidRPr="00190856">
              <w:t>of</w:t>
            </w:r>
            <w:r w:rsidR="00D006D4">
              <w:t xml:space="preserve"> </w:t>
            </w:r>
            <w:r w:rsidRPr="00190856">
              <w:t>Manufacturers</w:t>
            </w:r>
            <w:r w:rsidR="0045555C">
              <w:t>’</w:t>
            </w:r>
            <w:r w:rsidRPr="00190856">
              <w:t xml:space="preserve"> formal Quality Assurance Program</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Pre-award site visit</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Pr>
          <w:p w:rsidR="00C7240C" w:rsidRPr="00190856" w:rsidRDefault="00C7240C" w:rsidP="00EE37B6">
            <w:pPr>
              <w:pStyle w:val="Tabletext"/>
            </w:pPr>
            <w:r w:rsidRPr="00190856">
              <w:t>4.</w:t>
            </w:r>
          </w:p>
        </w:tc>
        <w:tc>
          <w:tcPr>
            <w:tcW w:w="2700" w:type="dxa"/>
          </w:tcPr>
          <w:p w:rsidR="00174270" w:rsidRDefault="00C7240C">
            <w:pPr>
              <w:pStyle w:val="Tabletext"/>
            </w:pPr>
            <w:r w:rsidRPr="00190856">
              <w:t>QA manufacturing certificate</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each delivered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 per bus</w:t>
            </w:r>
          </w:p>
        </w:tc>
      </w:tr>
      <w:tr w:rsidR="00C7240C" w:rsidRPr="006D3166" w:rsidTr="00CB09E1">
        <w:trPr>
          <w:cantSplit/>
        </w:trPr>
        <w:tc>
          <w:tcPr>
            <w:tcW w:w="418" w:type="dxa"/>
          </w:tcPr>
          <w:p w:rsidR="00C7240C" w:rsidRPr="00190856" w:rsidRDefault="00C7240C" w:rsidP="00EE37B6">
            <w:pPr>
              <w:pStyle w:val="Tabletext"/>
            </w:pPr>
            <w:r w:rsidRPr="00190856">
              <w:t>5.</w:t>
            </w:r>
          </w:p>
        </w:tc>
        <w:tc>
          <w:tcPr>
            <w:tcW w:w="2700" w:type="dxa"/>
          </w:tcPr>
          <w:p w:rsidR="00174270" w:rsidRDefault="00C7240C">
            <w:pPr>
              <w:pStyle w:val="Tabletext"/>
            </w:pPr>
            <w:r w:rsidRPr="00190856">
              <w:t>QA purchasing certifications acknowledging receipt of applicable specification</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30 days following first </w:t>
            </w:r>
            <w:r w:rsidR="00CB09E1" w:rsidRPr="00190856">
              <w:t>Pre-Production Meeting</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 xml:space="preserve">1 per major </w:t>
            </w:r>
            <w:r w:rsidR="00105E43" w:rsidRPr="00190856">
              <w:t>Supplier</w:t>
            </w:r>
          </w:p>
        </w:tc>
      </w:tr>
      <w:tr w:rsidR="00C7240C" w:rsidRPr="006D3166" w:rsidTr="00CB09E1">
        <w:trPr>
          <w:cantSplit/>
        </w:trPr>
        <w:tc>
          <w:tcPr>
            <w:tcW w:w="418" w:type="dxa"/>
          </w:tcPr>
          <w:p w:rsidR="00C7240C" w:rsidRPr="00190856" w:rsidRDefault="00C7240C" w:rsidP="00EE37B6">
            <w:pPr>
              <w:pStyle w:val="Tabletext"/>
            </w:pPr>
            <w:r w:rsidRPr="00190856">
              <w:t>6.</w:t>
            </w:r>
          </w:p>
        </w:tc>
        <w:tc>
          <w:tcPr>
            <w:tcW w:w="2700" w:type="dxa"/>
          </w:tcPr>
          <w:p w:rsidR="00174270" w:rsidRDefault="00C7240C">
            <w:pPr>
              <w:pStyle w:val="Tabletext"/>
            </w:pPr>
            <w:r w:rsidRPr="00190856">
              <w:t>Pre-Delivery Bus Documentation Package</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each delivered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 per bus</w:t>
            </w:r>
          </w:p>
        </w:tc>
      </w:tr>
      <w:tr w:rsidR="00C7240C" w:rsidRPr="006D3166" w:rsidTr="00CB09E1">
        <w:trPr>
          <w:cantSplit/>
        </w:trPr>
        <w:tc>
          <w:tcPr>
            <w:tcW w:w="418" w:type="dxa"/>
          </w:tcPr>
          <w:p w:rsidR="00C7240C" w:rsidRPr="00190856" w:rsidRDefault="00C7240C" w:rsidP="00EE37B6">
            <w:pPr>
              <w:pStyle w:val="Tabletext"/>
            </w:pPr>
            <w:r w:rsidRPr="00190856">
              <w:t>7.</w:t>
            </w:r>
          </w:p>
        </w:tc>
        <w:tc>
          <w:tcPr>
            <w:tcW w:w="2700" w:type="dxa"/>
          </w:tcPr>
          <w:p w:rsidR="00174270" w:rsidRDefault="00C7240C">
            <w:pPr>
              <w:pStyle w:val="Tabletext"/>
            </w:pPr>
            <w:r w:rsidRPr="00190856">
              <w:t>Motor Vehicle Pollution Requirements Certificate</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each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Pr>
          <w:p w:rsidR="00C7240C" w:rsidRPr="00190856" w:rsidRDefault="00C7240C" w:rsidP="00EE37B6">
            <w:pPr>
              <w:pStyle w:val="Tabletext"/>
            </w:pPr>
            <w:r w:rsidRPr="00190856">
              <w:t>8.</w:t>
            </w:r>
          </w:p>
        </w:tc>
        <w:tc>
          <w:tcPr>
            <w:tcW w:w="2700" w:type="dxa"/>
          </w:tcPr>
          <w:p w:rsidR="00174270" w:rsidRDefault="00C7240C">
            <w:pPr>
              <w:pStyle w:val="Tabletext"/>
            </w:pPr>
            <w:r w:rsidRPr="00190856">
              <w:t>Engine Emissions Certificate</w:t>
            </w:r>
            <w:r w:rsidR="00CE2C4B">
              <w:t>—</w:t>
            </w:r>
            <w:r w:rsidR="00A71A7D" w:rsidRPr="00190856">
              <w:br/>
            </w:r>
            <w:r w:rsidRPr="00190856">
              <w:t>NOx levels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completion of pilot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Pr>
          <w:p w:rsidR="00C7240C" w:rsidRPr="00190856" w:rsidRDefault="00C7240C" w:rsidP="00EE37B6">
            <w:pPr>
              <w:pStyle w:val="Tabletext"/>
            </w:pPr>
            <w:r w:rsidRPr="00190856">
              <w:t>9.</w:t>
            </w:r>
          </w:p>
        </w:tc>
        <w:tc>
          <w:tcPr>
            <w:tcW w:w="2700" w:type="dxa"/>
          </w:tcPr>
          <w:p w:rsidR="00174270" w:rsidRDefault="00C7240C">
            <w:pPr>
              <w:pStyle w:val="Tabletext"/>
            </w:pPr>
            <w:r w:rsidRPr="00190856">
              <w:t>Pre-</w:t>
            </w:r>
            <w:r w:rsidR="004F6E4A" w:rsidRPr="00190856">
              <w:t xml:space="preserve">Production Meeting </w:t>
            </w:r>
            <w:r w:rsidRPr="00190856">
              <w:t>minutes</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after each meeting</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2 originals</w:t>
            </w:r>
          </w:p>
        </w:tc>
      </w:tr>
      <w:tr w:rsidR="00C7240C" w:rsidRPr="006D3166" w:rsidTr="00CB09E1">
        <w:trPr>
          <w:cantSplit/>
        </w:trPr>
        <w:tc>
          <w:tcPr>
            <w:tcW w:w="418" w:type="dxa"/>
            <w:tcMar>
              <w:right w:w="101" w:type="dxa"/>
            </w:tcMar>
          </w:tcPr>
          <w:p w:rsidR="00C7240C" w:rsidRPr="00190856" w:rsidRDefault="00C7240C" w:rsidP="00EE37B6">
            <w:pPr>
              <w:pStyle w:val="Tabletext"/>
            </w:pPr>
            <w:r w:rsidRPr="00190856">
              <w:t>10.</w:t>
            </w:r>
          </w:p>
        </w:tc>
        <w:tc>
          <w:tcPr>
            <w:tcW w:w="2700" w:type="dxa"/>
          </w:tcPr>
          <w:p w:rsidR="00174270" w:rsidRDefault="00C7240C">
            <w:pPr>
              <w:pStyle w:val="Tabletext"/>
            </w:pPr>
            <w:r w:rsidRPr="00190856">
              <w:t>Driver</w:t>
            </w:r>
            <w:r w:rsidR="00236F9A" w:rsidRPr="00190856">
              <w:t>’</w:t>
            </w:r>
            <w:r w:rsidRPr="00190856">
              <w:t>s log and incident report</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each bus delivery if drive</w:t>
            </w:r>
            <w:r w:rsidR="0045555C">
              <w:t>-</w:t>
            </w:r>
            <w:r w:rsidRPr="00190856">
              <w:t>away service is used</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 per bus</w:t>
            </w:r>
          </w:p>
        </w:tc>
      </w:tr>
      <w:tr w:rsidR="00C7240C" w:rsidRPr="006D3166" w:rsidTr="00CB09E1">
        <w:trPr>
          <w:cantSplit/>
        </w:trPr>
        <w:tc>
          <w:tcPr>
            <w:tcW w:w="418" w:type="dxa"/>
            <w:tcMar>
              <w:right w:w="101" w:type="dxa"/>
            </w:tcMar>
          </w:tcPr>
          <w:p w:rsidR="00C7240C" w:rsidRPr="00190856" w:rsidRDefault="00C7240C" w:rsidP="00EE37B6">
            <w:pPr>
              <w:pStyle w:val="Tabletext"/>
            </w:pPr>
            <w:r w:rsidRPr="00190856">
              <w:t>11.</w:t>
            </w:r>
          </w:p>
        </w:tc>
        <w:tc>
          <w:tcPr>
            <w:tcW w:w="2700" w:type="dxa"/>
          </w:tcPr>
          <w:p w:rsidR="00174270" w:rsidRDefault="00C7240C">
            <w:pPr>
              <w:pStyle w:val="Tabletext"/>
            </w:pPr>
            <w:r w:rsidRPr="00190856">
              <w:t>Title documentation</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10 days prior to bus delivery</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 per bus</w:t>
            </w:r>
          </w:p>
        </w:tc>
      </w:tr>
      <w:tr w:rsidR="00C7240C" w:rsidRPr="006D3166" w:rsidTr="00CB09E1">
        <w:trPr>
          <w:cantSplit/>
        </w:trPr>
        <w:tc>
          <w:tcPr>
            <w:tcW w:w="418" w:type="dxa"/>
            <w:tcMar>
              <w:right w:w="101" w:type="dxa"/>
            </w:tcMar>
          </w:tcPr>
          <w:p w:rsidR="00C7240C" w:rsidRPr="00190856" w:rsidRDefault="00C7240C" w:rsidP="00EE37B6">
            <w:pPr>
              <w:pStyle w:val="Tabletext"/>
            </w:pPr>
            <w:r w:rsidRPr="00190856">
              <w:t>12.</w:t>
            </w:r>
          </w:p>
        </w:tc>
        <w:tc>
          <w:tcPr>
            <w:tcW w:w="2700" w:type="dxa"/>
          </w:tcPr>
          <w:p w:rsidR="00174270" w:rsidRDefault="00C7240C">
            <w:pPr>
              <w:pStyle w:val="Tabletext"/>
            </w:pPr>
            <w:r w:rsidRPr="00190856">
              <w:t>Performance bond</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30 days following execution of </w:t>
            </w:r>
            <w:r w:rsidR="00FD7F0D" w:rsidRPr="00190856">
              <w:t>Contract</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Mar>
              <w:right w:w="101" w:type="dxa"/>
            </w:tcMar>
          </w:tcPr>
          <w:p w:rsidR="00C7240C" w:rsidRPr="00190856" w:rsidRDefault="00C7240C" w:rsidP="00EE37B6">
            <w:pPr>
              <w:pStyle w:val="Tabletext"/>
            </w:pPr>
            <w:r w:rsidRPr="00190856">
              <w:t>13.</w:t>
            </w:r>
          </w:p>
        </w:tc>
        <w:tc>
          <w:tcPr>
            <w:tcW w:w="2700" w:type="dxa"/>
          </w:tcPr>
          <w:p w:rsidR="00174270" w:rsidRDefault="00C7240C">
            <w:pPr>
              <w:pStyle w:val="Tabletext"/>
            </w:pPr>
            <w:r w:rsidRPr="00190856">
              <w:t>Insurance certificates</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Before </w:t>
            </w:r>
            <w:r w:rsidR="00105E43" w:rsidRPr="00190856">
              <w:t>Work</w:t>
            </w:r>
            <w:r w:rsidRPr="00190856">
              <w:t xml:space="preserve"> commences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6D3166" w:rsidTr="00CB09E1">
        <w:trPr>
          <w:cantSplit/>
        </w:trPr>
        <w:tc>
          <w:tcPr>
            <w:tcW w:w="418" w:type="dxa"/>
            <w:tcMar>
              <w:right w:w="101" w:type="dxa"/>
            </w:tcMar>
          </w:tcPr>
          <w:p w:rsidR="00C7240C" w:rsidRPr="00190856" w:rsidRDefault="00C7240C" w:rsidP="00EE37B6">
            <w:pPr>
              <w:pStyle w:val="Tabletext"/>
            </w:pPr>
            <w:r w:rsidRPr="00190856">
              <w:t>14.</w:t>
            </w:r>
          </w:p>
        </w:tc>
        <w:tc>
          <w:tcPr>
            <w:tcW w:w="2700" w:type="dxa"/>
          </w:tcPr>
          <w:p w:rsidR="00174270" w:rsidRDefault="00C7240C">
            <w:pPr>
              <w:pStyle w:val="Tabletext"/>
            </w:pPr>
            <w:r w:rsidRPr="00190856">
              <w:t>Engineering support</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During </w:t>
            </w:r>
            <w:r w:rsidR="00CB09E1">
              <w:t>P</w:t>
            </w:r>
            <w:r w:rsidRPr="00190856">
              <w:t>re-</w:t>
            </w:r>
            <w:r w:rsidR="00CB09E1">
              <w:t>P</w:t>
            </w:r>
            <w:r w:rsidR="00CB09E1" w:rsidRPr="00190856">
              <w:t xml:space="preserve">roduction </w:t>
            </w:r>
            <w:r w:rsidR="00CB09E1">
              <w:t>M</w:t>
            </w:r>
            <w:r w:rsidRPr="00190856">
              <w:t>eeting</w:t>
            </w:r>
          </w:p>
        </w:tc>
        <w:tc>
          <w:tcPr>
            <w:tcW w:w="1170" w:type="dxa"/>
          </w:tcPr>
          <w:p w:rsidR="00174270" w:rsidRDefault="00C7240C">
            <w:pPr>
              <w:pStyle w:val="Tabletext"/>
            </w:pPr>
            <w:r w:rsidRPr="00190856">
              <w:t>Contracts</w:t>
            </w:r>
          </w:p>
        </w:tc>
        <w:tc>
          <w:tcPr>
            <w:tcW w:w="965" w:type="dxa"/>
          </w:tcPr>
          <w:p w:rsidR="00174270" w:rsidRDefault="00C7240C">
            <w:pPr>
              <w:pStyle w:val="Tabletext"/>
            </w:pPr>
            <w:r w:rsidRPr="00190856">
              <w:t>1</w:t>
            </w:r>
          </w:p>
        </w:tc>
      </w:tr>
      <w:tr w:rsidR="00C7240C" w:rsidRPr="009F323D" w:rsidTr="00CB09E1">
        <w:trPr>
          <w:cantSplit/>
        </w:trPr>
        <w:tc>
          <w:tcPr>
            <w:tcW w:w="418" w:type="dxa"/>
            <w:tcMar>
              <w:right w:w="101" w:type="dxa"/>
            </w:tcMar>
          </w:tcPr>
          <w:p w:rsidR="00C7240C" w:rsidRPr="00190856" w:rsidRDefault="00C7240C" w:rsidP="00EE37B6">
            <w:pPr>
              <w:pStyle w:val="Tabletext"/>
            </w:pPr>
            <w:r w:rsidRPr="00190856">
              <w:t>15.</w:t>
            </w:r>
          </w:p>
        </w:tc>
        <w:tc>
          <w:tcPr>
            <w:tcW w:w="2700" w:type="dxa"/>
          </w:tcPr>
          <w:p w:rsidR="00174270" w:rsidRDefault="00C7240C">
            <w:pPr>
              <w:pStyle w:val="Tabletext"/>
            </w:pPr>
            <w:r w:rsidRPr="00190856">
              <w:t xml:space="preserve">Training instructor </w:t>
            </w:r>
            <w:r w:rsidR="00E9520F" w:rsidRPr="00190856">
              <w:t>information</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prior to delivery of pilot bus</w:t>
            </w:r>
          </w:p>
        </w:tc>
        <w:tc>
          <w:tcPr>
            <w:tcW w:w="1170" w:type="dxa"/>
          </w:tcPr>
          <w:p w:rsidR="00C7240C" w:rsidRPr="00190856" w:rsidRDefault="00C7240C">
            <w:pPr>
              <w:pStyle w:val="Tabletext"/>
            </w:pPr>
          </w:p>
        </w:tc>
        <w:tc>
          <w:tcPr>
            <w:tcW w:w="965" w:type="dxa"/>
          </w:tcPr>
          <w:p w:rsidR="00C7240C" w:rsidRPr="00190856" w:rsidRDefault="00C7240C">
            <w:pPr>
              <w:pStyle w:val="Tabletext"/>
            </w:pPr>
          </w:p>
        </w:tc>
      </w:tr>
      <w:tr w:rsidR="00C7240C" w:rsidRPr="009F323D" w:rsidTr="00CB09E1">
        <w:trPr>
          <w:cantSplit/>
        </w:trPr>
        <w:tc>
          <w:tcPr>
            <w:tcW w:w="418" w:type="dxa"/>
            <w:tcMar>
              <w:right w:w="101" w:type="dxa"/>
            </w:tcMar>
          </w:tcPr>
          <w:p w:rsidR="00C7240C" w:rsidRPr="00190856" w:rsidRDefault="00C7240C" w:rsidP="00EE37B6">
            <w:pPr>
              <w:pStyle w:val="Tabletext"/>
            </w:pPr>
            <w:r w:rsidRPr="00190856">
              <w:t>16.</w:t>
            </w:r>
          </w:p>
        </w:tc>
        <w:tc>
          <w:tcPr>
            <w:tcW w:w="2700" w:type="dxa"/>
          </w:tcPr>
          <w:p w:rsidR="00174270" w:rsidRDefault="00C7240C">
            <w:pPr>
              <w:pStyle w:val="Tabletext"/>
            </w:pPr>
            <w:r w:rsidRPr="00190856">
              <w:t>Training curriculum</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prior to delivery of pilot bus</w:t>
            </w:r>
          </w:p>
        </w:tc>
        <w:tc>
          <w:tcPr>
            <w:tcW w:w="1170" w:type="dxa"/>
          </w:tcPr>
          <w:p w:rsidR="00174270" w:rsidRDefault="0097692B">
            <w:pPr>
              <w:pStyle w:val="Tabletext"/>
            </w:pPr>
            <w:r w:rsidRPr="00190856">
              <w:t xml:space="preserve">Electronic </w:t>
            </w:r>
            <w:r w:rsidR="00CB09E1">
              <w:t>m</w:t>
            </w:r>
            <w:r w:rsidR="00CB09E1" w:rsidRPr="00190856">
              <w:t>edia</w:t>
            </w:r>
          </w:p>
        </w:tc>
        <w:tc>
          <w:tcPr>
            <w:tcW w:w="965" w:type="dxa"/>
          </w:tcPr>
          <w:p w:rsidR="00C7240C" w:rsidRPr="00190856" w:rsidRDefault="00C7240C">
            <w:pPr>
              <w:pStyle w:val="Tabletext"/>
            </w:pPr>
          </w:p>
        </w:tc>
      </w:tr>
      <w:tr w:rsidR="00C7240C" w:rsidRPr="009F323D" w:rsidTr="00CB09E1">
        <w:trPr>
          <w:cantSplit/>
        </w:trPr>
        <w:tc>
          <w:tcPr>
            <w:tcW w:w="418" w:type="dxa"/>
            <w:tcMar>
              <w:right w:w="101" w:type="dxa"/>
            </w:tcMar>
          </w:tcPr>
          <w:p w:rsidR="00C7240C" w:rsidRPr="00190856" w:rsidRDefault="00C7240C" w:rsidP="00EE37B6">
            <w:pPr>
              <w:pStyle w:val="Tabletext"/>
            </w:pPr>
            <w:r w:rsidRPr="00190856">
              <w:t>17.</w:t>
            </w:r>
          </w:p>
        </w:tc>
        <w:tc>
          <w:tcPr>
            <w:tcW w:w="2700" w:type="dxa"/>
          </w:tcPr>
          <w:p w:rsidR="00174270" w:rsidRDefault="00C7240C">
            <w:pPr>
              <w:pStyle w:val="Tabletext"/>
            </w:pPr>
            <w:r w:rsidRPr="00190856">
              <w:t>Teaching materials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During classroom instruction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9F323D" w:rsidTr="00CB09E1">
        <w:trPr>
          <w:cantSplit/>
        </w:trPr>
        <w:tc>
          <w:tcPr>
            <w:tcW w:w="418" w:type="dxa"/>
            <w:tcMar>
              <w:right w:w="101" w:type="dxa"/>
            </w:tcMar>
          </w:tcPr>
          <w:p w:rsidR="00C7240C" w:rsidRPr="00190856" w:rsidRDefault="00C7240C" w:rsidP="00EE37B6">
            <w:pPr>
              <w:pStyle w:val="Tabletext"/>
            </w:pPr>
            <w:r w:rsidRPr="00190856">
              <w:t>18.</w:t>
            </w:r>
          </w:p>
        </w:tc>
        <w:tc>
          <w:tcPr>
            <w:tcW w:w="2700" w:type="dxa"/>
          </w:tcPr>
          <w:p w:rsidR="00174270" w:rsidRDefault="00C7240C">
            <w:pPr>
              <w:pStyle w:val="Tabletext"/>
            </w:pPr>
            <w:r w:rsidRPr="00190856">
              <w:t>Professionally prepared mechanics</w:t>
            </w:r>
            <w:r w:rsidR="00236F9A" w:rsidRPr="00190856">
              <w:t>’</w:t>
            </w:r>
            <w:r w:rsidRPr="00190856">
              <w:t xml:space="preserve"> “Bus Orientation” training video</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prior to first production bus</w:t>
            </w:r>
          </w:p>
        </w:tc>
        <w:tc>
          <w:tcPr>
            <w:tcW w:w="1170" w:type="dxa"/>
          </w:tcPr>
          <w:p w:rsidR="00174270" w:rsidRDefault="0097692B">
            <w:pPr>
              <w:pStyle w:val="Tabletext"/>
            </w:pPr>
            <w:r w:rsidRPr="00190856">
              <w:t>Electronic Media</w:t>
            </w:r>
          </w:p>
        </w:tc>
        <w:tc>
          <w:tcPr>
            <w:tcW w:w="965" w:type="dxa"/>
          </w:tcPr>
          <w:p w:rsidR="00174270" w:rsidRDefault="00C7240C">
            <w:pPr>
              <w:pStyle w:val="Tabletext"/>
            </w:pPr>
            <w:r w:rsidRPr="00190856">
              <w:t>20 each</w:t>
            </w:r>
          </w:p>
        </w:tc>
      </w:tr>
      <w:tr w:rsidR="00C7240C" w:rsidRPr="009F323D" w:rsidTr="00CB09E1">
        <w:trPr>
          <w:cantSplit/>
        </w:trPr>
        <w:tc>
          <w:tcPr>
            <w:tcW w:w="418" w:type="dxa"/>
            <w:tcMar>
              <w:right w:w="86" w:type="dxa"/>
            </w:tcMar>
          </w:tcPr>
          <w:p w:rsidR="00C7240C" w:rsidRPr="00190856" w:rsidRDefault="00C7240C" w:rsidP="00EE37B6">
            <w:pPr>
              <w:pStyle w:val="Tabletext"/>
            </w:pPr>
            <w:r w:rsidRPr="00190856">
              <w:t>19.</w:t>
            </w:r>
          </w:p>
        </w:tc>
        <w:tc>
          <w:tcPr>
            <w:tcW w:w="2700" w:type="dxa"/>
          </w:tcPr>
          <w:p w:rsidR="00174270" w:rsidRDefault="00C7240C">
            <w:pPr>
              <w:pStyle w:val="Tabletext"/>
            </w:pPr>
            <w:r w:rsidRPr="00190856">
              <w:t>Final preventative maintenance manuals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90 days after Agency written approval</w:t>
            </w:r>
          </w:p>
        </w:tc>
        <w:tc>
          <w:tcPr>
            <w:tcW w:w="1170" w:type="dxa"/>
          </w:tcPr>
          <w:p w:rsidR="00174270" w:rsidRDefault="00C7240C">
            <w:pPr>
              <w:pStyle w:val="Tabletext"/>
            </w:pPr>
            <w:r w:rsidRPr="00190856">
              <w:t>Hardcopy</w:t>
            </w:r>
          </w:p>
          <w:p w:rsidR="00C7240C" w:rsidRPr="00190856" w:rsidRDefault="00C7240C">
            <w:pPr>
              <w:pStyle w:val="Tabletext"/>
            </w:pPr>
          </w:p>
          <w:p w:rsidR="00A71A7D" w:rsidRPr="00190856" w:rsidRDefault="00A71A7D">
            <w:pPr>
              <w:pStyle w:val="Tabletext"/>
            </w:pPr>
          </w:p>
          <w:p w:rsidR="00C7240C" w:rsidRPr="00190856" w:rsidRDefault="0097692B">
            <w:pPr>
              <w:pStyle w:val="Tabletext"/>
            </w:pPr>
            <w:r w:rsidRPr="00190856">
              <w:t xml:space="preserve">Electronic </w:t>
            </w:r>
            <w:r w:rsidR="00CB09E1">
              <w:t>m</w:t>
            </w:r>
            <w:r w:rsidR="00CB09E1" w:rsidRPr="00190856">
              <w:t>edia</w:t>
            </w:r>
          </w:p>
        </w:tc>
        <w:tc>
          <w:tcPr>
            <w:tcW w:w="965" w:type="dxa"/>
          </w:tcPr>
          <w:p w:rsidR="00174270" w:rsidRDefault="00C7240C">
            <w:pPr>
              <w:pStyle w:val="Tabletext"/>
            </w:pPr>
            <w:r w:rsidRPr="00190856">
              <w:t>10/100 buses</w:t>
            </w:r>
          </w:p>
          <w:p w:rsidR="00A71A7D" w:rsidRPr="00190856" w:rsidRDefault="00A71A7D">
            <w:pPr>
              <w:pStyle w:val="Tabletext"/>
            </w:pPr>
          </w:p>
          <w:p w:rsidR="00C7240C" w:rsidRPr="00190856" w:rsidRDefault="00C7240C">
            <w:pPr>
              <w:pStyle w:val="Tabletext"/>
            </w:pPr>
            <w:r w:rsidRPr="00190856">
              <w:t>20</w:t>
            </w:r>
          </w:p>
        </w:tc>
      </w:tr>
      <w:tr w:rsidR="00C7240C" w:rsidRPr="009F323D" w:rsidTr="00CB09E1">
        <w:trPr>
          <w:cantSplit/>
        </w:trPr>
        <w:tc>
          <w:tcPr>
            <w:tcW w:w="418" w:type="dxa"/>
            <w:tcMar>
              <w:right w:w="86" w:type="dxa"/>
            </w:tcMar>
          </w:tcPr>
          <w:p w:rsidR="00C7240C" w:rsidRPr="00190856" w:rsidRDefault="00C7240C" w:rsidP="00EE37B6">
            <w:pPr>
              <w:pStyle w:val="Tabletext"/>
            </w:pPr>
            <w:r w:rsidRPr="00190856">
              <w:t>20.</w:t>
            </w:r>
          </w:p>
        </w:tc>
        <w:tc>
          <w:tcPr>
            <w:tcW w:w="2700" w:type="dxa"/>
          </w:tcPr>
          <w:p w:rsidR="00174270" w:rsidRDefault="00C7240C">
            <w:pPr>
              <w:pStyle w:val="Tabletext"/>
            </w:pPr>
            <w:r w:rsidRPr="00190856">
              <w:t>Final diagnostic procedures manuals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90 days after Agency written approval</w:t>
            </w:r>
          </w:p>
        </w:tc>
        <w:tc>
          <w:tcPr>
            <w:tcW w:w="1170" w:type="dxa"/>
          </w:tcPr>
          <w:p w:rsidR="00174270" w:rsidRDefault="00C7240C">
            <w:pPr>
              <w:pStyle w:val="Tabletext"/>
            </w:pPr>
            <w:r w:rsidRPr="00190856">
              <w:t>Hardcopy</w:t>
            </w:r>
          </w:p>
          <w:p w:rsidR="00C7240C" w:rsidRPr="00190856" w:rsidRDefault="00C7240C">
            <w:pPr>
              <w:pStyle w:val="Tabletext"/>
            </w:pPr>
          </w:p>
          <w:p w:rsidR="00C7240C" w:rsidRPr="00190856" w:rsidRDefault="00C7240C">
            <w:pPr>
              <w:pStyle w:val="Tabletext"/>
            </w:pPr>
          </w:p>
          <w:p w:rsidR="00C7240C" w:rsidRPr="00190856" w:rsidRDefault="0097692B">
            <w:pPr>
              <w:pStyle w:val="Tabletext"/>
            </w:pPr>
            <w:r w:rsidRPr="00190856">
              <w:t xml:space="preserve">Electronic </w:t>
            </w:r>
            <w:r w:rsidR="00CB09E1">
              <w:t>m</w:t>
            </w:r>
            <w:r w:rsidR="00CB09E1" w:rsidRPr="00190856">
              <w:t>edia</w:t>
            </w:r>
          </w:p>
        </w:tc>
        <w:tc>
          <w:tcPr>
            <w:tcW w:w="965" w:type="dxa"/>
          </w:tcPr>
          <w:p w:rsidR="00174270" w:rsidRDefault="00C7240C">
            <w:pPr>
              <w:pStyle w:val="Tabletext"/>
            </w:pPr>
            <w:r w:rsidRPr="00190856">
              <w:t>10/100 buses</w:t>
            </w:r>
          </w:p>
          <w:p w:rsidR="00C7240C" w:rsidRPr="00190856" w:rsidRDefault="00C7240C">
            <w:pPr>
              <w:pStyle w:val="Tabletext"/>
            </w:pPr>
          </w:p>
          <w:p w:rsidR="00C7240C" w:rsidRPr="00190856" w:rsidRDefault="00C7240C">
            <w:pPr>
              <w:pStyle w:val="Tabletext"/>
            </w:pPr>
            <w:r w:rsidRPr="00190856">
              <w:t>20</w:t>
            </w:r>
          </w:p>
        </w:tc>
      </w:tr>
      <w:tr w:rsidR="00C7240C" w:rsidRPr="006D3166" w:rsidTr="00CB09E1">
        <w:trPr>
          <w:cantSplit/>
        </w:trPr>
        <w:tc>
          <w:tcPr>
            <w:tcW w:w="418" w:type="dxa"/>
            <w:tcMar>
              <w:right w:w="86" w:type="dxa"/>
            </w:tcMar>
          </w:tcPr>
          <w:p w:rsidR="00C7240C" w:rsidRPr="00190856" w:rsidRDefault="00C7240C" w:rsidP="00EE37B6">
            <w:pPr>
              <w:pStyle w:val="Tabletext"/>
            </w:pPr>
            <w:r w:rsidRPr="00190856">
              <w:t>21.</w:t>
            </w:r>
          </w:p>
        </w:tc>
        <w:tc>
          <w:tcPr>
            <w:tcW w:w="2700" w:type="dxa"/>
          </w:tcPr>
          <w:p w:rsidR="00174270" w:rsidRDefault="00C7240C">
            <w:pPr>
              <w:pStyle w:val="Tabletext"/>
            </w:pPr>
            <w:r w:rsidRPr="00190856">
              <w:t>Final parts manuals</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90 days after Agency written approval</w:t>
            </w:r>
          </w:p>
        </w:tc>
        <w:tc>
          <w:tcPr>
            <w:tcW w:w="1170" w:type="dxa"/>
          </w:tcPr>
          <w:p w:rsidR="00174270" w:rsidRDefault="00C7240C">
            <w:pPr>
              <w:pStyle w:val="Tabletext"/>
            </w:pPr>
            <w:r w:rsidRPr="00190856">
              <w:t>Hardcopy</w:t>
            </w:r>
          </w:p>
          <w:p w:rsidR="00C7240C" w:rsidRPr="00190856" w:rsidRDefault="00C7240C">
            <w:pPr>
              <w:pStyle w:val="Tabletext"/>
            </w:pPr>
          </w:p>
          <w:p w:rsidR="00C7240C" w:rsidRPr="00190856" w:rsidRDefault="00C7240C">
            <w:pPr>
              <w:pStyle w:val="Tabletext"/>
            </w:pPr>
          </w:p>
          <w:p w:rsidR="00C7240C" w:rsidRPr="00190856" w:rsidRDefault="0097692B">
            <w:pPr>
              <w:pStyle w:val="Tabletext"/>
            </w:pPr>
            <w:r w:rsidRPr="00190856">
              <w:t xml:space="preserve">Electronic </w:t>
            </w:r>
            <w:r w:rsidR="00CB09E1">
              <w:t>m</w:t>
            </w:r>
            <w:r w:rsidR="00CB09E1" w:rsidRPr="00190856">
              <w:t>edia</w:t>
            </w:r>
          </w:p>
        </w:tc>
        <w:tc>
          <w:tcPr>
            <w:tcW w:w="965" w:type="dxa"/>
          </w:tcPr>
          <w:p w:rsidR="00174270" w:rsidRDefault="00C7240C">
            <w:pPr>
              <w:pStyle w:val="Tabletext"/>
            </w:pPr>
            <w:r w:rsidRPr="00190856">
              <w:t>10/100 buses</w:t>
            </w:r>
          </w:p>
          <w:p w:rsidR="00C7240C" w:rsidRPr="00190856" w:rsidRDefault="00C7240C">
            <w:pPr>
              <w:pStyle w:val="Tabletext"/>
            </w:pPr>
          </w:p>
          <w:p w:rsidR="00C7240C" w:rsidRPr="00190856" w:rsidRDefault="00C7240C">
            <w:pPr>
              <w:pStyle w:val="Tabletext"/>
            </w:pPr>
            <w:r w:rsidRPr="00190856">
              <w:t>20</w:t>
            </w:r>
          </w:p>
        </w:tc>
      </w:tr>
      <w:tr w:rsidR="00C7240C" w:rsidRPr="006D3166" w:rsidTr="00CB09E1">
        <w:trPr>
          <w:cantSplit/>
        </w:trPr>
        <w:tc>
          <w:tcPr>
            <w:tcW w:w="418" w:type="dxa"/>
            <w:tcMar>
              <w:right w:w="86" w:type="dxa"/>
            </w:tcMar>
          </w:tcPr>
          <w:p w:rsidR="00C7240C" w:rsidRPr="00190856" w:rsidRDefault="00C7240C" w:rsidP="00EE37B6">
            <w:pPr>
              <w:pStyle w:val="Tabletext"/>
            </w:pPr>
            <w:r w:rsidRPr="00190856">
              <w:t>22.</w:t>
            </w:r>
          </w:p>
        </w:tc>
        <w:tc>
          <w:tcPr>
            <w:tcW w:w="2700" w:type="dxa"/>
          </w:tcPr>
          <w:p w:rsidR="00174270" w:rsidRDefault="00C7240C">
            <w:pPr>
              <w:pStyle w:val="Tabletext"/>
            </w:pPr>
            <w:r w:rsidRPr="00190856">
              <w:t>Component repair manuals (Agency approval/review period of 90 days from date of receipt)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90 days after Agency written approval of OEM component repair list</w:t>
            </w:r>
          </w:p>
        </w:tc>
        <w:tc>
          <w:tcPr>
            <w:tcW w:w="1170" w:type="dxa"/>
          </w:tcPr>
          <w:p w:rsidR="00174270" w:rsidRDefault="00C7240C">
            <w:pPr>
              <w:pStyle w:val="Tabletext"/>
            </w:pPr>
            <w:r w:rsidRPr="00190856">
              <w:t>Hardcopy</w:t>
            </w:r>
          </w:p>
          <w:p w:rsidR="00C7240C" w:rsidRPr="00190856" w:rsidRDefault="00C7240C">
            <w:pPr>
              <w:pStyle w:val="Tabletext"/>
            </w:pPr>
          </w:p>
          <w:p w:rsidR="00C7240C" w:rsidRPr="00190856" w:rsidRDefault="0097692B">
            <w:pPr>
              <w:pStyle w:val="Tabletext"/>
            </w:pPr>
            <w:r w:rsidRPr="00190856">
              <w:t xml:space="preserve">Electronic </w:t>
            </w:r>
            <w:r w:rsidR="00CB09E1">
              <w:t>m</w:t>
            </w:r>
            <w:r w:rsidR="00CB09E1" w:rsidRPr="00190856">
              <w:t>edia</w:t>
            </w:r>
          </w:p>
        </w:tc>
        <w:tc>
          <w:tcPr>
            <w:tcW w:w="965" w:type="dxa"/>
          </w:tcPr>
          <w:p w:rsidR="00174270" w:rsidRDefault="00C7240C">
            <w:pPr>
              <w:pStyle w:val="Tabletext"/>
            </w:pPr>
            <w:r w:rsidRPr="00190856">
              <w:t>2</w:t>
            </w:r>
          </w:p>
          <w:p w:rsidR="00C7240C" w:rsidRPr="00190856" w:rsidRDefault="00C7240C">
            <w:pPr>
              <w:pStyle w:val="Tabletext"/>
            </w:pPr>
          </w:p>
          <w:p w:rsidR="00C7240C" w:rsidRPr="00190856" w:rsidRDefault="00C7240C">
            <w:pPr>
              <w:pStyle w:val="Tabletext"/>
            </w:pPr>
            <w:r w:rsidRPr="00190856">
              <w:t>2</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23.</w:t>
            </w:r>
          </w:p>
        </w:tc>
        <w:tc>
          <w:tcPr>
            <w:tcW w:w="2700" w:type="dxa"/>
          </w:tcPr>
          <w:p w:rsidR="00174270" w:rsidRDefault="00C7240C">
            <w:pPr>
              <w:pStyle w:val="Tabletext"/>
            </w:pPr>
            <w:r w:rsidRPr="00190856">
              <w:t>Draft preventative maintenance manuals (Agency approval/review period of 90 days from date of receipt)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pilot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24.</w:t>
            </w:r>
          </w:p>
        </w:tc>
        <w:tc>
          <w:tcPr>
            <w:tcW w:w="2700" w:type="dxa"/>
          </w:tcPr>
          <w:p w:rsidR="00174270" w:rsidRDefault="00C7240C">
            <w:pPr>
              <w:pStyle w:val="Tabletext"/>
            </w:pPr>
            <w:r w:rsidRPr="00190856">
              <w:t>Draft diagnostic procedures manuals (Agency approval/review period of 90 days from date of receipt)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pilot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25.</w:t>
            </w:r>
          </w:p>
        </w:tc>
        <w:tc>
          <w:tcPr>
            <w:tcW w:w="2700" w:type="dxa"/>
          </w:tcPr>
          <w:p w:rsidR="00174270" w:rsidRDefault="00C7240C">
            <w:pPr>
              <w:pStyle w:val="Tabletext"/>
            </w:pPr>
            <w:r w:rsidRPr="00190856">
              <w:t>Draft parts manuals (Agency approval/review period of 90 days from date of receipt)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pilot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26.</w:t>
            </w:r>
          </w:p>
        </w:tc>
        <w:tc>
          <w:tcPr>
            <w:tcW w:w="2700" w:type="dxa"/>
          </w:tcPr>
          <w:p w:rsidR="00174270" w:rsidRDefault="00C7240C">
            <w:pPr>
              <w:pStyle w:val="Tabletext"/>
            </w:pPr>
            <w:r w:rsidRPr="00190856">
              <w:t>List of OEM component repair manuals</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pilot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27.</w:t>
            </w:r>
          </w:p>
        </w:tc>
        <w:tc>
          <w:tcPr>
            <w:tcW w:w="2700" w:type="dxa"/>
          </w:tcPr>
          <w:p w:rsidR="00174270" w:rsidRDefault="00C7240C">
            <w:pPr>
              <w:pStyle w:val="Tabletext"/>
            </w:pPr>
            <w:r w:rsidRPr="00190856">
              <w:t>Draft operators</w:t>
            </w:r>
            <w:r w:rsidR="00236F9A" w:rsidRPr="00190856">
              <w:t>’</w:t>
            </w:r>
            <w:r w:rsidRPr="00190856">
              <w:t xml:space="preserve"> manuals (Agency approval/review period of 90 days from date of receipt)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 pilot bus or maximum of 30 days prior to start of production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28.</w:t>
            </w:r>
          </w:p>
        </w:tc>
        <w:tc>
          <w:tcPr>
            <w:tcW w:w="2700" w:type="dxa"/>
          </w:tcPr>
          <w:p w:rsidR="00174270" w:rsidRDefault="00C7240C">
            <w:pPr>
              <w:pStyle w:val="Tabletext"/>
            </w:pPr>
            <w:r w:rsidRPr="00190856">
              <w:t>Final operators</w:t>
            </w:r>
            <w:r w:rsidR="00236F9A" w:rsidRPr="00190856">
              <w:t>’</w:t>
            </w:r>
            <w:r w:rsidRPr="00190856">
              <w:t xml:space="preserve"> manuals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following Agency approval of draft manual</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 xml:space="preserve">1 per bus </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29.</w:t>
            </w:r>
          </w:p>
        </w:tc>
        <w:tc>
          <w:tcPr>
            <w:tcW w:w="2700" w:type="dxa"/>
          </w:tcPr>
          <w:p w:rsidR="00174270" w:rsidRDefault="00C7240C">
            <w:pPr>
              <w:pStyle w:val="Tabletext"/>
            </w:pPr>
            <w:r w:rsidRPr="00190856">
              <w:t>Recommended spare parts list, including bill of materials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60 days prior to shipment of first bus</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30.</w:t>
            </w:r>
          </w:p>
        </w:tc>
        <w:tc>
          <w:tcPr>
            <w:tcW w:w="2700" w:type="dxa"/>
          </w:tcPr>
          <w:p w:rsidR="00174270" w:rsidRDefault="00C7240C">
            <w:pPr>
              <w:pStyle w:val="Tabletext"/>
            </w:pPr>
            <w:r w:rsidRPr="00190856">
              <w:t>Part number index</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60 days prior to shipment of first bus</w:t>
            </w:r>
          </w:p>
        </w:tc>
        <w:tc>
          <w:tcPr>
            <w:tcW w:w="1170" w:type="dxa"/>
            <w:tcMar>
              <w:left w:w="86" w:type="dxa"/>
              <w:right w:w="58" w:type="dxa"/>
            </w:tcMar>
          </w:tcPr>
          <w:p w:rsidR="00174270" w:rsidRDefault="00C7240C">
            <w:pPr>
              <w:pStyle w:val="Tabletext"/>
            </w:pPr>
            <w:r w:rsidRPr="00190856">
              <w:t>Hardcopy</w:t>
            </w:r>
          </w:p>
          <w:p w:rsidR="00C7240C" w:rsidRPr="00190856" w:rsidRDefault="00C7240C">
            <w:pPr>
              <w:pStyle w:val="Tabletext"/>
            </w:pPr>
          </w:p>
          <w:p w:rsidR="00C7240C" w:rsidRPr="00190856" w:rsidRDefault="00C7240C">
            <w:pPr>
              <w:pStyle w:val="Tabletext"/>
            </w:pPr>
            <w:r w:rsidRPr="00190856">
              <w:t>Spreadsheet</w:t>
            </w:r>
          </w:p>
        </w:tc>
        <w:tc>
          <w:tcPr>
            <w:tcW w:w="965" w:type="dxa"/>
          </w:tcPr>
          <w:p w:rsidR="00174270" w:rsidRDefault="00C7240C">
            <w:pPr>
              <w:pStyle w:val="Tabletext"/>
            </w:pPr>
            <w:r w:rsidRPr="00190856">
              <w:t xml:space="preserve">1 </w:t>
            </w:r>
          </w:p>
          <w:p w:rsidR="00C7240C" w:rsidRPr="00190856" w:rsidRDefault="00C7240C">
            <w:pPr>
              <w:pStyle w:val="Tabletext"/>
            </w:pPr>
          </w:p>
          <w:p w:rsidR="00C7240C" w:rsidRPr="00190856"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31.</w:t>
            </w:r>
          </w:p>
        </w:tc>
        <w:tc>
          <w:tcPr>
            <w:tcW w:w="2700" w:type="dxa"/>
          </w:tcPr>
          <w:p w:rsidR="00174270" w:rsidRDefault="00C7240C">
            <w:pPr>
              <w:pStyle w:val="Tabletext"/>
            </w:pPr>
            <w:r w:rsidRPr="00190856">
              <w:t>Current price list</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90 days after Agency written approval of draft parts manual</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20</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32.</w:t>
            </w:r>
          </w:p>
        </w:tc>
        <w:tc>
          <w:tcPr>
            <w:tcW w:w="2700" w:type="dxa"/>
          </w:tcPr>
          <w:p w:rsidR="00174270" w:rsidRDefault="00C7240C">
            <w:pPr>
              <w:pStyle w:val="Tabletext"/>
            </w:pPr>
            <w:r w:rsidRPr="00190856">
              <w:t>In-process drawings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prior to production</w:t>
            </w:r>
          </w:p>
        </w:tc>
        <w:tc>
          <w:tcPr>
            <w:tcW w:w="1170" w:type="dxa"/>
          </w:tcPr>
          <w:p w:rsidR="00174270" w:rsidRDefault="00C7240C">
            <w:pPr>
              <w:pStyle w:val="Tabletext"/>
            </w:pPr>
            <w:r w:rsidRPr="00190856">
              <w:t>Scale drawings</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33.</w:t>
            </w:r>
          </w:p>
        </w:tc>
        <w:tc>
          <w:tcPr>
            <w:tcW w:w="2700" w:type="dxa"/>
          </w:tcPr>
          <w:p w:rsidR="00174270" w:rsidRDefault="00C7240C">
            <w:pPr>
              <w:pStyle w:val="Tabletext"/>
            </w:pPr>
            <w:r w:rsidRPr="00190856">
              <w:t>Electrical and air schematics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30 days prior to production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34.</w:t>
            </w:r>
          </w:p>
        </w:tc>
        <w:tc>
          <w:tcPr>
            <w:tcW w:w="2700" w:type="dxa"/>
          </w:tcPr>
          <w:p w:rsidR="00174270" w:rsidRDefault="00C7240C">
            <w:pPr>
              <w:pStyle w:val="Tabletext"/>
            </w:pPr>
            <w:r w:rsidRPr="00190856">
              <w:t>As-built drawings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Within 60 days after final bus delivery</w:t>
            </w:r>
          </w:p>
        </w:tc>
        <w:tc>
          <w:tcPr>
            <w:tcW w:w="1170" w:type="dxa"/>
          </w:tcPr>
          <w:p w:rsidR="00174270" w:rsidRDefault="0097692B">
            <w:pPr>
              <w:pStyle w:val="Tabletext"/>
            </w:pPr>
            <w:r w:rsidRPr="00190856">
              <w:t xml:space="preserve">Electronic </w:t>
            </w:r>
            <w:r w:rsidR="00CB09E1">
              <w:t>m</w:t>
            </w:r>
            <w:r w:rsidR="00CB09E1" w:rsidRPr="00190856">
              <w:t>edia</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35.</w:t>
            </w:r>
          </w:p>
        </w:tc>
        <w:tc>
          <w:tcPr>
            <w:tcW w:w="2700" w:type="dxa"/>
          </w:tcPr>
          <w:p w:rsidR="00174270" w:rsidRDefault="00C7240C">
            <w:pPr>
              <w:pStyle w:val="Tabletext"/>
            </w:pPr>
            <w:r w:rsidRPr="00190856">
              <w:t>Material samples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By conclusion of </w:t>
            </w:r>
            <w:r w:rsidR="00CB09E1" w:rsidRPr="00190856">
              <w:t>Pre-Production Meetings</w:t>
            </w:r>
          </w:p>
        </w:tc>
        <w:tc>
          <w:tcPr>
            <w:tcW w:w="1170" w:type="dxa"/>
          </w:tcPr>
          <w:p w:rsidR="00C7240C" w:rsidRPr="00190856" w:rsidRDefault="00C7240C">
            <w:pPr>
              <w:pStyle w:val="Tabletext"/>
            </w:pP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36.</w:t>
            </w:r>
          </w:p>
        </w:tc>
        <w:tc>
          <w:tcPr>
            <w:tcW w:w="2700" w:type="dxa"/>
          </w:tcPr>
          <w:p w:rsidR="00174270" w:rsidRDefault="00C7240C">
            <w:pPr>
              <w:pStyle w:val="Tabletext"/>
            </w:pPr>
            <w:r w:rsidRPr="00190856">
              <w:t>Undercoating system program</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First </w:t>
            </w:r>
            <w:r w:rsidR="00CB09E1" w:rsidRPr="00190856">
              <w:t>Pre-Production Meeting</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37.</w:t>
            </w:r>
          </w:p>
        </w:tc>
        <w:tc>
          <w:tcPr>
            <w:tcW w:w="2700" w:type="dxa"/>
          </w:tcPr>
          <w:p w:rsidR="00174270" w:rsidRDefault="00C7240C">
            <w:pPr>
              <w:pStyle w:val="Tabletext"/>
            </w:pPr>
            <w:r w:rsidRPr="00190856">
              <w:t>Flooring certificate</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 xml:space="preserve">First </w:t>
            </w:r>
            <w:r w:rsidR="00CB09E1" w:rsidRPr="00190856">
              <w:t>Pre-Production Meeting</w:t>
            </w:r>
          </w:p>
        </w:tc>
        <w:tc>
          <w:tcPr>
            <w:tcW w:w="1170" w:type="dxa"/>
          </w:tcPr>
          <w:p w:rsidR="00174270" w:rsidRDefault="00C7240C">
            <w:pPr>
              <w:pStyle w:val="Tabletext"/>
            </w:pPr>
            <w:r w:rsidRPr="00190856">
              <w:t>Certificate/</w:t>
            </w:r>
            <w:r w:rsidR="00CB09E1">
              <w:br/>
            </w:r>
            <w:r w:rsidRPr="00190856">
              <w:t>copy of purchase order</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38.</w:t>
            </w:r>
          </w:p>
        </w:tc>
        <w:tc>
          <w:tcPr>
            <w:tcW w:w="2700" w:type="dxa"/>
          </w:tcPr>
          <w:p w:rsidR="00174270" w:rsidRDefault="00C7240C">
            <w:pPr>
              <w:pStyle w:val="Tabletext"/>
            </w:pPr>
            <w:r w:rsidRPr="00190856">
              <w:t>Interior features – fire-resistance certificates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pilot bus completion</w:t>
            </w:r>
          </w:p>
        </w:tc>
        <w:tc>
          <w:tcPr>
            <w:tcW w:w="1170" w:type="dxa"/>
          </w:tcPr>
          <w:p w:rsidR="00174270" w:rsidRDefault="00C7240C">
            <w:pPr>
              <w:pStyle w:val="Tabletext"/>
            </w:pPr>
            <w:r w:rsidRPr="00190856">
              <w:t>Certificates</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39.</w:t>
            </w:r>
          </w:p>
        </w:tc>
        <w:tc>
          <w:tcPr>
            <w:tcW w:w="2700" w:type="dxa"/>
          </w:tcPr>
          <w:p w:rsidR="00174270" w:rsidRDefault="00C7240C">
            <w:pPr>
              <w:pStyle w:val="Tabletext"/>
            </w:pPr>
            <w:r w:rsidRPr="00190856">
              <w:t>Crashworthiness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Pre-award audit</w:t>
            </w:r>
          </w:p>
        </w:tc>
        <w:tc>
          <w:tcPr>
            <w:tcW w:w="1170" w:type="dxa"/>
          </w:tcPr>
          <w:p w:rsidR="00174270" w:rsidRDefault="00C7240C">
            <w:pPr>
              <w:pStyle w:val="Tabletext"/>
            </w:pPr>
            <w:r w:rsidRPr="00190856">
              <w:t>Certificate</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40.</w:t>
            </w:r>
          </w:p>
        </w:tc>
        <w:tc>
          <w:tcPr>
            <w:tcW w:w="2700" w:type="dxa"/>
          </w:tcPr>
          <w:p w:rsidR="00174270" w:rsidRDefault="00C7240C">
            <w:pPr>
              <w:pStyle w:val="Tabletext"/>
            </w:pPr>
            <w:r w:rsidRPr="00190856">
              <w:t>Technical review of electronic functionality</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production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41.</w:t>
            </w:r>
          </w:p>
        </w:tc>
        <w:tc>
          <w:tcPr>
            <w:tcW w:w="2700" w:type="dxa"/>
          </w:tcPr>
          <w:p w:rsidR="00174270" w:rsidRDefault="00C7240C">
            <w:pPr>
              <w:pStyle w:val="Tabletext"/>
            </w:pPr>
            <w:r w:rsidRPr="00190856">
              <w:t>Interior security camera layout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pilot bus completion</w:t>
            </w:r>
          </w:p>
        </w:tc>
        <w:tc>
          <w:tcPr>
            <w:tcW w:w="1170" w:type="dxa"/>
          </w:tcPr>
          <w:p w:rsidR="00174270" w:rsidRDefault="00C7240C">
            <w:pPr>
              <w:pStyle w:val="Tabletext"/>
            </w:pPr>
            <w:r w:rsidRPr="00190856">
              <w:t>Copies of interior views</w:t>
            </w:r>
          </w:p>
        </w:tc>
        <w:tc>
          <w:tcPr>
            <w:tcW w:w="965" w:type="dxa"/>
          </w:tcPr>
          <w:p w:rsidR="00174270" w:rsidRDefault="00C7240C">
            <w:pPr>
              <w:pStyle w:val="Tabletext"/>
            </w:pPr>
            <w:r w:rsidRPr="00190856">
              <w:t>1 each</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42.</w:t>
            </w:r>
          </w:p>
        </w:tc>
        <w:tc>
          <w:tcPr>
            <w:tcW w:w="2700" w:type="dxa"/>
          </w:tcPr>
          <w:p w:rsidR="00174270" w:rsidRDefault="00C7240C">
            <w:pPr>
              <w:pStyle w:val="Tabletext"/>
            </w:pPr>
            <w:r w:rsidRPr="00190856">
              <w:t xml:space="preserve">Technical review of </w:t>
            </w:r>
            <w:r w:rsidR="00E740F5" w:rsidRPr="00190856">
              <w:t>power</w:t>
            </w:r>
            <w:r w:rsidR="00D006D4">
              <w:t xml:space="preserve"> </w:t>
            </w:r>
            <w:r w:rsidR="00E740F5" w:rsidRPr="00190856">
              <w:t>plant</w:t>
            </w:r>
          </w:p>
        </w:tc>
        <w:tc>
          <w:tcPr>
            <w:tcW w:w="900" w:type="dxa"/>
          </w:tcPr>
          <w:p w:rsidR="00C7240C" w:rsidRPr="00190856" w:rsidRDefault="00C7240C">
            <w:pPr>
              <w:pStyle w:val="Tabletext"/>
            </w:pP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production</w:t>
            </w:r>
          </w:p>
        </w:tc>
        <w:tc>
          <w:tcPr>
            <w:tcW w:w="1170" w:type="dxa"/>
          </w:tcPr>
          <w:p w:rsidR="00C7240C" w:rsidRPr="00190856" w:rsidRDefault="00C7240C">
            <w:pPr>
              <w:pStyle w:val="Tabletext"/>
            </w:pPr>
          </w:p>
        </w:tc>
        <w:tc>
          <w:tcPr>
            <w:tcW w:w="965" w:type="dxa"/>
          </w:tcPr>
          <w:p w:rsidR="00C7240C" w:rsidRPr="00190856" w:rsidRDefault="00C7240C">
            <w:pPr>
              <w:pStyle w:val="Tabletext"/>
            </w:pP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43.</w:t>
            </w:r>
          </w:p>
        </w:tc>
        <w:tc>
          <w:tcPr>
            <w:tcW w:w="2700" w:type="dxa"/>
          </w:tcPr>
          <w:p w:rsidR="00174270" w:rsidRDefault="00E740F5">
            <w:pPr>
              <w:pStyle w:val="Tabletext"/>
            </w:pPr>
            <w:r w:rsidRPr="00190856">
              <w:t>Power</w:t>
            </w:r>
            <w:r w:rsidR="00D006D4">
              <w:t xml:space="preserve"> </w:t>
            </w:r>
            <w:r w:rsidRPr="00190856">
              <w:t>plant</w:t>
            </w:r>
            <w:r w:rsidR="00C7240C" w:rsidRPr="00190856">
              <w:t xml:space="preserve"> certifications</w:t>
            </w:r>
          </w:p>
        </w:tc>
        <w:tc>
          <w:tcPr>
            <w:tcW w:w="900" w:type="dxa"/>
          </w:tcPr>
          <w:p w:rsidR="00174270" w:rsidRDefault="00C7240C">
            <w:pPr>
              <w:pStyle w:val="Tabletext"/>
            </w:pPr>
            <w:r w:rsidRPr="00190856">
              <w:t>Review</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pilot bus completion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 each</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44.</w:t>
            </w:r>
          </w:p>
        </w:tc>
        <w:tc>
          <w:tcPr>
            <w:tcW w:w="2700" w:type="dxa"/>
          </w:tcPr>
          <w:p w:rsidR="00174270" w:rsidRDefault="00C7240C">
            <w:pPr>
              <w:pStyle w:val="Tabletext"/>
            </w:pPr>
            <w:r w:rsidRPr="00190856">
              <w:t>Striping layout</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production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r w:rsidR="00C7240C" w:rsidRPr="0022537F" w:rsidTr="00CB09E1">
        <w:trPr>
          <w:cantSplit/>
        </w:trPr>
        <w:tc>
          <w:tcPr>
            <w:tcW w:w="418" w:type="dxa"/>
            <w:tcMar>
              <w:right w:w="86" w:type="dxa"/>
            </w:tcMar>
          </w:tcPr>
          <w:p w:rsidR="00C7240C" w:rsidRPr="00190856" w:rsidRDefault="00C7240C" w:rsidP="00EE37B6">
            <w:pPr>
              <w:pStyle w:val="Tabletext"/>
            </w:pPr>
            <w:r w:rsidRPr="00190856">
              <w:t>45.</w:t>
            </w:r>
          </w:p>
        </w:tc>
        <w:tc>
          <w:tcPr>
            <w:tcW w:w="2700" w:type="dxa"/>
          </w:tcPr>
          <w:p w:rsidR="00174270" w:rsidRDefault="00C7240C">
            <w:pPr>
              <w:pStyle w:val="Tabletext"/>
            </w:pPr>
            <w:r w:rsidRPr="00190856">
              <w:t xml:space="preserve">Resolution of issues “subject to </w:t>
            </w:r>
            <w:r w:rsidR="00C03893" w:rsidRPr="00190856">
              <w:t>Agency</w:t>
            </w:r>
            <w:r w:rsidRPr="00190856">
              <w:t xml:space="preserve"> approval”</w:t>
            </w:r>
          </w:p>
        </w:tc>
        <w:tc>
          <w:tcPr>
            <w:tcW w:w="900" w:type="dxa"/>
          </w:tcPr>
          <w:p w:rsidR="00174270" w:rsidRDefault="00C7240C">
            <w:pPr>
              <w:pStyle w:val="Tabletext"/>
            </w:pPr>
            <w:r w:rsidRPr="00190856">
              <w:t>Approval</w:t>
            </w:r>
          </w:p>
        </w:tc>
        <w:tc>
          <w:tcPr>
            <w:tcW w:w="990" w:type="dxa"/>
          </w:tcPr>
          <w:p w:rsidR="00C7240C" w:rsidRPr="00190856" w:rsidRDefault="00C7240C">
            <w:pPr>
              <w:pStyle w:val="Tabletext"/>
            </w:pPr>
          </w:p>
        </w:tc>
        <w:tc>
          <w:tcPr>
            <w:tcW w:w="2307" w:type="dxa"/>
          </w:tcPr>
          <w:p w:rsidR="00174270" w:rsidRDefault="00C7240C">
            <w:pPr>
              <w:pStyle w:val="Tabletext"/>
            </w:pPr>
            <w:r w:rsidRPr="00190856">
              <w:t>Prior to production</w:t>
            </w:r>
          </w:p>
        </w:tc>
        <w:tc>
          <w:tcPr>
            <w:tcW w:w="1170" w:type="dxa"/>
          </w:tcPr>
          <w:p w:rsidR="00174270" w:rsidRDefault="00C7240C">
            <w:pPr>
              <w:pStyle w:val="Tabletext"/>
            </w:pPr>
            <w:r w:rsidRPr="00190856">
              <w:t>Hardcopy</w:t>
            </w:r>
          </w:p>
        </w:tc>
        <w:tc>
          <w:tcPr>
            <w:tcW w:w="965" w:type="dxa"/>
          </w:tcPr>
          <w:p w:rsidR="00174270" w:rsidRDefault="00C7240C">
            <w:pPr>
              <w:pStyle w:val="Tabletext"/>
            </w:pPr>
            <w:r w:rsidRPr="00190856">
              <w:t>1</w:t>
            </w:r>
          </w:p>
        </w:tc>
      </w:tr>
    </w:tbl>
    <w:p w:rsidR="00C7240C" w:rsidRPr="00FF174D" w:rsidRDefault="00C7240C" w:rsidP="00F23FE5">
      <w:pPr>
        <w:pStyle w:val="RFPheading1SP"/>
        <w:spacing w:before="360"/>
      </w:pPr>
      <w:bookmarkStart w:id="634" w:name="_Toc330276520"/>
      <w:bookmarkStart w:id="635" w:name="_Toc330277049"/>
      <w:bookmarkStart w:id="636" w:name="_Toc224791364"/>
      <w:bookmarkStart w:id="637" w:name="_Toc224794142"/>
      <w:bookmarkStart w:id="638" w:name="_Toc224795126"/>
      <w:bookmarkStart w:id="639" w:name="_Toc224797525"/>
      <w:bookmarkStart w:id="640" w:name="_Toc224798500"/>
      <w:bookmarkStart w:id="641" w:name="_Toc224800448"/>
      <w:bookmarkStart w:id="642" w:name="_Toc224791597"/>
      <w:bookmarkStart w:id="643" w:name="_Toc224794375"/>
      <w:bookmarkStart w:id="644" w:name="_Toc224795359"/>
      <w:bookmarkStart w:id="645" w:name="_Toc224797758"/>
      <w:bookmarkStart w:id="646" w:name="_Toc224798733"/>
      <w:bookmarkStart w:id="647" w:name="_Toc224800681"/>
      <w:bookmarkStart w:id="648" w:name="_Toc224791598"/>
      <w:bookmarkStart w:id="649" w:name="_Toc224794376"/>
      <w:bookmarkStart w:id="650" w:name="_Toc224795360"/>
      <w:bookmarkStart w:id="651" w:name="_Toc224797759"/>
      <w:bookmarkStart w:id="652" w:name="_Toc224798734"/>
      <w:bookmarkStart w:id="653" w:name="_Toc224800682"/>
      <w:bookmarkStart w:id="654" w:name="_Toc257814607"/>
      <w:bookmarkStart w:id="655" w:name="_Toc330277057"/>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r>
        <w:t xml:space="preserve">Options and </w:t>
      </w:r>
      <w:r w:rsidR="002D49F1">
        <w:t xml:space="preserve">Option </w:t>
      </w:r>
      <w:bookmarkEnd w:id="654"/>
      <w:r w:rsidR="002D49F1">
        <w:t>Pricing</w:t>
      </w:r>
      <w:bookmarkEnd w:id="655"/>
    </w:p>
    <w:p w:rsidR="00C7240C" w:rsidRPr="006D3166" w:rsidRDefault="00C7240C" w:rsidP="004D43E3">
      <w:pPr>
        <w:pStyle w:val="BodyText"/>
      </w:pPr>
      <w:r w:rsidRPr="00886CBF">
        <w:rPr>
          <w:bCs/>
        </w:rPr>
        <w:t xml:space="preserve">The </w:t>
      </w:r>
      <w:r w:rsidRPr="00886CBF">
        <w:t>C</w:t>
      </w:r>
      <w:r w:rsidRPr="006D3166">
        <w:t xml:space="preserve">ontractor hereby grants the Agency and any permissible assignee options (“Options”) to purchase up to </w:t>
      </w:r>
      <w:r w:rsidRPr="00886CBF">
        <w:rPr>
          <w:rStyle w:val="RFPinsert"/>
        </w:rPr>
        <w:t>[insert number</w:t>
      </w:r>
      <w:r w:rsidR="00A73F0A">
        <w:rPr>
          <w:rStyle w:val="RFPinsert"/>
        </w:rPr>
        <w:t xml:space="preserve"> of optional vehicles</w:t>
      </w:r>
      <w:r w:rsidRPr="00886CBF">
        <w:rPr>
          <w:rStyle w:val="RFPinsert"/>
        </w:rPr>
        <w:t>]</w:t>
      </w:r>
      <w:r w:rsidRPr="006D3166">
        <w:t xml:space="preserve"> additional vehicles (“Option Vehicles”). The Options shall be valid for a period of </w:t>
      </w:r>
      <w:r w:rsidRPr="00886CBF">
        <w:rPr>
          <w:rStyle w:val="RFPinsert"/>
        </w:rPr>
        <w:t>[insert period of time up to a maximum of five years]</w:t>
      </w:r>
      <w:r w:rsidRPr="006D3166">
        <w:t xml:space="preserve"> from the effective date of the Contract. There shall be no minimum order quantity for any permissible assignee. Subject to the Agency</w:t>
      </w:r>
      <w:r w:rsidR="00236F9A">
        <w:t>’</w:t>
      </w:r>
      <w:r w:rsidRPr="006D3166">
        <w:t xml:space="preserve">s right to order modifications, the Option Vehicles shall have the same specifications </w:t>
      </w:r>
      <w:r>
        <w:t>as</w:t>
      </w:r>
      <w:r w:rsidRPr="006D3166">
        <w:t xml:space="preserve"> the vehicles purchased under this Contract. The Agency may exercise the Options by written notice to the </w:t>
      </w:r>
      <w:r w:rsidR="00FD7F0D">
        <w:t>Contractor</w:t>
      </w:r>
      <w:r w:rsidRPr="006D3166">
        <w:t xml:space="preserve"> (“Notice of Exercise of Option”) at any time on or before </w:t>
      </w:r>
      <w:r w:rsidRPr="00886CBF">
        <w:rPr>
          <w:rStyle w:val="RFPinsert"/>
        </w:rPr>
        <w:t>[insert period of time up to a maximum of five years]</w:t>
      </w:r>
      <w:r w:rsidRPr="006D3166">
        <w:t xml:space="preserve"> following the </w:t>
      </w:r>
      <w:r>
        <w:t>e</w:t>
      </w:r>
      <w:r w:rsidRPr="006D3166">
        <w:t xml:space="preserve">ffective </w:t>
      </w:r>
      <w:r>
        <w:t>d</w:t>
      </w:r>
      <w:r w:rsidRPr="006D3166">
        <w:t xml:space="preserve">ate of </w:t>
      </w:r>
      <w:r>
        <w:t xml:space="preserve">the </w:t>
      </w:r>
      <w:r w:rsidRPr="006D3166">
        <w:t>Contract (“Option Date”).</w:t>
      </w:r>
    </w:p>
    <w:p w:rsidR="00C7240C" w:rsidRDefault="00C7240C" w:rsidP="004D43E3">
      <w:pPr>
        <w:pStyle w:val="BodyText"/>
      </w:pPr>
      <w:r>
        <w:t>The price of the Option Vehicles shall be the unit price of the base order vehicles, (“Base Order Price”) adjusted by multiplying the base order price by the following fraction:</w:t>
      </w:r>
    </w:p>
    <w:p w:rsidR="00C7240C" w:rsidRPr="00B6249B" w:rsidRDefault="00C7240C" w:rsidP="004D43E3">
      <w:pPr>
        <w:pStyle w:val="BodyText"/>
        <w:ind w:left="720" w:right="720"/>
        <w:rPr>
          <w:i/>
        </w:rPr>
      </w:pPr>
      <w:r w:rsidRPr="00B6249B">
        <w:rPr>
          <w:i/>
        </w:rPr>
        <w:t>Latest Published Preliminary Index Number Prior to Notice of Exercise of Option / Index Number on Effective Date of the Contract</w:t>
      </w:r>
    </w:p>
    <w:p w:rsidR="00C7240C" w:rsidRDefault="00C7240C" w:rsidP="004D43E3">
      <w:pPr>
        <w:pStyle w:val="BodyText"/>
      </w:pPr>
      <w:r>
        <w:t>The Index shall be the Producer Price Index for Truck and Bus Bodies, Series No. 1413, published by the United States Department of Labor</w:t>
      </w:r>
      <w:r w:rsidR="00CB09E1">
        <w:t>,</w:t>
      </w:r>
      <w:r>
        <w:t xml:space="preserve"> Bureau of Labor Statistics, or if such Index is no longer in use, then such replacement that is most comparable to the Index as may be designated by the Bureau of Labor Statistics, or as agreed by the parties. </w:t>
      </w:r>
    </w:p>
    <w:p w:rsidR="00C7240C" w:rsidRDefault="00C7240C" w:rsidP="004D43E3">
      <w:pPr>
        <w:pStyle w:val="BodyText"/>
      </w:pPr>
      <w:r>
        <w:t>Within thirty</w:t>
      </w:r>
      <w:r w:rsidR="00E9520F">
        <w:t xml:space="preserve"> (30)</w:t>
      </w:r>
      <w:r>
        <w:t xml:space="preserve"> days after delivery of the Notice of Exercise of Option to the Contractor, the Contractor shall submit a proposed delivery schedule. Along with the proposed delivery schedule, the Contractor will provide the Agency with access to its production schedule for the purpose of the parties verifying available production capacity. The production schedule shall include a reasonable time for mobilization and for coordinating with other vehicle orders, and it shall be based upon a production rate at least equal to the production rate actually realized with respect to the base order vehicles. If the parties are unable to agree on a production schedule, </w:t>
      </w:r>
      <w:r w:rsidR="00266053">
        <w:t xml:space="preserve">then </w:t>
      </w:r>
      <w:r>
        <w:t xml:space="preserve">the maximum term for the production of the Option Vehicles shall not exceed a total of </w:t>
      </w:r>
      <w:r w:rsidRPr="00886CBF">
        <w:rPr>
          <w:rStyle w:val="RFPinsert"/>
        </w:rPr>
        <w:t>[insert number]</w:t>
      </w:r>
      <w:r>
        <w:t xml:space="preserve"> months after the date of Notice to Proceed with Option Vehicle production. The Agency or any permissible assignee may issue a Notice to Proceed at any time after the Contractor submits its proposed delivery schedule. The Contractor shall not commence production of the Option Vehicles prior to issuance of the Notice to Proceed by the Agency or any permissible assignee of the Agency for the Option Vehicles incorporating the agreed production delivery schedule or the </w:t>
      </w:r>
      <w:r w:rsidRPr="00886CBF">
        <w:rPr>
          <w:rStyle w:val="RFPinsert"/>
        </w:rPr>
        <w:t>[insert number]</w:t>
      </w:r>
      <w:r>
        <w:rPr>
          <w:i/>
        </w:rPr>
        <w:t>-</w:t>
      </w:r>
      <w:r>
        <w:t>month maximum term.</w:t>
      </w:r>
    </w:p>
    <w:p w:rsidR="00C7240C" w:rsidRDefault="00C7240C" w:rsidP="004D43E3">
      <w:pPr>
        <w:pStyle w:val="BodyText"/>
      </w:pPr>
      <w:r>
        <w:t>Except a</w:t>
      </w:r>
      <w:r w:rsidR="00FA56D7">
        <w:t>s</w:t>
      </w:r>
      <w:r>
        <w:t xml:space="preserve"> otherwise </w:t>
      </w:r>
      <w:proofErr w:type="gramStart"/>
      <w:r>
        <w:t>specially</w:t>
      </w:r>
      <w:proofErr w:type="gramEnd"/>
      <w:r>
        <w:t xml:space="preserve"> provided in this Contract, all other terms of the Contract shall apply to the Option Vehicles.</w:t>
      </w:r>
    </w:p>
    <w:p w:rsidR="00C7240C" w:rsidRPr="00FF174D" w:rsidRDefault="00C7240C" w:rsidP="004D43E3">
      <w:pPr>
        <w:pStyle w:val="RFPheading1SP"/>
        <w:suppressAutoHyphens/>
      </w:pPr>
      <w:bookmarkStart w:id="656" w:name="_Toc224791600"/>
      <w:bookmarkStart w:id="657" w:name="_Toc224794378"/>
      <w:bookmarkStart w:id="658" w:name="_Toc224795362"/>
      <w:bookmarkStart w:id="659" w:name="_Toc224797761"/>
      <w:bookmarkStart w:id="660" w:name="_Toc224798736"/>
      <w:bookmarkStart w:id="661" w:name="_Toc224800684"/>
      <w:bookmarkStart w:id="662" w:name="_Toc257814608"/>
      <w:bookmarkStart w:id="663" w:name="_Toc330277058"/>
      <w:bookmarkEnd w:id="656"/>
      <w:bookmarkEnd w:id="657"/>
      <w:bookmarkEnd w:id="658"/>
      <w:bookmarkEnd w:id="659"/>
      <w:bookmarkEnd w:id="660"/>
      <w:bookmarkEnd w:id="661"/>
      <w:r>
        <w:t xml:space="preserve">Assignability of </w:t>
      </w:r>
      <w:bookmarkEnd w:id="662"/>
      <w:r w:rsidR="002D49F1">
        <w:t>Options</w:t>
      </w:r>
      <w:bookmarkEnd w:id="663"/>
    </w:p>
    <w:p w:rsidR="00C7240C" w:rsidRPr="009522A4" w:rsidRDefault="00C7240C" w:rsidP="004D43E3">
      <w:pPr>
        <w:pStyle w:val="BodyText"/>
      </w:pPr>
      <w:r w:rsidRPr="009522A4">
        <w:t xml:space="preserve">If the Agency does not exercise the option(s) as listed in </w:t>
      </w:r>
      <w:r w:rsidR="00C26160">
        <w:t>“</w:t>
      </w:r>
      <w:r w:rsidR="00B6249B">
        <w:t xml:space="preserve">Options and </w:t>
      </w:r>
      <w:r w:rsidR="00C26160">
        <w:t>Option Pricing</w:t>
      </w:r>
      <w:r w:rsidR="00B6249B">
        <w:t>,</w:t>
      </w:r>
      <w:r w:rsidR="00C26160">
        <w:t>” then</w:t>
      </w:r>
      <w:r w:rsidR="00D006D4">
        <w:t xml:space="preserve"> </w:t>
      </w:r>
      <w:r w:rsidRPr="009522A4">
        <w:t>the Agency reserves the right to assign the option(s) to other grantees of FTA funds in accordance with FTA Circular 4220.1F or its successors.</w:t>
      </w:r>
    </w:p>
    <w:p w:rsidR="00C7240C" w:rsidRDefault="007F38E3" w:rsidP="00B26725">
      <w:pPr>
        <w:pStyle w:val="RFPnote"/>
      </w:pPr>
      <w:r w:rsidRPr="007F38E3">
        <w:rPr>
          <w:rStyle w:val="Noteboldlead-in"/>
        </w:rPr>
        <w:t>NOTE:</w:t>
      </w:r>
      <w:r w:rsidR="00C7240C" w:rsidRPr="009522A4">
        <w:t xml:space="preserve"> If </w:t>
      </w:r>
      <w:r w:rsidR="00D013FF">
        <w:t>the Agency</w:t>
      </w:r>
      <w:r w:rsidR="00C7240C" w:rsidRPr="009522A4">
        <w:t xml:space="preserve"> chooses to assign options</w:t>
      </w:r>
      <w:r w:rsidR="00C26160">
        <w:t>,</w:t>
      </w:r>
      <w:r w:rsidR="00C7240C" w:rsidRPr="009522A4">
        <w:t xml:space="preserve"> it is recommended that it be done in conjunction with a formal written agreement, a sample of which is included as </w:t>
      </w:r>
      <w:r w:rsidR="00B6249B" w:rsidRPr="00105E43">
        <w:t xml:space="preserve">Appendix </w:t>
      </w:r>
      <w:r w:rsidR="00105E43" w:rsidRPr="00105E43">
        <w:t>F</w:t>
      </w:r>
      <w:r w:rsidR="00C7240C" w:rsidRPr="009522A4">
        <w:t xml:space="preserve">. </w:t>
      </w:r>
    </w:p>
    <w:p w:rsidR="00C7240C" w:rsidRPr="00FF174D" w:rsidRDefault="00C7240C" w:rsidP="004D43E3">
      <w:pPr>
        <w:pStyle w:val="RFPheading1SP"/>
        <w:suppressAutoHyphens/>
      </w:pPr>
      <w:bookmarkStart w:id="664" w:name="_Toc257814609"/>
      <w:bookmarkStart w:id="665" w:name="_Toc257816536"/>
      <w:bookmarkStart w:id="666" w:name="_Toc257817037"/>
      <w:bookmarkStart w:id="667" w:name="_Toc257817505"/>
      <w:bookmarkStart w:id="668" w:name="_Toc257817973"/>
      <w:bookmarkStart w:id="669" w:name="_Toc257818198"/>
      <w:bookmarkStart w:id="670" w:name="_Toc257818424"/>
      <w:bookmarkStart w:id="671" w:name="_Toc257818647"/>
      <w:bookmarkStart w:id="672" w:name="_Toc257818852"/>
      <w:bookmarkStart w:id="673" w:name="_Toc257819057"/>
      <w:bookmarkStart w:id="674" w:name="_Toc257814610"/>
      <w:bookmarkStart w:id="675" w:name="_Toc330277059"/>
      <w:bookmarkEnd w:id="664"/>
      <w:bookmarkEnd w:id="665"/>
      <w:bookmarkEnd w:id="666"/>
      <w:bookmarkEnd w:id="667"/>
      <w:bookmarkEnd w:id="668"/>
      <w:bookmarkEnd w:id="669"/>
      <w:bookmarkEnd w:id="670"/>
      <w:bookmarkEnd w:id="671"/>
      <w:bookmarkEnd w:id="672"/>
      <w:bookmarkEnd w:id="673"/>
      <w:r>
        <w:t>Payment</w:t>
      </w:r>
      <w:bookmarkEnd w:id="674"/>
      <w:bookmarkEnd w:id="675"/>
    </w:p>
    <w:p w:rsidR="00C7240C" w:rsidRDefault="00C7240C" w:rsidP="004D43E3">
      <w:pPr>
        <w:pStyle w:val="BodyText"/>
      </w:pPr>
      <w:r>
        <w:t xml:space="preserve">The Agency shall pay and the Contractor shall accept the amounts set forth in the price schedule as full compensation for all costs and expenses of completing the </w:t>
      </w:r>
      <w:r w:rsidR="00105E43">
        <w:t>Work</w:t>
      </w:r>
      <w:r>
        <w:t xml:space="preserve"> in accordance with the Contract, including but not limited to all labor, equipment and material required</w:t>
      </w:r>
      <w:r w:rsidR="00CB09E1">
        <w:t>;</w:t>
      </w:r>
      <w:r>
        <w:t xml:space="preserve"> overhead</w:t>
      </w:r>
      <w:r w:rsidR="00CB09E1">
        <w:t>;</w:t>
      </w:r>
      <w:r>
        <w:t xml:space="preserve"> expenses</w:t>
      </w:r>
      <w:r w:rsidR="00CB09E1">
        <w:t>;</w:t>
      </w:r>
      <w:r>
        <w:t xml:space="preserve"> storage and shipping</w:t>
      </w:r>
      <w:r w:rsidR="00CB09E1">
        <w:t>;</w:t>
      </w:r>
      <w:r>
        <w:t xml:space="preserve"> risks and obligations</w:t>
      </w:r>
      <w:r w:rsidR="00CB09E1">
        <w:t>;</w:t>
      </w:r>
      <w:r>
        <w:t xml:space="preserve"> taxes (as applicable</w:t>
      </w:r>
      <w:r w:rsidR="00CB09E1">
        <w:t xml:space="preserve">); </w:t>
      </w:r>
      <w:r>
        <w:t>fees and profit</w:t>
      </w:r>
      <w:r w:rsidR="00CB09E1">
        <w:t>;</w:t>
      </w:r>
      <w:r>
        <w:t xml:space="preserve"> and any unforeseen costs. </w:t>
      </w:r>
    </w:p>
    <w:p w:rsidR="00C7240C" w:rsidRPr="00886CBF" w:rsidRDefault="00C7240C" w:rsidP="004D43E3">
      <w:pPr>
        <w:pStyle w:val="RFPheading2SP"/>
        <w:suppressAutoHyphens/>
      </w:pPr>
      <w:bookmarkStart w:id="676" w:name="_Toc224791603"/>
      <w:bookmarkStart w:id="677" w:name="_Toc224794381"/>
      <w:bookmarkStart w:id="678" w:name="_Toc224795365"/>
      <w:bookmarkStart w:id="679" w:name="_Toc224797764"/>
      <w:bookmarkStart w:id="680" w:name="_Toc224798739"/>
      <w:bookmarkStart w:id="681" w:name="_Toc224800687"/>
      <w:bookmarkStart w:id="682" w:name="_Toc257814611"/>
      <w:bookmarkStart w:id="683" w:name="_Toc330277060"/>
      <w:bookmarkEnd w:id="676"/>
      <w:bookmarkEnd w:id="677"/>
      <w:bookmarkEnd w:id="678"/>
      <w:bookmarkEnd w:id="679"/>
      <w:bookmarkEnd w:id="680"/>
      <w:bookmarkEnd w:id="681"/>
      <w:r w:rsidRPr="00886CBF">
        <w:t xml:space="preserve">Payment </w:t>
      </w:r>
      <w:bookmarkEnd w:id="682"/>
      <w:r w:rsidR="002D49F1">
        <w:t>T</w:t>
      </w:r>
      <w:r w:rsidR="002D49F1" w:rsidRPr="00886CBF">
        <w:t>erms</w:t>
      </w:r>
      <w:bookmarkEnd w:id="683"/>
    </w:p>
    <w:p w:rsidR="00C7240C" w:rsidRPr="006D3166" w:rsidRDefault="007F38E3" w:rsidP="00B26725">
      <w:pPr>
        <w:pStyle w:val="RFPnote"/>
      </w:pPr>
      <w:r w:rsidRPr="007F38E3">
        <w:rPr>
          <w:rStyle w:val="Noteboldlead-in"/>
        </w:rPr>
        <w:t>NOTE:</w:t>
      </w:r>
      <w:r w:rsidR="00C7240C">
        <w:t xml:space="preserve"> Three alternatives for payment are provided: payment upon delivery, payment upon delivery with retention, and progress payments. The Agency may select from these options or develop its own payment provision. It should be noted that restrictive payment requirements will increase the cost of the </w:t>
      </w:r>
      <w:r w:rsidR="00FD7F0D">
        <w:t>Contract</w:t>
      </w:r>
      <w:r w:rsidR="00C7240C">
        <w:t>.</w:t>
      </w:r>
      <w:r w:rsidR="00C7240C" w:rsidRPr="006D3166">
        <w:t xml:space="preserve"> The provision</w:t>
      </w:r>
      <w:r w:rsidR="00C7240C">
        <w:t xml:space="preserve"> below</w:t>
      </w:r>
      <w:r w:rsidR="00C7240C" w:rsidRPr="006D3166">
        <w:t xml:space="preserve"> should be included if the Agency has no applicable prompt payment law or regulation.</w:t>
      </w:r>
    </w:p>
    <w:p w:rsidR="00C7240C" w:rsidRPr="00B6249B" w:rsidRDefault="00C7240C" w:rsidP="004D43E3">
      <w:pPr>
        <w:pStyle w:val="BodyText"/>
        <w:keepNext/>
        <w:spacing w:after="60"/>
        <w:rPr>
          <w:rStyle w:val="Bodyboldlead-in"/>
        </w:rPr>
      </w:pPr>
      <w:bookmarkStart w:id="684" w:name="_Toc257814612"/>
      <w:r w:rsidRPr="00B6249B">
        <w:rPr>
          <w:rStyle w:val="Bodyboldlead-in"/>
        </w:rPr>
        <w:t xml:space="preserve">Option 1: Payment </w:t>
      </w:r>
      <w:bookmarkEnd w:id="684"/>
      <w:r w:rsidR="00F37968">
        <w:rPr>
          <w:rStyle w:val="Bodyboldlead-in"/>
        </w:rPr>
        <w:t>u</w:t>
      </w:r>
      <w:r w:rsidR="00F37968" w:rsidRPr="00B6249B">
        <w:rPr>
          <w:rStyle w:val="Bodyboldlead-in"/>
        </w:rPr>
        <w:t xml:space="preserve">pon </w:t>
      </w:r>
      <w:r w:rsidR="002D49F1">
        <w:rPr>
          <w:rStyle w:val="Bodyboldlead-in"/>
        </w:rPr>
        <w:t>D</w:t>
      </w:r>
      <w:r w:rsidR="002D49F1" w:rsidRPr="00B6249B">
        <w:rPr>
          <w:rStyle w:val="Bodyboldlead-in"/>
        </w:rPr>
        <w:t>elivery</w:t>
      </w:r>
    </w:p>
    <w:p w:rsidR="00C7240C" w:rsidRPr="009377E1" w:rsidRDefault="00C7240C" w:rsidP="004D43E3">
      <w:pPr>
        <w:pStyle w:val="BodyText"/>
        <w:rPr>
          <w:b/>
          <w:i/>
        </w:rPr>
      </w:pPr>
      <w:r>
        <w:t xml:space="preserve">All payments shall be made as provided herein, less any additional amount withheld as provided below and less any amounts for liquidated damages in accordance with </w:t>
      </w:r>
      <w:r w:rsidR="00C26160">
        <w:t>“</w:t>
      </w:r>
      <w:r w:rsidRPr="00B6249B">
        <w:t>L</w:t>
      </w:r>
      <w:r w:rsidR="00B6249B">
        <w:t xml:space="preserve">iquidated </w:t>
      </w:r>
      <w:r w:rsidR="00C26160">
        <w:t xml:space="preserve">Damages </w:t>
      </w:r>
      <w:r w:rsidR="00B6249B">
        <w:t xml:space="preserve">for </w:t>
      </w:r>
      <w:r w:rsidR="00C26160">
        <w:t xml:space="preserve">Late Delivery </w:t>
      </w:r>
      <w:r w:rsidR="00B6249B">
        <w:t xml:space="preserve">of the </w:t>
      </w:r>
      <w:r w:rsidR="00C26160">
        <w:t>Bus</w:t>
      </w:r>
      <w:r w:rsidRPr="00B6249B">
        <w:t>.</w:t>
      </w:r>
      <w:r w:rsidR="00C26160">
        <w:t>”</w:t>
      </w:r>
    </w:p>
    <w:p w:rsidR="00C7240C" w:rsidRDefault="00C7240C" w:rsidP="004D43E3">
      <w:pPr>
        <w:pStyle w:val="BodyText"/>
      </w:pPr>
      <w:r>
        <w:t xml:space="preserve">The Agency shall make payments for buses at the unit prices itemized in the price schedule within </w:t>
      </w:r>
      <w:r w:rsidRPr="006D3166">
        <w:rPr>
          <w:rStyle w:val="RFPinsert"/>
        </w:rPr>
        <w:t>[insert number]</w:t>
      </w:r>
      <w:r>
        <w:t xml:space="preserve"> c</w:t>
      </w:r>
      <w:r w:rsidRPr="00886284">
        <w:t>alendar</w:t>
      </w:r>
      <w:r>
        <w:t xml:space="preserve"> days after the delivery and acceptance of each bus and receipt of a proper invoice. </w:t>
      </w:r>
    </w:p>
    <w:p w:rsidR="00C7240C" w:rsidRDefault="00C7240C" w:rsidP="004D43E3">
      <w:pPr>
        <w:pStyle w:val="BodyText"/>
      </w:pPr>
      <w:r>
        <w:t xml:space="preserve">The Agency shall make payments for spare parts and/or equipment at the unit prices itemized in the price schedule within </w:t>
      </w:r>
      <w:r w:rsidRPr="006D3166">
        <w:rPr>
          <w:rStyle w:val="RFPinsert"/>
        </w:rPr>
        <w:t>[insert number]</w:t>
      </w:r>
      <w:r>
        <w:t xml:space="preserve"> calendar days after the delivery and acceptance of said spare parts and/or equipment and receipt of a proper invoice.</w:t>
      </w:r>
    </w:p>
    <w:p w:rsidR="00174270" w:rsidRDefault="00C7240C">
      <w:pPr>
        <w:pStyle w:val="BodyText"/>
        <w:keepNext/>
      </w:pPr>
      <w:r>
        <w:t xml:space="preserve">The </w:t>
      </w:r>
      <w:r w:rsidR="007E45EE">
        <w:t>Agency</w:t>
      </w:r>
      <w:r>
        <w:t xml:space="preserve"> shall make a final payment for all withholding within </w:t>
      </w:r>
      <w:r w:rsidRPr="006D3166">
        <w:rPr>
          <w:rStyle w:val="RFPinsert"/>
        </w:rPr>
        <w:t>[insert number</w:t>
      </w:r>
      <w:proofErr w:type="gramStart"/>
      <w:r w:rsidRPr="006D3166">
        <w:rPr>
          <w:rStyle w:val="RFPinsert"/>
        </w:rPr>
        <w:t>]</w:t>
      </w:r>
      <w:r>
        <w:t>calendar</w:t>
      </w:r>
      <w:proofErr w:type="gramEnd"/>
      <w:r>
        <w:t xml:space="preserve"> days of receipt of a final proper invoice and the following:</w:t>
      </w:r>
    </w:p>
    <w:p w:rsidR="00C7240C" w:rsidRPr="00B6249B" w:rsidRDefault="00C7240C" w:rsidP="003404C7">
      <w:pPr>
        <w:numPr>
          <w:ilvl w:val="0"/>
          <w:numId w:val="18"/>
        </w:numPr>
        <w:suppressAutoHyphens/>
        <w:ind w:left="720"/>
        <w:rPr>
          <w:sz w:val="22"/>
          <w:szCs w:val="22"/>
        </w:rPr>
      </w:pPr>
      <w:r w:rsidRPr="00B6249B">
        <w:rPr>
          <w:sz w:val="22"/>
          <w:szCs w:val="22"/>
        </w:rPr>
        <w:t>Delivery and acceptance of all Contract deliverables, including manuals and other documentation required by the Contract, excluding training.</w:t>
      </w:r>
    </w:p>
    <w:p w:rsidR="00174270" w:rsidRDefault="00C7240C">
      <w:pPr>
        <w:keepNext/>
        <w:numPr>
          <w:ilvl w:val="0"/>
          <w:numId w:val="18"/>
        </w:numPr>
        <w:suppressAutoHyphens/>
        <w:ind w:left="720"/>
        <w:rPr>
          <w:sz w:val="22"/>
          <w:szCs w:val="22"/>
        </w:rPr>
      </w:pPr>
      <w:r w:rsidRPr="00B6249B">
        <w:rPr>
          <w:sz w:val="22"/>
          <w:szCs w:val="22"/>
        </w:rPr>
        <w:t xml:space="preserve">Contractor provision of any certifications as required by law and/or regulations. </w:t>
      </w:r>
    </w:p>
    <w:p w:rsidR="00C7240C" w:rsidRPr="00B6249B" w:rsidRDefault="00C7240C" w:rsidP="003404C7">
      <w:pPr>
        <w:numPr>
          <w:ilvl w:val="0"/>
          <w:numId w:val="18"/>
        </w:numPr>
        <w:tabs>
          <w:tab w:val="left" w:pos="1152"/>
          <w:tab w:val="left" w:pos="1620"/>
        </w:tabs>
        <w:suppressAutoHyphens/>
        <w:spacing w:after="240"/>
        <w:ind w:left="720"/>
        <w:rPr>
          <w:sz w:val="22"/>
          <w:szCs w:val="22"/>
        </w:rPr>
      </w:pPr>
      <w:r w:rsidRPr="00B6249B">
        <w:rPr>
          <w:sz w:val="22"/>
          <w:szCs w:val="22"/>
        </w:rPr>
        <w:t>Completion of post-delivery audits required under the Contract.</w:t>
      </w:r>
    </w:p>
    <w:p w:rsidR="00C7240C" w:rsidRPr="00CE47CA" w:rsidRDefault="00C7240C" w:rsidP="004D43E3">
      <w:pPr>
        <w:pStyle w:val="BodyText"/>
      </w:pPr>
      <w:r w:rsidRPr="00CE47CA">
        <w:t xml:space="preserve">The </w:t>
      </w:r>
      <w:r>
        <w:t>C</w:t>
      </w:r>
      <w:r w:rsidRPr="00CE47CA">
        <w:t>ontractor may charge interest for late payment if payment is delayed more than ten</w:t>
      </w:r>
      <w:r w:rsidR="00C26160">
        <w:t xml:space="preserve"> (10</w:t>
      </w:r>
      <w:r>
        <w:t>)</w:t>
      </w:r>
      <w:r w:rsidRPr="00CE47CA">
        <w:t xml:space="preserve"> days after </w:t>
      </w:r>
      <w:r>
        <w:t xml:space="preserve">the </w:t>
      </w:r>
      <w:r w:rsidRPr="00CE47CA">
        <w:t xml:space="preserve">payment </w:t>
      </w:r>
      <w:r w:rsidR="00105E43">
        <w:t>Due Date</w:t>
      </w:r>
      <w:r>
        <w:t xml:space="preserve"> set forth above</w:t>
      </w:r>
      <w:r w:rsidRPr="00CE47CA">
        <w:t xml:space="preserve">. Interest will </w:t>
      </w:r>
      <w:r>
        <w:t xml:space="preserve">be </w:t>
      </w:r>
      <w:r w:rsidRPr="00CE47CA">
        <w:t xml:space="preserve">charged at a rate not to exceed the prime rate of interest published by </w:t>
      </w:r>
      <w:r>
        <w:t>T</w:t>
      </w:r>
      <w:r w:rsidRPr="00CE47CA">
        <w:t xml:space="preserve">he Wall Street Journal on the </w:t>
      </w:r>
      <w:r>
        <w:t>10</w:t>
      </w:r>
      <w:r w:rsidRPr="00CE47CA">
        <w:t>th day.</w:t>
      </w:r>
    </w:p>
    <w:p w:rsidR="00C7240C" w:rsidRPr="00B6249B" w:rsidRDefault="00C7240C" w:rsidP="004D43E3">
      <w:pPr>
        <w:pStyle w:val="BodyText"/>
        <w:keepNext/>
        <w:spacing w:after="60"/>
        <w:rPr>
          <w:rStyle w:val="Bodyboldlead-in"/>
        </w:rPr>
      </w:pPr>
      <w:bookmarkStart w:id="685" w:name="_Toc257814613"/>
      <w:r w:rsidRPr="00B6249B">
        <w:rPr>
          <w:rStyle w:val="Bodyboldlead-in"/>
        </w:rPr>
        <w:t xml:space="preserve">Option 2: Payment </w:t>
      </w:r>
      <w:r w:rsidR="00F37968">
        <w:rPr>
          <w:rStyle w:val="Bodyboldlead-in"/>
        </w:rPr>
        <w:t>u</w:t>
      </w:r>
      <w:r w:rsidR="00F37968" w:rsidRPr="00B6249B">
        <w:rPr>
          <w:rStyle w:val="Bodyboldlead-in"/>
        </w:rPr>
        <w:t xml:space="preserve">pon </w:t>
      </w:r>
      <w:r w:rsidR="002D49F1">
        <w:rPr>
          <w:rStyle w:val="Bodyboldlead-in"/>
        </w:rPr>
        <w:t>D</w:t>
      </w:r>
      <w:r w:rsidR="002D49F1" w:rsidRPr="00B6249B">
        <w:rPr>
          <w:rStyle w:val="Bodyboldlead-in"/>
        </w:rPr>
        <w:t xml:space="preserve">elivery </w:t>
      </w:r>
      <w:r w:rsidRPr="00B6249B">
        <w:rPr>
          <w:rStyle w:val="Bodyboldlead-in"/>
        </w:rPr>
        <w:t xml:space="preserve">with </w:t>
      </w:r>
      <w:bookmarkEnd w:id="685"/>
      <w:r w:rsidR="002D49F1">
        <w:rPr>
          <w:rStyle w:val="Bodyboldlead-in"/>
        </w:rPr>
        <w:t>R</w:t>
      </w:r>
      <w:r w:rsidR="002D49F1" w:rsidRPr="00B6249B">
        <w:rPr>
          <w:rStyle w:val="Bodyboldlead-in"/>
        </w:rPr>
        <w:t>etention</w:t>
      </w:r>
    </w:p>
    <w:p w:rsidR="00C7240C" w:rsidRPr="00970075" w:rsidRDefault="00C7240C" w:rsidP="004D43E3">
      <w:pPr>
        <w:pStyle w:val="BodyText"/>
      </w:pPr>
      <w:r>
        <w:t xml:space="preserve">All payments shall be made as provided herein, less a retention of </w:t>
      </w:r>
      <w:r w:rsidRPr="006D3166">
        <w:rPr>
          <w:rStyle w:val="RFPinsert"/>
        </w:rPr>
        <w:t>[insert</w:t>
      </w:r>
      <w:r w:rsidR="0094501E">
        <w:rPr>
          <w:rStyle w:val="RFPinsert"/>
        </w:rPr>
        <w:t xml:space="preserve"> retention</w:t>
      </w:r>
      <w:r w:rsidR="00D006D4">
        <w:rPr>
          <w:rStyle w:val="RFPinsert"/>
        </w:rPr>
        <w:t xml:space="preserve"> </w:t>
      </w:r>
      <w:r>
        <w:rPr>
          <w:rStyle w:val="RFPinsert"/>
        </w:rPr>
        <w:t>percentage</w:t>
      </w:r>
      <w:proofErr w:type="gramStart"/>
      <w:r w:rsidRPr="006D3166">
        <w:rPr>
          <w:rStyle w:val="RFPinsert"/>
        </w:rPr>
        <w:t>]</w:t>
      </w:r>
      <w:r>
        <w:t>plus</w:t>
      </w:r>
      <w:proofErr w:type="gramEnd"/>
      <w:r>
        <w:t xml:space="preserve"> any additional amount retained as provided below and less any amounts for liquidated dam</w:t>
      </w:r>
      <w:r w:rsidRPr="00970075">
        <w:t>ages in accordance with</w:t>
      </w:r>
      <w:r w:rsidR="00D006D4">
        <w:t xml:space="preserve"> </w:t>
      </w:r>
      <w:r w:rsidR="00C26160">
        <w:t>“</w:t>
      </w:r>
      <w:r w:rsidR="00B6249B" w:rsidRPr="00B6249B">
        <w:t>L</w:t>
      </w:r>
      <w:r w:rsidR="00B6249B">
        <w:t xml:space="preserve">iquidated </w:t>
      </w:r>
      <w:r w:rsidR="00C26160">
        <w:t xml:space="preserve">Damages </w:t>
      </w:r>
      <w:r w:rsidR="00B6249B">
        <w:t xml:space="preserve">for </w:t>
      </w:r>
      <w:r w:rsidR="00C26160">
        <w:t xml:space="preserve">Late Delivery </w:t>
      </w:r>
      <w:r w:rsidR="00B6249B">
        <w:t xml:space="preserve">of the </w:t>
      </w:r>
      <w:r w:rsidR="00C26160">
        <w:t>Bus</w:t>
      </w:r>
      <w:r>
        <w:t>.</w:t>
      </w:r>
      <w:r w:rsidR="00C26160">
        <w:t>”</w:t>
      </w:r>
    </w:p>
    <w:p w:rsidR="00C7240C" w:rsidRDefault="00C7240C" w:rsidP="004D43E3">
      <w:pPr>
        <w:pStyle w:val="BodyText"/>
      </w:pPr>
      <w:r>
        <w:t xml:space="preserve">The Agency shall make payments for buses at the unit prices itemized in the price schedule within </w:t>
      </w:r>
      <w:r w:rsidRPr="006D3166">
        <w:rPr>
          <w:rStyle w:val="RFPinsert"/>
        </w:rPr>
        <w:t>[insert number]</w:t>
      </w:r>
      <w:r>
        <w:t xml:space="preserve"> calendar days after the delivery and acceptance of each bus and receipt of a proper invoice. </w:t>
      </w:r>
    </w:p>
    <w:p w:rsidR="00C7240C" w:rsidRDefault="00C7240C" w:rsidP="004D43E3">
      <w:pPr>
        <w:pStyle w:val="BodyText"/>
      </w:pPr>
      <w:r>
        <w:t xml:space="preserve">The Agency shall make payments for spare parts and/or equipment at the unit prices itemized in the price schedule within </w:t>
      </w:r>
      <w:r w:rsidRPr="006D3166">
        <w:rPr>
          <w:rStyle w:val="RFPinsert"/>
        </w:rPr>
        <w:t>[insert number</w:t>
      </w:r>
      <w:proofErr w:type="gramStart"/>
      <w:r w:rsidRPr="006D3166">
        <w:rPr>
          <w:rStyle w:val="RFPinsert"/>
        </w:rPr>
        <w:t>]</w:t>
      </w:r>
      <w:r>
        <w:t>calendar</w:t>
      </w:r>
      <w:proofErr w:type="gramEnd"/>
      <w:r>
        <w:t xml:space="preserve"> days after the delivery and acceptance of said spare parts and/or equipment and receipt of a proper invoice.</w:t>
      </w:r>
    </w:p>
    <w:p w:rsidR="00174270" w:rsidRDefault="00C7240C">
      <w:pPr>
        <w:pStyle w:val="BodyText"/>
        <w:keepNext/>
      </w:pPr>
      <w:r>
        <w:t xml:space="preserve">The Agency shall make a final payment for all retained funds within </w:t>
      </w:r>
      <w:r w:rsidRPr="006D3166">
        <w:rPr>
          <w:rStyle w:val="RFPinsert"/>
        </w:rPr>
        <w:t>[insert number]</w:t>
      </w:r>
      <w:r>
        <w:t xml:space="preserve"> calendar days of receipt of a final proper invoice and the following:</w:t>
      </w:r>
    </w:p>
    <w:p w:rsidR="00C7240C" w:rsidRPr="00B6249B" w:rsidRDefault="00C7240C" w:rsidP="003404C7">
      <w:pPr>
        <w:numPr>
          <w:ilvl w:val="0"/>
          <w:numId w:val="19"/>
        </w:numPr>
        <w:suppressAutoHyphens/>
        <w:ind w:left="720" w:hanging="360"/>
        <w:rPr>
          <w:sz w:val="22"/>
          <w:szCs w:val="22"/>
        </w:rPr>
      </w:pPr>
      <w:r w:rsidRPr="00B6249B">
        <w:rPr>
          <w:sz w:val="22"/>
          <w:szCs w:val="22"/>
        </w:rPr>
        <w:t>Delivery and acceptance of all Contract deliverables, including manuals and other documentation required by the Contract, excluding training.</w:t>
      </w:r>
    </w:p>
    <w:p w:rsidR="00174270" w:rsidRDefault="00C7240C">
      <w:pPr>
        <w:keepNext/>
        <w:numPr>
          <w:ilvl w:val="0"/>
          <w:numId w:val="19"/>
        </w:numPr>
        <w:suppressAutoHyphens/>
        <w:ind w:left="720" w:hanging="360"/>
        <w:rPr>
          <w:sz w:val="22"/>
          <w:szCs w:val="22"/>
        </w:rPr>
      </w:pPr>
      <w:r w:rsidRPr="00B6249B">
        <w:rPr>
          <w:sz w:val="22"/>
          <w:szCs w:val="22"/>
        </w:rPr>
        <w:t>Contractor provision of any certifications as required by law and/or regulations.</w:t>
      </w:r>
    </w:p>
    <w:p w:rsidR="00C7240C" w:rsidRPr="00B6249B" w:rsidRDefault="00C7240C" w:rsidP="003404C7">
      <w:pPr>
        <w:numPr>
          <w:ilvl w:val="0"/>
          <w:numId w:val="19"/>
        </w:numPr>
        <w:suppressAutoHyphens/>
        <w:spacing w:after="240"/>
        <w:ind w:left="720" w:hanging="360"/>
        <w:rPr>
          <w:sz w:val="22"/>
          <w:szCs w:val="22"/>
        </w:rPr>
      </w:pPr>
      <w:r w:rsidRPr="00B6249B">
        <w:rPr>
          <w:sz w:val="22"/>
          <w:szCs w:val="22"/>
        </w:rPr>
        <w:t xml:space="preserve">Completion of post-delivery audits required under the Contract. </w:t>
      </w:r>
    </w:p>
    <w:p w:rsidR="00C7240C" w:rsidRPr="00CE47CA" w:rsidRDefault="00C7240C" w:rsidP="004D43E3">
      <w:pPr>
        <w:pStyle w:val="BodyText"/>
      </w:pPr>
      <w:r w:rsidRPr="00CE47CA">
        <w:t xml:space="preserve">The </w:t>
      </w:r>
      <w:r w:rsidR="00FD7F0D">
        <w:t>Contractor</w:t>
      </w:r>
      <w:r w:rsidRPr="00CE47CA">
        <w:t xml:space="preserve"> may charge interest for late payment if payment is delayed more than </w:t>
      </w:r>
      <w:r w:rsidR="00C26160" w:rsidRPr="00CE47CA">
        <w:t>ten</w:t>
      </w:r>
      <w:r w:rsidR="00C26160">
        <w:t xml:space="preserve"> (10</w:t>
      </w:r>
      <w:r w:rsidR="00B510F7">
        <w:t>) d</w:t>
      </w:r>
      <w:r w:rsidRPr="00CE47CA">
        <w:t xml:space="preserve">ays after </w:t>
      </w:r>
      <w:r>
        <w:t xml:space="preserve">the </w:t>
      </w:r>
      <w:r w:rsidRPr="00CE47CA">
        <w:t xml:space="preserve">payment </w:t>
      </w:r>
      <w:r w:rsidR="00105E43">
        <w:t>Due Date</w:t>
      </w:r>
      <w:r>
        <w:t xml:space="preserve"> set forth above</w:t>
      </w:r>
      <w:r w:rsidRPr="00CE47CA">
        <w:t xml:space="preserve">. Interest will </w:t>
      </w:r>
      <w:r>
        <w:t xml:space="preserve">be </w:t>
      </w:r>
      <w:r w:rsidRPr="00CE47CA">
        <w:t xml:space="preserve">charged at a rate not to exceed the prime rate of interest published by </w:t>
      </w:r>
      <w:r>
        <w:t>T</w:t>
      </w:r>
      <w:r w:rsidRPr="00CE47CA">
        <w:t xml:space="preserve">he Wall Street Journal on the </w:t>
      </w:r>
      <w:r>
        <w:t>10</w:t>
      </w:r>
      <w:r w:rsidRPr="00CE47CA">
        <w:t>th day.</w:t>
      </w:r>
    </w:p>
    <w:p w:rsidR="00C7240C" w:rsidRPr="00E13BA2" w:rsidRDefault="00C7240C" w:rsidP="00E13BA2">
      <w:pPr>
        <w:pStyle w:val="RFPBodyboldheader"/>
        <w:rPr>
          <w:rStyle w:val="Bodyboldlead-in"/>
          <w:b/>
        </w:rPr>
      </w:pPr>
      <w:bookmarkStart w:id="686" w:name="_Toc257814614"/>
      <w:r w:rsidRPr="00E13BA2">
        <w:rPr>
          <w:rStyle w:val="Bodyboldlead-in"/>
          <w:b/>
        </w:rPr>
        <w:t xml:space="preserve">Option 3: Progress </w:t>
      </w:r>
      <w:bookmarkEnd w:id="686"/>
      <w:r w:rsidR="002D49F1" w:rsidRPr="00E13BA2">
        <w:rPr>
          <w:rStyle w:val="Bodyboldlead-in"/>
          <w:b/>
        </w:rPr>
        <w:t>Payments</w:t>
      </w:r>
    </w:p>
    <w:p w:rsidR="00C7240C" w:rsidRPr="006D3166" w:rsidRDefault="007F38E3" w:rsidP="00B26725">
      <w:pPr>
        <w:pStyle w:val="RFPnote"/>
      </w:pPr>
      <w:r w:rsidRPr="007F38E3">
        <w:rPr>
          <w:rStyle w:val="Noteboldlead-in"/>
        </w:rPr>
        <w:t>NOTE:</w:t>
      </w:r>
      <w:r w:rsidR="00C7240C" w:rsidRPr="006D3166">
        <w:t xml:space="preserve"> Include the following provision if progress payments are to be made. The following is a model clause that the Agency can use as a guideline in preparing any progress payment provision. If progress payments are to be included, </w:t>
      </w:r>
      <w:r w:rsidR="00CB09E1">
        <w:t xml:space="preserve">then </w:t>
      </w:r>
      <w:r w:rsidR="00C7240C" w:rsidRPr="006D3166">
        <w:t xml:space="preserve">security for the progress payments of Milestone No. 1 to the Contractor may be required of the Contractor through a </w:t>
      </w:r>
      <w:r w:rsidR="00C7240C">
        <w:t>p</w:t>
      </w:r>
      <w:r w:rsidR="00C7240C" w:rsidRPr="006D3166">
        <w:t xml:space="preserve">erformance </w:t>
      </w:r>
      <w:r w:rsidR="00C7240C">
        <w:t>b</w:t>
      </w:r>
      <w:r w:rsidR="00C7240C" w:rsidRPr="006D3166">
        <w:t>ond. The bond amount should not be less than the Agency</w:t>
      </w:r>
      <w:r w:rsidR="00236F9A">
        <w:t>’</w:t>
      </w:r>
      <w:r w:rsidR="00C7240C" w:rsidRPr="006D3166">
        <w:t>s financial exposure for cumulative payments for Milestone No. 1 and any advance payment.</w:t>
      </w:r>
    </w:p>
    <w:p w:rsidR="00C7240C" w:rsidRPr="00970075" w:rsidRDefault="00C7240C" w:rsidP="004D43E3">
      <w:pPr>
        <w:pStyle w:val="BodyText"/>
      </w:pPr>
      <w:r w:rsidRPr="00970075">
        <w:t xml:space="preserve">All payments shall be made as provided herein, less any </w:t>
      </w:r>
      <w:r>
        <w:t>amount</w:t>
      </w:r>
      <w:r w:rsidRPr="00970075">
        <w:t xml:space="preserve"> to be withheld as provided below and less any amounts for liquidated damages in accordance with </w:t>
      </w:r>
      <w:r w:rsidR="00C26160">
        <w:t>“</w:t>
      </w:r>
      <w:r w:rsidR="00B6249B" w:rsidRPr="00B6249B">
        <w:t>L</w:t>
      </w:r>
      <w:r w:rsidR="00B6249B">
        <w:t xml:space="preserve">iquidated </w:t>
      </w:r>
      <w:r w:rsidR="00C26160">
        <w:t xml:space="preserve">Damages </w:t>
      </w:r>
      <w:r w:rsidR="00B6249B">
        <w:t xml:space="preserve">for </w:t>
      </w:r>
      <w:r w:rsidR="00C26160">
        <w:t xml:space="preserve">Late Delivery </w:t>
      </w:r>
      <w:r w:rsidR="00B6249B">
        <w:t xml:space="preserve">of the </w:t>
      </w:r>
      <w:r w:rsidR="00C26160">
        <w:t>Bus</w:t>
      </w:r>
      <w:r>
        <w:t>.</w:t>
      </w:r>
      <w:r w:rsidR="00C26160">
        <w:t>”</w:t>
      </w:r>
    </w:p>
    <w:p w:rsidR="00C7240C" w:rsidRDefault="00C7240C" w:rsidP="004D43E3">
      <w:pPr>
        <w:pStyle w:val="BodyText"/>
      </w:pPr>
      <w:r>
        <w:t>The Agency shall make progress payments to the Contractor for buses in accordance with the performance milestones set forth below.</w:t>
      </w:r>
    </w:p>
    <w:p w:rsidR="00C7240C" w:rsidRDefault="00C7240C" w:rsidP="004D43E3">
      <w:pPr>
        <w:pStyle w:val="BodyText"/>
      </w:pPr>
      <w:r w:rsidRPr="00B20A69">
        <w:t>Title to material included in any progress payment request shall pass to the Agency upon payment by the Agency. Said title shall be free of all encumbrances. However, such transfer of title shall not relieve the Contractor of its responsibility for the furnishing, installation, fabrication or inclusion of said materials as a deliverable element of buses procured in accordance with the requirements of the Contract.</w:t>
      </w:r>
    </w:p>
    <w:p w:rsidR="00C7240C" w:rsidRDefault="00C7240C" w:rsidP="004D43E3">
      <w:pPr>
        <w:pStyle w:val="BodyText"/>
      </w:pPr>
      <w:r>
        <w:t xml:space="preserve">The performance milestones and payment limits shall be as follows: </w:t>
      </w:r>
    </w:p>
    <w:p w:rsidR="00C7240C" w:rsidRPr="006D3166" w:rsidRDefault="007F38E3" w:rsidP="00B26725">
      <w:pPr>
        <w:pStyle w:val="RFPnote"/>
      </w:pPr>
      <w:r w:rsidRPr="007F38E3">
        <w:rPr>
          <w:rStyle w:val="Noteboldlead-in"/>
        </w:rPr>
        <w:t xml:space="preserve">NOTE: </w:t>
      </w:r>
      <w:r w:rsidR="00C7240C" w:rsidRPr="006D3166">
        <w:t>The Agency needs to establish the milestones for which it</w:t>
      </w:r>
      <w:r w:rsidR="00C7240C">
        <w:t xml:space="preserve"> will</w:t>
      </w:r>
      <w:r w:rsidR="00C7240C" w:rsidRPr="006D3166">
        <w:t xml:space="preserve"> make progress payments. The following is an example of milestones that could be utilized.</w:t>
      </w:r>
    </w:p>
    <w:p w:rsidR="00C7240C" w:rsidRDefault="00C7240C" w:rsidP="003404C7">
      <w:pPr>
        <w:pStyle w:val="BodyText"/>
        <w:numPr>
          <w:ilvl w:val="6"/>
          <w:numId w:val="34"/>
        </w:numPr>
        <w:ind w:left="720"/>
      </w:pPr>
      <w:r>
        <w:t xml:space="preserve">The Agency shall make payments for buses at </w:t>
      </w:r>
      <w:r w:rsidRPr="006D3166">
        <w:rPr>
          <w:rStyle w:val="RFPinsert"/>
        </w:rPr>
        <w:t xml:space="preserve">[insert </w:t>
      </w:r>
      <w:r>
        <w:rPr>
          <w:rStyle w:val="RFPinsert"/>
        </w:rPr>
        <w:t>percentage</w:t>
      </w:r>
      <w:r w:rsidRPr="006D3166">
        <w:rPr>
          <w:rStyle w:val="RFPinsert"/>
        </w:rPr>
        <w:t>]</w:t>
      </w:r>
      <w:r w:rsidRPr="00815497">
        <w:t>of</w:t>
      </w:r>
      <w:r>
        <w:t xml:space="preserve"> the unit price(s) for each bus itemized in the price schedule upon verification by the Agency</w:t>
      </w:r>
      <w:r w:rsidR="00236F9A">
        <w:t>’</w:t>
      </w:r>
      <w:r>
        <w:t>s inspector that said bus(</w:t>
      </w:r>
      <w:proofErr w:type="spellStart"/>
      <w:r>
        <w:t>es</w:t>
      </w:r>
      <w:proofErr w:type="spellEnd"/>
      <w:r>
        <w:t xml:space="preserve">) have </w:t>
      </w:r>
      <w:r w:rsidRPr="006D3166">
        <w:rPr>
          <w:rStyle w:val="RFPinsert"/>
        </w:rPr>
        <w:t>[specify event in the manufacturing process]</w:t>
      </w:r>
      <w:r>
        <w:t xml:space="preserve"> and within </w:t>
      </w:r>
      <w:r w:rsidRPr="006D3166">
        <w:rPr>
          <w:rStyle w:val="RFPinsert"/>
        </w:rPr>
        <w:t>[insert number]</w:t>
      </w:r>
      <w:r>
        <w:t>calendar days of receipt of a proper invoice. Invoices submitted under this milestone shall include a listing of all major components and component serial numbers that shall be the same as in the final bus record.</w:t>
      </w:r>
    </w:p>
    <w:p w:rsidR="00C7240C" w:rsidRDefault="00C7240C" w:rsidP="004D43E3">
      <w:pPr>
        <w:pStyle w:val="BodyText"/>
        <w:ind w:left="720" w:hanging="360"/>
      </w:pPr>
      <w:r>
        <w:t>2.</w:t>
      </w:r>
      <w:r>
        <w:tab/>
        <w:t xml:space="preserve">The Agency shall make payments for buses at </w:t>
      </w:r>
      <w:r w:rsidRPr="00AA5CE9">
        <w:rPr>
          <w:rStyle w:val="RFPinsert"/>
        </w:rPr>
        <w:t>[insert percentage]</w:t>
      </w:r>
      <w:r>
        <w:t xml:space="preserve"> of the unit price(s) for each bus itemized in the price schedule when the Agency</w:t>
      </w:r>
      <w:r w:rsidR="00236F9A">
        <w:t>’</w:t>
      </w:r>
      <w:r>
        <w:t>s inspector has approved shipment of said bus(</w:t>
      </w:r>
      <w:proofErr w:type="spellStart"/>
      <w:r>
        <w:t>es</w:t>
      </w:r>
      <w:proofErr w:type="spellEnd"/>
      <w:r>
        <w:t>) from the Contractor</w:t>
      </w:r>
      <w:r w:rsidR="00236F9A">
        <w:t>’</w:t>
      </w:r>
      <w:r>
        <w:t xml:space="preserve">s plant and within </w:t>
      </w:r>
      <w:r>
        <w:rPr>
          <w:rStyle w:val="RFPinsert"/>
        </w:rPr>
        <w:t>[</w:t>
      </w:r>
      <w:r w:rsidRPr="00AA5CE9">
        <w:rPr>
          <w:rStyle w:val="RFPinsert"/>
        </w:rPr>
        <w:t>insert number</w:t>
      </w:r>
      <w:r>
        <w:rPr>
          <w:rStyle w:val="RFPinsert"/>
        </w:rPr>
        <w:t>]</w:t>
      </w:r>
      <w:r>
        <w:t>calendar days of receipt of a proper invoice.</w:t>
      </w:r>
    </w:p>
    <w:p w:rsidR="00C7240C" w:rsidRPr="00B6249B" w:rsidRDefault="00C7240C" w:rsidP="004D43E3">
      <w:pPr>
        <w:suppressAutoHyphens/>
        <w:spacing w:after="240"/>
        <w:ind w:left="720" w:hanging="360"/>
        <w:rPr>
          <w:sz w:val="22"/>
          <w:szCs w:val="22"/>
        </w:rPr>
      </w:pPr>
      <w:r w:rsidRPr="00B6249B">
        <w:rPr>
          <w:sz w:val="22"/>
          <w:szCs w:val="22"/>
        </w:rPr>
        <w:t>3.</w:t>
      </w:r>
      <w:r w:rsidRPr="00B6249B">
        <w:rPr>
          <w:sz w:val="22"/>
          <w:szCs w:val="22"/>
        </w:rPr>
        <w:tab/>
        <w:t xml:space="preserve">The Agency shall make payments for buses at </w:t>
      </w:r>
      <w:r w:rsidRPr="00B6249B">
        <w:rPr>
          <w:rStyle w:val="RFPinsert"/>
        </w:rPr>
        <w:t>[insert percentage]</w:t>
      </w:r>
      <w:r w:rsidRPr="00B6249B">
        <w:rPr>
          <w:sz w:val="22"/>
          <w:szCs w:val="22"/>
        </w:rPr>
        <w:t xml:space="preserve"> of the unit price(s) for each bus itemized in the price schedule upon the delivery and acceptance of each bus and within </w:t>
      </w:r>
      <w:r w:rsidRPr="00B6249B">
        <w:rPr>
          <w:rStyle w:val="RFPinsert"/>
        </w:rPr>
        <w:t>[insert number</w:t>
      </w:r>
      <w:proofErr w:type="gramStart"/>
      <w:r w:rsidRPr="00B6249B">
        <w:rPr>
          <w:rStyle w:val="RFPinsert"/>
        </w:rPr>
        <w:t>]</w:t>
      </w:r>
      <w:r w:rsidRPr="00B6249B">
        <w:rPr>
          <w:sz w:val="22"/>
          <w:szCs w:val="22"/>
        </w:rPr>
        <w:t>calendar</w:t>
      </w:r>
      <w:proofErr w:type="gramEnd"/>
      <w:r w:rsidRPr="00B6249B">
        <w:rPr>
          <w:sz w:val="22"/>
          <w:szCs w:val="22"/>
        </w:rPr>
        <w:t xml:space="preserve"> days of receipt of a proper invoice. </w:t>
      </w:r>
    </w:p>
    <w:p w:rsidR="00C7240C" w:rsidRPr="00B6249B" w:rsidRDefault="00C7240C" w:rsidP="004D43E3">
      <w:pPr>
        <w:suppressAutoHyphens/>
        <w:spacing w:after="240"/>
        <w:ind w:left="720" w:hanging="360"/>
        <w:rPr>
          <w:sz w:val="22"/>
          <w:szCs w:val="22"/>
        </w:rPr>
      </w:pPr>
      <w:r w:rsidRPr="00B6249B">
        <w:rPr>
          <w:sz w:val="22"/>
          <w:szCs w:val="22"/>
        </w:rPr>
        <w:t>4.</w:t>
      </w:r>
      <w:r w:rsidRPr="00B6249B">
        <w:rPr>
          <w:sz w:val="22"/>
          <w:szCs w:val="22"/>
        </w:rPr>
        <w:tab/>
        <w:t xml:space="preserve">The Agency shall make payments for spare parts and/or equipment at the unit prices itemized in the price schedule upon the delivery and acceptance of said spare parts and/or equipment and </w:t>
      </w:r>
      <w:proofErr w:type="gramStart"/>
      <w:r w:rsidRPr="00B6249B">
        <w:rPr>
          <w:sz w:val="22"/>
          <w:szCs w:val="22"/>
        </w:rPr>
        <w:t>within</w:t>
      </w:r>
      <w:r w:rsidRPr="00B6249B">
        <w:rPr>
          <w:rStyle w:val="RFPinsert"/>
        </w:rPr>
        <w:t>[</w:t>
      </w:r>
      <w:proofErr w:type="gramEnd"/>
      <w:r w:rsidRPr="00B6249B">
        <w:rPr>
          <w:rStyle w:val="RFPinsert"/>
        </w:rPr>
        <w:t>insert number]</w:t>
      </w:r>
      <w:r w:rsidRPr="00B6249B">
        <w:rPr>
          <w:sz w:val="22"/>
          <w:szCs w:val="22"/>
        </w:rPr>
        <w:t xml:space="preserve">calendar days of receipt of a proper invoice. </w:t>
      </w:r>
    </w:p>
    <w:p w:rsidR="00C7240C" w:rsidRPr="00B6249B" w:rsidRDefault="00C7240C" w:rsidP="004D43E3">
      <w:pPr>
        <w:suppressAutoHyphens/>
        <w:spacing w:after="240"/>
        <w:ind w:left="720"/>
        <w:rPr>
          <w:sz w:val="22"/>
          <w:szCs w:val="22"/>
        </w:rPr>
      </w:pPr>
      <w:r w:rsidRPr="00B6249B">
        <w:rPr>
          <w:sz w:val="22"/>
          <w:szCs w:val="22"/>
        </w:rPr>
        <w:t>Title for spare parts and/or equipment shall transfer to the Agency upon payment. Said title shall be free of all encumbrances.</w:t>
      </w:r>
    </w:p>
    <w:p w:rsidR="00174270" w:rsidRDefault="00C7240C">
      <w:pPr>
        <w:keepNext/>
        <w:suppressAutoHyphens/>
        <w:ind w:left="720" w:hanging="360"/>
        <w:rPr>
          <w:sz w:val="22"/>
          <w:szCs w:val="22"/>
        </w:rPr>
      </w:pPr>
      <w:r w:rsidRPr="00B6249B">
        <w:rPr>
          <w:sz w:val="22"/>
          <w:szCs w:val="22"/>
        </w:rPr>
        <w:t>5.</w:t>
      </w:r>
      <w:r w:rsidRPr="00B6249B">
        <w:rPr>
          <w:sz w:val="22"/>
          <w:szCs w:val="22"/>
        </w:rPr>
        <w:tab/>
        <w:t xml:space="preserve">The Agency shall make a final payment of </w:t>
      </w:r>
      <w:r w:rsidRPr="00B6249B">
        <w:rPr>
          <w:rStyle w:val="RFPinsert"/>
        </w:rPr>
        <w:t>[insert percentage]</w:t>
      </w:r>
      <w:r w:rsidRPr="00B6249B">
        <w:rPr>
          <w:sz w:val="22"/>
          <w:szCs w:val="22"/>
        </w:rPr>
        <w:t xml:space="preserve"> of the total Contract price plus any amount withheld, within </w:t>
      </w:r>
      <w:r w:rsidRPr="00B6249B">
        <w:rPr>
          <w:rStyle w:val="RFPinsert"/>
        </w:rPr>
        <w:t xml:space="preserve">[insert number] </w:t>
      </w:r>
      <w:r w:rsidRPr="00B6249B">
        <w:rPr>
          <w:sz w:val="22"/>
          <w:szCs w:val="22"/>
        </w:rPr>
        <w:t xml:space="preserve">calendar days of receipt of a proper invoice and the following: </w:t>
      </w:r>
    </w:p>
    <w:p w:rsidR="00C7240C" w:rsidRPr="00B6249B" w:rsidRDefault="00C7240C" w:rsidP="004D43E3">
      <w:pPr>
        <w:pStyle w:val="Subbullet"/>
        <w:numPr>
          <w:ilvl w:val="0"/>
          <w:numId w:val="8"/>
        </w:numPr>
        <w:suppressAutoHyphens/>
        <w:jc w:val="left"/>
        <w:rPr>
          <w:sz w:val="22"/>
        </w:rPr>
      </w:pPr>
      <w:r w:rsidRPr="00B6249B">
        <w:rPr>
          <w:sz w:val="22"/>
        </w:rPr>
        <w:t xml:space="preserve">Delivery and acceptance of all Contract deliverables, including manuals and other documentation required by the Contract, excluding training. </w:t>
      </w:r>
    </w:p>
    <w:p w:rsidR="00174270" w:rsidRDefault="00C7240C">
      <w:pPr>
        <w:pStyle w:val="Subbullet"/>
        <w:keepNext/>
        <w:numPr>
          <w:ilvl w:val="0"/>
          <w:numId w:val="8"/>
        </w:numPr>
        <w:suppressAutoHyphens/>
        <w:jc w:val="left"/>
        <w:rPr>
          <w:sz w:val="22"/>
        </w:rPr>
      </w:pPr>
      <w:r w:rsidRPr="00B6249B">
        <w:rPr>
          <w:sz w:val="22"/>
        </w:rPr>
        <w:t xml:space="preserve">Contractor provision of any certifications as required by law and/or regulations. </w:t>
      </w:r>
    </w:p>
    <w:p w:rsidR="00C7240C" w:rsidRPr="00B6249B" w:rsidRDefault="00C7240C" w:rsidP="004D43E3">
      <w:pPr>
        <w:pStyle w:val="Subbullet"/>
        <w:numPr>
          <w:ilvl w:val="0"/>
          <w:numId w:val="8"/>
        </w:numPr>
        <w:suppressAutoHyphens/>
        <w:jc w:val="left"/>
        <w:rPr>
          <w:sz w:val="22"/>
        </w:rPr>
      </w:pPr>
      <w:r w:rsidRPr="00B6249B">
        <w:rPr>
          <w:sz w:val="22"/>
        </w:rPr>
        <w:t>Completion of post-delivery audits required under the Contract.</w:t>
      </w:r>
    </w:p>
    <w:p w:rsidR="00C7240C" w:rsidRPr="006D3166" w:rsidRDefault="00C7240C" w:rsidP="004D43E3">
      <w:pPr>
        <w:pStyle w:val="BodyText"/>
      </w:pPr>
      <w:r w:rsidRPr="006D3166">
        <w:t>Progress payment requests shall be accompanied by a certification, or affidavit, signed by the Contractor</w:t>
      </w:r>
      <w:r w:rsidR="00236F9A">
        <w:t>’</w:t>
      </w:r>
      <w:r w:rsidRPr="006D3166">
        <w:t xml:space="preserve">s officer certifying that the </w:t>
      </w:r>
      <w:r w:rsidR="00105E43">
        <w:t>Work</w:t>
      </w:r>
      <w:r w:rsidRPr="006D3166">
        <w:t xml:space="preserve"> covered by the progress payment requested has been completed. The Agency reserves the rights of inspection and audit to verify said progress as provided in </w:t>
      </w:r>
      <w:r w:rsidR="00C26160">
        <w:t>“</w:t>
      </w:r>
      <w:r w:rsidR="00B6249B">
        <w:t xml:space="preserve">Maintenance of </w:t>
      </w:r>
      <w:r w:rsidR="00C26160">
        <w:t>Records</w:t>
      </w:r>
      <w:r w:rsidR="00B6249B">
        <w:t xml:space="preserve">; </w:t>
      </w:r>
      <w:r w:rsidR="00C26160">
        <w:t xml:space="preserve">Access </w:t>
      </w:r>
      <w:r w:rsidR="00B6249B">
        <w:t xml:space="preserve">by Agency; </w:t>
      </w:r>
      <w:r w:rsidR="00C26160">
        <w:t xml:space="preserve">Right </w:t>
      </w:r>
      <w:r w:rsidR="00B6249B">
        <w:t xml:space="preserve">to </w:t>
      </w:r>
      <w:r w:rsidR="00C26160">
        <w:t>Audit Records</w:t>
      </w:r>
      <w:r>
        <w:t>.</w:t>
      </w:r>
      <w:r w:rsidR="00C26160">
        <w:t>”</w:t>
      </w:r>
    </w:p>
    <w:p w:rsidR="00C7240C" w:rsidRPr="006D3166" w:rsidRDefault="00C7240C" w:rsidP="004D43E3">
      <w:pPr>
        <w:pStyle w:val="BodyText"/>
      </w:pPr>
      <w:r w:rsidRPr="006D3166">
        <w:t xml:space="preserve">The </w:t>
      </w:r>
      <w:r w:rsidR="00FD7F0D">
        <w:t>Contractor</w:t>
      </w:r>
      <w:r w:rsidRPr="006D3166">
        <w:t xml:space="preserve"> may charge interest for late payment if payment is delayed more than ten</w:t>
      </w:r>
      <w:r w:rsidR="00C26160">
        <w:t xml:space="preserve"> (10</w:t>
      </w:r>
      <w:r>
        <w:t>)</w:t>
      </w:r>
      <w:r w:rsidRPr="006D3166">
        <w:t xml:space="preserve"> days after the payment </w:t>
      </w:r>
      <w:r w:rsidR="00105E43">
        <w:t>Due Date</w:t>
      </w:r>
      <w:r w:rsidRPr="006D3166">
        <w:t xml:space="preserve"> set forth above. Interest will </w:t>
      </w:r>
      <w:r>
        <w:t xml:space="preserve">be </w:t>
      </w:r>
      <w:r w:rsidRPr="006D3166">
        <w:t xml:space="preserve">charged at a rate not to exceed the prime rate of interest published by </w:t>
      </w:r>
      <w:r>
        <w:t>T</w:t>
      </w:r>
      <w:r w:rsidRPr="006D3166">
        <w:t xml:space="preserve">he Wall Street Journal on the </w:t>
      </w:r>
      <w:r>
        <w:t>10</w:t>
      </w:r>
      <w:r w:rsidRPr="006D3166">
        <w:t>th day.</w:t>
      </w:r>
    </w:p>
    <w:p w:rsidR="00C7240C" w:rsidRPr="00886CBF" w:rsidRDefault="00C7240C" w:rsidP="004D43E3">
      <w:pPr>
        <w:pStyle w:val="RFPheading2SP"/>
        <w:suppressAutoHyphens/>
      </w:pPr>
      <w:bookmarkStart w:id="687" w:name="_Toc224791605"/>
      <w:bookmarkStart w:id="688" w:name="_Toc224794383"/>
      <w:bookmarkStart w:id="689" w:name="_Toc224795367"/>
      <w:bookmarkStart w:id="690" w:name="_Toc224797766"/>
      <w:bookmarkStart w:id="691" w:name="_Toc224798741"/>
      <w:bookmarkStart w:id="692" w:name="_Toc224800689"/>
      <w:bookmarkStart w:id="693" w:name="_Toc257814615"/>
      <w:bookmarkStart w:id="694" w:name="_Toc330277061"/>
      <w:bookmarkEnd w:id="687"/>
      <w:bookmarkEnd w:id="688"/>
      <w:bookmarkEnd w:id="689"/>
      <w:bookmarkEnd w:id="690"/>
      <w:bookmarkEnd w:id="691"/>
      <w:bookmarkEnd w:id="692"/>
      <w:r w:rsidRPr="00886CBF">
        <w:t>P</w:t>
      </w:r>
      <w:r>
        <w:t xml:space="preserve">erformance </w:t>
      </w:r>
      <w:r w:rsidR="002D49F1">
        <w:t xml:space="preserve">Guarantee </w:t>
      </w:r>
      <w:r>
        <w:t>(</w:t>
      </w:r>
      <w:r w:rsidR="002D49F1">
        <w:t>Optional</w:t>
      </w:r>
      <w:r>
        <w:t>)</w:t>
      </w:r>
      <w:bookmarkEnd w:id="693"/>
      <w:bookmarkEnd w:id="694"/>
    </w:p>
    <w:p w:rsidR="00174270" w:rsidRDefault="00C7240C">
      <w:pPr>
        <w:pStyle w:val="BodyText"/>
        <w:keepNext/>
      </w:pPr>
      <w:r>
        <w:t>The Contractor shall furnish, at its own expense, performance gu</w:t>
      </w:r>
      <w:r w:rsidRPr="003E30BE">
        <w:t xml:space="preserve">arantee </w:t>
      </w:r>
      <w:r>
        <w:t>in the form of a cashier</w:t>
      </w:r>
      <w:r w:rsidR="00236F9A">
        <w:t>’</w:t>
      </w:r>
      <w:r>
        <w:t xml:space="preserve">s check, a letter of credit in a form approved by the Agency before Proposal submission, or a performance bond from a surety duly licensed to do business in the state of </w:t>
      </w:r>
      <w:r w:rsidRPr="006D3166">
        <w:rPr>
          <w:rStyle w:val="RFPinsert"/>
        </w:rPr>
        <w:t xml:space="preserve">[insert </w:t>
      </w:r>
      <w:r w:rsidR="006E2222">
        <w:rPr>
          <w:rStyle w:val="RFPinsert"/>
        </w:rPr>
        <w:t xml:space="preserve">Agency’s </w:t>
      </w:r>
      <w:r w:rsidRPr="006D3166">
        <w:rPr>
          <w:rStyle w:val="RFPinsert"/>
        </w:rPr>
        <w:t>state</w:t>
      </w:r>
      <w:r>
        <w:rPr>
          <w:rStyle w:val="RFPinsert"/>
        </w:rPr>
        <w:t>]</w:t>
      </w:r>
      <w:r w:rsidR="00D006D4">
        <w:rPr>
          <w:rStyle w:val="RFPinsert"/>
        </w:rPr>
        <w:t xml:space="preserve"> </w:t>
      </w:r>
      <w:r>
        <w:t xml:space="preserve">having a financial rating from A.M. Best Company of “A VIII” or better, in the amount of </w:t>
      </w:r>
      <w:r>
        <w:rPr>
          <w:rStyle w:val="RFPinsert"/>
        </w:rPr>
        <w:t>[i</w:t>
      </w:r>
      <w:r w:rsidRPr="006D3166">
        <w:rPr>
          <w:rStyle w:val="RFPinsert"/>
        </w:rPr>
        <w:t>nsert dollar amount</w:t>
      </w:r>
      <w:r w:rsidR="00802E36">
        <w:rPr>
          <w:rStyle w:val="RFPinsert"/>
        </w:rPr>
        <w:t xml:space="preserve"> (not a percentage)</w:t>
      </w:r>
      <w:r w:rsidR="008371DA">
        <w:rPr>
          <w:rStyle w:val="RFPinsert"/>
        </w:rPr>
        <w:t xml:space="preserve"> of a performance bond]</w:t>
      </w:r>
      <w:r w:rsidR="00D006D4">
        <w:rPr>
          <w:rStyle w:val="RFPinsert"/>
        </w:rPr>
        <w:t xml:space="preserve"> </w:t>
      </w:r>
      <w:r w:rsidRPr="008371DA">
        <w:t>where there are no progress payments and payment is made upon delivery and acceptance; or in the case of progress payments set at the Agency</w:t>
      </w:r>
      <w:r w:rsidR="00236F9A" w:rsidRPr="008371DA">
        <w:t>’</w:t>
      </w:r>
      <w:r w:rsidRPr="008371DA">
        <w:t>s financial exposure for cumulative payments.</w:t>
      </w:r>
      <w:r>
        <w:t xml:space="preserve"> The bond shall cover all of the Contractor</w:t>
      </w:r>
      <w:r w:rsidR="00236F9A">
        <w:t>’</w:t>
      </w:r>
      <w:r>
        <w:t xml:space="preserve">s obligations under the Contract except for the warranty and shall remain in force until said obligations have been fulfilled. The bond amount may be reduced as follows: </w:t>
      </w:r>
    </w:p>
    <w:p w:rsidR="00C7240C" w:rsidRDefault="00C7240C" w:rsidP="003404C7">
      <w:pPr>
        <w:pStyle w:val="BodyText"/>
        <w:numPr>
          <w:ilvl w:val="3"/>
          <w:numId w:val="36"/>
        </w:numPr>
        <w:spacing w:after="0"/>
        <w:ind w:left="720"/>
      </w:pPr>
      <w:r>
        <w:t>To sixty-five</w:t>
      </w:r>
      <w:r w:rsidR="00802E36">
        <w:t xml:space="preserve"> (65)</w:t>
      </w:r>
      <w:r>
        <w:t xml:space="preserve"> percent of the original amount when fifty</w:t>
      </w:r>
      <w:r w:rsidR="00802E36">
        <w:t xml:space="preserve"> (50)</w:t>
      </w:r>
      <w:r>
        <w:t xml:space="preserve"> percent of the required number of buses are delivered and accepted; </w:t>
      </w:r>
    </w:p>
    <w:p w:rsidR="00C7240C" w:rsidRDefault="00C7240C" w:rsidP="003404C7">
      <w:pPr>
        <w:pStyle w:val="BodyText"/>
        <w:numPr>
          <w:ilvl w:val="0"/>
          <w:numId w:val="36"/>
        </w:numPr>
        <w:spacing w:after="0"/>
      </w:pPr>
      <w:r>
        <w:t>To thirty</w:t>
      </w:r>
      <w:r w:rsidR="00802E36">
        <w:t xml:space="preserve"> (30)</w:t>
      </w:r>
      <w:r>
        <w:t xml:space="preserve"> percent of the original amount when seventy-five</w:t>
      </w:r>
      <w:r w:rsidR="00802E36">
        <w:t xml:space="preserve"> (75)</w:t>
      </w:r>
      <w:r>
        <w:t xml:space="preserve"> percent of the required number of buses are delivered and accepted; and </w:t>
      </w:r>
    </w:p>
    <w:p w:rsidR="00C7240C" w:rsidRDefault="00C7240C" w:rsidP="003404C7">
      <w:pPr>
        <w:pStyle w:val="BodyText"/>
        <w:numPr>
          <w:ilvl w:val="0"/>
          <w:numId w:val="36"/>
        </w:numPr>
      </w:pPr>
      <w:r>
        <w:t xml:space="preserve">To zero </w:t>
      </w:r>
      <w:r w:rsidR="00C26160">
        <w:t xml:space="preserve">(0) </w:t>
      </w:r>
      <w:r>
        <w:t>percent of the original amount when one hundred</w:t>
      </w:r>
      <w:r w:rsidR="00802E36">
        <w:t xml:space="preserve"> (100)</w:t>
      </w:r>
      <w:r>
        <w:t xml:space="preserve"> percent of the required number of buses are delivered and accepted.</w:t>
      </w:r>
    </w:p>
    <w:p w:rsidR="00C7240C" w:rsidRDefault="00C7240C" w:rsidP="004D43E3">
      <w:pPr>
        <w:pStyle w:val="BodyText"/>
      </w:pPr>
      <w:r>
        <w:t xml:space="preserve">In the case that a surety becomes insolvent, its license is revoked or suspended, or in the case of a surety approved on the basis that it is listed as an approved federal surety and such federal approval is revoked or suspended, the Contractor, within five </w:t>
      </w:r>
      <w:r w:rsidR="00C26160">
        <w:t xml:space="preserve">(5) </w:t>
      </w:r>
      <w:r>
        <w:t xml:space="preserve">days after notice by the Agency, shall substitute other and sufficient surety or sureties. If the Contractor fails to do so, such failure shall be an event of default. </w:t>
      </w:r>
    </w:p>
    <w:p w:rsidR="00C7240C" w:rsidRPr="00E63903" w:rsidRDefault="00C7240C" w:rsidP="00E63903">
      <w:pPr>
        <w:pStyle w:val="Note"/>
      </w:pPr>
      <w:r w:rsidRPr="00E63903">
        <w:rPr>
          <w:rStyle w:val="Noteboldlead-in"/>
        </w:rPr>
        <w:t>NOTE:</w:t>
      </w:r>
      <w:r w:rsidRPr="00E63903">
        <w:t xml:space="preserve"> In such event as described above, the Agency may in lieu of declaring the Contractor in default, deduct money for the risk or negotiate the purchase of a replacement bond. </w:t>
      </w:r>
    </w:p>
    <w:p w:rsidR="00C7240C" w:rsidRPr="00886CBF" w:rsidRDefault="00C7240C" w:rsidP="004D43E3">
      <w:pPr>
        <w:pStyle w:val="RFPheading2SP"/>
        <w:suppressAutoHyphens/>
      </w:pPr>
      <w:bookmarkStart w:id="695" w:name="_Toc224791607"/>
      <w:bookmarkStart w:id="696" w:name="_Toc224794385"/>
      <w:bookmarkStart w:id="697" w:name="_Toc224795369"/>
      <w:bookmarkStart w:id="698" w:name="_Toc224797768"/>
      <w:bookmarkStart w:id="699" w:name="_Toc224798743"/>
      <w:bookmarkStart w:id="700" w:name="_Toc224800691"/>
      <w:bookmarkStart w:id="701" w:name="_Toc257814616"/>
      <w:bookmarkStart w:id="702" w:name="_Toc330277062"/>
      <w:bookmarkEnd w:id="695"/>
      <w:bookmarkEnd w:id="696"/>
      <w:bookmarkEnd w:id="697"/>
      <w:bookmarkEnd w:id="698"/>
      <w:bookmarkEnd w:id="699"/>
      <w:bookmarkEnd w:id="700"/>
      <w:r w:rsidRPr="00886CBF">
        <w:t xml:space="preserve">Payment </w:t>
      </w:r>
      <w:r>
        <w:t xml:space="preserve">of </w:t>
      </w:r>
      <w:bookmarkEnd w:id="701"/>
      <w:r w:rsidR="002D49F1">
        <w:t>Taxes</w:t>
      </w:r>
      <w:bookmarkEnd w:id="702"/>
    </w:p>
    <w:p w:rsidR="00C7240C" w:rsidRPr="00E63903" w:rsidRDefault="00C7240C" w:rsidP="004D43E3">
      <w:pPr>
        <w:pStyle w:val="BodyText"/>
        <w:rPr>
          <w:b/>
        </w:rPr>
      </w:pPr>
      <w:r w:rsidRPr="00AD528A">
        <w:t xml:space="preserve">Unless otherwise provided in this </w:t>
      </w:r>
      <w:r w:rsidR="00FD7F0D">
        <w:t>Contract</w:t>
      </w:r>
      <w:r w:rsidRPr="00AD528A">
        <w:t xml:space="preserve">, the Contractor shall pay all federal, state and local taxes, and duties applicable to and assessable against any </w:t>
      </w:r>
      <w:r w:rsidR="00105E43">
        <w:t>Work</w:t>
      </w:r>
      <w:r w:rsidRPr="00AD528A">
        <w:t>, goods, services, processes and operations incidental to or involved in the Contract, including but not limited to retail sales and use, transportation, export, import, business and special taxes.</w:t>
      </w:r>
      <w:r w:rsidR="00D006D4">
        <w:t xml:space="preserve"> </w:t>
      </w:r>
      <w:r w:rsidRPr="00AD528A">
        <w:t>The Contractor is responsible for ascertaining and paying the taxes when due.</w:t>
      </w:r>
      <w:r w:rsidR="00D006D4">
        <w:t xml:space="preserve"> </w:t>
      </w:r>
      <w:r w:rsidRPr="00AD528A">
        <w:t xml:space="preserve">The total </w:t>
      </w:r>
      <w:r w:rsidR="00FD7F0D">
        <w:t>Contract</w:t>
      </w:r>
      <w:r w:rsidRPr="00AD528A">
        <w:t xml:space="preserve"> price shall include compensation for all taxes the Contractor is required to pay by </w:t>
      </w:r>
      <w:r>
        <w:t>l</w:t>
      </w:r>
      <w:r w:rsidRPr="00AD528A">
        <w:t xml:space="preserve">aws in effect on the </w:t>
      </w:r>
      <w:r>
        <w:t xml:space="preserve">Proposal </w:t>
      </w:r>
      <w:r w:rsidR="00105E43">
        <w:t>Due Date</w:t>
      </w:r>
      <w:r w:rsidRPr="00AD528A">
        <w:t>.</w:t>
      </w:r>
      <w:r w:rsidR="00BD1FF6">
        <w:t xml:space="preserve"> At the present time, </w:t>
      </w:r>
      <w:r w:rsidR="00F37968">
        <w:t xml:space="preserve">the </w:t>
      </w:r>
      <w:r w:rsidR="00BD1FF6">
        <w:t xml:space="preserve">Agency asserts that the taxes applicable to this </w:t>
      </w:r>
      <w:r w:rsidR="00FD7F0D">
        <w:t>Contract</w:t>
      </w:r>
      <w:r w:rsidR="00BD1FF6">
        <w:t xml:space="preserve"> are </w:t>
      </w:r>
      <w:r w:rsidR="00BD1FF6">
        <w:rPr>
          <w:rStyle w:val="RFPinsert"/>
        </w:rPr>
        <w:t>[insert list of current applicable taxes</w:t>
      </w:r>
      <w:r w:rsidR="00BD1FF6" w:rsidRPr="00B26186">
        <w:rPr>
          <w:rStyle w:val="RFPinsert"/>
        </w:rPr>
        <w:t>]</w:t>
      </w:r>
      <w:r w:rsidR="00BD1FF6" w:rsidRPr="00C26160">
        <w:t>.</w:t>
      </w:r>
      <w:r w:rsidRPr="00AD528A">
        <w:t xml:space="preserve">The Contractor will maintain auditable records, subject to the </w:t>
      </w:r>
      <w:r>
        <w:t>Agency</w:t>
      </w:r>
      <w:r w:rsidRPr="00AD528A">
        <w:t xml:space="preserve"> reviews, confirming that tax payments are current at all times.</w:t>
      </w:r>
    </w:p>
    <w:p w:rsidR="00C7240C" w:rsidRPr="00FF174D" w:rsidRDefault="00C7240C" w:rsidP="004D43E3">
      <w:pPr>
        <w:pStyle w:val="RFPheading1SP"/>
        <w:suppressAutoHyphens/>
      </w:pPr>
      <w:bookmarkStart w:id="703" w:name="_Toc224791609"/>
      <w:bookmarkStart w:id="704" w:name="_Toc224794387"/>
      <w:bookmarkStart w:id="705" w:name="_Toc224795371"/>
      <w:bookmarkStart w:id="706" w:name="_Toc224797770"/>
      <w:bookmarkStart w:id="707" w:name="_Toc224798745"/>
      <w:bookmarkStart w:id="708" w:name="_Toc224800693"/>
      <w:bookmarkStart w:id="709" w:name="_Toc257814617"/>
      <w:bookmarkStart w:id="710" w:name="_Toc330277063"/>
      <w:bookmarkEnd w:id="703"/>
      <w:bookmarkEnd w:id="704"/>
      <w:bookmarkEnd w:id="705"/>
      <w:bookmarkEnd w:id="706"/>
      <w:bookmarkEnd w:id="707"/>
      <w:bookmarkEnd w:id="708"/>
      <w:r>
        <w:t xml:space="preserve">Liquidated </w:t>
      </w:r>
      <w:r w:rsidR="002D49F1">
        <w:t xml:space="preserve">Damages </w:t>
      </w:r>
      <w:r>
        <w:t xml:space="preserve">for </w:t>
      </w:r>
      <w:r w:rsidR="002D49F1">
        <w:t xml:space="preserve">Late Delivery </w:t>
      </w:r>
      <w:r>
        <w:t xml:space="preserve">of the </w:t>
      </w:r>
      <w:bookmarkEnd w:id="709"/>
      <w:r w:rsidR="002D49F1">
        <w:t>Bus</w:t>
      </w:r>
      <w:bookmarkEnd w:id="710"/>
    </w:p>
    <w:p w:rsidR="00C7240C" w:rsidRDefault="00C7240C" w:rsidP="004D43E3">
      <w:pPr>
        <w:pStyle w:val="BodyText"/>
      </w:pPr>
      <w:r w:rsidRPr="006D3166">
        <w:t xml:space="preserve">It is mutually understood and agreed by and between the parties to the Contract that time is of the essence with respect to the completion of the </w:t>
      </w:r>
      <w:r w:rsidR="00105E43">
        <w:t>Work</w:t>
      </w:r>
      <w:r w:rsidRPr="006D3166">
        <w:t xml:space="preserve"> and that in case of any failure on the part of the Contractor to deliver the buses within the time specified in </w:t>
      </w:r>
      <w:r w:rsidR="00C26160">
        <w:t>“</w:t>
      </w:r>
      <w:r w:rsidRPr="00B6249B">
        <w:t>D</w:t>
      </w:r>
      <w:r w:rsidR="00B6249B">
        <w:t xml:space="preserve">elivery </w:t>
      </w:r>
      <w:r w:rsidR="00C26160">
        <w:t>Schedule</w:t>
      </w:r>
      <w:r w:rsidR="00B6249B">
        <w:t>,</w:t>
      </w:r>
      <w:r w:rsidR="00C26160">
        <w:t>”</w:t>
      </w:r>
      <w:r w:rsidR="00D006D4">
        <w:t xml:space="preserve"> </w:t>
      </w:r>
      <w:r w:rsidRPr="006D3166">
        <w:t xml:space="preserve">except for any excusable delays as provided in </w:t>
      </w:r>
      <w:r w:rsidR="00C26160">
        <w:t>“</w:t>
      </w:r>
      <w:r w:rsidRPr="00B6249B">
        <w:t>E</w:t>
      </w:r>
      <w:r w:rsidR="00B6249B">
        <w:t xml:space="preserve">xcusable </w:t>
      </w:r>
      <w:r w:rsidR="00C26160">
        <w:t>Delays</w:t>
      </w:r>
      <w:r w:rsidR="00B6249B">
        <w:t>/</w:t>
      </w:r>
      <w:r w:rsidR="00C26160">
        <w:t>Force Majeure”</w:t>
      </w:r>
      <w:r w:rsidRPr="006D3166">
        <w:t xml:space="preserve"> or any extension thereof, the Agency will be damaged thereby. The amount of said damages, being difficult if not impossible of definite ascertainment and proof, it is hereby agreed that the amount of such damages due </w:t>
      </w:r>
      <w:r>
        <w:t xml:space="preserve">to </w:t>
      </w:r>
      <w:r w:rsidRPr="006D3166">
        <w:t xml:space="preserve">the Agency shall be fixed at </w:t>
      </w:r>
      <w:r w:rsidRPr="00B26186">
        <w:rPr>
          <w:rStyle w:val="RFPinsert"/>
        </w:rPr>
        <w:t>[insert dollar amount]</w:t>
      </w:r>
      <w:r w:rsidR="00D006D4">
        <w:rPr>
          <w:rStyle w:val="RFPinsert"/>
        </w:rPr>
        <w:t xml:space="preserve"> </w:t>
      </w:r>
      <w:r w:rsidRPr="006D3166">
        <w:t xml:space="preserve">per calendar day per bus not delivered in substantially good condition as inspected by the Agency at the time released for shipment. </w:t>
      </w:r>
    </w:p>
    <w:p w:rsidR="00C7240C" w:rsidRPr="006D3166" w:rsidRDefault="007F38E3" w:rsidP="00B26725">
      <w:pPr>
        <w:pStyle w:val="RFPnote"/>
      </w:pPr>
      <w:r w:rsidRPr="007F38E3">
        <w:rPr>
          <w:rStyle w:val="Noteboldlead-in"/>
        </w:rPr>
        <w:t>NOTE:</w:t>
      </w:r>
      <w:r w:rsidR="00D006D4">
        <w:rPr>
          <w:rStyle w:val="Noteboldlead-in"/>
        </w:rPr>
        <w:t xml:space="preserve"> </w:t>
      </w:r>
      <w:r w:rsidR="00C7240C" w:rsidRPr="00B26186">
        <w:t>See Appendix A</w:t>
      </w:r>
      <w:r w:rsidR="00C7240C">
        <w:t>,</w:t>
      </w:r>
      <w:r w:rsidR="00D006D4">
        <w:t xml:space="preserve"> </w:t>
      </w:r>
      <w:r w:rsidR="00C26160">
        <w:t>“</w:t>
      </w:r>
      <w:r w:rsidR="00C7240C" w:rsidRPr="00B26186">
        <w:t>G</w:t>
      </w:r>
      <w:r w:rsidR="00C7240C">
        <w:t xml:space="preserve">uidelines for </w:t>
      </w:r>
      <w:r w:rsidR="00C26160">
        <w:t>Calculating Liquidated Damages</w:t>
      </w:r>
      <w:r w:rsidR="00C7240C">
        <w:t>.</w:t>
      </w:r>
      <w:r w:rsidR="00C26160">
        <w:t>”</w:t>
      </w:r>
      <w:r w:rsidR="00D006D4">
        <w:t xml:space="preserve"> </w:t>
      </w:r>
      <w:r w:rsidR="00C7240C" w:rsidRPr="006D3166">
        <w:t xml:space="preserve">If the Agency does not accept buses seven days per week, </w:t>
      </w:r>
      <w:r w:rsidR="00C26160">
        <w:t xml:space="preserve">then </w:t>
      </w:r>
      <w:r w:rsidR="00C7240C" w:rsidRPr="006D3166">
        <w:t>it may consider basing damage calculations on “business days</w:t>
      </w:r>
      <w:r w:rsidR="00C7240C">
        <w:t>.</w:t>
      </w:r>
      <w:r w:rsidR="00C7240C" w:rsidRPr="006D3166">
        <w:t>”</w:t>
      </w:r>
    </w:p>
    <w:p w:rsidR="00C7240C" w:rsidRDefault="00C7240C" w:rsidP="004D43E3">
      <w:pPr>
        <w:pStyle w:val="BodyText"/>
      </w:pPr>
      <w:r>
        <w:t>The Contractor hereby agrees to pay the afore</w:t>
      </w:r>
      <w:r w:rsidR="0097692B">
        <w:t>mention</w:t>
      </w:r>
      <w:r>
        <w:t xml:space="preserve">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w:t>
      </w:r>
      <w:r w:rsidR="00C26160">
        <w:t xml:space="preserve">then </w:t>
      </w:r>
      <w:r>
        <w:t xml:space="preserve">the Contractor shall pay the Agency the difference or the entire amount, whichever may be the case, within </w:t>
      </w:r>
      <w:r w:rsidR="00BD1FF6">
        <w:t>thirty (</w:t>
      </w:r>
      <w:r>
        <w:t>30</w:t>
      </w:r>
      <w:r w:rsidR="00BD1FF6">
        <w:t>)</w:t>
      </w:r>
      <w:r>
        <w:t xml:space="preserve"> days after receipt of a written demand by the Contracting Officer.</w:t>
      </w:r>
    </w:p>
    <w:p w:rsidR="00C7240C" w:rsidRDefault="00C7240C" w:rsidP="004D43E3">
      <w:pPr>
        <w:pStyle w:val="BodyText"/>
      </w:pPr>
      <w:r>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rsidR="00174270" w:rsidRDefault="007F38E3">
      <w:pPr>
        <w:pStyle w:val="RFPnote"/>
        <w:keepNext/>
        <w:keepLines/>
        <w:spacing w:after="120"/>
      </w:pPr>
      <w:r w:rsidRPr="007F38E3">
        <w:rPr>
          <w:rStyle w:val="Noteboldlead-in"/>
        </w:rPr>
        <w:t>NOTE:</w:t>
      </w:r>
      <w:r w:rsidR="00D006D4">
        <w:rPr>
          <w:rStyle w:val="Noteboldlead-in"/>
        </w:rPr>
        <w:t xml:space="preserve"> </w:t>
      </w:r>
      <w:r w:rsidR="00C7240C" w:rsidRPr="00B26186">
        <w:t>I</w:t>
      </w:r>
      <w:r w:rsidR="00C7240C">
        <w:t xml:space="preserve">n order to balance the risk in the </w:t>
      </w:r>
      <w:r w:rsidR="00FD7F0D">
        <w:t>Contract</w:t>
      </w:r>
      <w:r w:rsidR="00C7240C">
        <w:t>, which adds to the cost of the bus, t</w:t>
      </w:r>
      <w:r w:rsidR="00C7240C" w:rsidRPr="00B30EAE">
        <w:t xml:space="preserve">he </w:t>
      </w:r>
      <w:r w:rsidR="00C7240C">
        <w:t>Agency</w:t>
      </w:r>
      <w:r w:rsidR="00C7240C" w:rsidRPr="00B30EAE">
        <w:t xml:space="preserve"> may want to consider capping liquidated damages at an amount between 10 and 20</w:t>
      </w:r>
      <w:r w:rsidR="00C7240C">
        <w:t xml:space="preserve"> percent</w:t>
      </w:r>
      <w:r w:rsidR="00C7240C" w:rsidRPr="00B30EAE">
        <w:t xml:space="preserve"> of the total Contract amount or to negotiate an</w:t>
      </w:r>
      <w:r w:rsidR="00C7240C">
        <w:t xml:space="preserve"> amount with the Contractor.</w:t>
      </w:r>
      <w:r w:rsidR="00C7240C" w:rsidRPr="00B30EAE">
        <w:t xml:space="preserve"> In that case</w:t>
      </w:r>
      <w:r w:rsidR="00C7240C">
        <w:t>,</w:t>
      </w:r>
      <w:r w:rsidR="00C7240C" w:rsidRPr="00B30EAE">
        <w:t xml:space="preserve"> the following language should be inserted: “The total amount of such</w:t>
      </w:r>
      <w:r w:rsidR="00C7240C">
        <w:t xml:space="preserve"> liquidated damages</w:t>
      </w:r>
      <w:r w:rsidR="00C7240C" w:rsidRPr="00B30EAE">
        <w:t xml:space="preserve"> shall not exceed </w:t>
      </w:r>
      <w:r w:rsidRPr="007F38E3">
        <w:rPr>
          <w:rStyle w:val="RFPinsert"/>
          <w:sz w:val="20"/>
          <w:szCs w:val="20"/>
        </w:rPr>
        <w:t>[insert number]</w:t>
      </w:r>
      <w:r w:rsidR="00D006D4">
        <w:rPr>
          <w:rStyle w:val="RFPinsert"/>
          <w:sz w:val="20"/>
          <w:szCs w:val="20"/>
        </w:rPr>
        <w:t xml:space="preserve"> </w:t>
      </w:r>
      <w:r w:rsidR="00C7240C" w:rsidRPr="00B30EAE">
        <w:t>percent</w:t>
      </w:r>
      <w:r w:rsidR="00D006D4">
        <w:t xml:space="preserve"> </w:t>
      </w:r>
      <w:r w:rsidR="00C7240C" w:rsidRPr="00B30EAE">
        <w:t>of the total Contract amount.”</w:t>
      </w:r>
    </w:p>
    <w:p w:rsidR="00174270" w:rsidRDefault="00C7240C">
      <w:pPr>
        <w:pStyle w:val="RFPnote"/>
        <w:keepNext/>
        <w:keepLines/>
        <w:spacing w:before="0" w:after="120"/>
      </w:pPr>
      <w:r>
        <w:t xml:space="preserve">The following may be considered for inclusion if early delivery will create a savings to the Agency. The Agency may wish to modify </w:t>
      </w:r>
      <w:r w:rsidR="00C26160">
        <w:t>“</w:t>
      </w:r>
      <w:r w:rsidR="00B6249B">
        <w:t xml:space="preserve">Excusable </w:t>
      </w:r>
      <w:r w:rsidR="00C26160">
        <w:t>Delays”</w:t>
      </w:r>
      <w:r w:rsidR="00D006D4">
        <w:t xml:space="preserve"> </w:t>
      </w:r>
      <w:r>
        <w:t xml:space="preserve">to determine delivery date for purposes of this incentive option: </w:t>
      </w:r>
    </w:p>
    <w:p w:rsidR="00174270" w:rsidRDefault="00C7240C">
      <w:pPr>
        <w:pStyle w:val="RFPnote"/>
        <w:keepNext/>
        <w:keepLines/>
        <w:spacing w:before="0" w:after="120"/>
      </w:pPr>
      <w:r w:rsidRPr="00B6249B">
        <w:t xml:space="preserve">“In the event that the Contractor completes the </w:t>
      </w:r>
      <w:r w:rsidR="00105E43">
        <w:t>Work</w:t>
      </w:r>
      <w:r w:rsidRPr="00B6249B">
        <w:t xml:space="preserve"> earlier than required </w:t>
      </w:r>
      <w:r w:rsidR="00467D09">
        <w:t>in</w:t>
      </w:r>
      <w:r w:rsidR="00D006D4">
        <w:t xml:space="preserve"> </w:t>
      </w:r>
      <w:r w:rsidR="00467D09">
        <w:t>“</w:t>
      </w:r>
      <w:r w:rsidR="00B6249B" w:rsidRPr="00B6249B">
        <w:t xml:space="preserve">Delivery </w:t>
      </w:r>
      <w:r w:rsidR="00467D09">
        <w:t>S</w:t>
      </w:r>
      <w:r w:rsidR="00467D09" w:rsidRPr="00B6249B">
        <w:t>chedule</w:t>
      </w:r>
      <w:r w:rsidR="00B6249B" w:rsidRPr="00B6249B">
        <w:t>,</w:t>
      </w:r>
      <w:r w:rsidR="00467D09">
        <w:t>”</w:t>
      </w:r>
      <w:r w:rsidR="00D006D4">
        <w:t xml:space="preserve"> </w:t>
      </w:r>
      <w:r w:rsidRPr="00B6249B">
        <w:t xml:space="preserve">the Contractor shall be paid an </w:t>
      </w:r>
      <w:r w:rsidRPr="00EE37B6">
        <w:t xml:space="preserve">incentive of </w:t>
      </w:r>
      <w:r w:rsidR="007F38E3" w:rsidRPr="007F38E3">
        <w:rPr>
          <w:rStyle w:val="RFPinsert"/>
          <w:sz w:val="20"/>
          <w:szCs w:val="20"/>
        </w:rPr>
        <w:t>[insert amount]</w:t>
      </w:r>
      <w:r w:rsidRPr="00EE37B6">
        <w:t xml:space="preserve"> per calendar day per bus that is delivered and accepted early. The total amount of such incentive payments shall not exceed </w:t>
      </w:r>
      <w:r w:rsidR="007F38E3" w:rsidRPr="007F38E3">
        <w:rPr>
          <w:rStyle w:val="RFPinsert"/>
          <w:sz w:val="20"/>
          <w:szCs w:val="20"/>
        </w:rPr>
        <w:t>[insert number]</w:t>
      </w:r>
      <w:r w:rsidRPr="00EE37B6">
        <w:t xml:space="preserve"> percent of the total Contract amount</w:t>
      </w:r>
      <w:r w:rsidRPr="00B6249B">
        <w:t>.</w:t>
      </w:r>
      <w:r w:rsidR="00F37968">
        <w:t>”</w:t>
      </w:r>
    </w:p>
    <w:p w:rsidR="00174270" w:rsidRDefault="00C7240C">
      <w:pPr>
        <w:pStyle w:val="RFPnote"/>
        <w:spacing w:before="0"/>
      </w:pPr>
      <w:r w:rsidRPr="00B6249B">
        <w:t xml:space="preserve">See </w:t>
      </w:r>
      <w:r w:rsidR="00B6249B">
        <w:t xml:space="preserve">Appendix B, </w:t>
      </w:r>
      <w:r w:rsidR="00467D09">
        <w:t>“</w:t>
      </w:r>
      <w:r w:rsidR="00B6249B" w:rsidRPr="00467D09">
        <w:t xml:space="preserve">Guidelines for </w:t>
      </w:r>
      <w:r w:rsidR="00467D09" w:rsidRPr="00467D09">
        <w:t>Calculating Early Delivery Incentives</w:t>
      </w:r>
      <w:r w:rsidR="00B6249B">
        <w:t>.</w:t>
      </w:r>
      <w:r w:rsidR="00467D09">
        <w:t>”</w:t>
      </w:r>
    </w:p>
    <w:p w:rsidR="00C7240C" w:rsidRPr="00FF174D" w:rsidRDefault="00C7240C" w:rsidP="004D43E3">
      <w:pPr>
        <w:pStyle w:val="RFPheading1SP"/>
        <w:suppressAutoHyphens/>
      </w:pPr>
      <w:bookmarkStart w:id="711" w:name="_Toc224791611"/>
      <w:bookmarkStart w:id="712" w:name="_Toc224794389"/>
      <w:bookmarkStart w:id="713" w:name="_Toc224795373"/>
      <w:bookmarkStart w:id="714" w:name="_Toc224797772"/>
      <w:bookmarkStart w:id="715" w:name="_Toc224798747"/>
      <w:bookmarkStart w:id="716" w:name="_Toc224800695"/>
      <w:bookmarkStart w:id="717" w:name="_Toc257814618"/>
      <w:bookmarkStart w:id="718" w:name="_Toc330277064"/>
      <w:bookmarkEnd w:id="711"/>
      <w:bookmarkEnd w:id="712"/>
      <w:bookmarkEnd w:id="713"/>
      <w:bookmarkEnd w:id="714"/>
      <w:bookmarkEnd w:id="715"/>
      <w:bookmarkEnd w:id="716"/>
      <w:r>
        <w:t xml:space="preserve">Service and </w:t>
      </w:r>
      <w:bookmarkEnd w:id="717"/>
      <w:r w:rsidR="002D49F1">
        <w:t>Parts</w:t>
      </w:r>
      <w:bookmarkEnd w:id="718"/>
    </w:p>
    <w:p w:rsidR="00C7240C" w:rsidRPr="00886CBF" w:rsidRDefault="00C7240C" w:rsidP="004D43E3">
      <w:pPr>
        <w:pStyle w:val="RFPheading2SP"/>
        <w:suppressAutoHyphens/>
      </w:pPr>
      <w:bookmarkStart w:id="719" w:name="_Toc224791614"/>
      <w:bookmarkStart w:id="720" w:name="_Toc224794392"/>
      <w:bookmarkStart w:id="721" w:name="_Toc224795376"/>
      <w:bookmarkStart w:id="722" w:name="_Toc224797775"/>
      <w:bookmarkStart w:id="723" w:name="_Toc224798750"/>
      <w:bookmarkStart w:id="724" w:name="_Toc224800698"/>
      <w:bookmarkStart w:id="725" w:name="_Toc224791618"/>
      <w:bookmarkStart w:id="726" w:name="_Toc224794396"/>
      <w:bookmarkStart w:id="727" w:name="_Toc224795380"/>
      <w:bookmarkStart w:id="728" w:name="_Toc224797779"/>
      <w:bookmarkStart w:id="729" w:name="_Toc224798754"/>
      <w:bookmarkStart w:id="730" w:name="_Toc224800702"/>
      <w:bookmarkStart w:id="731" w:name="_Toc257814619"/>
      <w:bookmarkStart w:id="732" w:name="_Toc330277065"/>
      <w:bookmarkEnd w:id="719"/>
      <w:bookmarkEnd w:id="720"/>
      <w:bookmarkEnd w:id="721"/>
      <w:bookmarkEnd w:id="722"/>
      <w:bookmarkEnd w:id="723"/>
      <w:bookmarkEnd w:id="724"/>
      <w:bookmarkEnd w:id="725"/>
      <w:bookmarkEnd w:id="726"/>
      <w:bookmarkEnd w:id="727"/>
      <w:bookmarkEnd w:id="728"/>
      <w:bookmarkEnd w:id="729"/>
      <w:bookmarkEnd w:id="730"/>
      <w:r>
        <w:t xml:space="preserve">Contractor </w:t>
      </w:r>
      <w:r w:rsidR="002D49F1">
        <w:t xml:space="preserve">Service </w:t>
      </w:r>
      <w:r>
        <w:t xml:space="preserve">and </w:t>
      </w:r>
      <w:r w:rsidR="002D49F1">
        <w:t xml:space="preserve">Parts </w:t>
      </w:r>
      <w:bookmarkEnd w:id="731"/>
      <w:r w:rsidR="002D49F1">
        <w:t>Support</w:t>
      </w:r>
      <w:bookmarkEnd w:id="732"/>
    </w:p>
    <w:p w:rsidR="00C7240C" w:rsidRPr="006D3166" w:rsidRDefault="00C7240C" w:rsidP="004D43E3">
      <w:pPr>
        <w:pStyle w:val="BodyText"/>
      </w:pPr>
      <w:r w:rsidRPr="006D3166">
        <w:t xml:space="preserve">The Contractor shall state on the form </w:t>
      </w:r>
      <w:r w:rsidR="00B6249B">
        <w:t xml:space="preserve">Contractor </w:t>
      </w:r>
      <w:r w:rsidR="00467D09">
        <w:t xml:space="preserve">Service </w:t>
      </w:r>
      <w:r w:rsidR="00B6249B">
        <w:t xml:space="preserve">and </w:t>
      </w:r>
      <w:r w:rsidR="00467D09">
        <w:t>Parts Support Data</w:t>
      </w:r>
      <w:r w:rsidRPr="006D3166">
        <w:t xml:space="preserve"> the representatives responsible for assisting the Agency, as well as the location of the nearest distribution center</w:t>
      </w:r>
      <w:r>
        <w:t>,</w:t>
      </w:r>
      <w:r w:rsidRPr="006D3166">
        <w:t xml:space="preserve"> which shall furnish a complete supply of parts and components for the repair and maintenance of the buses to be supplied. The Contractor also shall state below, or by separate attachment, its policy on transportation charges for parts other than those covered by warranty.</w:t>
      </w:r>
    </w:p>
    <w:p w:rsidR="00C7240C" w:rsidRPr="00886CBF" w:rsidRDefault="00C7240C" w:rsidP="004D43E3">
      <w:pPr>
        <w:pStyle w:val="RFPheading2SP"/>
        <w:suppressAutoHyphens/>
      </w:pPr>
      <w:bookmarkStart w:id="733" w:name="_Toc224791620"/>
      <w:bookmarkStart w:id="734" w:name="_Toc224794398"/>
      <w:bookmarkStart w:id="735" w:name="_Toc224795382"/>
      <w:bookmarkStart w:id="736" w:name="_Toc224797781"/>
      <w:bookmarkStart w:id="737" w:name="_Toc224798756"/>
      <w:bookmarkStart w:id="738" w:name="_Toc224800704"/>
      <w:bookmarkStart w:id="739" w:name="_Toc257814620"/>
      <w:bookmarkStart w:id="740" w:name="_Toc330277066"/>
      <w:bookmarkEnd w:id="733"/>
      <w:bookmarkEnd w:id="734"/>
      <w:bookmarkEnd w:id="735"/>
      <w:bookmarkEnd w:id="736"/>
      <w:bookmarkEnd w:id="737"/>
      <w:bookmarkEnd w:id="738"/>
      <w:r>
        <w:t>Documentation</w:t>
      </w:r>
      <w:bookmarkEnd w:id="739"/>
      <w:bookmarkEnd w:id="740"/>
    </w:p>
    <w:p w:rsidR="00C7240C" w:rsidRDefault="00C7240C" w:rsidP="004D43E3">
      <w:pPr>
        <w:pStyle w:val="BodyText"/>
      </w:pPr>
      <w:r>
        <w:t xml:space="preserve">The Contractor shall provide </w:t>
      </w:r>
      <w:r w:rsidR="00DF729A">
        <w:t xml:space="preserve">an electronic copy and </w:t>
      </w:r>
      <w:r w:rsidRPr="0090004A">
        <w:rPr>
          <w:rStyle w:val="RFPinsert"/>
        </w:rPr>
        <w:t>[insert number</w:t>
      </w:r>
      <w:r>
        <w:rPr>
          <w:rStyle w:val="RFPinsert"/>
        </w:rPr>
        <w:t>]</w:t>
      </w:r>
      <w:r w:rsidR="00D006D4">
        <w:rPr>
          <w:rStyle w:val="RFPinsert"/>
        </w:rPr>
        <w:t xml:space="preserve"> </w:t>
      </w:r>
      <w:r w:rsidR="00DF729A">
        <w:t xml:space="preserve">printed current </w:t>
      </w:r>
      <w:r>
        <w:t xml:space="preserve">maintenance manual(s) to include preventative maintenance procedures, diagnostic procedures or troubleshooting guides and major component service manuals, </w:t>
      </w:r>
      <w:r w:rsidR="00DF729A">
        <w:t xml:space="preserve">an electronic copy and </w:t>
      </w:r>
      <w:r w:rsidRPr="0090004A">
        <w:rPr>
          <w:rStyle w:val="RFPinsert"/>
        </w:rPr>
        <w:t>[insert number</w:t>
      </w:r>
      <w:r>
        <w:rPr>
          <w:rStyle w:val="RFPinsert"/>
        </w:rPr>
        <w:t>]</w:t>
      </w:r>
      <w:r w:rsidR="00D006D4">
        <w:rPr>
          <w:rStyle w:val="RFPinsert"/>
        </w:rPr>
        <w:t xml:space="preserve"> </w:t>
      </w:r>
      <w:r w:rsidR="00DF729A">
        <w:t xml:space="preserve">printed current </w:t>
      </w:r>
      <w:r>
        <w:t xml:space="preserve">parts manual(s), and </w:t>
      </w:r>
      <w:r w:rsidR="00DF729A">
        <w:t xml:space="preserve">an electronic copy and </w:t>
      </w:r>
      <w:r w:rsidRPr="0090004A">
        <w:rPr>
          <w:rStyle w:val="RFPinsert"/>
        </w:rPr>
        <w:t>[insert number</w:t>
      </w:r>
      <w:r>
        <w:rPr>
          <w:rStyle w:val="RFPinsert"/>
        </w:rPr>
        <w:t>]</w:t>
      </w:r>
      <w:r w:rsidR="00D006D4">
        <w:rPr>
          <w:rStyle w:val="RFPinsert"/>
        </w:rPr>
        <w:t xml:space="preserve"> </w:t>
      </w:r>
      <w:r w:rsidR="00DF729A">
        <w:t xml:space="preserve">printed </w:t>
      </w:r>
      <w:r>
        <w:t>standard operator</w:t>
      </w:r>
      <w:r w:rsidR="00236F9A">
        <w:t>’</w:t>
      </w:r>
      <w:r>
        <w:t>s manual(s) as part of this Contract. The Contractor also shall exert its best efforts to keep maintenance manuals, operator</w:t>
      </w:r>
      <w:r w:rsidR="00F44B0D">
        <w:t>’s</w:t>
      </w:r>
      <w:r w:rsidR="00D006D4">
        <w:t xml:space="preserve"> </w:t>
      </w:r>
      <w:r>
        <w:t>manuals and parts books up to date for a period of fifteen</w:t>
      </w:r>
      <w:r w:rsidR="00467D09">
        <w:t xml:space="preserve"> (15</w:t>
      </w:r>
      <w:r>
        <w:t xml:space="preserve">)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w:t>
      </w:r>
      <w:r w:rsidR="008967B5">
        <w:t>subcomponent</w:t>
      </w:r>
      <w:r w:rsidR="00D006D4">
        <w:t xml:space="preserve"> </w:t>
      </w:r>
      <w:r w:rsidR="00105E43">
        <w:t>Supplier</w:t>
      </w:r>
      <w:r>
        <w:t xml:space="preserve"> will be provided. </w:t>
      </w:r>
    </w:p>
    <w:p w:rsidR="00C7240C" w:rsidRPr="00886CBF" w:rsidRDefault="00C7240C" w:rsidP="004D43E3">
      <w:pPr>
        <w:pStyle w:val="RFPheading2SP"/>
        <w:suppressAutoHyphens/>
      </w:pPr>
      <w:bookmarkStart w:id="741" w:name="_Toc257814621"/>
      <w:bookmarkStart w:id="742" w:name="_Toc330277067"/>
      <w:r>
        <w:t xml:space="preserve">Parts </w:t>
      </w:r>
      <w:r w:rsidR="002D49F1">
        <w:t xml:space="preserve">Availability </w:t>
      </w:r>
      <w:bookmarkEnd w:id="741"/>
      <w:r w:rsidR="002D49F1">
        <w:t>Guarantee</w:t>
      </w:r>
      <w:bookmarkEnd w:id="742"/>
    </w:p>
    <w:p w:rsidR="00C7240C" w:rsidRDefault="00C7240C" w:rsidP="004D43E3">
      <w:pPr>
        <w:pStyle w:val="BodyText"/>
      </w:pPr>
      <w:r>
        <w:t>The Contractor hereby guarantees to provide, within reasonable periods of time, the spare parts, software and all equipment necessary to maintain and repair the buses supplied under this Contract for a period of at least twelve</w:t>
      </w:r>
      <w:r w:rsidR="00467D09">
        <w:t xml:space="preserve"> (12</w:t>
      </w:r>
      <w:r>
        <w:t>) years after the date of acceptance. Parts shall be interchangeable with the original equipment and shall be manufactured in accordance with the quality assurance provisions of this Contract. Prices shall not exceed the Contractor</w:t>
      </w:r>
      <w:r w:rsidR="00236F9A">
        <w:t>’</w:t>
      </w:r>
      <w:r>
        <w:t>s then-current published catalog prices.</w:t>
      </w:r>
    </w:p>
    <w:p w:rsidR="00C7240C" w:rsidRDefault="00C7240C" w:rsidP="004D43E3">
      <w:pPr>
        <w:pStyle w:val="BodyText"/>
      </w:pPr>
      <w:r>
        <w:t xml:space="preserve">Where the parts ordered by the Agency are not received within two </w:t>
      </w:r>
      <w:r w:rsidR="00752BA9">
        <w:t xml:space="preserve">(2) </w:t>
      </w:r>
      <w:r>
        <w:t xml:space="preserve">working days of the agreed-upon time and date and a bus procured under this Contract is out of service due to the lack of said ordered parts, then the Contractor shall provide the Agency, within eight </w:t>
      </w:r>
      <w:r w:rsidR="00467D09">
        <w:t xml:space="preserve">(8) </w:t>
      </w:r>
      <w:r>
        <w:t>hours of the Agency</w:t>
      </w:r>
      <w:r w:rsidR="00236F9A">
        <w:t>’</w:t>
      </w:r>
      <w:r>
        <w:t xml:space="preserve">s verbal or written request, the original </w:t>
      </w:r>
      <w:r w:rsidR="00105E43">
        <w:t>Supplier</w:t>
      </w:r>
      <w:r>
        <w:t>s</w:t>
      </w:r>
      <w:r w:rsidR="00236F9A">
        <w:t>’</w:t>
      </w:r>
      <w:r>
        <w:t xml:space="preserve"> and/or manufacturers</w:t>
      </w:r>
      <w:r w:rsidR="00236F9A">
        <w:t>’</w:t>
      </w:r>
      <w:r>
        <w:t xml:space="preserve"> parts numbers, company names, addresses, telephone numbers and contact persons</w:t>
      </w:r>
      <w:r w:rsidR="00236F9A">
        <w:t>’</w:t>
      </w:r>
      <w:r>
        <w:t xml:space="preserve"> names for all of the specific parts not received by the Agency.</w:t>
      </w:r>
    </w:p>
    <w:p w:rsidR="00C7240C" w:rsidRDefault="00C7240C" w:rsidP="004D43E3">
      <w:pPr>
        <w:pStyle w:val="BodyText"/>
      </w:pPr>
      <w:r>
        <w:t>Where the Contractor fails to honor this parts guarantee or parts ordered by the Agency are not received within thirty</w:t>
      </w:r>
      <w:r w:rsidR="00467D09">
        <w:t xml:space="preserve"> (30</w:t>
      </w:r>
      <w:r>
        <w:t xml:space="preserve">) days of the agreed-upon delivery date, then the Contractor shall provide to </w:t>
      </w:r>
      <w:r w:rsidR="00752BA9">
        <w:t xml:space="preserve">the </w:t>
      </w:r>
      <w:r>
        <w:t xml:space="preserve">Agency, within seven </w:t>
      </w:r>
      <w:r w:rsidR="00467D09">
        <w:t xml:space="preserve">(7) </w:t>
      </w:r>
      <w:r>
        <w:t>days of the Agency</w:t>
      </w:r>
      <w:r w:rsidR="00236F9A">
        <w:t>’</w:t>
      </w:r>
      <w:r>
        <w:t xml:space="preserve">s verbal or written request, the design and manufacturing documentation for those parts manufactured by the Contractor and the original </w:t>
      </w:r>
      <w:r w:rsidR="00105E43">
        <w:t>Supplier</w:t>
      </w:r>
      <w:r>
        <w:t>s</w:t>
      </w:r>
      <w:r w:rsidR="00236F9A">
        <w:t>’</w:t>
      </w:r>
      <w:r>
        <w:t xml:space="preserve"> and/or manufacturers</w:t>
      </w:r>
      <w:r w:rsidR="00236F9A">
        <w:t>’</w:t>
      </w:r>
      <w:r>
        <w:t xml:space="preserve"> parts numbers, company names, addresses, telephone numbers and contact persons</w:t>
      </w:r>
      <w:r w:rsidR="00236F9A">
        <w:t>’</w:t>
      </w:r>
      <w:r>
        <w:t xml:space="preserve"> names for all of the specific parts not received by the Agency. The Contractor</w:t>
      </w:r>
      <w:r w:rsidR="00236F9A">
        <w:t>’</w:t>
      </w:r>
      <w:r>
        <w:t>s design and manufacturing documentation provided to the Agency shall be for its sole use in regard to the buses procured under this Contract and for no other purpose.</w:t>
      </w:r>
    </w:p>
    <w:p w:rsidR="00C7240C" w:rsidRPr="00886CBF" w:rsidRDefault="00C7240C" w:rsidP="004D43E3">
      <w:pPr>
        <w:pStyle w:val="RFPheading2SP"/>
        <w:suppressAutoHyphens/>
      </w:pPr>
      <w:bookmarkStart w:id="743" w:name="_Toc224791623"/>
      <w:bookmarkStart w:id="744" w:name="_Toc224794401"/>
      <w:bookmarkStart w:id="745" w:name="_Toc224795385"/>
      <w:bookmarkStart w:id="746" w:name="_Toc224797784"/>
      <w:bookmarkStart w:id="747" w:name="_Toc224798759"/>
      <w:bookmarkStart w:id="748" w:name="_Toc224800707"/>
      <w:bookmarkStart w:id="749" w:name="_Toc224791625"/>
      <w:bookmarkStart w:id="750" w:name="_Toc224794403"/>
      <w:bookmarkStart w:id="751" w:name="_Toc224795387"/>
      <w:bookmarkStart w:id="752" w:name="_Toc224797786"/>
      <w:bookmarkStart w:id="753" w:name="_Toc224798761"/>
      <w:bookmarkStart w:id="754" w:name="_Toc224800709"/>
      <w:bookmarkStart w:id="755" w:name="_Toc257814622"/>
      <w:bookmarkStart w:id="756" w:name="_Toc330277068"/>
      <w:bookmarkEnd w:id="743"/>
      <w:bookmarkEnd w:id="744"/>
      <w:bookmarkEnd w:id="745"/>
      <w:bookmarkEnd w:id="746"/>
      <w:bookmarkEnd w:id="747"/>
      <w:bookmarkEnd w:id="748"/>
      <w:bookmarkEnd w:id="749"/>
      <w:bookmarkEnd w:id="750"/>
      <w:bookmarkEnd w:id="751"/>
      <w:bookmarkEnd w:id="752"/>
      <w:bookmarkEnd w:id="753"/>
      <w:bookmarkEnd w:id="754"/>
      <w:r>
        <w:t>Agency-</w:t>
      </w:r>
      <w:r w:rsidR="002D49F1">
        <w:t xml:space="preserve">Furnished </w:t>
      </w:r>
      <w:bookmarkEnd w:id="755"/>
      <w:r w:rsidR="002D49F1">
        <w:t>Property</w:t>
      </w:r>
      <w:bookmarkEnd w:id="756"/>
    </w:p>
    <w:p w:rsidR="00C7240C" w:rsidRDefault="00C7240C" w:rsidP="004D43E3">
      <w:pPr>
        <w:pStyle w:val="BodyText"/>
      </w:pPr>
      <w:r>
        <w:t xml:space="preserve">In the event that equipment or other goods or materials are specified in the Technical Specifications to be furnished by the Agency to the Contractor for incorporation in the </w:t>
      </w:r>
      <w:r w:rsidR="00105E43">
        <w:t>Work</w:t>
      </w:r>
      <w:r>
        <w:t xml:space="preserve">, the following provisions shall apply: </w:t>
      </w:r>
    </w:p>
    <w:p w:rsidR="00C7240C" w:rsidRDefault="00C7240C" w:rsidP="004D43E3">
      <w:pPr>
        <w:pStyle w:val="BodyText"/>
      </w:pPr>
      <w:r>
        <w:t xml:space="preserve">The Agency shall furnish the equipment, goods or materials in a timely manner so as not to delay Contract delivery or performance dates. If Agency-furnished property is received in a condition not suitable for the intended use, </w:t>
      </w:r>
      <w:r w:rsidR="00467D09">
        <w:t xml:space="preserve">then </w:t>
      </w:r>
      <w:r>
        <w:t>the Contractor shall promptly notify the Agency, detailing the facts, and at the Agency</w:t>
      </w:r>
      <w:r w:rsidR="00236F9A">
        <w:t>’</w:t>
      </w:r>
      <w:r>
        <w:t xml:space="preserve">s expense repair, modify, return or take such other action as directed by the Agency. The parties may conduct a joint inspection of the property before the Contractor takes possession to document its condition. </w:t>
      </w:r>
    </w:p>
    <w:p w:rsidR="00C7240C" w:rsidRDefault="00C7240C" w:rsidP="004D43E3">
      <w:pPr>
        <w:pStyle w:val="BodyText"/>
      </w:pPr>
      <w:r>
        <w:t xml:space="preserve">The Agency retains title to all Agency-furnished property. Upon receipt of the Agency-furnished property, the Contractor assumes the charge and care of the property and bears the risk of loss or damage due to action of the elements or from any other cause. The Contractor shall provide appropriate protection for all such property during the progress of the </w:t>
      </w:r>
      <w:r w:rsidR="00105E43">
        <w:t>Work</w:t>
      </w:r>
      <w:r>
        <w:t>. Should any Agency-furnished equipment or materials be damaged, such property shall be repaired or replaced at the Contractor</w:t>
      </w:r>
      <w:r w:rsidR="00236F9A">
        <w:t>’</w:t>
      </w:r>
      <w:r>
        <w:t>s expense to the satisfaction of the Agency. No extension of time will be allowed for repair or replacement of such damaged items. Should the Contractor not repair or replace such damaged items, the Agency shall have the right to take corrective measures itself and deduct the cost from any sums owed to the Contractor.</w:t>
      </w:r>
    </w:p>
    <w:p w:rsidR="00C7240C" w:rsidRDefault="00C7240C" w:rsidP="004D43E3">
      <w:pPr>
        <w:pStyle w:val="BodyText"/>
      </w:pPr>
      <w:r>
        <w:t>Warranty administration and enforcement for Agency-furnished equipment are the responsibility of the Agency, unless the parties agree to transfer warranty responsibility to the Contractor.</w:t>
      </w:r>
    </w:p>
    <w:p w:rsidR="00C7240C" w:rsidRPr="00FF174D" w:rsidRDefault="00C7240C" w:rsidP="004D43E3">
      <w:pPr>
        <w:pStyle w:val="RFPheading1SP"/>
        <w:suppressAutoHyphens/>
      </w:pPr>
      <w:bookmarkStart w:id="757" w:name="_Toc224791627"/>
      <w:bookmarkStart w:id="758" w:name="_Toc224794405"/>
      <w:bookmarkStart w:id="759" w:name="_Toc224795389"/>
      <w:bookmarkStart w:id="760" w:name="_Toc224797788"/>
      <w:bookmarkStart w:id="761" w:name="_Toc224798763"/>
      <w:bookmarkStart w:id="762" w:name="_Toc224800711"/>
      <w:bookmarkStart w:id="763" w:name="_Toc224791628"/>
      <w:bookmarkStart w:id="764" w:name="_Toc224794406"/>
      <w:bookmarkStart w:id="765" w:name="_Toc224795390"/>
      <w:bookmarkStart w:id="766" w:name="_Toc224797789"/>
      <w:bookmarkStart w:id="767" w:name="_Toc224798764"/>
      <w:bookmarkStart w:id="768" w:name="_Toc224800712"/>
      <w:bookmarkStart w:id="769" w:name="_Toc257814623"/>
      <w:bookmarkStart w:id="770" w:name="_Toc330277069"/>
      <w:bookmarkEnd w:id="757"/>
      <w:bookmarkEnd w:id="758"/>
      <w:bookmarkEnd w:id="759"/>
      <w:bookmarkEnd w:id="760"/>
      <w:bookmarkEnd w:id="761"/>
      <w:bookmarkEnd w:id="762"/>
      <w:bookmarkEnd w:id="763"/>
      <w:bookmarkEnd w:id="764"/>
      <w:bookmarkEnd w:id="765"/>
      <w:bookmarkEnd w:id="766"/>
      <w:bookmarkEnd w:id="767"/>
      <w:bookmarkEnd w:id="768"/>
      <w:r>
        <w:t>Federal Motor Vehicle Safety Standards (FMVSS)</w:t>
      </w:r>
      <w:bookmarkEnd w:id="769"/>
      <w:bookmarkEnd w:id="770"/>
    </w:p>
    <w:p w:rsidR="00C7240C" w:rsidRDefault="00C7240C" w:rsidP="004D43E3">
      <w:pPr>
        <w:pStyle w:val="BodyText"/>
      </w:pPr>
      <w:r>
        <w:t xml:space="preserve">The Contractor shall submit </w:t>
      </w:r>
      <w:r w:rsidR="00467D09">
        <w:t xml:space="preserve">one </w:t>
      </w:r>
      <w:r>
        <w:t>(1) manufacturer</w:t>
      </w:r>
      <w:r w:rsidR="00236F9A">
        <w:t>’</w:t>
      </w:r>
      <w:r>
        <w:t xml:space="preserve">s FMVSS self-certification, </w:t>
      </w:r>
      <w:r w:rsidR="00B6249B">
        <w:t xml:space="preserve">Federal Motor Vehicles Safety </w:t>
      </w:r>
      <w:proofErr w:type="gramStart"/>
      <w:r w:rsidR="00B6249B">
        <w:t xml:space="preserve">Standards, </w:t>
      </w:r>
      <w:r>
        <w:t>that</w:t>
      </w:r>
      <w:proofErr w:type="gramEnd"/>
      <w:r>
        <w:t xml:space="preserve"> the vehicle complies with relevant FMVSS or </w:t>
      </w:r>
      <w:r w:rsidR="00B6249B">
        <w:t>two</w:t>
      </w:r>
      <w:r>
        <w:t xml:space="preserve"> manufacturer</w:t>
      </w:r>
      <w:r w:rsidR="00236F9A">
        <w:t>’</w:t>
      </w:r>
      <w:r>
        <w:t xml:space="preserve">s certified statement that the contracted buses will not be subject to FMVSS regulations. </w:t>
      </w:r>
    </w:p>
    <w:p w:rsidR="00C7240C" w:rsidRPr="00FF174D" w:rsidRDefault="00C7240C" w:rsidP="004D43E3">
      <w:pPr>
        <w:pStyle w:val="RFPheading1SP"/>
        <w:suppressAutoHyphens/>
      </w:pPr>
      <w:bookmarkStart w:id="771" w:name="_Toc224791630"/>
      <w:bookmarkStart w:id="772" w:name="_Toc224794408"/>
      <w:bookmarkStart w:id="773" w:name="_Toc224795392"/>
      <w:bookmarkStart w:id="774" w:name="_Toc224797791"/>
      <w:bookmarkStart w:id="775" w:name="_Toc224798766"/>
      <w:bookmarkStart w:id="776" w:name="_Toc224800714"/>
      <w:bookmarkStart w:id="777" w:name="_Toc257814624"/>
      <w:bookmarkStart w:id="778" w:name="_Toc330277070"/>
      <w:bookmarkEnd w:id="771"/>
      <w:bookmarkEnd w:id="772"/>
      <w:bookmarkEnd w:id="773"/>
      <w:bookmarkEnd w:id="774"/>
      <w:bookmarkEnd w:id="775"/>
      <w:bookmarkEnd w:id="776"/>
      <w:r>
        <w:t>Insurance</w:t>
      </w:r>
      <w:bookmarkEnd w:id="777"/>
      <w:bookmarkEnd w:id="778"/>
    </w:p>
    <w:p w:rsidR="00C7240C" w:rsidRPr="0048461B" w:rsidRDefault="007F38E3" w:rsidP="00B26725">
      <w:pPr>
        <w:pStyle w:val="RFPnote"/>
        <w:rPr>
          <w:bCs/>
        </w:rPr>
      </w:pPr>
      <w:r w:rsidRPr="007F38E3">
        <w:rPr>
          <w:rStyle w:val="Noteboldlead-in"/>
        </w:rPr>
        <w:t xml:space="preserve">NOTE: </w:t>
      </w:r>
      <w:r w:rsidR="00C7240C" w:rsidRPr="0048461B">
        <w:t>Excessive or unnecessary insurance requirements can cost substantial sums and provide little or no benefit</w:t>
      </w:r>
      <w:r w:rsidR="00C7240C">
        <w:t xml:space="preserve"> to the Agency</w:t>
      </w:r>
      <w:r w:rsidR="00C7240C" w:rsidRPr="0048461B">
        <w:t xml:space="preserve">. Inadequate insurance requirements can present an excessive risk to the Agency because of the potential that a loss will exceed the limits of coverage. </w:t>
      </w:r>
      <w:r w:rsidR="00C7240C" w:rsidRPr="0048461B">
        <w:rPr>
          <w:bCs/>
        </w:rPr>
        <w:t>The numbers identified below are examples and reflect current industry practice.</w:t>
      </w:r>
    </w:p>
    <w:p w:rsidR="00174270" w:rsidRDefault="00C7240C">
      <w:pPr>
        <w:pStyle w:val="BodyText"/>
        <w:keepNext/>
        <w:rPr>
          <w:snapToGrid w:val="0"/>
        </w:rPr>
      </w:pPr>
      <w:r>
        <w:rPr>
          <w:snapToGrid w:val="0"/>
        </w:rPr>
        <w:t>The Contractor shall maintain in effect during the term of this Contract, including any warranty period, at its own expense, at least the following coverage and limits of insurance:</w:t>
      </w:r>
    </w:p>
    <w:p w:rsidR="00C7240C" w:rsidRPr="00B6249B" w:rsidRDefault="00C7240C" w:rsidP="004D43E3">
      <w:pPr>
        <w:pStyle w:val="Bulletedlist"/>
        <w:numPr>
          <w:ilvl w:val="0"/>
          <w:numId w:val="2"/>
        </w:numPr>
        <w:spacing w:after="0"/>
        <w:rPr>
          <w:snapToGrid w:val="0"/>
          <w:szCs w:val="22"/>
        </w:rPr>
      </w:pPr>
      <w:r w:rsidRPr="00B6249B">
        <w:rPr>
          <w:snapToGrid w:val="0"/>
          <w:szCs w:val="22"/>
        </w:rPr>
        <w:t>Statutory Workers Compensation and Employers Liability insurance and/or qualified self-insurance program covering Supplier</w:t>
      </w:r>
      <w:r w:rsidR="00236F9A" w:rsidRPr="00B6249B">
        <w:rPr>
          <w:snapToGrid w:val="0"/>
          <w:szCs w:val="22"/>
        </w:rPr>
        <w:t>’</w:t>
      </w:r>
      <w:r w:rsidRPr="00B6249B">
        <w:rPr>
          <w:snapToGrid w:val="0"/>
          <w:szCs w:val="22"/>
        </w:rPr>
        <w:t>s employees while on Agency property.</w:t>
      </w:r>
    </w:p>
    <w:p w:rsidR="00174270" w:rsidRDefault="00C7240C">
      <w:pPr>
        <w:pStyle w:val="Bulletedlist"/>
        <w:keepNext/>
        <w:numPr>
          <w:ilvl w:val="0"/>
          <w:numId w:val="2"/>
        </w:numPr>
        <w:spacing w:after="0"/>
        <w:rPr>
          <w:snapToGrid w:val="0"/>
          <w:szCs w:val="22"/>
        </w:rPr>
      </w:pPr>
      <w:r w:rsidRPr="00B6249B">
        <w:rPr>
          <w:snapToGrid w:val="0"/>
          <w:szCs w:val="22"/>
        </w:rPr>
        <w:t xml:space="preserve">Commercial General Liability Insurance: </w:t>
      </w:r>
    </w:p>
    <w:p w:rsidR="00C7240C" w:rsidRPr="00B6249B" w:rsidRDefault="00C7240C" w:rsidP="004D43E3">
      <w:pPr>
        <w:pStyle w:val="Subbullet"/>
        <w:numPr>
          <w:ilvl w:val="0"/>
          <w:numId w:val="8"/>
        </w:numPr>
        <w:suppressAutoHyphens/>
        <w:spacing w:after="0"/>
        <w:jc w:val="left"/>
        <w:rPr>
          <w:snapToGrid w:val="0"/>
          <w:sz w:val="22"/>
        </w:rPr>
      </w:pPr>
      <w:r w:rsidRPr="00B6249B">
        <w:rPr>
          <w:snapToGrid w:val="0"/>
          <w:sz w:val="22"/>
        </w:rPr>
        <w:t>Bodily Injury and Property Damage, including Contractual Liability covering the indemnification contained herein, $10,000,000 combined single limits per occurrence, $10,000,000 aggregate, where applicable.</w:t>
      </w:r>
    </w:p>
    <w:p w:rsidR="00C7240C" w:rsidRPr="00B6249B" w:rsidRDefault="00C7240C" w:rsidP="004D43E3">
      <w:pPr>
        <w:pStyle w:val="Subbullet"/>
        <w:numPr>
          <w:ilvl w:val="0"/>
          <w:numId w:val="8"/>
        </w:numPr>
        <w:suppressAutoHyphens/>
        <w:spacing w:after="0"/>
        <w:jc w:val="left"/>
        <w:rPr>
          <w:sz w:val="22"/>
        </w:rPr>
      </w:pPr>
      <w:r w:rsidRPr="00B6249B">
        <w:rPr>
          <w:snapToGrid w:val="0"/>
          <w:sz w:val="22"/>
        </w:rPr>
        <w:t xml:space="preserve">Product </w:t>
      </w:r>
      <w:r w:rsidR="00B6249B">
        <w:rPr>
          <w:snapToGrid w:val="0"/>
          <w:sz w:val="22"/>
        </w:rPr>
        <w:t>l</w:t>
      </w:r>
      <w:r w:rsidR="00B6249B" w:rsidRPr="00B6249B">
        <w:rPr>
          <w:snapToGrid w:val="0"/>
          <w:sz w:val="22"/>
        </w:rPr>
        <w:t>iability</w:t>
      </w:r>
      <w:r w:rsidRPr="00B6249B">
        <w:rPr>
          <w:snapToGrid w:val="0"/>
          <w:sz w:val="22"/>
        </w:rPr>
        <w:t>: $5,000,000 per occurrence, for a period of five</w:t>
      </w:r>
      <w:r w:rsidR="00467D09">
        <w:rPr>
          <w:snapToGrid w:val="0"/>
          <w:sz w:val="22"/>
        </w:rPr>
        <w:t xml:space="preserve"> (5)</w:t>
      </w:r>
      <w:r w:rsidRPr="00B6249B">
        <w:rPr>
          <w:snapToGrid w:val="0"/>
          <w:sz w:val="22"/>
        </w:rPr>
        <w:t xml:space="preserve"> years after acceptance of the last bus delivered under this Contract (Products Liability coverage may be effected through one or more excess liability policies).</w:t>
      </w:r>
    </w:p>
    <w:p w:rsidR="00C7240C" w:rsidRPr="00B6249B" w:rsidRDefault="00C7240C" w:rsidP="004D43E3">
      <w:pPr>
        <w:pStyle w:val="Bulletedlist"/>
        <w:numPr>
          <w:ilvl w:val="0"/>
          <w:numId w:val="2"/>
        </w:numPr>
        <w:rPr>
          <w:snapToGrid w:val="0"/>
          <w:szCs w:val="22"/>
        </w:rPr>
      </w:pPr>
      <w:r w:rsidRPr="00B6249B">
        <w:rPr>
          <w:snapToGrid w:val="0"/>
          <w:szCs w:val="22"/>
        </w:rPr>
        <w:t>Automobile Liability Insurance: Bodily Injury and Property Damage, $1,000,000 combined single limits per occurrence.</w:t>
      </w:r>
    </w:p>
    <w:p w:rsidR="00C7240C" w:rsidRPr="00B6249B" w:rsidRDefault="00C7240C" w:rsidP="004D43E3">
      <w:pPr>
        <w:pStyle w:val="BodyText"/>
        <w:rPr>
          <w:snapToGrid w:val="0"/>
          <w:szCs w:val="22"/>
        </w:rPr>
      </w:pPr>
      <w:r w:rsidRPr="00B6249B">
        <w:rPr>
          <w:snapToGrid w:val="0"/>
          <w:szCs w:val="22"/>
        </w:rPr>
        <w:t>Contractor shall deliver to the Agency, within ten</w:t>
      </w:r>
      <w:r w:rsidR="00467D09">
        <w:rPr>
          <w:snapToGrid w:val="0"/>
          <w:szCs w:val="22"/>
        </w:rPr>
        <w:t xml:space="preserve"> (10</w:t>
      </w:r>
      <w:r w:rsidRPr="00B6249B">
        <w:rPr>
          <w:snapToGrid w:val="0"/>
          <w:szCs w:val="22"/>
        </w:rPr>
        <w:t xml:space="preserve">) days after receiving Notice of Award of this Contract, evidence of the above. Prior to the expiration of any insurance during the time required, the </w:t>
      </w:r>
      <w:r w:rsidR="00105E43">
        <w:rPr>
          <w:snapToGrid w:val="0"/>
          <w:szCs w:val="22"/>
        </w:rPr>
        <w:t>Supplier</w:t>
      </w:r>
      <w:r w:rsidRPr="00B6249B">
        <w:rPr>
          <w:snapToGrid w:val="0"/>
          <w:szCs w:val="22"/>
        </w:rPr>
        <w:t xml:space="preserve"> shall furnish evidence of renewal to the Agency</w:t>
      </w:r>
      <w:r w:rsidR="00236F9A" w:rsidRPr="00B6249B">
        <w:rPr>
          <w:snapToGrid w:val="0"/>
          <w:szCs w:val="22"/>
        </w:rPr>
        <w:t>’</w:t>
      </w:r>
      <w:r w:rsidRPr="00B6249B">
        <w:rPr>
          <w:snapToGrid w:val="0"/>
          <w:szCs w:val="22"/>
        </w:rPr>
        <w:t xml:space="preserve">s Contract Administrator. </w:t>
      </w:r>
    </w:p>
    <w:p w:rsidR="00B6249B" w:rsidRPr="00B6249B" w:rsidRDefault="00B6249B" w:rsidP="004D43E3">
      <w:pPr>
        <w:pStyle w:val="RFPheading1SP"/>
        <w:suppressAutoHyphens/>
      </w:pPr>
      <w:bookmarkStart w:id="779" w:name="_Toc257814625"/>
      <w:bookmarkStart w:id="780" w:name="_Toc330277071"/>
      <w:r>
        <w:t xml:space="preserve">Software </w:t>
      </w:r>
      <w:r w:rsidR="002D49F1">
        <w:t xml:space="preserve">Escrow </w:t>
      </w:r>
      <w:bookmarkEnd w:id="779"/>
      <w:r w:rsidR="002D49F1">
        <w:t>Account</w:t>
      </w:r>
      <w:bookmarkEnd w:id="780"/>
    </w:p>
    <w:p w:rsidR="00C7240C" w:rsidRPr="002D49F1" w:rsidRDefault="00C7240C" w:rsidP="004D43E3">
      <w:pPr>
        <w:pStyle w:val="BodyText"/>
      </w:pPr>
      <w:r>
        <w:rPr>
          <w:snapToGrid w:val="0"/>
        </w:rPr>
        <w:t xml:space="preserve">All </w:t>
      </w:r>
      <w:r w:rsidR="00752BA9">
        <w:rPr>
          <w:snapToGrid w:val="0"/>
        </w:rPr>
        <w:t xml:space="preserve">the </w:t>
      </w:r>
      <w:r>
        <w:rPr>
          <w:snapToGrid w:val="0"/>
        </w:rPr>
        <w:t>Contractor</w:t>
      </w:r>
      <w:r w:rsidR="00236F9A">
        <w:rPr>
          <w:snapToGrid w:val="0"/>
        </w:rPr>
        <w:t>’</w:t>
      </w:r>
      <w:r>
        <w:rPr>
          <w:snapToGrid w:val="0"/>
        </w:rPr>
        <w:t xml:space="preserve">s policies shall contain an endorsement naming the Agency as an additional insured and providing that written notice shall be given to </w:t>
      </w:r>
      <w:r w:rsidR="004F59FC">
        <w:rPr>
          <w:snapToGrid w:val="0"/>
        </w:rPr>
        <w:t xml:space="preserve">the </w:t>
      </w:r>
      <w:r>
        <w:rPr>
          <w:snapToGrid w:val="0"/>
        </w:rPr>
        <w:t>Agency</w:t>
      </w:r>
      <w:r w:rsidR="004F59FC">
        <w:rPr>
          <w:snapToGrid w:val="0"/>
        </w:rPr>
        <w:t>’s</w:t>
      </w:r>
      <w:r>
        <w:rPr>
          <w:snapToGrid w:val="0"/>
        </w:rPr>
        <w:t xml:space="preserve"> location at least thirty</w:t>
      </w:r>
      <w:r w:rsidR="00467D09">
        <w:rPr>
          <w:snapToGrid w:val="0"/>
        </w:rPr>
        <w:t xml:space="preserve"> (30</w:t>
      </w:r>
      <w:r>
        <w:rPr>
          <w:snapToGrid w:val="0"/>
        </w:rPr>
        <w:t>) days prior to termination, cancellation or material reduction of coverage in the policy; provided, however, that such notice may be given on ten (10) days</w:t>
      </w:r>
      <w:r w:rsidR="00752BA9">
        <w:rPr>
          <w:snapToGrid w:val="0"/>
        </w:rPr>
        <w:t>’</w:t>
      </w:r>
      <w:r>
        <w:rPr>
          <w:snapToGrid w:val="0"/>
        </w:rPr>
        <w:t xml:space="preserve"> notice if the termination is due to nonpayment of premiu</w:t>
      </w:r>
      <w:r w:rsidRPr="002D49F1">
        <w:t xml:space="preserve">m. </w:t>
      </w:r>
      <w:bookmarkStart w:id="781" w:name="_Toc224791632"/>
      <w:bookmarkStart w:id="782" w:name="_Toc224794410"/>
      <w:bookmarkStart w:id="783" w:name="_Toc224795394"/>
      <w:bookmarkStart w:id="784" w:name="_Toc224797793"/>
      <w:bookmarkStart w:id="785" w:name="_Toc224798768"/>
      <w:bookmarkStart w:id="786" w:name="_Toc224800716"/>
      <w:bookmarkStart w:id="787" w:name="_Toc224791633"/>
      <w:bookmarkStart w:id="788" w:name="_Toc224794411"/>
      <w:bookmarkStart w:id="789" w:name="_Toc224795395"/>
      <w:bookmarkStart w:id="790" w:name="_Toc224797794"/>
      <w:bookmarkStart w:id="791" w:name="_Toc224798769"/>
      <w:bookmarkStart w:id="792" w:name="_Toc224800717"/>
      <w:bookmarkEnd w:id="781"/>
      <w:bookmarkEnd w:id="782"/>
      <w:bookmarkEnd w:id="783"/>
      <w:bookmarkEnd w:id="784"/>
      <w:bookmarkEnd w:id="785"/>
      <w:bookmarkEnd w:id="786"/>
      <w:bookmarkEnd w:id="787"/>
      <w:bookmarkEnd w:id="788"/>
      <w:bookmarkEnd w:id="789"/>
      <w:bookmarkEnd w:id="790"/>
      <w:bookmarkEnd w:id="791"/>
      <w:bookmarkEnd w:id="792"/>
    </w:p>
    <w:p w:rsidR="00C7240C" w:rsidRPr="005D2ECC" w:rsidRDefault="007F38E3" w:rsidP="00B26725">
      <w:pPr>
        <w:pStyle w:val="RFPnote"/>
      </w:pPr>
      <w:r w:rsidRPr="007F38E3">
        <w:rPr>
          <w:rStyle w:val="Noteboldlead-in"/>
        </w:rPr>
        <w:t xml:space="preserve">NOTE: </w:t>
      </w:r>
      <w:r w:rsidR="00C7240C" w:rsidRPr="002D49F1">
        <w:t>Software escrow accounts detail an Agency</w:t>
      </w:r>
      <w:r w:rsidR="00236F9A" w:rsidRPr="002D49F1">
        <w:t>’</w:t>
      </w:r>
      <w:r w:rsidR="00C7240C" w:rsidRPr="002D49F1">
        <w:t xml:space="preserve">s rights to access software code or other confidential data of the Contractor, </w:t>
      </w:r>
      <w:r w:rsidR="00105E43">
        <w:t>Subcontractor</w:t>
      </w:r>
      <w:r w:rsidR="00C7240C" w:rsidRPr="002D49F1">
        <w:t xml:space="preserve"> and/or </w:t>
      </w:r>
      <w:r w:rsidR="00105E43">
        <w:t>Supplier</w:t>
      </w:r>
      <w:r w:rsidR="00C7240C" w:rsidRPr="002D49F1">
        <w:t xml:space="preserve">s under situations such as bankruptcy of the </w:t>
      </w:r>
      <w:r w:rsidR="00FD7F0D">
        <w:t>Contractor</w:t>
      </w:r>
      <w:r w:rsidR="00C7240C" w:rsidRPr="002D49F1">
        <w:t xml:space="preserve"> or material breach of the </w:t>
      </w:r>
      <w:r w:rsidR="00FD7F0D">
        <w:t>Contract</w:t>
      </w:r>
      <w:r w:rsidR="00C7240C" w:rsidRPr="002D49F1">
        <w:t xml:space="preserve">. They are infrequently used and when used are used for technology or systems that are software-controlled. An example of a software escrow agreement can be found in Appendix </w:t>
      </w:r>
      <w:r w:rsidR="00D65F24" w:rsidRPr="002D49F1">
        <w:t>G</w:t>
      </w:r>
      <w:r w:rsidR="00C7240C" w:rsidRPr="002D49F1">
        <w:t xml:space="preserve">. </w:t>
      </w:r>
    </w:p>
    <w:p w:rsidR="00C7240C" w:rsidRDefault="00C7240C" w:rsidP="004D43E3">
      <w:pPr>
        <w:pStyle w:val="BodyText"/>
      </w:pPr>
      <w:r w:rsidRPr="00820D55">
        <w:t>Upon execution of the Contract, the Contractor shall provide the Agency a list of all OEM software comprising proprietary work</w:t>
      </w:r>
      <w:r w:rsidR="00B510F7">
        <w:t>s (</w:t>
      </w:r>
      <w:r w:rsidR="00467D09">
        <w:t>“</w:t>
      </w:r>
      <w:r w:rsidRPr="00820D55">
        <w:t>Proprietary Software</w:t>
      </w:r>
      <w:r w:rsidR="00467D09">
        <w:t>”</w:t>
      </w:r>
      <w:r w:rsidRPr="00820D55">
        <w:t>) f</w:t>
      </w:r>
      <w:r>
        <w:t>or all major vehicle subsystems</w:t>
      </w:r>
      <w:r w:rsidRPr="00820D55">
        <w:t>.</w:t>
      </w:r>
      <w:r w:rsidR="00D006D4">
        <w:t xml:space="preserve"> </w:t>
      </w:r>
      <w:r w:rsidRPr="00820D55">
        <w:t>From time to time and only upon request, information</w:t>
      </w:r>
      <w:r w:rsidR="00D006D4">
        <w:t xml:space="preserve"> </w:t>
      </w:r>
      <w:r w:rsidRPr="00820D55">
        <w:t>contained within the listed software may be made available</w:t>
      </w:r>
      <w:r w:rsidR="00D006D4">
        <w:t xml:space="preserve"> </w:t>
      </w:r>
      <w:r w:rsidRPr="00820D55">
        <w:t>to the Agency through the OEM of the vehicle subsystem.</w:t>
      </w:r>
      <w:r w:rsidR="00D006D4">
        <w:t xml:space="preserve"> </w:t>
      </w:r>
      <w:r w:rsidRPr="00820D55">
        <w:t>The Contractor and OEM are not obligated to provide</w:t>
      </w:r>
      <w:r w:rsidR="00D006D4">
        <w:t xml:space="preserve"> </w:t>
      </w:r>
      <w:r w:rsidRPr="00820D55">
        <w:t>copies of source code</w:t>
      </w:r>
      <w:r w:rsidR="004F59FC">
        <w:t>,</w:t>
      </w:r>
      <w:r w:rsidRPr="00820D55">
        <w:t xml:space="preserve"> as this is proprietary intellectual</w:t>
      </w:r>
      <w:r w:rsidR="00D006D4">
        <w:t xml:space="preserve"> </w:t>
      </w:r>
      <w:r w:rsidRPr="00820D55">
        <w:t xml:space="preserve">property; however, </w:t>
      </w:r>
      <w:r w:rsidR="00467D09">
        <w:t xml:space="preserve">the </w:t>
      </w:r>
      <w:r w:rsidRPr="00820D55">
        <w:t>Contractor is obligated to assist the</w:t>
      </w:r>
      <w:r w:rsidR="00D006D4">
        <w:t xml:space="preserve"> </w:t>
      </w:r>
      <w:r w:rsidRPr="00820D55">
        <w:t>Agency with any technical assistance for the duration of the</w:t>
      </w:r>
      <w:r w:rsidR="00D006D4">
        <w:t xml:space="preserve"> </w:t>
      </w:r>
      <w:r w:rsidRPr="00820D55">
        <w:t>life of the vehicle. It is the Agency</w:t>
      </w:r>
      <w:r w:rsidR="00236F9A">
        <w:t>’</w:t>
      </w:r>
      <w:r w:rsidRPr="00820D55">
        <w:t>s prerogative to evaluate</w:t>
      </w:r>
      <w:r w:rsidR="00D006D4">
        <w:t xml:space="preserve"> </w:t>
      </w:r>
      <w:r w:rsidRPr="00820D55">
        <w:t>the long</w:t>
      </w:r>
      <w:r w:rsidR="00467D09">
        <w:t>-</w:t>
      </w:r>
      <w:r w:rsidRPr="00820D55">
        <w:t>term viability of the Contractor and its</w:t>
      </w:r>
      <w:r w:rsidR="00D006D4">
        <w:t xml:space="preserve"> </w:t>
      </w:r>
      <w:r w:rsidR="00105E43">
        <w:t>Subcontractor</w:t>
      </w:r>
      <w:r w:rsidRPr="00820D55">
        <w:t xml:space="preserve">s and </w:t>
      </w:r>
      <w:r w:rsidR="00105E43">
        <w:t>Supplier</w:t>
      </w:r>
      <w:r w:rsidRPr="00820D55">
        <w:t>s based upon the criteria set</w:t>
      </w:r>
      <w:r w:rsidR="00D006D4">
        <w:t xml:space="preserve"> </w:t>
      </w:r>
      <w:r w:rsidRPr="00820D55">
        <w:t>forth in</w:t>
      </w:r>
      <w:r w:rsidR="00D006D4">
        <w:t xml:space="preserve"> </w:t>
      </w:r>
      <w:r w:rsidR="00467D09">
        <w:t>“</w:t>
      </w:r>
      <w:r w:rsidR="00B6249B">
        <w:t xml:space="preserve">Qualification </w:t>
      </w:r>
      <w:r w:rsidR="00467D09">
        <w:t>Requirements</w:t>
      </w:r>
      <w:r>
        <w:t>.</w:t>
      </w:r>
      <w:r w:rsidR="00467D09">
        <w:t>”</w:t>
      </w:r>
    </w:p>
    <w:p w:rsidR="00C064F6" w:rsidRPr="00415A07" w:rsidRDefault="00C064F6" w:rsidP="009A6258">
      <w:pPr>
        <w:pStyle w:val="RFPheading1SP"/>
      </w:pPr>
      <w:bookmarkStart w:id="793" w:name="_Toc278880190"/>
      <w:bookmarkStart w:id="794" w:name="_Toc278883943"/>
      <w:bookmarkStart w:id="795" w:name="_Toc330277072"/>
      <w:r w:rsidRPr="009A6258">
        <w:t>Sustainability</w:t>
      </w:r>
      <w:bookmarkEnd w:id="793"/>
      <w:bookmarkEnd w:id="794"/>
      <w:bookmarkEnd w:id="795"/>
    </w:p>
    <w:p w:rsidR="00C064F6" w:rsidRPr="00E8305F" w:rsidRDefault="00C064F6" w:rsidP="00B26725">
      <w:pPr>
        <w:pStyle w:val="RFPnote"/>
      </w:pPr>
      <w:r w:rsidRPr="00850E1D">
        <w:rPr>
          <w:rStyle w:val="Noteboldlead-in"/>
        </w:rPr>
        <w:t xml:space="preserve">NOTE: </w:t>
      </w:r>
      <w:r w:rsidRPr="00E8305F">
        <w:t xml:space="preserve">If the Agency has its own sustainability policy that includes the responsibility to make sure all of its </w:t>
      </w:r>
      <w:r w:rsidR="006E2222" w:rsidRPr="00EB299B">
        <w:t>Contractors</w:t>
      </w:r>
      <w:r w:rsidR="00D006D4">
        <w:t xml:space="preserve"> </w:t>
      </w:r>
      <w:r w:rsidRPr="00E8305F">
        <w:t>are informed of this policy, then the following language is recommend</w:t>
      </w:r>
      <w:r>
        <w:t>ed.</w:t>
      </w:r>
    </w:p>
    <w:p w:rsidR="00C064F6" w:rsidRPr="00C67A6C" w:rsidRDefault="00C064F6" w:rsidP="00850E1D">
      <w:pPr>
        <w:pStyle w:val="BodyText"/>
      </w:pPr>
      <w:r w:rsidRPr="00C67A6C">
        <w:t xml:space="preserve">The Agency recognizes that being sustainable (environmentally, economically and socially responsible) involves everyone, both internal and external to the Agency. The Agency expects its </w:t>
      </w:r>
      <w:r w:rsidR="006E2222" w:rsidRPr="00C67A6C">
        <w:t xml:space="preserve">Contractors </w:t>
      </w:r>
      <w:r w:rsidRPr="00C67A6C">
        <w:t xml:space="preserve">to have their own sustainability policies and programs in place and to provide services in line with the principles established therein. Implementation of sustainable practices may include maximizing the use of environmentally and socially responsible materials and services, utilizing energy-efficient and non-polluting vehicles, equipment and processes, and ensuring employee awareness of sustainability initiatives. </w:t>
      </w:r>
    </w:p>
    <w:p w:rsidR="00C064F6" w:rsidRPr="00EB299B" w:rsidRDefault="00C064F6" w:rsidP="00850E1D">
      <w:pPr>
        <w:pStyle w:val="BodyText"/>
      </w:pPr>
      <w:r w:rsidRPr="00C67A6C">
        <w:t xml:space="preserve">The Agency has a sustainability policy that includes the responsibility to make sure all of its </w:t>
      </w:r>
      <w:r w:rsidR="006E2222" w:rsidRPr="00C67A6C">
        <w:t xml:space="preserve">Contractors </w:t>
      </w:r>
      <w:r w:rsidRPr="00C67A6C">
        <w:t xml:space="preserve">are informed of this policy. The Contractor will provide the Agency with a statement indicating that responsible parties have read and understand the Agency’s sustainability policies and that it agrees to use reasonable efforts to conduct its work and operations in a manner </w:t>
      </w:r>
      <w:r w:rsidR="00263727">
        <w:t>that</w:t>
      </w:r>
      <w:r w:rsidR="00D006D4">
        <w:t xml:space="preserve"> </w:t>
      </w:r>
      <w:r w:rsidRPr="00C67A6C">
        <w:t>is consistent with them. In addition the Contractor will provide the Agency with a copy of its corporate sustainability policy.</w:t>
      </w:r>
    </w:p>
    <w:p w:rsidR="00C7240C" w:rsidRPr="00FF174D" w:rsidRDefault="00C7240C" w:rsidP="004D43E3">
      <w:pPr>
        <w:pStyle w:val="RFPheading1SP"/>
        <w:suppressAutoHyphens/>
      </w:pPr>
      <w:bookmarkStart w:id="796" w:name="_Toc257814626"/>
      <w:bookmarkStart w:id="797" w:name="_Toc257816545"/>
      <w:bookmarkStart w:id="798" w:name="_Toc257817044"/>
      <w:bookmarkStart w:id="799" w:name="_Toc257817512"/>
      <w:bookmarkStart w:id="800" w:name="_Toc257817980"/>
      <w:bookmarkStart w:id="801" w:name="_Toc257818205"/>
      <w:bookmarkStart w:id="802" w:name="_Toc257818431"/>
      <w:bookmarkStart w:id="803" w:name="_Toc257818654"/>
      <w:bookmarkStart w:id="804" w:name="_Toc257818859"/>
      <w:bookmarkStart w:id="805" w:name="_Toc257819064"/>
      <w:bookmarkStart w:id="806" w:name="_Toc224791635"/>
      <w:bookmarkStart w:id="807" w:name="_Toc224794413"/>
      <w:bookmarkStart w:id="808" w:name="_Toc224795397"/>
      <w:bookmarkStart w:id="809" w:name="_Toc224797796"/>
      <w:bookmarkStart w:id="810" w:name="_Toc224798771"/>
      <w:bookmarkStart w:id="811" w:name="_Toc224800719"/>
      <w:bookmarkStart w:id="812" w:name="_Toc257814627"/>
      <w:bookmarkStart w:id="813" w:name="_Toc330277073"/>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t>Agency-</w:t>
      </w:r>
      <w:r w:rsidR="002D49F1">
        <w:t xml:space="preserve">Specific </w:t>
      </w:r>
      <w:bookmarkEnd w:id="812"/>
      <w:r w:rsidR="002D49F1">
        <w:t>Provisions</w:t>
      </w:r>
      <w:bookmarkEnd w:id="813"/>
    </w:p>
    <w:p w:rsidR="003F6C9A" w:rsidRPr="004F59FC" w:rsidRDefault="007F38E3" w:rsidP="003F6C9A">
      <w:pPr>
        <w:pStyle w:val="BodyText"/>
      </w:pPr>
      <w:r w:rsidRPr="007F38E3">
        <w:rPr>
          <w:rStyle w:val="RFPinsert"/>
        </w:rPr>
        <w:t>[</w:t>
      </w:r>
      <w:proofErr w:type="gramStart"/>
      <w:r w:rsidRPr="007F38E3">
        <w:rPr>
          <w:rStyle w:val="RFPinsert"/>
        </w:rPr>
        <w:t>insert</w:t>
      </w:r>
      <w:proofErr w:type="gramEnd"/>
      <w:r w:rsidRPr="007F38E3">
        <w:rPr>
          <w:rStyle w:val="RFPinsert"/>
        </w:rPr>
        <w:t xml:space="preserve"> as required]</w:t>
      </w:r>
    </w:p>
    <w:p w:rsidR="00C7240C" w:rsidRDefault="00C7240C" w:rsidP="004D43E3">
      <w:pPr>
        <w:pStyle w:val="RFPsectionhed"/>
        <w:suppressAutoHyphens/>
      </w:pPr>
      <w:r>
        <w:rPr>
          <w:rStyle w:val="RFPinsert"/>
          <w:i/>
          <w:caps w:val="0"/>
          <w:szCs w:val="28"/>
        </w:rPr>
        <w:br w:type="page"/>
      </w:r>
      <w:bookmarkStart w:id="814" w:name="_Toc257814628"/>
      <w:bookmarkStart w:id="815" w:name="_Toc330277074"/>
      <w:r w:rsidRPr="0005271B">
        <w:t>SECTION 5</w:t>
      </w:r>
      <w:r>
        <w:t>:</w:t>
      </w:r>
      <w:r w:rsidRPr="0005271B">
        <w:t xml:space="preserve"> FEDERAL REQUIREMENTS</w:t>
      </w:r>
      <w:bookmarkEnd w:id="814"/>
      <w:bookmarkEnd w:id="815"/>
    </w:p>
    <w:p w:rsidR="00C7240C" w:rsidRPr="0075776D" w:rsidRDefault="00C7240C" w:rsidP="004D43E3">
      <w:pPr>
        <w:pStyle w:val="RFPheading1FR"/>
        <w:suppressAutoHyphens/>
      </w:pPr>
      <w:bookmarkStart w:id="816" w:name="_Toc224791638"/>
      <w:bookmarkStart w:id="817" w:name="_Toc224794416"/>
      <w:bookmarkStart w:id="818" w:name="_Toc224795400"/>
      <w:bookmarkStart w:id="819" w:name="_Toc224797799"/>
      <w:bookmarkStart w:id="820" w:name="_Toc224798774"/>
      <w:bookmarkStart w:id="821" w:name="_Toc224800722"/>
      <w:bookmarkStart w:id="822" w:name="_Toc224791639"/>
      <w:bookmarkStart w:id="823" w:name="_Toc224794417"/>
      <w:bookmarkStart w:id="824" w:name="_Toc224795401"/>
      <w:bookmarkStart w:id="825" w:name="_Toc224797800"/>
      <w:bookmarkStart w:id="826" w:name="_Toc224798775"/>
      <w:bookmarkStart w:id="827" w:name="_Toc224800723"/>
      <w:bookmarkStart w:id="828" w:name="_Toc257814629"/>
      <w:bookmarkStart w:id="829" w:name="_Toc330277075"/>
      <w:bookmarkEnd w:id="816"/>
      <w:bookmarkEnd w:id="817"/>
      <w:bookmarkEnd w:id="818"/>
      <w:bookmarkEnd w:id="819"/>
      <w:bookmarkEnd w:id="820"/>
      <w:bookmarkEnd w:id="821"/>
      <w:bookmarkEnd w:id="822"/>
      <w:bookmarkEnd w:id="823"/>
      <w:bookmarkEnd w:id="824"/>
      <w:bookmarkEnd w:id="825"/>
      <w:bookmarkEnd w:id="826"/>
      <w:bookmarkEnd w:id="827"/>
      <w:r w:rsidRPr="00AF23AF">
        <w:t>Ac</w:t>
      </w:r>
      <w:r>
        <w:t>c</w:t>
      </w:r>
      <w:r w:rsidRPr="00AF23AF">
        <w:t xml:space="preserve">ess to </w:t>
      </w:r>
      <w:bookmarkEnd w:id="828"/>
      <w:r w:rsidR="002D49F1">
        <w:t>R</w:t>
      </w:r>
      <w:r w:rsidR="002D49F1" w:rsidRPr="00AF23AF">
        <w:t>ecords</w:t>
      </w:r>
      <w:bookmarkEnd w:id="829"/>
    </w:p>
    <w:p w:rsidR="00C7240C" w:rsidRDefault="00C7240C" w:rsidP="004D43E3">
      <w:pPr>
        <w:pStyle w:val="BodyText"/>
      </w:pPr>
      <w:r w:rsidRPr="008B08ED">
        <w:t xml:space="preserve">The Contractor agrees to maintain all books, records, accounts and reports required under this </w:t>
      </w:r>
      <w:r>
        <w:t>C</w:t>
      </w:r>
      <w:r w:rsidRPr="008B08ED">
        <w:t xml:space="preserve">ontract for a period of not less than three years after the date of termination or expiration of this </w:t>
      </w:r>
      <w:r w:rsidR="00FD7F0D">
        <w:t>Contract</w:t>
      </w:r>
      <w:r w:rsidRPr="008B08ED">
        <w:t xml:space="preserve">, except in the event of litigation or settlement of claims arising from the performance of this </w:t>
      </w:r>
      <w:r>
        <w:t>C</w:t>
      </w:r>
      <w:r w:rsidRPr="008B08ED">
        <w:t xml:space="preserve">ontract, in which case Contractor agrees to </w:t>
      </w:r>
      <w:r>
        <w:t>maintain same until the Agency</w:t>
      </w:r>
      <w:r w:rsidRPr="008B08ED">
        <w:t>, the FTA Administrator</w:t>
      </w:r>
      <w:r w:rsidRPr="0005271B">
        <w:t>, the Comptroller General or any of their duly authorized representatives have disposed of all such litigation, appeals, claims or exceptions related thereto. Reference 49</w:t>
      </w:r>
      <w:r>
        <w:t> </w:t>
      </w:r>
      <w:r w:rsidRPr="0005271B">
        <w:t>CFR</w:t>
      </w:r>
      <w:r>
        <w:t> </w:t>
      </w:r>
      <w:r w:rsidRPr="0005271B">
        <w:t>18.39(</w:t>
      </w:r>
      <w:proofErr w:type="spellStart"/>
      <w:r w:rsidRPr="0005271B">
        <w:t>i</w:t>
      </w:r>
      <w:proofErr w:type="spellEnd"/>
      <w:proofErr w:type="gramStart"/>
      <w:r w:rsidRPr="0005271B">
        <w:t>)(</w:t>
      </w:r>
      <w:proofErr w:type="gramEnd"/>
      <w:r w:rsidRPr="0005271B">
        <w:t>11).</w:t>
      </w:r>
    </w:p>
    <w:p w:rsidR="00C7240C" w:rsidRDefault="00C7240C" w:rsidP="004D43E3">
      <w:pPr>
        <w:pStyle w:val="BodyText"/>
      </w:pPr>
      <w:r w:rsidRPr="008B08ED">
        <w:t xml:space="preserve">The </w:t>
      </w:r>
      <w:r w:rsidRPr="00BA622D">
        <w:t>following access to records requirements apply to this Contract:</w:t>
      </w:r>
    </w:p>
    <w:p w:rsidR="00C7240C" w:rsidRPr="00AF23AF" w:rsidRDefault="00C7240C" w:rsidP="004D43E3">
      <w:pPr>
        <w:pStyle w:val="RFPheading2FR"/>
        <w:suppressAutoHyphens/>
      </w:pPr>
      <w:bookmarkStart w:id="830" w:name="_Toc257814630"/>
      <w:bookmarkStart w:id="831" w:name="_Toc330277076"/>
      <w:r w:rsidRPr="00AF23AF">
        <w:t xml:space="preserve">Local </w:t>
      </w:r>
      <w:bookmarkEnd w:id="830"/>
      <w:r w:rsidR="002D49F1">
        <w:t>G</w:t>
      </w:r>
      <w:r w:rsidR="002D49F1" w:rsidRPr="00AF23AF">
        <w:t>overnments</w:t>
      </w:r>
      <w:bookmarkEnd w:id="831"/>
    </w:p>
    <w:p w:rsidR="00C7240C" w:rsidRPr="008B08ED" w:rsidRDefault="00C7240C" w:rsidP="004D43E3">
      <w:pPr>
        <w:pStyle w:val="BodyText"/>
      </w:pPr>
      <w:r w:rsidRPr="008B08ED">
        <w:t>In accordance with 49</w:t>
      </w:r>
      <w:r>
        <w:t> </w:t>
      </w:r>
      <w:r w:rsidRPr="008B08ED">
        <w:t>CFR</w:t>
      </w:r>
      <w:r>
        <w:t> </w:t>
      </w:r>
      <w:r w:rsidRPr="008B08ED">
        <w:t>18.36(</w:t>
      </w:r>
      <w:proofErr w:type="spellStart"/>
      <w:r w:rsidRPr="008B08ED">
        <w:t>i</w:t>
      </w:r>
      <w:proofErr w:type="spellEnd"/>
      <w:r w:rsidRPr="008B08ED">
        <w:t xml:space="preserve">), the Contractor agrees to provide the </w:t>
      </w:r>
      <w:r>
        <w:t>Agency</w:t>
      </w:r>
      <w:r w:rsidRPr="008B08ED">
        <w:t xml:space="preserve">, the FTA Administrator, the Comptroller General of the United States or any of their authorized representatives access to any books, documents, papers and records of the Contractor </w:t>
      </w:r>
      <w:r>
        <w:t>that</w:t>
      </w:r>
      <w:r w:rsidRPr="008B08ED">
        <w:t xml:space="preserve"> are directly pertinent to this </w:t>
      </w:r>
      <w:r>
        <w:t>C</w:t>
      </w:r>
      <w:r w:rsidRPr="008B08ED">
        <w:t>ontract for the purposes of making audits, examinations, excerpts and transcriptions. Contractor also agrees, pursuant to 49</w:t>
      </w:r>
      <w:r>
        <w:t> </w:t>
      </w:r>
      <w:r w:rsidRPr="008B08ED">
        <w:t>CFR</w:t>
      </w:r>
      <w:r>
        <w:t> </w:t>
      </w:r>
      <w:r w:rsidRPr="008B08ED">
        <w:t>633.17 to provide the FTA Administrator or his authorized representatives including any PMO Contractor access to Contractor</w:t>
      </w:r>
      <w:r w:rsidR="00236F9A">
        <w:t>’</w:t>
      </w:r>
      <w:r w:rsidRPr="008B08ED">
        <w:t>s records and construction sites pertaining to a major capital project, defined at 49</w:t>
      </w:r>
      <w:r>
        <w:t> </w:t>
      </w:r>
      <w:r w:rsidRPr="008B08ED">
        <w:t>USC</w:t>
      </w:r>
      <w:r>
        <w:t> </w:t>
      </w:r>
      <w:r w:rsidRPr="008B08ED">
        <w:t>5302(a)1, which is receiving federal financial assistance through the programs described at 49</w:t>
      </w:r>
      <w:r>
        <w:t> </w:t>
      </w:r>
      <w:r w:rsidRPr="008B08ED">
        <w:t>USC</w:t>
      </w:r>
      <w:r>
        <w:t> </w:t>
      </w:r>
      <w:r w:rsidRPr="008B08ED">
        <w:t>5307, 5309 or 5311.</w:t>
      </w:r>
    </w:p>
    <w:p w:rsidR="00C7240C" w:rsidRPr="00AF23AF" w:rsidRDefault="00C7240C" w:rsidP="004D43E3">
      <w:pPr>
        <w:pStyle w:val="RFPheading2FR"/>
        <w:suppressAutoHyphens/>
      </w:pPr>
      <w:bookmarkStart w:id="832" w:name="_Toc257814631"/>
      <w:bookmarkStart w:id="833" w:name="_Toc330277077"/>
      <w:r>
        <w:t>State</w:t>
      </w:r>
      <w:bookmarkEnd w:id="832"/>
      <w:r w:rsidR="00D006D4">
        <w:t xml:space="preserve"> </w:t>
      </w:r>
      <w:r w:rsidR="002D49F1">
        <w:t>G</w:t>
      </w:r>
      <w:r w:rsidR="002D49F1" w:rsidRPr="00AF23AF">
        <w:t>overnments</w:t>
      </w:r>
      <w:bookmarkEnd w:id="833"/>
    </w:p>
    <w:p w:rsidR="00C7240C" w:rsidRPr="008B08ED" w:rsidRDefault="00C7240C" w:rsidP="004D43E3">
      <w:pPr>
        <w:pStyle w:val="BodyText"/>
      </w:pPr>
      <w:r w:rsidRPr="008B08ED">
        <w:t>In accordance with 49</w:t>
      </w:r>
      <w:r>
        <w:t> </w:t>
      </w:r>
      <w:r w:rsidRPr="008B08ED">
        <w:t>CFR</w:t>
      </w:r>
      <w:r>
        <w:t> </w:t>
      </w:r>
      <w:r w:rsidRPr="008B08ED">
        <w:t xml:space="preserve">633.17, </w:t>
      </w:r>
      <w:r>
        <w:t xml:space="preserve">the </w:t>
      </w:r>
      <w:r w:rsidRPr="008B08ED">
        <w:t xml:space="preserve">Contractor agrees to provide the </w:t>
      </w:r>
      <w:r>
        <w:t>Agency</w:t>
      </w:r>
      <w:r w:rsidRPr="008B08ED">
        <w:t>, the FTA Administrator or his authorized representatives, including any PMO Contractor, access to the Contractor</w:t>
      </w:r>
      <w:r w:rsidR="00236F9A">
        <w:t>’</w:t>
      </w:r>
      <w:r w:rsidRPr="008B08ED">
        <w:t>s records and construction sites pertaining to a major capital project, defined at 49</w:t>
      </w:r>
      <w:r>
        <w:t> </w:t>
      </w:r>
      <w:r w:rsidRPr="008B08ED">
        <w:t>USC</w:t>
      </w:r>
      <w:r>
        <w:t> </w:t>
      </w:r>
      <w:r w:rsidRPr="008B08ED">
        <w:t>5302(a</w:t>
      </w:r>
      <w:proofErr w:type="gramStart"/>
      <w:r w:rsidRPr="008B08ED">
        <w:t>)1</w:t>
      </w:r>
      <w:proofErr w:type="gramEnd"/>
      <w:r w:rsidRPr="008B08ED">
        <w:t>, which is receiving federal financial assistance through the programs described at 49</w:t>
      </w:r>
      <w:r>
        <w:t> </w:t>
      </w:r>
      <w:r w:rsidRPr="008B08ED">
        <w:t>USC</w:t>
      </w:r>
      <w:r>
        <w:t> </w:t>
      </w:r>
      <w:r w:rsidRPr="008B08ED">
        <w:t>5307, 5309 or 5311. By definition, a major capital project excludes contracts of less than the simplified acquisition threshold currently set at $100,000.</w:t>
      </w:r>
    </w:p>
    <w:p w:rsidR="00C7240C" w:rsidRPr="008B08ED" w:rsidRDefault="00C7240C" w:rsidP="004D43E3">
      <w:pPr>
        <w:pStyle w:val="BodyText"/>
      </w:pPr>
      <w:r w:rsidRPr="008B08ED">
        <w:t>The Contractor agrees to permit any of the foregoing parties to reproduce by any means whatsoever or to copy excerpts and transcriptions as reasonably needed.</w:t>
      </w:r>
    </w:p>
    <w:p w:rsidR="00C7240C" w:rsidRPr="00AF23AF" w:rsidRDefault="00C7240C" w:rsidP="004D43E3">
      <w:pPr>
        <w:pStyle w:val="RFPheading1FR"/>
        <w:suppressAutoHyphens/>
      </w:pPr>
      <w:bookmarkStart w:id="834" w:name="_Toc224791643"/>
      <w:bookmarkStart w:id="835" w:name="_Toc224794421"/>
      <w:bookmarkStart w:id="836" w:name="_Toc224795405"/>
      <w:bookmarkStart w:id="837" w:name="_Toc224797804"/>
      <w:bookmarkStart w:id="838" w:name="_Toc224798779"/>
      <w:bookmarkStart w:id="839" w:name="_Toc224800727"/>
      <w:bookmarkStart w:id="840" w:name="_Toc224791644"/>
      <w:bookmarkStart w:id="841" w:name="_Toc224794422"/>
      <w:bookmarkStart w:id="842" w:name="_Toc224795406"/>
      <w:bookmarkStart w:id="843" w:name="_Toc224797805"/>
      <w:bookmarkStart w:id="844" w:name="_Toc224798780"/>
      <w:bookmarkStart w:id="845" w:name="_Toc224800728"/>
      <w:bookmarkStart w:id="846" w:name="_Toc257814632"/>
      <w:bookmarkStart w:id="847" w:name="_Toc330277078"/>
      <w:bookmarkEnd w:id="834"/>
      <w:bookmarkEnd w:id="835"/>
      <w:bookmarkEnd w:id="836"/>
      <w:bookmarkEnd w:id="837"/>
      <w:bookmarkEnd w:id="838"/>
      <w:bookmarkEnd w:id="839"/>
      <w:bookmarkEnd w:id="840"/>
      <w:bookmarkEnd w:id="841"/>
      <w:bookmarkEnd w:id="842"/>
      <w:bookmarkEnd w:id="843"/>
      <w:bookmarkEnd w:id="844"/>
      <w:bookmarkEnd w:id="845"/>
      <w:r>
        <w:t xml:space="preserve">Federal </w:t>
      </w:r>
      <w:r w:rsidR="002D49F1">
        <w:t>Funding</w:t>
      </w:r>
      <w:r>
        <w:t xml:space="preserve">, </w:t>
      </w:r>
      <w:r w:rsidR="002D49F1">
        <w:t xml:space="preserve">Incorporation </w:t>
      </w:r>
      <w:r>
        <w:t>of FTA</w:t>
      </w:r>
      <w:r w:rsidR="00D006D4">
        <w:t xml:space="preserve"> </w:t>
      </w:r>
      <w:r w:rsidR="002D49F1">
        <w:t xml:space="preserve">Terms </w:t>
      </w:r>
      <w:r>
        <w:t xml:space="preserve">and </w:t>
      </w:r>
      <w:r w:rsidR="002D49F1">
        <w:t xml:space="preserve">Federal </w:t>
      </w:r>
      <w:bookmarkEnd w:id="846"/>
      <w:r w:rsidR="002D49F1">
        <w:t>Changes</w:t>
      </w:r>
      <w:bookmarkEnd w:id="847"/>
    </w:p>
    <w:p w:rsidR="00C7240C" w:rsidRPr="008B08ED" w:rsidRDefault="00C7240C" w:rsidP="004D43E3">
      <w:pPr>
        <w:pStyle w:val="BodyText"/>
      </w:pPr>
      <w:r w:rsidRPr="008B08ED">
        <w:t xml:space="preserve">The preceding provisions include, in part, certain </w:t>
      </w:r>
      <w:r>
        <w:t>s</w:t>
      </w:r>
      <w:r w:rsidRPr="008B08ED">
        <w:t xml:space="preserve">tandard </w:t>
      </w:r>
      <w:r>
        <w:t>t</w:t>
      </w:r>
      <w:r w:rsidRPr="008B08ED">
        <w:t xml:space="preserve">erms and </w:t>
      </w:r>
      <w:r>
        <w:t>c</w:t>
      </w:r>
      <w:r w:rsidRPr="008B08ED">
        <w:t xml:space="preserve">onditions required by </w:t>
      </w:r>
      <w:r>
        <w:t>the Department of Transportation</w:t>
      </w:r>
      <w:r w:rsidRPr="008B08ED">
        <w:t xml:space="preserve">, whether or not expressly set forth in the preceding </w:t>
      </w:r>
      <w:r>
        <w:t>C</w:t>
      </w:r>
      <w:r w:rsidRPr="008B08ED">
        <w:t>ontract provisions. All contractual provisions required by DOT, as set forth in</w:t>
      </w:r>
      <w:r w:rsidR="00D006D4">
        <w:t xml:space="preserve"> </w:t>
      </w:r>
      <w:r>
        <w:t>FTA Circular 4220.1F o</w:t>
      </w:r>
      <w:r w:rsidRPr="007C4C15">
        <w:rPr>
          <w:bCs/>
        </w:rPr>
        <w:t>r its successor</w:t>
      </w:r>
      <w:r>
        <w:rPr>
          <w:bCs/>
        </w:rPr>
        <w:t>s</w:t>
      </w:r>
      <w:r w:rsidRPr="008B08ED">
        <w:t xml:space="preserve"> are hereby incorporated by reference. Anything to the contrary herein notwithstanding, all FTA mandated terms shall be deemed to control in the event of a conflict with other provisions contained in this </w:t>
      </w:r>
      <w:r>
        <w:t>a</w:t>
      </w:r>
      <w:r w:rsidRPr="008B08ED">
        <w:t xml:space="preserve">greement. The Contractor shall not perform any act, fail to perform any act or refuse to comply with any </w:t>
      </w:r>
      <w:r w:rsidR="00D0115E">
        <w:rPr>
          <w:rStyle w:val="RFPinsert"/>
        </w:rPr>
        <w:t>[i</w:t>
      </w:r>
      <w:r w:rsidR="00090D8A">
        <w:rPr>
          <w:rStyle w:val="RFPinsert"/>
        </w:rPr>
        <w:t>nsert</w:t>
      </w:r>
      <w:r w:rsidR="00D006D4">
        <w:rPr>
          <w:rStyle w:val="RFPinsert"/>
        </w:rPr>
        <w:t xml:space="preserve"> </w:t>
      </w:r>
      <w:r w:rsidR="00466E58">
        <w:rPr>
          <w:rStyle w:val="RFPinsert"/>
        </w:rPr>
        <w:t>Agency name</w:t>
      </w:r>
      <w:r w:rsidRPr="00B61AF1">
        <w:rPr>
          <w:rStyle w:val="RFPinsert"/>
        </w:rPr>
        <w:t>]</w:t>
      </w:r>
      <w:r w:rsidRPr="008B08ED">
        <w:t xml:space="preserve"> requests </w:t>
      </w:r>
      <w:r>
        <w:t xml:space="preserve">that </w:t>
      </w:r>
      <w:r w:rsidRPr="008B08ED">
        <w:t xml:space="preserve">would cause </w:t>
      </w:r>
      <w:r w:rsidR="00D0115E">
        <w:rPr>
          <w:rStyle w:val="RFPinsert"/>
        </w:rPr>
        <w:t>[i</w:t>
      </w:r>
      <w:r w:rsidR="00090D8A">
        <w:rPr>
          <w:rStyle w:val="RFPinsert"/>
        </w:rPr>
        <w:t>nsert</w:t>
      </w:r>
      <w:r w:rsidR="00D006D4">
        <w:rPr>
          <w:rStyle w:val="RFPinsert"/>
        </w:rPr>
        <w:t xml:space="preserve"> </w:t>
      </w:r>
      <w:r w:rsidR="00466E58">
        <w:rPr>
          <w:rStyle w:val="RFPinsert"/>
        </w:rPr>
        <w:t>Agency name</w:t>
      </w:r>
      <w:r w:rsidRPr="00B61AF1">
        <w:rPr>
          <w:rStyle w:val="RFPinsert"/>
        </w:rPr>
        <w:t>]</w:t>
      </w:r>
      <w:r w:rsidRPr="008B08ED">
        <w:t xml:space="preserve"> to be in violation of the FTA terms and conditions.</w:t>
      </w:r>
    </w:p>
    <w:p w:rsidR="00C7240C" w:rsidRDefault="00C7240C" w:rsidP="004D43E3">
      <w:pPr>
        <w:pStyle w:val="BodyText"/>
      </w:pPr>
      <w:r>
        <w:t xml:space="preserve">The </w:t>
      </w:r>
      <w:r w:rsidRPr="007C4C15">
        <w:t>Contractor shall at all times comply with all applicable FTA regulations, policies, procedures and directives, including without limitation those listed directly or by reference in the</w:t>
      </w:r>
      <w:r>
        <w:t xml:space="preserve"> Master Agreement bet</w:t>
      </w:r>
      <w:r w:rsidRPr="007C4C15">
        <w:t xml:space="preserve">ween </w:t>
      </w:r>
      <w:r>
        <w:t>Agency</w:t>
      </w:r>
      <w:r w:rsidR="00D006D4">
        <w:t xml:space="preserve"> </w:t>
      </w:r>
      <w:r w:rsidRPr="007C4C15">
        <w:t xml:space="preserve">and FTA, as they may be amended or promulgated from time to time during the term of this </w:t>
      </w:r>
      <w:r w:rsidR="00FD7F0D">
        <w:t>Contract</w:t>
      </w:r>
      <w:r w:rsidRPr="007C4C15">
        <w:t>. Contractor</w:t>
      </w:r>
      <w:r w:rsidR="00236F9A">
        <w:t>’</w:t>
      </w:r>
      <w:r w:rsidRPr="007C4C15">
        <w:t xml:space="preserve">s failure to so comply shall constitute a material breach of this </w:t>
      </w:r>
      <w:r>
        <w:t>C</w:t>
      </w:r>
      <w:r w:rsidRPr="007C4C15">
        <w:t>ontract.</w:t>
      </w:r>
    </w:p>
    <w:p w:rsidR="00C7240C" w:rsidRPr="00AF23AF" w:rsidRDefault="00C7240C" w:rsidP="004D43E3">
      <w:pPr>
        <w:pStyle w:val="RFPheading1FR"/>
        <w:suppressAutoHyphens/>
      </w:pPr>
      <w:bookmarkStart w:id="848" w:name="_Toc257814633"/>
      <w:bookmarkStart w:id="849" w:name="_Toc330277079"/>
      <w:r>
        <w:t xml:space="preserve">Federal </w:t>
      </w:r>
      <w:r w:rsidR="002D49F1">
        <w:t xml:space="preserve">Energy Conservation </w:t>
      </w:r>
      <w:bookmarkEnd w:id="848"/>
      <w:r w:rsidR="002D49F1">
        <w:t>Requirements</w:t>
      </w:r>
      <w:bookmarkEnd w:id="849"/>
    </w:p>
    <w:p w:rsidR="00C7240C" w:rsidRDefault="00C7240C" w:rsidP="004D43E3">
      <w:pPr>
        <w:pStyle w:val="BodyText"/>
      </w:pPr>
      <w:r w:rsidRPr="007C4C15">
        <w:t xml:space="preserve">The </w:t>
      </w:r>
      <w:r w:rsidR="00FD7F0D">
        <w:t>Contractor</w:t>
      </w:r>
      <w:r w:rsidRPr="007C4C15">
        <w:t xml:space="preserve"> agrees to comply with mandatory standards and policies relating to energy efficiency </w:t>
      </w:r>
      <w:r>
        <w:t>that</w:t>
      </w:r>
      <w:r w:rsidRPr="007C4C15">
        <w:t xml:space="preserve"> are contained in the state energy conservation plan issued in compliance with the Energy Policy and Conservation Act.</w:t>
      </w:r>
    </w:p>
    <w:p w:rsidR="00C7240C" w:rsidRPr="00AF23AF" w:rsidRDefault="00C7240C" w:rsidP="004D43E3">
      <w:pPr>
        <w:pStyle w:val="RFPheading1FR"/>
        <w:suppressAutoHyphens/>
      </w:pPr>
      <w:bookmarkStart w:id="850" w:name="_Toc224791647"/>
      <w:bookmarkStart w:id="851" w:name="_Toc224794425"/>
      <w:bookmarkStart w:id="852" w:name="_Toc224795409"/>
      <w:bookmarkStart w:id="853" w:name="_Toc224797808"/>
      <w:bookmarkStart w:id="854" w:name="_Toc224798783"/>
      <w:bookmarkStart w:id="855" w:name="_Toc224800731"/>
      <w:bookmarkStart w:id="856" w:name="_Toc257814634"/>
      <w:bookmarkStart w:id="857" w:name="_Toc330277080"/>
      <w:bookmarkEnd w:id="850"/>
      <w:bookmarkEnd w:id="851"/>
      <w:bookmarkEnd w:id="852"/>
      <w:bookmarkEnd w:id="853"/>
      <w:bookmarkEnd w:id="854"/>
      <w:bookmarkEnd w:id="855"/>
      <w:r>
        <w:t xml:space="preserve">Civil </w:t>
      </w:r>
      <w:r w:rsidR="002D49F1">
        <w:t xml:space="preserve">Rights </w:t>
      </w:r>
      <w:bookmarkEnd w:id="856"/>
      <w:r w:rsidR="002D49F1">
        <w:t>Requirements</w:t>
      </w:r>
      <w:bookmarkEnd w:id="857"/>
    </w:p>
    <w:p w:rsidR="00C7240C" w:rsidRPr="008B08ED" w:rsidRDefault="00C7240C" w:rsidP="004D43E3">
      <w:pPr>
        <w:pStyle w:val="BodyText"/>
      </w:pPr>
      <w:r w:rsidRPr="008B08ED">
        <w:t xml:space="preserve">The following requirements apply to the underlying </w:t>
      </w:r>
      <w:r w:rsidR="00105E43">
        <w:t>Contract</w:t>
      </w:r>
      <w:r w:rsidRPr="008B08ED">
        <w:t>:</w:t>
      </w:r>
    </w:p>
    <w:p w:rsidR="00C7240C" w:rsidRPr="008B08ED" w:rsidRDefault="00C7240C" w:rsidP="003B6792">
      <w:pPr>
        <w:pStyle w:val="BodyText"/>
        <w:numPr>
          <w:ilvl w:val="1"/>
          <w:numId w:val="59"/>
        </w:numPr>
        <w:spacing w:after="0"/>
        <w:ind w:left="720"/>
      </w:pPr>
      <w:r w:rsidRPr="00B6249B">
        <w:rPr>
          <w:rStyle w:val="Bodyboldlead-in"/>
        </w:rPr>
        <w:t>Nondiscrimination:</w:t>
      </w:r>
      <w:r w:rsidRPr="008B08ED">
        <w:t xml:space="preserve"> In accordance with Title VI of the Civil Rights Act, as amended, 42</w:t>
      </w:r>
      <w:r>
        <w:t> </w:t>
      </w:r>
      <w:r w:rsidRPr="008B08ED">
        <w:t>USC§</w:t>
      </w:r>
      <w:r>
        <w:t> </w:t>
      </w:r>
      <w:r w:rsidRPr="008B08ED">
        <w:t>2000d, section 303 of the Age Discrimination Act of 1975, as amended, 42</w:t>
      </w:r>
      <w:r>
        <w:t> </w:t>
      </w:r>
      <w:r w:rsidRPr="008B08ED">
        <w:t>USC §</w:t>
      </w:r>
      <w:r>
        <w:t> </w:t>
      </w:r>
      <w:r w:rsidRPr="008B08ED">
        <w:t>6102, section 202 of the Americans with Disabilities Act of 1990, 42</w:t>
      </w:r>
      <w:r>
        <w:t> </w:t>
      </w:r>
      <w:r w:rsidRPr="008B08ED">
        <w:t>USC §</w:t>
      </w:r>
      <w:r>
        <w:t> </w:t>
      </w:r>
      <w:r w:rsidRPr="008B08ED">
        <w:t xml:space="preserve">12132, and </w:t>
      </w:r>
      <w:r w:rsidR="00646C60" w:rsidRPr="008B08ED">
        <w:t xml:space="preserve">federal </w:t>
      </w:r>
      <w:r w:rsidRPr="008B08ED">
        <w:t>transit law at 49</w:t>
      </w:r>
      <w:r>
        <w:t> </w:t>
      </w:r>
      <w:r w:rsidRPr="008B08ED">
        <w:t>USC §</w:t>
      </w:r>
      <w:r>
        <w:t> </w:t>
      </w:r>
      <w:r w:rsidRPr="008B08ED">
        <w:t xml:space="preserve">5332, the Contractor agrees that it will not discriminate against any employee or applicant for employment because of race, color, creed, national origin, sex, age, or disability. In addition, the Contractor agrees to comply with applicable </w:t>
      </w:r>
      <w:r w:rsidR="00646C60" w:rsidRPr="008B08ED">
        <w:t xml:space="preserve">federal </w:t>
      </w:r>
      <w:r w:rsidRPr="008B08ED">
        <w:t xml:space="preserve">implementing regulations and other implementing requirements FTA may issue. </w:t>
      </w:r>
    </w:p>
    <w:p w:rsidR="00C7240C" w:rsidRPr="008B08ED" w:rsidRDefault="00C7240C" w:rsidP="003B6792">
      <w:pPr>
        <w:pStyle w:val="BodyText"/>
        <w:numPr>
          <w:ilvl w:val="1"/>
          <w:numId w:val="59"/>
        </w:numPr>
        <w:spacing w:after="0"/>
        <w:ind w:left="720"/>
      </w:pPr>
      <w:r w:rsidRPr="00B6249B">
        <w:rPr>
          <w:rStyle w:val="Bodyboldlead-in"/>
        </w:rPr>
        <w:t>Equal Employment Opportunity:</w:t>
      </w:r>
      <w:r w:rsidRPr="008B08ED">
        <w:t xml:space="preserve"> The following equal employment opportunity requirements apply to the underlying </w:t>
      </w:r>
      <w:r w:rsidR="00105E43">
        <w:t>Contract</w:t>
      </w:r>
      <w:r w:rsidRPr="008B08ED">
        <w:t>:</w:t>
      </w:r>
    </w:p>
    <w:p w:rsidR="00C7240C" w:rsidRPr="008B08ED" w:rsidRDefault="00C7240C" w:rsidP="003B6792">
      <w:pPr>
        <w:pStyle w:val="BodyText"/>
        <w:spacing w:after="0"/>
        <w:ind w:left="1440" w:hanging="360"/>
      </w:pPr>
      <w:r w:rsidRPr="008B08ED">
        <w:t>(a)</w:t>
      </w:r>
      <w:r>
        <w:tab/>
      </w:r>
      <w:r w:rsidRPr="003F0337">
        <w:rPr>
          <w:rStyle w:val="Bodyboldlead-in"/>
        </w:rPr>
        <w:t>Race, Color, Creed, National Origin, Sex:</w:t>
      </w:r>
      <w:r w:rsidRPr="008B08ED">
        <w:t xml:space="preserve"> In accordance with Title VII of the Civil Rights Act, as amended, 42</w:t>
      </w:r>
      <w:r>
        <w:t> </w:t>
      </w:r>
      <w:r w:rsidRPr="008B08ED">
        <w:t>USC §</w:t>
      </w:r>
      <w:r>
        <w:t> </w:t>
      </w:r>
      <w:r w:rsidRPr="008B08ED">
        <w:t xml:space="preserve">2000e, and </w:t>
      </w:r>
      <w:r w:rsidR="00646C60" w:rsidRPr="008B08ED">
        <w:t xml:space="preserve">federal </w:t>
      </w:r>
      <w:r w:rsidRPr="008B08ED">
        <w:t>transit laws at 49</w:t>
      </w:r>
      <w:r>
        <w:t> </w:t>
      </w:r>
      <w:r w:rsidRPr="008B08ED">
        <w:t>USC §</w:t>
      </w:r>
      <w:r>
        <w:t> </w:t>
      </w:r>
      <w:r w:rsidRPr="008B08ED">
        <w:t xml:space="preserve">5332, the Contractor agrees to comply with all applicable equal employment opportunity requirements of U.S. Department of Labor (U.S. DOL) regulations, </w:t>
      </w:r>
      <w:r>
        <w:t>“</w:t>
      </w:r>
      <w:r w:rsidRPr="008B08ED">
        <w:t>Office of Federal Contract Compliance Programs, Equal Employment Opportunity, Department of Labor,</w:t>
      </w:r>
      <w:r>
        <w:t>”</w:t>
      </w:r>
      <w:r w:rsidRPr="008B08ED">
        <w:t xml:space="preserve"> 41</w:t>
      </w:r>
      <w:r>
        <w:t> </w:t>
      </w:r>
      <w:r w:rsidRPr="008B08ED">
        <w:t xml:space="preserve">CFR Parts 60 </w:t>
      </w:r>
      <w:r w:rsidRPr="003F5AC1">
        <w:rPr>
          <w:i/>
        </w:rPr>
        <w:t>et seq</w:t>
      </w:r>
      <w:r>
        <w:rPr>
          <w:i/>
        </w:rPr>
        <w:t>.</w:t>
      </w:r>
      <w:r w:rsidRPr="008B08ED">
        <w:t xml:space="preserve">, (which implement Executive Order No. 11246, </w:t>
      </w:r>
      <w:r>
        <w:t>“</w:t>
      </w:r>
      <w:r w:rsidRPr="008B08ED">
        <w:t>Equal Employment Opportunity,</w:t>
      </w:r>
      <w:r>
        <w:t>”</w:t>
      </w:r>
      <w:r w:rsidRPr="008B08ED">
        <w:t xml:space="preserve"> as amended by Executive Order No. 11375, </w:t>
      </w:r>
      <w:r>
        <w:t>“</w:t>
      </w:r>
      <w:r w:rsidRPr="008B08ED">
        <w:t>Amending Executive Order 11246 Relating to Equal Employment Opportunity,</w:t>
      </w:r>
      <w:r>
        <w:t>”</w:t>
      </w:r>
      <w:r w:rsidRPr="008B08ED">
        <w:t xml:space="preserve"> 42</w:t>
      </w:r>
      <w:r>
        <w:t> </w:t>
      </w:r>
      <w:r w:rsidRPr="008B08ED">
        <w:t>USC §</w:t>
      </w:r>
      <w:r>
        <w:t> </w:t>
      </w:r>
      <w:r w:rsidRPr="008B08ED">
        <w:t xml:space="preserve">2000e note), and with any applicable </w:t>
      </w:r>
      <w:r w:rsidR="00646C60" w:rsidRPr="008B08ED">
        <w:t xml:space="preserve">federal </w:t>
      </w:r>
      <w:r w:rsidRPr="008B08ED">
        <w:t xml:space="preserve">statutes, executive orders, regulations, and </w:t>
      </w:r>
      <w:r w:rsidR="00646C60" w:rsidRPr="008B08ED">
        <w:t xml:space="preserve">federal </w:t>
      </w:r>
      <w:r w:rsidRPr="008B08ED">
        <w:t>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rsidR="00C7240C" w:rsidRPr="008B08ED" w:rsidRDefault="00C7240C" w:rsidP="003B6792">
      <w:pPr>
        <w:pStyle w:val="BodyText"/>
        <w:spacing w:after="0"/>
        <w:ind w:left="1440" w:hanging="360"/>
      </w:pPr>
      <w:r w:rsidRPr="008B08ED">
        <w:t>(b)</w:t>
      </w:r>
      <w:r>
        <w:tab/>
      </w:r>
      <w:r w:rsidRPr="003F0337">
        <w:rPr>
          <w:rStyle w:val="Bodyboldlead-in"/>
        </w:rPr>
        <w:t>Age:</w:t>
      </w:r>
      <w:r w:rsidRPr="008B08ED">
        <w:t xml:space="preserve"> In accordance with section 4 of the Age Discrimination in Employment Act of 1967, as amended, 29</w:t>
      </w:r>
      <w:r>
        <w:t> </w:t>
      </w:r>
      <w:r w:rsidRPr="008B08ED">
        <w:t>USC §§</w:t>
      </w:r>
      <w:r>
        <w:t> </w:t>
      </w:r>
      <w:r w:rsidRPr="008B08ED">
        <w:t xml:space="preserve">623 and </w:t>
      </w:r>
      <w:r w:rsidR="00646C60" w:rsidRPr="008B08ED">
        <w:t xml:space="preserve">federal </w:t>
      </w:r>
      <w:r w:rsidRPr="008B08ED">
        <w:t>transit law at 49</w:t>
      </w:r>
      <w:r>
        <w:t> </w:t>
      </w:r>
      <w:r w:rsidRPr="008B08ED">
        <w:t>USC §</w:t>
      </w:r>
      <w:r>
        <w:t> </w:t>
      </w:r>
      <w:r w:rsidRPr="008B08ED">
        <w:t>5332, the Contractor agrees to refrain from discrimination against present and prospective employees for reason of age. In addition, the Contractor agrees to comply with any implementing requirements FTA may issue.</w:t>
      </w:r>
    </w:p>
    <w:p w:rsidR="00C7240C" w:rsidRPr="008B08ED" w:rsidRDefault="00C7240C" w:rsidP="003B6792">
      <w:pPr>
        <w:pStyle w:val="BodyText"/>
        <w:spacing w:after="0"/>
        <w:ind w:left="1440" w:hanging="360"/>
      </w:pPr>
      <w:r w:rsidRPr="008B08ED">
        <w:t>(c)</w:t>
      </w:r>
      <w:r>
        <w:tab/>
      </w:r>
      <w:r w:rsidRPr="003F0337">
        <w:rPr>
          <w:rStyle w:val="Bodyboldlead-in"/>
        </w:rPr>
        <w:t>Disabilities:</w:t>
      </w:r>
      <w:r w:rsidRPr="008B08ED">
        <w:t xml:space="preserve"> In accordance with section 102 of the Americans with Disabilities Act, as amended, 42</w:t>
      </w:r>
      <w:r>
        <w:t> </w:t>
      </w:r>
      <w:r w:rsidRPr="008B08ED">
        <w:t>USC §</w:t>
      </w:r>
      <w:r>
        <w:t> </w:t>
      </w:r>
      <w:r w:rsidRPr="008B08ED">
        <w:t xml:space="preserve">12112, the Contractor agrees that it will comply with the requirements of U.S. Equal Employment Opportunity Commission, </w:t>
      </w:r>
      <w:r>
        <w:t>“</w:t>
      </w:r>
      <w:r w:rsidRPr="008B08ED">
        <w:t>Regulations to Implement the Equal Employment Provisions of the Americans with Disabilities Act,</w:t>
      </w:r>
      <w:r>
        <w:t>”</w:t>
      </w:r>
      <w:r w:rsidRPr="008B08ED">
        <w:t xml:space="preserve"> 29</w:t>
      </w:r>
      <w:r>
        <w:t> C</w:t>
      </w:r>
      <w:r w:rsidRPr="008B08ED">
        <w:t>FR Part 1630, pertaining to employment of persons with disabilities. In addition, the Contractor agrees to comply with any implementing requirements FTA may issue.</w:t>
      </w:r>
    </w:p>
    <w:p w:rsidR="00C7240C" w:rsidRDefault="00C7240C" w:rsidP="003404C7">
      <w:pPr>
        <w:pStyle w:val="BodyText"/>
        <w:numPr>
          <w:ilvl w:val="1"/>
          <w:numId w:val="59"/>
        </w:numPr>
        <w:ind w:left="720"/>
      </w:pPr>
      <w:r w:rsidRPr="008B08ED">
        <w:t xml:space="preserve">The Contractor also agrees to include these requirements in each subcontract financed in whole or in part with </w:t>
      </w:r>
      <w:r w:rsidR="00646C60" w:rsidRPr="008B08ED">
        <w:t xml:space="preserve">federal </w:t>
      </w:r>
      <w:r w:rsidRPr="008B08ED">
        <w:t>assistance provided by FTA, modified only if necessary to identify the affected parties.</w:t>
      </w:r>
    </w:p>
    <w:p w:rsidR="00C7240C" w:rsidRPr="003F0337" w:rsidRDefault="00C7240C" w:rsidP="004D43E3">
      <w:pPr>
        <w:pStyle w:val="RFPheading1FR"/>
        <w:suppressAutoHyphens/>
      </w:pPr>
      <w:bookmarkStart w:id="858" w:name="_Toc224791649"/>
      <w:bookmarkStart w:id="859" w:name="_Toc224794427"/>
      <w:bookmarkStart w:id="860" w:name="_Toc224795411"/>
      <w:bookmarkStart w:id="861" w:name="_Toc224797810"/>
      <w:bookmarkStart w:id="862" w:name="_Toc224798785"/>
      <w:bookmarkStart w:id="863" w:name="_Toc224800733"/>
      <w:bookmarkStart w:id="864" w:name="_Toc257814635"/>
      <w:bookmarkStart w:id="865" w:name="_Toc330277081"/>
      <w:bookmarkEnd w:id="858"/>
      <w:bookmarkEnd w:id="859"/>
      <w:bookmarkEnd w:id="860"/>
      <w:bookmarkEnd w:id="861"/>
      <w:bookmarkEnd w:id="862"/>
      <w:bookmarkEnd w:id="863"/>
      <w:r w:rsidRPr="003F0337">
        <w:t xml:space="preserve">No </w:t>
      </w:r>
      <w:r w:rsidR="002D49F1">
        <w:t>G</w:t>
      </w:r>
      <w:r w:rsidR="002D49F1" w:rsidRPr="003F0337">
        <w:t xml:space="preserve">overnment </w:t>
      </w:r>
      <w:r w:rsidR="002D49F1">
        <w:t>O</w:t>
      </w:r>
      <w:r w:rsidR="002D49F1" w:rsidRPr="003F0337">
        <w:t xml:space="preserve">bligation </w:t>
      </w:r>
      <w:r w:rsidRPr="003F0337">
        <w:t xml:space="preserve">to </w:t>
      </w:r>
      <w:r w:rsidR="002D49F1">
        <w:t>T</w:t>
      </w:r>
      <w:r w:rsidR="002D49F1" w:rsidRPr="003F0337">
        <w:t xml:space="preserve">hird </w:t>
      </w:r>
      <w:bookmarkEnd w:id="864"/>
      <w:r w:rsidR="002D49F1">
        <w:t>P</w:t>
      </w:r>
      <w:r w:rsidR="002D49F1" w:rsidRPr="003F0337">
        <w:t>arties</w:t>
      </w:r>
      <w:bookmarkEnd w:id="865"/>
    </w:p>
    <w:p w:rsidR="00C7240C" w:rsidRPr="003F0337" w:rsidRDefault="00C7240C" w:rsidP="003B6792">
      <w:pPr>
        <w:pStyle w:val="NormalWeb"/>
        <w:numPr>
          <w:ilvl w:val="0"/>
          <w:numId w:val="61"/>
        </w:numPr>
        <w:suppressAutoHyphens/>
        <w:spacing w:before="0" w:beforeAutospacing="0" w:after="0" w:afterAutospacing="0"/>
        <w:ind w:left="720"/>
        <w:rPr>
          <w:sz w:val="22"/>
          <w:szCs w:val="22"/>
        </w:rPr>
      </w:pPr>
      <w:r w:rsidRPr="003F0337">
        <w:rPr>
          <w:sz w:val="22"/>
          <w:szCs w:val="22"/>
        </w:rPr>
        <w:t xml:space="preserve">The Agency and Contractor acknowledge and agree that, notwithstanding any concurrence by the </w:t>
      </w:r>
      <w:r w:rsidR="00646C60" w:rsidRPr="003F0337">
        <w:rPr>
          <w:sz w:val="22"/>
          <w:szCs w:val="22"/>
        </w:rPr>
        <w:t xml:space="preserve">federal government </w:t>
      </w:r>
      <w:r w:rsidRPr="003F0337">
        <w:rPr>
          <w:sz w:val="22"/>
          <w:szCs w:val="22"/>
        </w:rPr>
        <w:t xml:space="preserve">in or approval of the </w:t>
      </w:r>
      <w:r w:rsidR="00105E43">
        <w:rPr>
          <w:sz w:val="22"/>
          <w:szCs w:val="22"/>
        </w:rPr>
        <w:t>Solicitation</w:t>
      </w:r>
      <w:r w:rsidRPr="003F0337">
        <w:rPr>
          <w:sz w:val="22"/>
          <w:szCs w:val="22"/>
        </w:rPr>
        <w:t xml:space="preserve"> or award of the underlying </w:t>
      </w:r>
      <w:r w:rsidR="00105E43">
        <w:rPr>
          <w:sz w:val="22"/>
          <w:szCs w:val="22"/>
        </w:rPr>
        <w:t>Contract</w:t>
      </w:r>
      <w:r w:rsidRPr="003F0337">
        <w:rPr>
          <w:sz w:val="22"/>
          <w:szCs w:val="22"/>
        </w:rPr>
        <w:t xml:space="preserve">, absent the express written consent by the </w:t>
      </w:r>
      <w:r w:rsidR="00646C60" w:rsidRPr="003F0337">
        <w:rPr>
          <w:sz w:val="22"/>
          <w:szCs w:val="22"/>
        </w:rPr>
        <w:t>federal government</w:t>
      </w:r>
      <w:r w:rsidRPr="003F0337">
        <w:rPr>
          <w:sz w:val="22"/>
          <w:szCs w:val="22"/>
        </w:rPr>
        <w:t xml:space="preserve">, the </w:t>
      </w:r>
      <w:r w:rsidR="00646C60" w:rsidRPr="003F0337">
        <w:rPr>
          <w:sz w:val="22"/>
          <w:szCs w:val="22"/>
        </w:rPr>
        <w:t xml:space="preserve">federal government </w:t>
      </w:r>
      <w:r w:rsidRPr="003F0337">
        <w:rPr>
          <w:sz w:val="22"/>
          <w:szCs w:val="22"/>
        </w:rPr>
        <w:t xml:space="preserve">is not a party to this </w:t>
      </w:r>
      <w:r w:rsidR="00105E43">
        <w:rPr>
          <w:sz w:val="22"/>
          <w:szCs w:val="22"/>
        </w:rPr>
        <w:t>Contract</w:t>
      </w:r>
      <w:r w:rsidRPr="003F0337">
        <w:rPr>
          <w:sz w:val="22"/>
          <w:szCs w:val="22"/>
        </w:rPr>
        <w:t xml:space="preserve"> and shall not be subject to any obligations or liabilities to the Agency, Contractor, or any other party (whether or not a party to that </w:t>
      </w:r>
      <w:r w:rsidR="00105E43">
        <w:rPr>
          <w:sz w:val="22"/>
          <w:szCs w:val="22"/>
        </w:rPr>
        <w:t>Contract</w:t>
      </w:r>
      <w:r w:rsidRPr="003F0337">
        <w:rPr>
          <w:sz w:val="22"/>
          <w:szCs w:val="22"/>
        </w:rPr>
        <w:t xml:space="preserve">) pertaining to any matter resulting from the underlying </w:t>
      </w:r>
      <w:r w:rsidR="00105E43">
        <w:rPr>
          <w:sz w:val="22"/>
          <w:szCs w:val="22"/>
        </w:rPr>
        <w:t>Contract</w:t>
      </w:r>
      <w:r w:rsidRPr="003F0337">
        <w:rPr>
          <w:sz w:val="22"/>
          <w:szCs w:val="22"/>
        </w:rPr>
        <w:t>.</w:t>
      </w:r>
    </w:p>
    <w:p w:rsidR="00C7240C" w:rsidRPr="003F0337" w:rsidRDefault="00C7240C" w:rsidP="003404C7">
      <w:pPr>
        <w:pStyle w:val="NormalWeb"/>
        <w:numPr>
          <w:ilvl w:val="0"/>
          <w:numId w:val="61"/>
        </w:numPr>
        <w:suppressAutoHyphens/>
        <w:spacing w:before="0" w:beforeAutospacing="0" w:after="240" w:afterAutospacing="0"/>
        <w:ind w:left="720"/>
        <w:rPr>
          <w:sz w:val="22"/>
          <w:szCs w:val="22"/>
        </w:rPr>
      </w:pPr>
      <w:r w:rsidRPr="003F0337">
        <w:rPr>
          <w:sz w:val="22"/>
          <w:szCs w:val="22"/>
        </w:rPr>
        <w:t xml:space="preserve">The Contractor agrees to include the above clause in each subcontract financed in whole or in part with </w:t>
      </w:r>
      <w:r w:rsidR="00646C60" w:rsidRPr="003F0337">
        <w:rPr>
          <w:sz w:val="22"/>
          <w:szCs w:val="22"/>
        </w:rPr>
        <w:t xml:space="preserve">federal </w:t>
      </w:r>
      <w:r w:rsidRPr="003F0337">
        <w:rPr>
          <w:sz w:val="22"/>
          <w:szCs w:val="22"/>
        </w:rPr>
        <w:t xml:space="preserve">assistance provided by FTA. It is further agreed that the clause shall not be modified, except to identify the </w:t>
      </w:r>
      <w:r w:rsidR="00105E43">
        <w:rPr>
          <w:sz w:val="22"/>
          <w:szCs w:val="22"/>
        </w:rPr>
        <w:t>Subcontractor</w:t>
      </w:r>
      <w:r w:rsidRPr="003F0337">
        <w:rPr>
          <w:sz w:val="22"/>
          <w:szCs w:val="22"/>
        </w:rPr>
        <w:t xml:space="preserve"> who will be subject to its provisions.</w:t>
      </w:r>
    </w:p>
    <w:p w:rsidR="00C7240C" w:rsidRPr="00AF23AF" w:rsidRDefault="00C7240C" w:rsidP="004D43E3">
      <w:pPr>
        <w:pStyle w:val="RFPheading1FR"/>
        <w:suppressAutoHyphens/>
      </w:pPr>
      <w:bookmarkStart w:id="866" w:name="_Toc224791651"/>
      <w:bookmarkStart w:id="867" w:name="_Toc224794429"/>
      <w:bookmarkStart w:id="868" w:name="_Toc224795413"/>
      <w:bookmarkStart w:id="869" w:name="_Toc224797812"/>
      <w:bookmarkStart w:id="870" w:name="_Toc224798787"/>
      <w:bookmarkStart w:id="871" w:name="_Toc224800735"/>
      <w:bookmarkStart w:id="872" w:name="_Toc224791652"/>
      <w:bookmarkStart w:id="873" w:name="_Toc224794430"/>
      <w:bookmarkStart w:id="874" w:name="_Toc224795414"/>
      <w:bookmarkStart w:id="875" w:name="_Toc224797813"/>
      <w:bookmarkStart w:id="876" w:name="_Toc224798788"/>
      <w:bookmarkStart w:id="877" w:name="_Toc224800736"/>
      <w:bookmarkStart w:id="878" w:name="_Toc257814636"/>
      <w:bookmarkStart w:id="879" w:name="_Toc330277082"/>
      <w:bookmarkEnd w:id="866"/>
      <w:bookmarkEnd w:id="867"/>
      <w:bookmarkEnd w:id="868"/>
      <w:bookmarkEnd w:id="869"/>
      <w:bookmarkEnd w:id="870"/>
      <w:bookmarkEnd w:id="871"/>
      <w:bookmarkEnd w:id="872"/>
      <w:bookmarkEnd w:id="873"/>
      <w:bookmarkEnd w:id="874"/>
      <w:bookmarkEnd w:id="875"/>
      <w:bookmarkEnd w:id="876"/>
      <w:bookmarkEnd w:id="877"/>
      <w:r>
        <w:t xml:space="preserve">Program </w:t>
      </w:r>
      <w:r w:rsidR="002D49F1">
        <w:t xml:space="preserve">Fraud </w:t>
      </w:r>
      <w:r>
        <w:t xml:space="preserve">and </w:t>
      </w:r>
      <w:r w:rsidR="002D49F1">
        <w:t xml:space="preserve">False </w:t>
      </w:r>
      <w:r>
        <w:t xml:space="preserve">or </w:t>
      </w:r>
      <w:r w:rsidR="002D49F1">
        <w:t xml:space="preserve">Fraudulent Statements </w:t>
      </w:r>
      <w:r>
        <w:t xml:space="preserve">or </w:t>
      </w:r>
      <w:r w:rsidR="002D49F1">
        <w:t xml:space="preserve">Related </w:t>
      </w:r>
      <w:bookmarkEnd w:id="878"/>
      <w:r w:rsidR="002D49F1">
        <w:t>Acts</w:t>
      </w:r>
      <w:bookmarkEnd w:id="879"/>
    </w:p>
    <w:p w:rsidR="00C7240C" w:rsidRDefault="00C7240C" w:rsidP="003404C7">
      <w:pPr>
        <w:pStyle w:val="RFPnumbered"/>
        <w:numPr>
          <w:ilvl w:val="0"/>
          <w:numId w:val="62"/>
        </w:numPr>
        <w:ind w:left="720"/>
      </w:pPr>
      <w:r w:rsidRPr="003F0337">
        <w:t xml:space="preserve">The Contractor acknowledges that the provisions of the Program Fraud Civil Remedies Act of 1986, as amended, 31 USC §§ 3801 </w:t>
      </w:r>
      <w:r w:rsidRPr="00374EF5">
        <w:rPr>
          <w:i/>
        </w:rPr>
        <w:t>et seq</w:t>
      </w:r>
      <w:r w:rsidRPr="003F0337">
        <w:t xml:space="preserve">. and U.S. DOT regulations, “Program Fraud Civil Remedies,” 49 CFR Part 31, apply to its actions pertaining to this Project. Upon execution of the underlying </w:t>
      </w:r>
      <w:r w:rsidR="00105E43">
        <w:t>Contract</w:t>
      </w:r>
      <w:r w:rsidRPr="003F0337">
        <w:t xml:space="preserve">, the Contractor certifies or affirms the truthfulness and accuracy of any statement it has made, it makes, it may make, or </w:t>
      </w:r>
      <w:r w:rsidR="00646C60">
        <w:t xml:space="preserve">it </w:t>
      </w:r>
      <w:r w:rsidRPr="003F0337">
        <w:t xml:space="preserve">causes to be made, pertaining to the underlying </w:t>
      </w:r>
      <w:r w:rsidR="00105E43">
        <w:t>Contract</w:t>
      </w:r>
      <w:r w:rsidRPr="003F0337">
        <w:t xml:space="preserve"> or the FTA</w:t>
      </w:r>
      <w:r w:rsidR="00646C60">
        <w:t>-</w:t>
      </w:r>
      <w:r w:rsidRPr="003F0337">
        <w:t xml:space="preserve">assisted project for which this </w:t>
      </w:r>
      <w:r w:rsidR="00105E43">
        <w:t>Contract</w:t>
      </w:r>
      <w:r w:rsidR="00D006D4">
        <w:t xml:space="preserve"> </w:t>
      </w:r>
      <w:r w:rsidR="00105E43">
        <w:t>Work</w:t>
      </w:r>
      <w:r w:rsidRPr="003F0337">
        <w:t xml:space="preserve"> is being performed. In addition to other penalties that may be applicable, the Contractor further acknowledges that if it makes, or causes to be made, a false, fictitious or fraudulent claim, statement, submission or certification, the </w:t>
      </w:r>
      <w:r w:rsidR="00646C60" w:rsidRPr="003F0337">
        <w:t xml:space="preserve">federal government </w:t>
      </w:r>
      <w:r w:rsidRPr="003F0337">
        <w:t xml:space="preserve">reserves the right to impose the penalties of the Program Fraud Civil Remedies Act of 1986 on the Contractor to the extent the </w:t>
      </w:r>
      <w:r w:rsidR="00646C60" w:rsidRPr="003F0337">
        <w:t xml:space="preserve">federal government </w:t>
      </w:r>
      <w:r w:rsidRPr="003F0337">
        <w:t>deems appropriate.</w:t>
      </w:r>
    </w:p>
    <w:p w:rsidR="00C7240C" w:rsidRDefault="00C7240C" w:rsidP="003404C7">
      <w:pPr>
        <w:pStyle w:val="RFPnumbered"/>
        <w:numPr>
          <w:ilvl w:val="0"/>
          <w:numId w:val="62"/>
        </w:numPr>
        <w:ind w:left="720"/>
      </w:pPr>
      <w:r w:rsidRPr="003F0337">
        <w:t xml:space="preserve">The Contractor also acknowledges that if it makes, or causes to be made, a false, fictitious, or fraudulent claim, statement, submission, or certification to the </w:t>
      </w:r>
      <w:r w:rsidR="00646C60" w:rsidRPr="003F0337">
        <w:t xml:space="preserve">federal government </w:t>
      </w:r>
      <w:r w:rsidRPr="003F0337">
        <w:t xml:space="preserve">under a </w:t>
      </w:r>
      <w:r w:rsidR="00105E43">
        <w:t>Contract</w:t>
      </w:r>
      <w:r w:rsidRPr="003F0337">
        <w:t xml:space="preserve"> connected with a project that is financed in whole or in part with Federal assistance originally awarded by FTA under the authority of 49 USC § 5307, the </w:t>
      </w:r>
      <w:r w:rsidR="00646C60" w:rsidRPr="003F0337">
        <w:t xml:space="preserve">government </w:t>
      </w:r>
      <w:r w:rsidRPr="003F0337">
        <w:t xml:space="preserve">reserves the right to impose the penalties of 18 USC § 1001 and 49 USC § 5307(n)(1) on the Contractor, to the extent the </w:t>
      </w:r>
      <w:r w:rsidR="00646C60" w:rsidRPr="003F0337">
        <w:t xml:space="preserve">federal government </w:t>
      </w:r>
      <w:r w:rsidRPr="003F0337">
        <w:t>deems appropriate.</w:t>
      </w:r>
    </w:p>
    <w:p w:rsidR="00C7240C" w:rsidRPr="003F0337" w:rsidRDefault="00C7240C" w:rsidP="003404C7">
      <w:pPr>
        <w:pStyle w:val="RFPnumbered"/>
        <w:numPr>
          <w:ilvl w:val="0"/>
          <w:numId w:val="62"/>
        </w:numPr>
        <w:ind w:left="720"/>
      </w:pPr>
      <w:r w:rsidRPr="003F0337">
        <w:t xml:space="preserve">The Contractor agrees to include the above two clauses in each subcontract financed in whole or in part with </w:t>
      </w:r>
      <w:r w:rsidR="00646C60" w:rsidRPr="003F0337">
        <w:t xml:space="preserve">federal </w:t>
      </w:r>
      <w:r w:rsidRPr="003F0337">
        <w:t xml:space="preserve">assistance provided by FTA. It is further agreed that the clauses shall not be modified, except to identify the </w:t>
      </w:r>
      <w:r w:rsidR="00105E43">
        <w:t>Subcontractor</w:t>
      </w:r>
      <w:r w:rsidRPr="003F0337">
        <w:t xml:space="preserve"> who will be subject to the provisions.</w:t>
      </w:r>
    </w:p>
    <w:p w:rsidR="00C7240C" w:rsidRPr="00AF23AF" w:rsidRDefault="00C7240C" w:rsidP="004D43E3">
      <w:pPr>
        <w:pStyle w:val="RFPheading1FR"/>
        <w:suppressAutoHyphens/>
      </w:pPr>
      <w:bookmarkStart w:id="880" w:name="_Toc257814637"/>
      <w:bookmarkStart w:id="881" w:name="_Toc330277083"/>
      <w:r>
        <w:t xml:space="preserve">Suspension and </w:t>
      </w:r>
      <w:bookmarkEnd w:id="880"/>
      <w:r w:rsidR="002D49F1">
        <w:t>Debarment</w:t>
      </w:r>
      <w:bookmarkEnd w:id="881"/>
    </w:p>
    <w:p w:rsidR="00C7240C" w:rsidRDefault="00C7240C" w:rsidP="004D43E3">
      <w:pPr>
        <w:pStyle w:val="BodyText"/>
      </w:pPr>
      <w:r w:rsidRPr="0005271B">
        <w:t xml:space="preserve">This </w:t>
      </w:r>
      <w:r w:rsidR="00FD7F0D">
        <w:t>C</w:t>
      </w:r>
      <w:r w:rsidR="00FD7F0D" w:rsidRPr="0005271B">
        <w:t xml:space="preserve">ontract </w:t>
      </w:r>
      <w:r w:rsidRPr="0005271B">
        <w:t xml:space="preserve">is a covered transaction for purposes of 49 CFR Part 29. As such, the </w:t>
      </w:r>
      <w:r w:rsidR="00FD7F0D">
        <w:t>Contractor</w:t>
      </w:r>
      <w:r w:rsidRPr="0005271B">
        <w:t xml:space="preserve"> is required to verify that none of the </w:t>
      </w:r>
      <w:r>
        <w:t>C</w:t>
      </w:r>
      <w:r w:rsidRPr="0005271B">
        <w:t xml:space="preserve">ontractor, its principals, as defined at 49 CFR 29.995, or affiliates, as defined at 49 CFR 29.905, are excluded or disqualified as defined at 49 CFR 29.940 and 29.945. </w:t>
      </w:r>
    </w:p>
    <w:p w:rsidR="00C7240C" w:rsidRDefault="00C7240C" w:rsidP="004D43E3">
      <w:pPr>
        <w:pStyle w:val="BodyText"/>
      </w:pPr>
      <w:r w:rsidRPr="0005271B">
        <w:t xml:space="preserve">The </w:t>
      </w:r>
      <w:r>
        <w:t>C</w:t>
      </w:r>
      <w:r w:rsidRPr="0005271B">
        <w:t>ontractor is required to comply with 49 CFR 29, Subpart C</w:t>
      </w:r>
      <w:r>
        <w:t>,</w:t>
      </w:r>
      <w:r w:rsidRPr="0005271B">
        <w:t xml:space="preserve"> and must include the requirement to comply with 49 CFR 29, Subpart C</w:t>
      </w:r>
      <w:r>
        <w:t>,</w:t>
      </w:r>
      <w:r w:rsidRPr="0005271B">
        <w:t xml:space="preserve"> in any lower</w:t>
      </w:r>
      <w:r>
        <w:t>-</w:t>
      </w:r>
      <w:r w:rsidRPr="0005271B">
        <w:t>tier covered transaction it enters into.</w:t>
      </w:r>
    </w:p>
    <w:p w:rsidR="00C7240C" w:rsidRDefault="00C7240C" w:rsidP="004D43E3">
      <w:pPr>
        <w:pStyle w:val="BodyText"/>
        <w:keepNext/>
      </w:pPr>
      <w:r w:rsidRPr="0005271B">
        <w:t xml:space="preserve">By signing and submitting its bid or </w:t>
      </w:r>
      <w:r>
        <w:t>Proposal</w:t>
      </w:r>
      <w:r w:rsidRPr="0005271B">
        <w:t xml:space="preserve">, the </w:t>
      </w:r>
      <w:r>
        <w:t>Bidder</w:t>
      </w:r>
      <w:r w:rsidRPr="0005271B">
        <w:t xml:space="preserve"> or </w:t>
      </w:r>
      <w:r>
        <w:t>P</w:t>
      </w:r>
      <w:r w:rsidRPr="0005271B">
        <w:t>roposer certifies as follows:</w:t>
      </w:r>
    </w:p>
    <w:p w:rsidR="00C7240C" w:rsidRDefault="00C7240C" w:rsidP="004D43E3">
      <w:pPr>
        <w:pStyle w:val="BodyText"/>
      </w:pPr>
      <w:r w:rsidRPr="0005271B">
        <w:t xml:space="preserve">The certification in this clause is a material representation of fact relied upon by </w:t>
      </w:r>
      <w:r w:rsidR="00D0115E">
        <w:rPr>
          <w:rStyle w:val="RFPinsert"/>
        </w:rPr>
        <w:t>[i</w:t>
      </w:r>
      <w:r w:rsidR="003D1364">
        <w:rPr>
          <w:rStyle w:val="RFPinsert"/>
        </w:rPr>
        <w:t>n</w:t>
      </w:r>
      <w:r w:rsidRPr="00562C19">
        <w:rPr>
          <w:rStyle w:val="RFPinsert"/>
        </w:rPr>
        <w:t>sert Agency name]</w:t>
      </w:r>
      <w:r w:rsidRPr="0005271B">
        <w:t xml:space="preserve">. If it is later determined that the </w:t>
      </w:r>
      <w:r>
        <w:t>Bidder</w:t>
      </w:r>
      <w:r w:rsidRPr="0005271B">
        <w:t xml:space="preserve"> or </w:t>
      </w:r>
      <w:r>
        <w:t>P</w:t>
      </w:r>
      <w:r w:rsidRPr="0005271B">
        <w:t xml:space="preserve">roposer knowingly rendered an erroneous certification, in addition to remedies available to </w:t>
      </w:r>
      <w:r w:rsidRPr="00562C19">
        <w:rPr>
          <w:rStyle w:val="RFPinsert"/>
        </w:rPr>
        <w:t>[</w:t>
      </w:r>
      <w:r w:rsidR="00D0115E">
        <w:rPr>
          <w:rStyle w:val="RFPinsert"/>
        </w:rPr>
        <w:t>i</w:t>
      </w:r>
      <w:r w:rsidRPr="00562C19">
        <w:rPr>
          <w:rStyle w:val="RFPinsert"/>
        </w:rPr>
        <w:t>nsert Agency name</w:t>
      </w:r>
      <w:r>
        <w:rPr>
          <w:rStyle w:val="RFPinsert"/>
        </w:rPr>
        <w:t>]</w:t>
      </w:r>
      <w:r w:rsidRPr="0005271B">
        <w:t xml:space="preserve">, the </w:t>
      </w:r>
      <w:r w:rsidR="00646C60">
        <w:t>f</w:t>
      </w:r>
      <w:r w:rsidR="00646C60" w:rsidRPr="0005271B">
        <w:t xml:space="preserve">ederal </w:t>
      </w:r>
      <w:r w:rsidR="00646C60">
        <w:t>g</w:t>
      </w:r>
      <w:r w:rsidR="00646C60" w:rsidRPr="0005271B">
        <w:t xml:space="preserve">overnment </w:t>
      </w:r>
      <w:r w:rsidRPr="0005271B">
        <w:t xml:space="preserve">may pursue available remedies, including but not limited to suspension and/or debarment. The </w:t>
      </w:r>
      <w:r>
        <w:t>Bidder</w:t>
      </w:r>
      <w:r w:rsidR="00D006D4">
        <w:t xml:space="preserve"> </w:t>
      </w:r>
      <w:r>
        <w:t>or P</w:t>
      </w:r>
      <w:r w:rsidRPr="0005271B">
        <w:t>roposer agrees to comply with the requirements of 49</w:t>
      </w:r>
      <w:r>
        <w:t> </w:t>
      </w:r>
      <w:r w:rsidRPr="0005271B">
        <w:t>CFR 29, Subpart C</w:t>
      </w:r>
      <w:r>
        <w:t>,</w:t>
      </w:r>
      <w:r w:rsidRPr="0005271B">
        <w:t xml:space="preserve"> while this </w:t>
      </w:r>
      <w:r>
        <w:t>Proposal</w:t>
      </w:r>
      <w:r w:rsidRPr="0005271B">
        <w:t xml:space="preserve"> is valid and throughout the period of any </w:t>
      </w:r>
      <w:r>
        <w:t>C</w:t>
      </w:r>
      <w:r w:rsidRPr="0005271B">
        <w:t xml:space="preserve">ontract that may arise from this </w:t>
      </w:r>
      <w:r>
        <w:t>Proposal</w:t>
      </w:r>
      <w:r w:rsidRPr="0005271B">
        <w:t xml:space="preserve">. The </w:t>
      </w:r>
      <w:r>
        <w:t>Bidder</w:t>
      </w:r>
      <w:r w:rsidRPr="0005271B">
        <w:t xml:space="preserve"> or Proposer further agrees to include a provision requiring such compliance in its lower tier covered transactions.</w:t>
      </w:r>
    </w:p>
    <w:p w:rsidR="00C7240C" w:rsidRPr="00AF23AF" w:rsidRDefault="00C7240C" w:rsidP="004D43E3">
      <w:pPr>
        <w:pStyle w:val="RFPheading1FR"/>
        <w:suppressAutoHyphens/>
      </w:pPr>
      <w:bookmarkStart w:id="882" w:name="_Toc257814638"/>
      <w:bookmarkStart w:id="883" w:name="_Toc330277084"/>
      <w:r>
        <w:t>Disadvantaged Business Enterprise (DBE)</w:t>
      </w:r>
      <w:bookmarkEnd w:id="882"/>
      <w:bookmarkEnd w:id="883"/>
    </w:p>
    <w:p w:rsidR="00C7240C" w:rsidRDefault="00C7240C" w:rsidP="004D43E3">
      <w:pPr>
        <w:pStyle w:val="BodyText"/>
      </w:pPr>
      <w:r w:rsidRPr="008B08ED">
        <w:t xml:space="preserve">This </w:t>
      </w:r>
      <w:r w:rsidR="00FD7F0D">
        <w:t>C</w:t>
      </w:r>
      <w:r w:rsidR="00FD7F0D" w:rsidRPr="008B08ED">
        <w:t xml:space="preserve">ontract </w:t>
      </w:r>
      <w:r w:rsidRPr="008B08ED">
        <w:t xml:space="preserve">is subject to the requirements of Title 49, Code of Federal Regulations, Part 26, </w:t>
      </w:r>
      <w:proofErr w:type="gramStart"/>
      <w:r w:rsidRPr="00562C19">
        <w:rPr>
          <w:iCs/>
        </w:rPr>
        <w:t>Participation</w:t>
      </w:r>
      <w:proofErr w:type="gramEnd"/>
      <w:r w:rsidRPr="00562C19">
        <w:rPr>
          <w:iCs/>
        </w:rPr>
        <w:t xml:space="preserve"> by Disadvantaged Business Enterprises in Department of Transportation Financial Assistance Programs</w:t>
      </w:r>
      <w:r w:rsidRPr="008B08ED">
        <w:rPr>
          <w:i/>
          <w:iCs/>
        </w:rPr>
        <w:t>.</w:t>
      </w:r>
    </w:p>
    <w:p w:rsidR="00C7240C" w:rsidRDefault="00C7240C" w:rsidP="004D43E3">
      <w:pPr>
        <w:pStyle w:val="BodyText"/>
      </w:pPr>
      <w:r>
        <w:t xml:space="preserve">The Contractor shall maintain compliance with </w:t>
      </w:r>
      <w:r w:rsidR="004D43E3">
        <w:t>“</w:t>
      </w:r>
      <w:r w:rsidRPr="00562C19">
        <w:t>DBE Approval Certification</w:t>
      </w:r>
      <w:r w:rsidR="004D43E3">
        <w:t xml:space="preserve">” </w:t>
      </w:r>
      <w:r>
        <w:t xml:space="preserve">throughout the period of </w:t>
      </w:r>
      <w:r w:rsidR="00FD7F0D">
        <w:t>Contract</w:t>
      </w:r>
      <w:r>
        <w:t xml:space="preserve"> performance.</w:t>
      </w:r>
    </w:p>
    <w:p w:rsidR="00C7240C" w:rsidRDefault="00C7240C" w:rsidP="004D43E3">
      <w:pPr>
        <w:pStyle w:val="BodyText"/>
      </w:pPr>
      <w:r w:rsidRPr="008B08ED">
        <w:t xml:space="preserve">The </w:t>
      </w:r>
      <w:r>
        <w:t>C</w:t>
      </w:r>
      <w:r w:rsidRPr="008B08ED">
        <w:t xml:space="preserve">ontractor shall not discriminate on the basis of race, color, national origin or sex in the performance of this </w:t>
      </w:r>
      <w:r>
        <w:t>C</w:t>
      </w:r>
      <w:r w:rsidRPr="008B08ED">
        <w:t xml:space="preserve">ontract. The </w:t>
      </w:r>
      <w:r w:rsidR="00FD7F0D">
        <w:t>Contractor</w:t>
      </w:r>
      <w:r w:rsidRPr="008B08ED">
        <w:t xml:space="preserve"> shall carry out applicable requirements of 49</w:t>
      </w:r>
      <w:r>
        <w:rPr>
          <w:b/>
        </w:rPr>
        <w:t> </w:t>
      </w:r>
      <w:r w:rsidRPr="008B08ED">
        <w:t xml:space="preserve">CFR Part 26 in the award and administration of this DOT-assisted </w:t>
      </w:r>
      <w:r w:rsidR="00FD7F0D">
        <w:t>Contract</w:t>
      </w:r>
      <w:r w:rsidRPr="008B08ED">
        <w:t xml:space="preserve">. Failure by the </w:t>
      </w:r>
      <w:r>
        <w:t>C</w:t>
      </w:r>
      <w:r w:rsidRPr="008B08ED">
        <w:t xml:space="preserve">ontractor to carry out these requirements is a material breach of this </w:t>
      </w:r>
      <w:r w:rsidR="00FD7F0D">
        <w:t>Contract</w:t>
      </w:r>
      <w:r w:rsidRPr="008B08ED">
        <w:t xml:space="preserve">, which may result in the termination of this </w:t>
      </w:r>
      <w:r w:rsidR="00FD7F0D">
        <w:t>Contract</w:t>
      </w:r>
      <w:r w:rsidRPr="008B08ED">
        <w:t xml:space="preserve"> or such other remedy as </w:t>
      </w:r>
      <w:r>
        <w:rPr>
          <w:rStyle w:val="RFPinsert"/>
        </w:rPr>
        <w:t>[</w:t>
      </w:r>
      <w:r w:rsidR="00D0115E">
        <w:rPr>
          <w:rStyle w:val="RFPinsert"/>
        </w:rPr>
        <w:t>i</w:t>
      </w:r>
      <w:r w:rsidRPr="00562C19">
        <w:rPr>
          <w:rStyle w:val="RFPinsert"/>
        </w:rPr>
        <w:t>nsert Agency name]</w:t>
      </w:r>
      <w:r w:rsidR="00D006D4">
        <w:rPr>
          <w:rStyle w:val="RFPinsert"/>
        </w:rPr>
        <w:t xml:space="preserve"> </w:t>
      </w:r>
      <w:r w:rsidRPr="008B08ED">
        <w:t xml:space="preserve">deems appropriate. Each subcontract the </w:t>
      </w:r>
      <w:r>
        <w:t>C</w:t>
      </w:r>
      <w:r w:rsidRPr="008B08ED">
        <w:t xml:space="preserve">ontractor signs with a </w:t>
      </w:r>
      <w:r w:rsidR="00105E43">
        <w:t>Subcontractor</w:t>
      </w:r>
      <w:r w:rsidRPr="008B08ED">
        <w:t xml:space="preserve"> must include the assurance in this paragraph (see 49</w:t>
      </w:r>
      <w:r>
        <w:t> </w:t>
      </w:r>
      <w:r w:rsidRPr="008B08ED">
        <w:t>CFR 26.13(b)).</w:t>
      </w:r>
    </w:p>
    <w:p w:rsidR="00C7240C" w:rsidRPr="00AF23AF" w:rsidRDefault="00C7240C" w:rsidP="004D43E3">
      <w:pPr>
        <w:pStyle w:val="RFPheading1FR"/>
        <w:suppressAutoHyphens/>
      </w:pPr>
      <w:bookmarkStart w:id="884" w:name="_Toc224791656"/>
      <w:bookmarkStart w:id="885" w:name="_Toc224794434"/>
      <w:bookmarkStart w:id="886" w:name="_Toc224795418"/>
      <w:bookmarkStart w:id="887" w:name="_Toc224797817"/>
      <w:bookmarkStart w:id="888" w:name="_Toc224798792"/>
      <w:bookmarkStart w:id="889" w:name="_Toc224800740"/>
      <w:bookmarkStart w:id="890" w:name="_Toc257814639"/>
      <w:bookmarkStart w:id="891" w:name="_Toc330277085"/>
      <w:bookmarkEnd w:id="884"/>
      <w:bookmarkEnd w:id="885"/>
      <w:bookmarkEnd w:id="886"/>
      <w:bookmarkEnd w:id="887"/>
      <w:bookmarkEnd w:id="888"/>
      <w:bookmarkEnd w:id="889"/>
      <w:r>
        <w:t xml:space="preserve">Clean </w:t>
      </w:r>
      <w:r w:rsidR="002D49F1">
        <w:t xml:space="preserve">Water </w:t>
      </w:r>
      <w:bookmarkEnd w:id="890"/>
      <w:r w:rsidR="002D49F1">
        <w:t>Requirements</w:t>
      </w:r>
      <w:bookmarkEnd w:id="891"/>
    </w:p>
    <w:p w:rsidR="00C7240C" w:rsidRDefault="00C7240C" w:rsidP="003404C7">
      <w:pPr>
        <w:pStyle w:val="RFPnumbered"/>
        <w:numPr>
          <w:ilvl w:val="0"/>
          <w:numId w:val="63"/>
        </w:numPr>
        <w:ind w:left="720"/>
      </w:pPr>
      <w:r w:rsidRPr="003F0337">
        <w:t xml:space="preserve">The Contractor agrees to comply with all applicable standards, orders or regulations issued pursuant to the Federal Water Pollution Control Act, as amended, 33 USC 1251 </w:t>
      </w:r>
      <w:r w:rsidRPr="00374EF5">
        <w:rPr>
          <w:i/>
        </w:rPr>
        <w:t>et seq.</w:t>
      </w:r>
      <w:r w:rsidRPr="003F0337">
        <w:t xml:space="preserve"> The Contractor agrees to report each violation to the Agency and understands and agrees that the Agency</w:t>
      </w:r>
      <w:r w:rsidR="00D006D4">
        <w:t xml:space="preserve"> </w:t>
      </w:r>
      <w:r w:rsidRPr="003F0337">
        <w:t xml:space="preserve">will, in turn, report each violation as required to </w:t>
      </w:r>
      <w:r w:rsidR="00646C60">
        <w:t>ensure</w:t>
      </w:r>
      <w:r w:rsidR="00D006D4">
        <w:t xml:space="preserve"> </w:t>
      </w:r>
      <w:r w:rsidRPr="003F0337">
        <w:t>notification to FTA and the appropriate EPA Regional Office.</w:t>
      </w:r>
    </w:p>
    <w:p w:rsidR="00C7240C" w:rsidRPr="003F0337" w:rsidRDefault="00C7240C" w:rsidP="004D43E3">
      <w:pPr>
        <w:pStyle w:val="RFPnumbered"/>
      </w:pPr>
      <w:r w:rsidRPr="003F0337">
        <w:t xml:space="preserve">The Contractor also agrees to include these requirements in each subcontract exceeding $100,000 financed in whole or in part with </w:t>
      </w:r>
      <w:r w:rsidR="00646C60" w:rsidRPr="003F0337">
        <w:t xml:space="preserve">federal </w:t>
      </w:r>
      <w:r w:rsidRPr="003F0337">
        <w:t>assistance provided by FTA.</w:t>
      </w:r>
    </w:p>
    <w:p w:rsidR="00C7240C" w:rsidRPr="00AF23AF" w:rsidRDefault="00C7240C" w:rsidP="004D43E3">
      <w:pPr>
        <w:pStyle w:val="RFPheading1FR"/>
        <w:suppressAutoHyphens/>
      </w:pPr>
      <w:bookmarkStart w:id="892" w:name="_Toc224791658"/>
      <w:bookmarkStart w:id="893" w:name="_Toc224794436"/>
      <w:bookmarkStart w:id="894" w:name="_Toc224795420"/>
      <w:bookmarkStart w:id="895" w:name="_Toc224797819"/>
      <w:bookmarkStart w:id="896" w:name="_Toc224798794"/>
      <w:bookmarkStart w:id="897" w:name="_Toc224800742"/>
      <w:bookmarkStart w:id="898" w:name="_Toc257814640"/>
      <w:bookmarkStart w:id="899" w:name="_Toc330277086"/>
      <w:bookmarkEnd w:id="892"/>
      <w:bookmarkEnd w:id="893"/>
      <w:bookmarkEnd w:id="894"/>
      <w:bookmarkEnd w:id="895"/>
      <w:bookmarkEnd w:id="896"/>
      <w:bookmarkEnd w:id="897"/>
      <w:r>
        <w:t xml:space="preserve">Clean </w:t>
      </w:r>
      <w:r w:rsidR="002D49F1">
        <w:t xml:space="preserve">Air </w:t>
      </w:r>
      <w:bookmarkEnd w:id="898"/>
      <w:r w:rsidR="002D49F1">
        <w:t>Requirements</w:t>
      </w:r>
      <w:bookmarkEnd w:id="899"/>
    </w:p>
    <w:p w:rsidR="00C7240C" w:rsidRDefault="00C7240C" w:rsidP="003404C7">
      <w:pPr>
        <w:pStyle w:val="RFPnumbered"/>
        <w:numPr>
          <w:ilvl w:val="0"/>
          <w:numId w:val="64"/>
        </w:numPr>
        <w:ind w:left="720"/>
      </w:pPr>
      <w:r w:rsidRPr="008B08ED">
        <w:t>The Contractor agrees to comply with all applicable standards, orders or regulations issued pursuant to the Clean Air Act, as amended, 42</w:t>
      </w:r>
      <w:r>
        <w:t> </w:t>
      </w:r>
      <w:r w:rsidRPr="008B08ED">
        <w:t>USC §§</w:t>
      </w:r>
      <w:r>
        <w:t> </w:t>
      </w:r>
      <w:r w:rsidRPr="008B08ED">
        <w:t xml:space="preserve">7401 </w:t>
      </w:r>
      <w:r w:rsidRPr="00374EF5">
        <w:rPr>
          <w:i/>
        </w:rPr>
        <w:t>et seq</w:t>
      </w:r>
      <w:r w:rsidRPr="008B08ED">
        <w:t xml:space="preserve">. The Contractor agrees to report each violation to the </w:t>
      </w:r>
      <w:r>
        <w:t>Agency</w:t>
      </w:r>
      <w:r w:rsidRPr="008B08ED">
        <w:t xml:space="preserve"> and understands and agrees that the </w:t>
      </w:r>
      <w:r>
        <w:t>Agency</w:t>
      </w:r>
      <w:r w:rsidRPr="008B08ED">
        <w:t xml:space="preserve"> will, in turn, report each violation as required to </w:t>
      </w:r>
      <w:r w:rsidR="00646C60">
        <w:t>ensure</w:t>
      </w:r>
      <w:r w:rsidR="00D006D4">
        <w:t xml:space="preserve"> </w:t>
      </w:r>
      <w:r w:rsidRPr="008B08ED">
        <w:t>notification to FTA and the appropriate EPA Regional Office.</w:t>
      </w:r>
    </w:p>
    <w:p w:rsidR="00C7240C" w:rsidRDefault="00C7240C" w:rsidP="003404C7">
      <w:pPr>
        <w:pStyle w:val="RFPnumbered"/>
        <w:numPr>
          <w:ilvl w:val="0"/>
          <w:numId w:val="64"/>
        </w:numPr>
        <w:ind w:left="720"/>
      </w:pPr>
      <w:r w:rsidRPr="008B08ED">
        <w:t xml:space="preserve">The Contractor also agrees to include these requirements in each subcontract exceeding $100,000 financed in whole or in part with </w:t>
      </w:r>
      <w:r w:rsidR="00646C60" w:rsidRPr="008B08ED">
        <w:t xml:space="preserve">federal </w:t>
      </w:r>
      <w:r w:rsidRPr="008B08ED">
        <w:t>assistance provided by FTA</w:t>
      </w:r>
      <w:r>
        <w:t>.</w:t>
      </w:r>
    </w:p>
    <w:p w:rsidR="00C7240C" w:rsidRPr="00AF23AF" w:rsidRDefault="00C7240C" w:rsidP="004D43E3">
      <w:pPr>
        <w:pStyle w:val="RFPheading1FR"/>
        <w:suppressAutoHyphens/>
      </w:pPr>
      <w:bookmarkStart w:id="900" w:name="_Toc257814641"/>
      <w:bookmarkStart w:id="901" w:name="_Toc330277087"/>
      <w:r>
        <w:t xml:space="preserve">Compliance with </w:t>
      </w:r>
      <w:r w:rsidR="002D49F1">
        <w:t xml:space="preserve">Federal Lobbying </w:t>
      </w:r>
      <w:bookmarkEnd w:id="900"/>
      <w:r w:rsidR="002D49F1">
        <w:t>Policy</w:t>
      </w:r>
      <w:bookmarkEnd w:id="901"/>
    </w:p>
    <w:p w:rsidR="00C7240C" w:rsidRDefault="00C7240C" w:rsidP="004D43E3">
      <w:pPr>
        <w:pStyle w:val="BodyText"/>
      </w:pPr>
      <w:r w:rsidRPr="008B08ED">
        <w:t>Contractors who apply or bid for an award of $100,000 or more shall file the certification required by 49</w:t>
      </w:r>
      <w:r>
        <w:rPr>
          <w:b/>
        </w:rPr>
        <w:t> </w:t>
      </w:r>
      <w:r w:rsidRPr="008B08ED">
        <w:t xml:space="preserve">CFR </w:t>
      </w:r>
      <w:r>
        <w:t>P</w:t>
      </w:r>
      <w:r w:rsidRPr="008B08ED">
        <w:t xml:space="preserve">art 20, </w:t>
      </w:r>
      <w:r>
        <w:t>“</w:t>
      </w:r>
      <w:r w:rsidRPr="008B08ED">
        <w:t>New Restrictions on Lobbying.</w:t>
      </w:r>
      <w:r>
        <w:t>”</w:t>
      </w:r>
      <w:r w:rsidRPr="008B08ED">
        <w:t xml:space="preserve"> Each tier certifies to the tier above that it will not and has not used </w:t>
      </w:r>
      <w:r w:rsidR="00646C60">
        <w:t>f</w:t>
      </w:r>
      <w:r w:rsidR="00646C60" w:rsidRPr="008B08ED">
        <w:t xml:space="preserve">ederal </w:t>
      </w:r>
      <w:r w:rsidRPr="008B08ED">
        <w:t xml:space="preserve">appropriated funds to pay any person or organization for influencing or attempting to influence an officer or employee of any </w:t>
      </w:r>
      <w:r>
        <w:t>Agency</w:t>
      </w:r>
      <w:r w:rsidRPr="008B08ED">
        <w:t xml:space="preserve">, a member of Congress, </w:t>
      </w:r>
      <w:r>
        <w:t xml:space="preserve">an </w:t>
      </w:r>
      <w:r w:rsidRPr="008B08ED">
        <w:t xml:space="preserve">officer or employee of Congress, or an employee of a member of Congress in connection with obtaining any </w:t>
      </w:r>
      <w:r w:rsidR="00646C60">
        <w:t>f</w:t>
      </w:r>
      <w:r w:rsidR="00646C60" w:rsidRPr="008B08ED">
        <w:t xml:space="preserve">ederal </w:t>
      </w:r>
      <w:r w:rsidR="00FD7F0D">
        <w:t>Contract</w:t>
      </w:r>
      <w:r w:rsidRPr="008B08ED">
        <w:t>, grant or any other award covered by 31</w:t>
      </w:r>
      <w:r>
        <w:t> </w:t>
      </w:r>
      <w:r w:rsidRPr="008B08ED">
        <w:t>USC 1352. Each tier shall also disclose the name of any registrant under the Lobbying Disclosure Act of 1995 who has made lobbying contacts on its behalf with non-</w:t>
      </w:r>
      <w:r>
        <w:t>f</w:t>
      </w:r>
      <w:r w:rsidRPr="008B08ED">
        <w:t xml:space="preserve">ederal funds with respect to that </w:t>
      </w:r>
      <w:r>
        <w:t>f</w:t>
      </w:r>
      <w:r w:rsidRPr="008B08ED">
        <w:t xml:space="preserve">ederal </w:t>
      </w:r>
      <w:r w:rsidR="00FD7F0D">
        <w:t>Contract</w:t>
      </w:r>
      <w:r w:rsidRPr="008B08ED">
        <w:t>, grant or award covered by 31</w:t>
      </w:r>
      <w:r>
        <w:t> </w:t>
      </w:r>
      <w:r w:rsidRPr="008B08ED">
        <w:t xml:space="preserve">USC 1352. Such disclosures are forwarded from tier to </w:t>
      </w:r>
      <w:proofErr w:type="spellStart"/>
      <w:r w:rsidRPr="008B08ED">
        <w:t>tier</w:t>
      </w:r>
      <w:proofErr w:type="spellEnd"/>
      <w:r w:rsidRPr="008B08ED">
        <w:t xml:space="preserve"> up to the recipient.</w:t>
      </w:r>
    </w:p>
    <w:p w:rsidR="00C7240C" w:rsidRPr="00AF23AF" w:rsidRDefault="00C7240C" w:rsidP="004D43E3">
      <w:pPr>
        <w:pStyle w:val="RFPheading1FR"/>
        <w:suppressAutoHyphens/>
      </w:pPr>
      <w:bookmarkStart w:id="902" w:name="_Toc224791661"/>
      <w:bookmarkStart w:id="903" w:name="_Toc224794439"/>
      <w:bookmarkStart w:id="904" w:name="_Toc224795423"/>
      <w:bookmarkStart w:id="905" w:name="_Toc224797822"/>
      <w:bookmarkStart w:id="906" w:name="_Toc224798797"/>
      <w:bookmarkStart w:id="907" w:name="_Toc224800745"/>
      <w:bookmarkStart w:id="908" w:name="_Toc257814642"/>
      <w:bookmarkStart w:id="909" w:name="_Toc330277088"/>
      <w:bookmarkEnd w:id="902"/>
      <w:bookmarkEnd w:id="903"/>
      <w:bookmarkEnd w:id="904"/>
      <w:bookmarkEnd w:id="905"/>
      <w:bookmarkEnd w:id="906"/>
      <w:bookmarkEnd w:id="907"/>
      <w:r>
        <w:t>Buy America</w:t>
      </w:r>
      <w:bookmarkEnd w:id="908"/>
      <w:bookmarkEnd w:id="909"/>
    </w:p>
    <w:p w:rsidR="00C7240C" w:rsidRPr="00A80370" w:rsidRDefault="00C7240C" w:rsidP="004D43E3">
      <w:pPr>
        <w:pStyle w:val="BodyText"/>
        <w:rPr>
          <w:rFonts w:ascii="Verdana" w:hAnsi="Verdana"/>
          <w:sz w:val="20"/>
          <w:szCs w:val="20"/>
        </w:rPr>
      </w:pPr>
      <w:r w:rsidRPr="00A80370">
        <w:t xml:space="preserve">The </w:t>
      </w:r>
      <w:r w:rsidR="00FD7F0D">
        <w:t>Contractor</w:t>
      </w:r>
      <w:r w:rsidRPr="00A80370">
        <w:t xml:space="preserve"> agrees to comply with 49</w:t>
      </w:r>
      <w:r>
        <w:t> </w:t>
      </w:r>
      <w:r w:rsidRPr="00A80370">
        <w:t>USC 5323(j) and 49</w:t>
      </w:r>
      <w:r>
        <w:t> </w:t>
      </w:r>
      <w:r w:rsidRPr="00A80370">
        <w:t xml:space="preserve">CFR Part 661, which provide that </w:t>
      </w:r>
      <w:r>
        <w:t>f</w:t>
      </w:r>
      <w:r w:rsidRPr="00A80370">
        <w:t xml:space="preserve">ederal funds may not be obligated unless steel, iron and manufactured products used in FTA-funded projects are produced in the United States, unless a waiver has been granted by FTA or the </w:t>
      </w:r>
      <w:r w:rsidRPr="00A80370">
        <w:rPr>
          <w:rFonts w:ascii="Times" w:hAnsi="Times" w:cs="Times"/>
        </w:rPr>
        <w:t>product is subject to a general waiver. General waivers are listed in 49</w:t>
      </w:r>
      <w:r>
        <w:rPr>
          <w:rFonts w:ascii="Times" w:hAnsi="Times" w:cs="Times"/>
        </w:rPr>
        <w:t> </w:t>
      </w:r>
      <w:r w:rsidRPr="00A80370">
        <w:rPr>
          <w:rFonts w:ascii="Times" w:hAnsi="Times" w:cs="Times"/>
        </w:rPr>
        <w:t xml:space="preserve">CFR 661.7.A general public interest waiver from the Buy America requirements applies to microprocessors, computers, microcomputers, software or other such devices, which are used solely for the purpose of processing or storing data. This general waiver does not extend to a product or device </w:t>
      </w:r>
      <w:r>
        <w:rPr>
          <w:rFonts w:ascii="Times" w:hAnsi="Times" w:cs="Times"/>
        </w:rPr>
        <w:t xml:space="preserve">that </w:t>
      </w:r>
      <w:r w:rsidRPr="00A80370">
        <w:rPr>
          <w:rFonts w:ascii="Times" w:hAnsi="Times" w:cs="Times"/>
        </w:rPr>
        <w:t>merely contains a microprocessor or microcomputer and is not used solely for the purpose of processing or storing data</w:t>
      </w:r>
      <w:r>
        <w:rPr>
          <w:rFonts w:ascii="Times" w:hAnsi="Times" w:cs="Times"/>
        </w:rPr>
        <w:t>.</w:t>
      </w:r>
    </w:p>
    <w:p w:rsidR="00C7240C" w:rsidRPr="00A80370" w:rsidRDefault="00C7240C" w:rsidP="004D43E3">
      <w:pPr>
        <w:pStyle w:val="BodyText"/>
        <w:rPr>
          <w:rFonts w:ascii="Verdana" w:hAnsi="Verdana"/>
          <w:sz w:val="20"/>
          <w:szCs w:val="20"/>
        </w:rPr>
      </w:pPr>
      <w:r w:rsidRPr="00A80370">
        <w:t>Separate requirements for rolling stock are set out at 49</w:t>
      </w:r>
      <w:r>
        <w:t> USC</w:t>
      </w:r>
      <w:r w:rsidRPr="00A80370">
        <w:t xml:space="preserve"> 5323(j</w:t>
      </w:r>
      <w:proofErr w:type="gramStart"/>
      <w:r w:rsidRPr="00A80370">
        <w:t>)(</w:t>
      </w:r>
      <w:proofErr w:type="gramEnd"/>
      <w:r w:rsidRPr="00A80370">
        <w:t>2)(C) and 49</w:t>
      </w:r>
      <w:r>
        <w:t> CFR</w:t>
      </w:r>
      <w:r w:rsidRPr="00A80370">
        <w:t xml:space="preserve"> 661.11. Rolling stock must be assembled in the United States and have a 60 percent domestic content. </w:t>
      </w:r>
    </w:p>
    <w:p w:rsidR="00C7240C" w:rsidRPr="00351912" w:rsidRDefault="00C7240C" w:rsidP="004D43E3">
      <w:pPr>
        <w:pStyle w:val="BodyText"/>
      </w:pPr>
      <w:r w:rsidRPr="00351912">
        <w:t xml:space="preserve">A Bidder or Proposer must submit to the Agency the appropriate Buy America </w:t>
      </w:r>
      <w:r w:rsidR="004D43E3">
        <w:t>C</w:t>
      </w:r>
      <w:r w:rsidR="004D43E3" w:rsidRPr="00351912">
        <w:t>ertification</w:t>
      </w:r>
      <w:r w:rsidR="00D006D4">
        <w:t xml:space="preserve"> </w:t>
      </w:r>
      <w:r w:rsidRPr="00351912">
        <w:t>with all offers on FTA-funded contracts, except those subject to a general waiver. Proposals that are not accompanied by a properly completed Buy America certification are subject to the provisions of 49</w:t>
      </w:r>
      <w:r>
        <w:t> CFR</w:t>
      </w:r>
      <w:r w:rsidRPr="00351912">
        <w:t xml:space="preserve"> 661.13 and may be rejected as nonresponsive. </w:t>
      </w:r>
    </w:p>
    <w:p w:rsidR="00C7240C" w:rsidRPr="00AF23AF" w:rsidRDefault="00C7240C" w:rsidP="004D43E3">
      <w:pPr>
        <w:pStyle w:val="RFPheading1FR"/>
        <w:suppressAutoHyphens/>
      </w:pPr>
      <w:bookmarkStart w:id="910" w:name="_Toc224791663"/>
      <w:bookmarkStart w:id="911" w:name="_Toc224794441"/>
      <w:bookmarkStart w:id="912" w:name="_Toc224795425"/>
      <w:bookmarkStart w:id="913" w:name="_Toc224797824"/>
      <w:bookmarkStart w:id="914" w:name="_Toc224798799"/>
      <w:bookmarkStart w:id="915" w:name="_Toc224800747"/>
      <w:bookmarkStart w:id="916" w:name="_Toc257814643"/>
      <w:bookmarkStart w:id="917" w:name="_Toc330277089"/>
      <w:bookmarkEnd w:id="910"/>
      <w:bookmarkEnd w:id="911"/>
      <w:bookmarkEnd w:id="912"/>
      <w:bookmarkEnd w:id="913"/>
      <w:bookmarkEnd w:id="914"/>
      <w:bookmarkEnd w:id="915"/>
      <w:r>
        <w:t xml:space="preserve">Testing of </w:t>
      </w:r>
      <w:r w:rsidR="002D49F1">
        <w:t xml:space="preserve">New Bus </w:t>
      </w:r>
      <w:bookmarkEnd w:id="916"/>
      <w:r w:rsidR="002D49F1">
        <w:t>Models</w:t>
      </w:r>
      <w:bookmarkEnd w:id="917"/>
    </w:p>
    <w:p w:rsidR="00C7240C" w:rsidRPr="008B08ED" w:rsidRDefault="00C7240C" w:rsidP="004D43E3">
      <w:pPr>
        <w:pStyle w:val="BodyText"/>
      </w:pPr>
      <w:r w:rsidRPr="008B08ED">
        <w:t xml:space="preserve">The Contractor agrees to comply with 49 </w:t>
      </w:r>
      <w:r>
        <w:t>USC</w:t>
      </w:r>
      <w:r w:rsidRPr="008B08ED">
        <w:t>A 5323(c) and FTA</w:t>
      </w:r>
      <w:r w:rsidR="00236F9A">
        <w:t>’</w:t>
      </w:r>
      <w:r w:rsidRPr="008B08ED">
        <w:t>s implementing regulation at 49 CFR Part 665 and shall perform the following:</w:t>
      </w:r>
    </w:p>
    <w:p w:rsidR="00C7240C" w:rsidRPr="003F0337" w:rsidRDefault="00C7240C" w:rsidP="003B6792">
      <w:pPr>
        <w:pStyle w:val="NormalWeb"/>
        <w:numPr>
          <w:ilvl w:val="1"/>
          <w:numId w:val="65"/>
        </w:numPr>
        <w:suppressAutoHyphens/>
        <w:spacing w:before="0" w:beforeAutospacing="0" w:after="0" w:afterAutospacing="0"/>
        <w:ind w:left="720"/>
        <w:rPr>
          <w:sz w:val="22"/>
          <w:szCs w:val="22"/>
        </w:rPr>
      </w:pPr>
      <w:r w:rsidRPr="003F0337">
        <w:rPr>
          <w:sz w:val="22"/>
          <w:szCs w:val="22"/>
        </w:rPr>
        <w:t>A manufacturer of a new bus model or a bus produced with a major change in components or configuration shall provide a copy of the final test report to the recipient at a point in the procurement process specified by the recipient, which will be prior to the recipient</w:t>
      </w:r>
      <w:r w:rsidR="00236F9A" w:rsidRPr="003F0337">
        <w:rPr>
          <w:sz w:val="22"/>
          <w:szCs w:val="22"/>
        </w:rPr>
        <w:t>’</w:t>
      </w:r>
      <w:r w:rsidRPr="003F0337">
        <w:rPr>
          <w:sz w:val="22"/>
          <w:szCs w:val="22"/>
        </w:rPr>
        <w:t>s final acceptance of the first vehicle.</w:t>
      </w:r>
    </w:p>
    <w:p w:rsidR="00C7240C" w:rsidRPr="003F0337" w:rsidRDefault="00C7240C" w:rsidP="003B6792">
      <w:pPr>
        <w:pStyle w:val="NormalWeb"/>
        <w:numPr>
          <w:ilvl w:val="1"/>
          <w:numId w:val="65"/>
        </w:numPr>
        <w:suppressAutoHyphens/>
        <w:spacing w:before="0" w:beforeAutospacing="0" w:after="0" w:afterAutospacing="0"/>
        <w:ind w:left="720"/>
        <w:rPr>
          <w:sz w:val="22"/>
          <w:szCs w:val="22"/>
        </w:rPr>
      </w:pPr>
      <w:r w:rsidRPr="003F0337">
        <w:rPr>
          <w:sz w:val="22"/>
          <w:szCs w:val="22"/>
        </w:rPr>
        <w:t>A manufacturer who releases a report under Paragraph 1 above shall provide notice to the operator of the testing facility that the report is available to the public.</w:t>
      </w:r>
    </w:p>
    <w:p w:rsidR="00C7240C" w:rsidRPr="003F0337" w:rsidRDefault="00C7240C" w:rsidP="003B6792">
      <w:pPr>
        <w:pStyle w:val="NormalWeb"/>
        <w:numPr>
          <w:ilvl w:val="1"/>
          <w:numId w:val="65"/>
        </w:numPr>
        <w:suppressAutoHyphens/>
        <w:spacing w:before="0" w:beforeAutospacing="0" w:after="0" w:afterAutospacing="0"/>
        <w:ind w:left="720"/>
        <w:rPr>
          <w:sz w:val="22"/>
          <w:szCs w:val="22"/>
        </w:rPr>
      </w:pPr>
      <w:r w:rsidRPr="003F0337">
        <w:rPr>
          <w:sz w:val="22"/>
          <w:szCs w:val="22"/>
        </w:rPr>
        <w:t>If the manufacturer represents that the vehicle was previously tested, the vehicle being sold should have the identical configuration and major components as the vehicle in the test report, which must be provided to the recipient prior to recipient</w:t>
      </w:r>
      <w:r w:rsidR="00236F9A" w:rsidRPr="003F0337">
        <w:rPr>
          <w:sz w:val="22"/>
          <w:szCs w:val="22"/>
        </w:rPr>
        <w:t>’</w:t>
      </w:r>
      <w:r w:rsidRPr="003F0337">
        <w:rPr>
          <w:sz w:val="22"/>
          <w:szCs w:val="22"/>
        </w:rPr>
        <w:t>s final acceptance of the first vehicle. If the configuration or components are not identical, the manufacturer shall provide a description of the change and the manufacturer</w:t>
      </w:r>
      <w:r w:rsidR="00236F9A" w:rsidRPr="003F0337">
        <w:rPr>
          <w:sz w:val="22"/>
          <w:szCs w:val="22"/>
        </w:rPr>
        <w:t>’</w:t>
      </w:r>
      <w:r w:rsidRPr="003F0337">
        <w:rPr>
          <w:sz w:val="22"/>
          <w:szCs w:val="22"/>
        </w:rPr>
        <w:t>s basis for concluding that it is not a major change requiring additional testing.</w:t>
      </w:r>
    </w:p>
    <w:p w:rsidR="00C7240C" w:rsidRPr="003F0337" w:rsidRDefault="00C7240C" w:rsidP="003404C7">
      <w:pPr>
        <w:pStyle w:val="NormalWeb"/>
        <w:numPr>
          <w:ilvl w:val="1"/>
          <w:numId w:val="65"/>
        </w:numPr>
        <w:suppressAutoHyphens/>
        <w:spacing w:before="0" w:beforeAutospacing="0" w:after="240" w:afterAutospacing="0"/>
        <w:ind w:left="720"/>
        <w:rPr>
          <w:sz w:val="22"/>
          <w:szCs w:val="22"/>
        </w:rPr>
      </w:pPr>
      <w:r w:rsidRPr="003F0337">
        <w:rPr>
          <w:sz w:val="22"/>
          <w:szCs w:val="22"/>
        </w:rPr>
        <w:t>If the manufacturer represents that the vehicle is “grandfathered” (has been used in mass transit service in the United States before October 1, 1988, and is currently being produced without a major change in configuration or components), the manufacturer shall provide the name and address of the recipient of such a vehicle and the details of that vehicle</w:t>
      </w:r>
      <w:r w:rsidR="00236F9A" w:rsidRPr="003F0337">
        <w:rPr>
          <w:sz w:val="22"/>
          <w:szCs w:val="22"/>
        </w:rPr>
        <w:t>’</w:t>
      </w:r>
      <w:r w:rsidRPr="003F0337">
        <w:rPr>
          <w:sz w:val="22"/>
          <w:szCs w:val="22"/>
        </w:rPr>
        <w:t>s configuration and major components.</w:t>
      </w:r>
    </w:p>
    <w:p w:rsidR="00C7240C" w:rsidRPr="00AF23AF" w:rsidRDefault="00C7240C" w:rsidP="004D43E3">
      <w:pPr>
        <w:pStyle w:val="RFPheading1FR"/>
        <w:suppressAutoHyphens/>
      </w:pPr>
      <w:bookmarkStart w:id="918" w:name="_Toc257814644"/>
      <w:bookmarkStart w:id="919" w:name="_Toc330277090"/>
      <w:r>
        <w:t>Pre-</w:t>
      </w:r>
      <w:r w:rsidR="002D49F1">
        <w:t xml:space="preserve">Award </w:t>
      </w:r>
      <w:r>
        <w:t xml:space="preserve">and </w:t>
      </w:r>
      <w:r w:rsidR="002D49F1">
        <w:t>Post</w:t>
      </w:r>
      <w:r>
        <w:t>-</w:t>
      </w:r>
      <w:r w:rsidR="002D49F1">
        <w:t xml:space="preserve">Delivery </w:t>
      </w:r>
      <w:bookmarkEnd w:id="918"/>
      <w:r w:rsidR="002D49F1">
        <w:t>Audits</w:t>
      </w:r>
      <w:bookmarkEnd w:id="919"/>
    </w:p>
    <w:p w:rsidR="00174270" w:rsidRDefault="00C7240C">
      <w:pPr>
        <w:pStyle w:val="BodyText"/>
        <w:keepNext/>
      </w:pPr>
      <w:r w:rsidRPr="008B08ED">
        <w:t xml:space="preserve">The Contractor agrees to comply with 49 </w:t>
      </w:r>
      <w:r>
        <w:t>USC</w:t>
      </w:r>
      <w:r w:rsidRPr="008B08ED">
        <w:t xml:space="preserve"> § 5323(l) and FTA</w:t>
      </w:r>
      <w:r w:rsidR="00236F9A">
        <w:t>’</w:t>
      </w:r>
      <w:r w:rsidRPr="008B08ED">
        <w:t xml:space="preserve">s implementing regulation at 49 </w:t>
      </w:r>
      <w:r>
        <w:t>CFR</w:t>
      </w:r>
      <w:r w:rsidRPr="008B08ED">
        <w:t xml:space="preserve"> Part 663 and to submit the following certifications:</w:t>
      </w:r>
    </w:p>
    <w:p w:rsidR="00C7240C" w:rsidRPr="00D74846" w:rsidRDefault="00C7240C" w:rsidP="003B6792">
      <w:pPr>
        <w:pStyle w:val="BodyText"/>
        <w:numPr>
          <w:ilvl w:val="0"/>
          <w:numId w:val="66"/>
        </w:numPr>
        <w:spacing w:after="0"/>
        <w:ind w:left="720"/>
      </w:pPr>
      <w:r w:rsidRPr="003F0337">
        <w:rPr>
          <w:rStyle w:val="Bodyboldlead-in"/>
        </w:rPr>
        <w:t>Buy America requirements:</w:t>
      </w:r>
      <w:r w:rsidRPr="00D74846">
        <w:t xml:space="preserve"> The Contractor shall complete and submit a declaration certifying either compliance or noncompliance with Buy America. If the recommended Bidder/Proposer certifies compliance with Buy America, it shall submit documentation </w:t>
      </w:r>
      <w:r>
        <w:t xml:space="preserve">that </w:t>
      </w:r>
      <w:r w:rsidRPr="00D74846">
        <w:t xml:space="preserve">lists </w:t>
      </w:r>
      <w:r>
        <w:t>(</w:t>
      </w:r>
      <w:r w:rsidRPr="00D74846">
        <w:t xml:space="preserve">1) component and subcomponent parts of the rolling stock to be purchased identified by manufacturer of the parts, their country of origin and costs; and </w:t>
      </w:r>
      <w:r>
        <w:t>(</w:t>
      </w:r>
      <w:r w:rsidRPr="00D74846">
        <w:t xml:space="preserve">2) the location of the final assembly point for the rolling stock, including a description of the activities that will take place at the final assembly point and the cost of final assembly. </w:t>
      </w:r>
    </w:p>
    <w:p w:rsidR="00C7240C" w:rsidRPr="00D74846" w:rsidRDefault="00C7240C" w:rsidP="003B6792">
      <w:pPr>
        <w:pStyle w:val="BodyText"/>
        <w:numPr>
          <w:ilvl w:val="0"/>
          <w:numId w:val="66"/>
        </w:numPr>
        <w:spacing w:after="0"/>
        <w:ind w:left="720"/>
      </w:pPr>
      <w:r w:rsidRPr="003F0337">
        <w:rPr>
          <w:rStyle w:val="Bodyboldlead-in"/>
        </w:rPr>
        <w:t>Solicitation specification requirements:</w:t>
      </w:r>
      <w:r w:rsidRPr="00D74846">
        <w:t xml:space="preserve"> The Contractor shall submit evidence that it will be capable of meeting the bid specifications.</w:t>
      </w:r>
    </w:p>
    <w:p w:rsidR="00C7240C" w:rsidRPr="00D74846" w:rsidRDefault="00C7240C" w:rsidP="003404C7">
      <w:pPr>
        <w:pStyle w:val="BodyText"/>
        <w:numPr>
          <w:ilvl w:val="0"/>
          <w:numId w:val="66"/>
        </w:numPr>
        <w:ind w:left="720"/>
      </w:pPr>
      <w:r w:rsidRPr="003F0337">
        <w:rPr>
          <w:rStyle w:val="Bodyboldlead-in"/>
        </w:rPr>
        <w:t>Federal Motor Vehicle Safety Standards (FMVSS):</w:t>
      </w:r>
      <w:r w:rsidRPr="00D74846">
        <w:t xml:space="preserve"> The Contractor shall submit </w:t>
      </w:r>
      <w:r>
        <w:t>(</w:t>
      </w:r>
      <w:r w:rsidRPr="00D74846">
        <w:t>1) manufacturer</w:t>
      </w:r>
      <w:r w:rsidR="00236F9A">
        <w:t>’</w:t>
      </w:r>
      <w:r w:rsidRPr="00D74846">
        <w:t>s FMVSS self-certification</w:t>
      </w:r>
      <w:r>
        <w:t>,</w:t>
      </w:r>
      <w:r w:rsidRPr="00D74846">
        <w:t xml:space="preserve"> Federal Motor Vehicle Safety Standards</w:t>
      </w:r>
      <w:r>
        <w:t>,</w:t>
      </w:r>
      <w:r w:rsidRPr="00D74846">
        <w:t xml:space="preserve"> that the vehicle complies with relevant FMVSS or </w:t>
      </w:r>
      <w:r>
        <w:t>(</w:t>
      </w:r>
      <w:r w:rsidRPr="00D74846">
        <w:t>2) manufacturer</w:t>
      </w:r>
      <w:r w:rsidR="00236F9A">
        <w:t>’</w:t>
      </w:r>
      <w:r w:rsidRPr="00D74846">
        <w:t>s certified statement that the contracted buses will not be subject to FMVSS regulations.</w:t>
      </w:r>
    </w:p>
    <w:p w:rsidR="00C7240C" w:rsidRPr="003B3D1F" w:rsidRDefault="00C7240C" w:rsidP="004D43E3">
      <w:pPr>
        <w:pStyle w:val="RFPheading1FR"/>
        <w:suppressAutoHyphens/>
      </w:pPr>
      <w:bookmarkStart w:id="920" w:name="_Toc257814645"/>
      <w:bookmarkStart w:id="921" w:name="_Toc330277091"/>
      <w:r w:rsidRPr="003B3D1F">
        <w:t xml:space="preserve">Cargo </w:t>
      </w:r>
      <w:bookmarkEnd w:id="920"/>
      <w:r w:rsidR="002D49F1">
        <w:t>P</w:t>
      </w:r>
      <w:r w:rsidR="002D49F1" w:rsidRPr="003B3D1F">
        <w:t>reference</w:t>
      </w:r>
      <w:bookmarkEnd w:id="921"/>
    </w:p>
    <w:p w:rsidR="00C7240C" w:rsidRPr="008B08ED" w:rsidRDefault="00C7240C" w:rsidP="004D43E3">
      <w:pPr>
        <w:pStyle w:val="BodyText"/>
        <w:keepNext/>
      </w:pPr>
      <w:r w:rsidRPr="008B08ED">
        <w:t xml:space="preserve">The </w:t>
      </w:r>
      <w:r w:rsidR="00FD7F0D">
        <w:t>Contractor</w:t>
      </w:r>
      <w:r w:rsidRPr="008B08ED">
        <w:t xml:space="preserve"> agrees</w:t>
      </w:r>
      <w:r>
        <w:t xml:space="preserve"> to the following</w:t>
      </w:r>
      <w:r w:rsidRPr="008B08ED">
        <w:t xml:space="preserve">: </w:t>
      </w:r>
    </w:p>
    <w:p w:rsidR="00C7240C" w:rsidRPr="00BB731D" w:rsidRDefault="00C7240C" w:rsidP="004D43E3">
      <w:pPr>
        <w:pStyle w:val="Bulletedlist"/>
        <w:numPr>
          <w:ilvl w:val="0"/>
          <w:numId w:val="2"/>
        </w:numPr>
      </w:pPr>
      <w:r>
        <w:t>T</w:t>
      </w:r>
      <w:r w:rsidRPr="00BB731D">
        <w:t>o use privately owned U</w:t>
      </w:r>
      <w:r>
        <w:t>.</w:t>
      </w:r>
      <w:r w:rsidRPr="00BB731D">
        <w:t>S</w:t>
      </w:r>
      <w:r>
        <w:t>.</w:t>
      </w:r>
      <w:r w:rsidRPr="00BB731D">
        <w:t>-</w:t>
      </w:r>
      <w:r>
        <w:t>f</w:t>
      </w:r>
      <w:r w:rsidRPr="00BB731D">
        <w:t xml:space="preserve">lag commercial vessels to ship at least </w:t>
      </w:r>
      <w:r>
        <w:t>fifty</w:t>
      </w:r>
      <w:r w:rsidR="00374EF5">
        <w:t xml:space="preserve"> (50</w:t>
      </w:r>
      <w:r>
        <w:t xml:space="preserve">) </w:t>
      </w:r>
      <w:r w:rsidRPr="00BB731D">
        <w:t xml:space="preserve">percent of the gross tonnage (computed separately for dry bulk carriers, dry cargo liners and tankers) involved, whenever shipping any equipment, material or commodities pursuant to the underlying </w:t>
      </w:r>
      <w:r w:rsidR="00FD7F0D">
        <w:t>Contract</w:t>
      </w:r>
      <w:r w:rsidRPr="00BB731D">
        <w:t xml:space="preserve"> to the extent such vessels are available at fair and reasonable rates for U</w:t>
      </w:r>
      <w:r>
        <w:t>.</w:t>
      </w:r>
      <w:r w:rsidRPr="00BB731D">
        <w:t>S</w:t>
      </w:r>
      <w:r>
        <w:t>.</w:t>
      </w:r>
      <w:r w:rsidRPr="00BB731D">
        <w:t>-</w:t>
      </w:r>
      <w:r>
        <w:t>f</w:t>
      </w:r>
      <w:r w:rsidRPr="00BB731D">
        <w:t xml:space="preserve">lag commercial vessels; </w:t>
      </w:r>
    </w:p>
    <w:p w:rsidR="00C7240C" w:rsidRPr="00BB731D" w:rsidRDefault="00C7240C" w:rsidP="004D43E3">
      <w:pPr>
        <w:pStyle w:val="Bulletedlist"/>
        <w:numPr>
          <w:ilvl w:val="0"/>
          <w:numId w:val="2"/>
        </w:numPr>
      </w:pPr>
      <w:r>
        <w:t>T</w:t>
      </w:r>
      <w:r w:rsidRPr="00BB731D">
        <w:t xml:space="preserve">o furnish within </w:t>
      </w:r>
      <w:r w:rsidR="00374EF5">
        <w:t>twenty (</w:t>
      </w:r>
      <w:r w:rsidRPr="00BB731D">
        <w:t>20</w:t>
      </w:r>
      <w:r w:rsidR="00374EF5">
        <w:t>)</w:t>
      </w:r>
      <w:r w:rsidRPr="00BB731D">
        <w:t xml:space="preserve"> working days following the date of loading for shipments originating within the United States or within </w:t>
      </w:r>
      <w:r>
        <w:t>thirty</w:t>
      </w:r>
      <w:r w:rsidR="00374EF5">
        <w:t xml:space="preserve"> (30</w:t>
      </w:r>
      <w:r>
        <w:t xml:space="preserve">) </w:t>
      </w:r>
      <w:r w:rsidRPr="00BB731D">
        <w:t xml:space="preserve">working days following the date of leading for shipments originating outside the United States, a legible copy of a rated, </w:t>
      </w:r>
      <w:r>
        <w:t>“</w:t>
      </w:r>
      <w:r w:rsidRPr="00BB731D">
        <w:t>on-board</w:t>
      </w:r>
      <w:r>
        <w:t>”</w:t>
      </w:r>
      <w:r w:rsidRPr="00BB731D">
        <w:t xml:space="preserve"> commercial ocean bill</w:t>
      </w:r>
      <w:r w:rsidR="00D006D4">
        <w:t xml:space="preserve"> </w:t>
      </w:r>
      <w:r w:rsidRPr="00BB731D">
        <w:t xml:space="preserve">of lading in English for each shipment of cargo described in the preceding paragraph to the Division of National Cargo, Office of Market Development, Maritime Administration, Washington, DC 20590 and to the FTA recipient (through the </w:t>
      </w:r>
      <w:r w:rsidR="00FD7F0D">
        <w:t>Contractor</w:t>
      </w:r>
      <w:r w:rsidRPr="00BB731D">
        <w:t xml:space="preserve"> in the case of a </w:t>
      </w:r>
      <w:r w:rsidR="00105E43">
        <w:t>Subcontractor</w:t>
      </w:r>
      <w:r w:rsidR="00236F9A">
        <w:t>’</w:t>
      </w:r>
      <w:r w:rsidRPr="00BB731D">
        <w:t xml:space="preserve">s bill-of-lading.) </w:t>
      </w:r>
    </w:p>
    <w:p w:rsidR="00C7240C" w:rsidRPr="00BB731D" w:rsidRDefault="00C7240C" w:rsidP="004D43E3">
      <w:pPr>
        <w:pStyle w:val="Bulletedlist"/>
        <w:numPr>
          <w:ilvl w:val="0"/>
          <w:numId w:val="2"/>
        </w:numPr>
      </w:pPr>
      <w:r>
        <w:t>T</w:t>
      </w:r>
      <w:r w:rsidRPr="00BB731D">
        <w:t xml:space="preserve">o include these requirements in all subcontracts issued pursuant to this </w:t>
      </w:r>
      <w:r w:rsidR="00FD7F0D">
        <w:t>Contract</w:t>
      </w:r>
      <w:r w:rsidRPr="00BB731D">
        <w:t xml:space="preserve"> when the subcontract may involve the transport of equipment, material or commodities by ocean vessel.</w:t>
      </w:r>
    </w:p>
    <w:p w:rsidR="00C7240C" w:rsidRPr="00AF23AF" w:rsidRDefault="00C7240C" w:rsidP="004D43E3">
      <w:pPr>
        <w:pStyle w:val="RFPheading1FR"/>
        <w:suppressAutoHyphens/>
      </w:pPr>
      <w:bookmarkStart w:id="922" w:name="_Toc257814646"/>
      <w:bookmarkStart w:id="923" w:name="_Toc330277092"/>
      <w:r>
        <w:t>Fly America</w:t>
      </w:r>
      <w:bookmarkEnd w:id="922"/>
      <w:bookmarkEnd w:id="923"/>
    </w:p>
    <w:p w:rsidR="003F0337" w:rsidRDefault="00C7240C" w:rsidP="004D43E3">
      <w:pPr>
        <w:pStyle w:val="BodyText"/>
      </w:pPr>
      <w:r w:rsidRPr="008B08ED">
        <w:t>The Contractor agrees to comply with 49</w:t>
      </w:r>
      <w:r>
        <w:t> USC</w:t>
      </w:r>
      <w:r w:rsidRPr="008B08ED">
        <w:t xml:space="preserve"> 40118 (the </w:t>
      </w:r>
      <w:r>
        <w:t>“</w:t>
      </w:r>
      <w:r w:rsidRPr="008B08ED">
        <w:t>Fly America</w:t>
      </w:r>
      <w:r>
        <w:t>”</w:t>
      </w:r>
      <w:r w:rsidRPr="008B08ED">
        <w:t xml:space="preserve"> Act) in accordance with the General Services Administration</w:t>
      </w:r>
      <w:r w:rsidR="00236F9A">
        <w:t>’</w:t>
      </w:r>
      <w:r w:rsidRPr="008B08ED">
        <w:t>s regulations at 41</w:t>
      </w:r>
      <w:r>
        <w:t> </w:t>
      </w:r>
      <w:r w:rsidRPr="008B08ED">
        <w:t xml:space="preserve">CFR Part 301-10, which provide that recipients and sub recipients of </w:t>
      </w:r>
      <w:r>
        <w:t>f</w:t>
      </w:r>
      <w:r w:rsidRPr="008B08ED">
        <w:t xml:space="preserve">ederal funds and their </w:t>
      </w:r>
      <w:r w:rsidR="006E2222" w:rsidRPr="008B08ED">
        <w:t xml:space="preserve">Contractors </w:t>
      </w:r>
      <w:r w:rsidRPr="008B08ED">
        <w:t xml:space="preserve">are required to use U.S. </w:t>
      </w:r>
      <w:r>
        <w:t>f</w:t>
      </w:r>
      <w:r w:rsidRPr="008B08ED">
        <w:t>lag air carriers for U.S</w:t>
      </w:r>
      <w:r>
        <w:t>.</w:t>
      </w:r>
      <w:r w:rsidR="00D006D4">
        <w:t xml:space="preserve"> </w:t>
      </w:r>
      <w:r>
        <w:t>g</w:t>
      </w:r>
      <w:r w:rsidRPr="008B08ED">
        <w:t>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w:t>
      </w:r>
      <w:r w:rsidR="001B4757">
        <w:t>-</w:t>
      </w:r>
      <w:r w:rsidRPr="008B08ED">
        <w:t>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rsidR="00C064F6" w:rsidRPr="007C0DBD" w:rsidRDefault="00C064F6" w:rsidP="00C064F6">
      <w:pPr>
        <w:pStyle w:val="RFPheading1FR"/>
        <w:suppressAutoHyphens/>
        <w:rPr>
          <w:rStyle w:val="Bodyboldlead-in"/>
          <w:b/>
          <w:sz w:val="28"/>
        </w:rPr>
      </w:pPr>
      <w:bookmarkStart w:id="924" w:name="_Toc330277093"/>
      <w:r>
        <w:t>Contract Work Hours and Safety Standards Act</w:t>
      </w:r>
      <w:bookmarkEnd w:id="924"/>
    </w:p>
    <w:p w:rsidR="00C064F6" w:rsidRDefault="00C064F6" w:rsidP="00850E1D">
      <w:pPr>
        <w:pStyle w:val="RFPnumbered"/>
        <w:numPr>
          <w:ilvl w:val="3"/>
          <w:numId w:val="51"/>
        </w:numPr>
        <w:ind w:left="720"/>
      </w:pPr>
      <w:r w:rsidRPr="00A47C9C">
        <w:rPr>
          <w:rStyle w:val="Bodyboldlead-in"/>
        </w:rPr>
        <w:t xml:space="preserve">Overtime requirements: </w:t>
      </w:r>
      <w:r w:rsidRPr="00E57668">
        <w:t xml:space="preserve">No Contractor or Subcontractor contracting for any part of the Contract Work </w:t>
      </w:r>
      <w:r>
        <w:t>that</w:t>
      </w:r>
      <w:r w:rsidRPr="00E57668">
        <w:t xml:space="preserve"> may require or involve the employment of laborers or mechanics shall require or permit any such laborer or mechanic in any workweek in which he or she is employed on such </w:t>
      </w:r>
      <w:r>
        <w:t>W</w:t>
      </w:r>
      <w:r w:rsidRPr="00E57668">
        <w:t xml:space="preserve">ork to work in excess of </w:t>
      </w:r>
      <w:r>
        <w:t>40</w:t>
      </w:r>
      <w:r w:rsidRPr="00E57668">
        <w:t xml:space="preserve"> hours in such workweek unless such laborer or mechanic receives compensation at a rate not less than one and one-half times the basic rate of pay for all hours worked in excess of </w:t>
      </w:r>
      <w:r>
        <w:t>40</w:t>
      </w:r>
      <w:r w:rsidRPr="00E57668">
        <w:t xml:space="preserve"> hours in such workweek.</w:t>
      </w:r>
    </w:p>
    <w:p w:rsidR="00C064F6" w:rsidRDefault="00C064F6" w:rsidP="00850E1D">
      <w:pPr>
        <w:pStyle w:val="RFPnumbered"/>
        <w:numPr>
          <w:ilvl w:val="3"/>
          <w:numId w:val="51"/>
        </w:numPr>
        <w:ind w:left="720"/>
      </w:pPr>
      <w:r w:rsidRPr="00A47C9C">
        <w:rPr>
          <w:rStyle w:val="Bodyboldlead-in"/>
        </w:rPr>
        <w:t>Violation; liability for unpaid wages; liquidated damages:</w:t>
      </w:r>
      <w:r w:rsidRPr="00E57668">
        <w:t xml:space="preserve"> In the event of any violation of the clause set forth in paragraph 1 of this section</w:t>
      </w:r>
      <w:r>
        <w:t>,</w:t>
      </w:r>
      <w:r w:rsidRPr="00E57668">
        <w:t xml:space="preserve"> the Contractor and any </w:t>
      </w:r>
      <w:r>
        <w:t>S</w:t>
      </w:r>
      <w:r w:rsidRPr="00E57668">
        <w:t>ubcontractor responsible therefor</w:t>
      </w:r>
      <w:r>
        <w:t>e</w:t>
      </w:r>
      <w:r w:rsidRPr="00E57668">
        <w:t xml:space="preserve"> shall be liable for the unpaid wages. In addition, such </w:t>
      </w:r>
      <w:r>
        <w:t>C</w:t>
      </w:r>
      <w:r w:rsidRPr="00E57668">
        <w:t xml:space="preserve">ontractor and </w:t>
      </w:r>
      <w:r>
        <w:t>S</w:t>
      </w:r>
      <w:r w:rsidRPr="00E57668">
        <w:t xml:space="preserve">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workweek of </w:t>
      </w:r>
      <w:r>
        <w:t>40</w:t>
      </w:r>
      <w:r w:rsidRPr="00E57668">
        <w:t xml:space="preserve"> hours without payment of the overtime wages required by the clause set forth in paragraph 1 of this section. </w:t>
      </w:r>
    </w:p>
    <w:p w:rsidR="00C064F6" w:rsidRDefault="00C064F6" w:rsidP="00850E1D">
      <w:pPr>
        <w:pStyle w:val="RFPnumbered"/>
        <w:numPr>
          <w:ilvl w:val="3"/>
          <w:numId w:val="51"/>
        </w:numPr>
        <w:ind w:left="720"/>
      </w:pPr>
      <w:r w:rsidRPr="00A47C9C">
        <w:rPr>
          <w:rStyle w:val="Bodyboldlead-in"/>
        </w:rPr>
        <w:t>Withholding for unpaid wages and liquidated damages:</w:t>
      </w:r>
      <w:r w:rsidR="00D006D4">
        <w:rPr>
          <w:rStyle w:val="Bodyboldlead-in"/>
        </w:rPr>
        <w:t xml:space="preserve"> </w:t>
      </w:r>
      <w:r w:rsidRPr="007C0DBD">
        <w:rPr>
          <w:snapToGrid w:val="0"/>
        </w:rPr>
        <w:t xml:space="preserve">The </w:t>
      </w:r>
      <w:r w:rsidRPr="00A47C9C">
        <w:rPr>
          <w:rStyle w:val="RFPinsert"/>
        </w:rPr>
        <w:t>[insert Agency name]</w:t>
      </w:r>
      <w:r w:rsidRPr="007C0DBD">
        <w:rPr>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w:t>
      </w:r>
      <w:r w:rsidR="00646C60" w:rsidRPr="007C0DBD">
        <w:rPr>
          <w:snapToGrid w:val="0"/>
        </w:rPr>
        <w:t xml:space="preserve">federal </w:t>
      </w:r>
      <w:r w:rsidRPr="007C0DBD">
        <w:rPr>
          <w:snapToGrid w:val="0"/>
        </w:rPr>
        <w:t>contract with the same Prime Contractor, or any other federally</w:t>
      </w:r>
      <w:r w:rsidR="00D006D4">
        <w:rPr>
          <w:snapToGrid w:val="0"/>
        </w:rPr>
        <w:t xml:space="preserve"> </w:t>
      </w:r>
      <w:r w:rsidRPr="007C0DBD">
        <w:rPr>
          <w:snapToGrid w:val="0"/>
        </w:rPr>
        <w:t>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w:t>
      </w:r>
    </w:p>
    <w:p w:rsidR="00C064F6" w:rsidRPr="00850E1D" w:rsidRDefault="00C064F6" w:rsidP="00850E1D">
      <w:pPr>
        <w:pStyle w:val="RFPnumbered"/>
        <w:numPr>
          <w:ilvl w:val="3"/>
          <w:numId w:val="51"/>
        </w:numPr>
        <w:ind w:left="720"/>
      </w:pPr>
      <w:r w:rsidRPr="00A47C9C">
        <w:rPr>
          <w:rStyle w:val="Bodyboldlead-in"/>
        </w:rPr>
        <w:t>Subcontracts:</w:t>
      </w:r>
      <w:r w:rsidRPr="00EB299B">
        <w:rPr>
          <w:snapToGrid w:val="0"/>
        </w:rPr>
        <w:t xml:space="preserve"> The Contractor or Subcontractor shall insert in any subcontracts the clauses set forth in paragraphs 1 through 4 of this section and also a clause requiring the Subcontractors to include these clauses in any lower</w:t>
      </w:r>
      <w:r w:rsidR="001B4757">
        <w:rPr>
          <w:snapToGrid w:val="0"/>
        </w:rPr>
        <w:t>-</w:t>
      </w:r>
      <w:r w:rsidRPr="00EB299B">
        <w:rPr>
          <w:snapToGrid w:val="0"/>
        </w:rPr>
        <w:t>tier subcontracts. The Prime Contractor shall be responsible for compliance by any Subcont</w:t>
      </w:r>
      <w:r w:rsidRPr="00850E1D">
        <w:rPr>
          <w:snapToGrid w:val="0"/>
        </w:rPr>
        <w:t>ractor or lower-tier Subcontractor with the clauses set forth in paragraphs 1 through 4 of this section.</w:t>
      </w:r>
    </w:p>
    <w:p w:rsidR="00CF3C36" w:rsidRDefault="00C7240C" w:rsidP="00CF3C36">
      <w:pPr>
        <w:pStyle w:val="RFPsectionhed"/>
        <w:suppressAutoHyphens/>
      </w:pPr>
      <w:r>
        <w:br w:type="page"/>
      </w:r>
      <w:bookmarkStart w:id="925" w:name="_Toc257814647"/>
      <w:bookmarkStart w:id="926" w:name="_Toc320086661"/>
      <w:bookmarkStart w:id="927" w:name="_Toc330277094"/>
      <w:r w:rsidR="00CF3C36">
        <w:t>SECTION 6: TECHNICAL SPECIFICATIONS</w:t>
      </w:r>
      <w:bookmarkEnd w:id="925"/>
      <w:bookmarkEnd w:id="926"/>
      <w:bookmarkEnd w:id="927"/>
    </w:p>
    <w:p w:rsidR="00CF3C36" w:rsidRPr="00E14F14" w:rsidRDefault="00CF3C36" w:rsidP="00CF3C36">
      <w:pPr>
        <w:pStyle w:val="RFPdivider"/>
        <w:suppressAutoHyphens/>
        <w:spacing w:after="60"/>
      </w:pPr>
      <w:r w:rsidRPr="00E14F14">
        <w:t>GENERAL</w:t>
      </w:r>
    </w:p>
    <w:p w:rsidR="00CF3C36" w:rsidRPr="00072CDE" w:rsidRDefault="00CF3C36" w:rsidP="00CF3C36">
      <w:pPr>
        <w:pStyle w:val="RFPheading1TS"/>
      </w:pPr>
      <w:bookmarkStart w:id="928" w:name="_Toc257814648"/>
      <w:bookmarkStart w:id="929" w:name="_Toc320086662"/>
      <w:bookmarkStart w:id="930" w:name="_Toc330277095"/>
      <w:r w:rsidRPr="00072CDE">
        <w:t>S</w:t>
      </w:r>
      <w:r>
        <w:t>cope</w:t>
      </w:r>
      <w:bookmarkEnd w:id="928"/>
      <w:bookmarkEnd w:id="929"/>
      <w:bookmarkEnd w:id="930"/>
    </w:p>
    <w:p w:rsidR="00CF3C36" w:rsidRDefault="00CF3C36" w:rsidP="00CF3C36">
      <w:pPr>
        <w:pStyle w:val="BodyText"/>
      </w:pPr>
      <w:r w:rsidRPr="00072CDE">
        <w:t xml:space="preserve">Technical </w:t>
      </w:r>
      <w:r>
        <w:t>s</w:t>
      </w:r>
      <w:r w:rsidRPr="00072CDE">
        <w:t>pecifications define requirements for heavy</w:t>
      </w:r>
      <w:r>
        <w:t>-</w:t>
      </w:r>
      <w:r w:rsidRPr="00072CDE">
        <w:t>duty transit buses</w:t>
      </w:r>
      <w:r>
        <w:t xml:space="preserve"> and commuter coaches,</w:t>
      </w:r>
      <w:r w:rsidRPr="00072CDE">
        <w:t xml:space="preserve"> which, by the selection of specifically identified alternative configurations, may be used for both suburban express service and general service on urban arterial streets. </w:t>
      </w:r>
      <w:r>
        <w:t xml:space="preserve">Buses </w:t>
      </w:r>
      <w:r w:rsidRPr="00072CDE">
        <w:t xml:space="preserve">shall have a minimum expected life of </w:t>
      </w:r>
      <w:r>
        <w:t>twelve (</w:t>
      </w:r>
      <w:r w:rsidRPr="00072CDE">
        <w:t>12</w:t>
      </w:r>
      <w:r>
        <w:t>)</w:t>
      </w:r>
      <w:r w:rsidRPr="00072CDE">
        <w:t xml:space="preserve"> years or 500,000 miles</w:t>
      </w:r>
      <w:r>
        <w:t>,</w:t>
      </w:r>
      <w:r w:rsidRPr="00072CDE">
        <w:t xml:space="preserve"> whichever comes first</w:t>
      </w:r>
      <w:r>
        <w:t>,</w:t>
      </w:r>
      <w:r w:rsidRPr="00072CDE">
        <w:t xml:space="preserve"> and </w:t>
      </w:r>
      <w:r>
        <w:t xml:space="preserve">are </w:t>
      </w:r>
      <w:r w:rsidRPr="00072CDE">
        <w:t xml:space="preserve">intended for the widest possible spectrum of passengers, including children, adults, the elderly and </w:t>
      </w:r>
      <w:r>
        <w:t xml:space="preserve">people </w:t>
      </w:r>
      <w:r w:rsidRPr="00072CDE">
        <w:t>with disabilities.</w:t>
      </w:r>
    </w:p>
    <w:p w:rsidR="00CF3C36" w:rsidRPr="00072CDE" w:rsidRDefault="00CF3C36" w:rsidP="00CF3C36">
      <w:pPr>
        <w:pStyle w:val="RFPheading1TS"/>
      </w:pPr>
      <w:bookmarkStart w:id="931" w:name="_Toc320086663"/>
      <w:bookmarkStart w:id="932" w:name="_Toc330277096"/>
      <w:r>
        <w:t>Definitions</w:t>
      </w:r>
      <w:bookmarkEnd w:id="931"/>
      <w:bookmarkEnd w:id="932"/>
    </w:p>
    <w:p w:rsidR="00CF3C36" w:rsidRPr="0097692B" w:rsidRDefault="00CF3C36" w:rsidP="00CF3C36">
      <w:pPr>
        <w:pStyle w:val="BodyText"/>
        <w:ind w:left="360"/>
      </w:pPr>
      <w:r w:rsidRPr="002D49F1">
        <w:rPr>
          <w:rStyle w:val="Bodyboldlead-in"/>
        </w:rPr>
        <w:t>Alternative</w:t>
      </w:r>
      <w:r w:rsidR="001B4757">
        <w:rPr>
          <w:rStyle w:val="Bodyboldlead-in"/>
        </w:rPr>
        <w:t>:</w:t>
      </w:r>
      <w:r w:rsidR="00D006D4">
        <w:rPr>
          <w:rStyle w:val="Bodyboldlead-in"/>
        </w:rPr>
        <w:t xml:space="preserve"> </w:t>
      </w:r>
      <w:r w:rsidRPr="0097692B">
        <w:t>An alternative specification condition to the default bus configuration. The Agency may define alternatives to the default configuration to satisfy local operating requirements. Alternatives for the default configuration will be clearly identified.</w:t>
      </w:r>
    </w:p>
    <w:p w:rsidR="00CF3C36" w:rsidRPr="0097692B" w:rsidRDefault="00CF3C36" w:rsidP="00CF3C36">
      <w:pPr>
        <w:pStyle w:val="BodyText"/>
        <w:ind w:left="360"/>
      </w:pPr>
      <w:r w:rsidRPr="002D49F1">
        <w:rPr>
          <w:rStyle w:val="Bodyboldlead-in"/>
        </w:rPr>
        <w:t>Ambient Temperature</w:t>
      </w:r>
      <w:r w:rsidR="001B4757">
        <w:rPr>
          <w:rStyle w:val="Bodyboldlead-in"/>
        </w:rPr>
        <w:t>:</w:t>
      </w:r>
      <w:r w:rsidR="00D006D4">
        <w:rPr>
          <w:rStyle w:val="Bodyboldlead-in"/>
        </w:rPr>
        <w:t xml:space="preserve"> </w:t>
      </w:r>
      <w:r w:rsidRPr="0097692B">
        <w:t>The temperature of the surrounding air. For testing purposes, ambient temperature must be between 16°C (50°F) and 38°C (100°F).</w:t>
      </w:r>
    </w:p>
    <w:p w:rsidR="00CF3C36" w:rsidRDefault="00CF3C36" w:rsidP="00CF3C36">
      <w:pPr>
        <w:pStyle w:val="BodyText"/>
        <w:ind w:left="360"/>
      </w:pPr>
      <w:r w:rsidRPr="002D49F1">
        <w:rPr>
          <w:rStyle w:val="Bodyboldlead-in"/>
        </w:rPr>
        <w:t>Analog Signals</w:t>
      </w:r>
      <w:r w:rsidR="001B4757">
        <w:rPr>
          <w:rStyle w:val="Bodyboldlead-in"/>
        </w:rPr>
        <w:t xml:space="preserve">: </w:t>
      </w:r>
      <w:r w:rsidRPr="0097692B">
        <w:t>A continuously</w:t>
      </w:r>
      <w:r w:rsidR="00D006D4">
        <w:t xml:space="preserve"> </w:t>
      </w:r>
      <w:r w:rsidRPr="0097692B">
        <w:t xml:space="preserve">variable signal that is solely dependent upon magnitude to express information content. </w:t>
      </w:r>
    </w:p>
    <w:p w:rsidR="00CF3C36" w:rsidRPr="0097692B" w:rsidRDefault="007F38E3" w:rsidP="00CF3C36">
      <w:pPr>
        <w:pStyle w:val="Note"/>
      </w:pPr>
      <w:r w:rsidRPr="007F38E3">
        <w:rPr>
          <w:rStyle w:val="Noteboldlead-in"/>
        </w:rPr>
        <w:t xml:space="preserve">NOTE: </w:t>
      </w:r>
      <w:r w:rsidRPr="007F38E3">
        <w:t>A</w:t>
      </w:r>
      <w:r w:rsidR="00CF3C36" w:rsidRPr="0097692B">
        <w:t>nalog signals are used to represent the state of variable devices such as rheostats, potentiometers, temperature probes, etc.</w:t>
      </w:r>
    </w:p>
    <w:p w:rsidR="00CF3C36" w:rsidRPr="0097692B" w:rsidRDefault="00CF3C36" w:rsidP="00CF3C36">
      <w:pPr>
        <w:pStyle w:val="BodyText"/>
        <w:ind w:left="360"/>
      </w:pPr>
      <w:r w:rsidRPr="002D49F1">
        <w:rPr>
          <w:rStyle w:val="Bodyboldlead-in"/>
        </w:rPr>
        <w:t>Audible Discrete Frequency</w:t>
      </w:r>
      <w:r>
        <w:rPr>
          <w:rStyle w:val="Bodyboldlead-in"/>
        </w:rPr>
        <w:t>:</w:t>
      </w:r>
      <w:r w:rsidRPr="0097692B">
        <w:t xml:space="preserve"> An audible discrete frequency is determined to exist if the sound power level in any 1/3-octave band exceeds the average of the sound power levels of the two adjacent 1/3-octave bands by 4 decibels (dB) or more.</w:t>
      </w:r>
    </w:p>
    <w:p w:rsidR="00CF3C36" w:rsidRPr="0097692B" w:rsidRDefault="00CF3C36" w:rsidP="00CF3C36">
      <w:pPr>
        <w:pStyle w:val="BodyText"/>
        <w:ind w:left="360"/>
      </w:pPr>
      <w:r w:rsidRPr="002D49F1">
        <w:rPr>
          <w:rStyle w:val="Bodyboldlead-in"/>
        </w:rPr>
        <w:t>Battery Compartment</w:t>
      </w:r>
      <w:r w:rsidR="001B4757">
        <w:rPr>
          <w:rStyle w:val="Bodyboldlead-in"/>
        </w:rPr>
        <w:t xml:space="preserve">: </w:t>
      </w:r>
      <w:r w:rsidRPr="0097692B">
        <w:t>Low</w:t>
      </w:r>
      <w:r>
        <w:t>-</w:t>
      </w:r>
      <w:r w:rsidRPr="0097692B">
        <w:t>voltage energy storage, i.e. 12/24 VDC batteries</w:t>
      </w:r>
      <w:r>
        <w:t>.</w:t>
      </w:r>
    </w:p>
    <w:p w:rsidR="00CF3C36" w:rsidRDefault="00CF3C36" w:rsidP="00CF3C36">
      <w:pPr>
        <w:pStyle w:val="BodyText"/>
        <w:ind w:left="360"/>
      </w:pPr>
      <w:r w:rsidRPr="002D49F1">
        <w:rPr>
          <w:rStyle w:val="Bodyboldlead-in"/>
        </w:rPr>
        <w:t>Battery Management System (BMS</w:t>
      </w:r>
      <w:r w:rsidR="001B4757" w:rsidRPr="002D49F1">
        <w:rPr>
          <w:rStyle w:val="Bodyboldlead-in"/>
        </w:rPr>
        <w:t>)</w:t>
      </w:r>
      <w:r w:rsidR="001B4757">
        <w:rPr>
          <w:rStyle w:val="Bodyboldlead-in"/>
        </w:rPr>
        <w:t xml:space="preserve">: </w:t>
      </w:r>
      <w:r w:rsidRPr="0097692B">
        <w:t xml:space="preserve">Monitors energy, as well as temperature, cell or module voltages, and total pack voltage. The BMS adjusts the control strategy algorithms to maintain the batteries at uniform state of charge and optimal temperatures. </w:t>
      </w:r>
    </w:p>
    <w:p w:rsidR="00CF3C36" w:rsidRPr="0097692B" w:rsidRDefault="00CF3C36" w:rsidP="00CF3C36">
      <w:pPr>
        <w:pStyle w:val="BodyText"/>
        <w:ind w:left="360"/>
      </w:pPr>
      <w:r w:rsidRPr="002D49F1">
        <w:rPr>
          <w:rStyle w:val="Bodyboldlead-in"/>
        </w:rPr>
        <w:t>Braking Resistor</w:t>
      </w:r>
      <w:r w:rsidR="001B4757">
        <w:rPr>
          <w:rStyle w:val="Bodyboldlead-in"/>
        </w:rPr>
        <w:t>:</w:t>
      </w:r>
      <w:r w:rsidR="00D006D4">
        <w:rPr>
          <w:rStyle w:val="Bodyboldlead-in"/>
        </w:rPr>
        <w:t xml:space="preserve"> </w:t>
      </w:r>
      <w:r w:rsidRPr="0097692B">
        <w:t>Device that converts electrical energy into heat, typically used as a retarder to supplement or replace the regenerative braking.</w:t>
      </w:r>
    </w:p>
    <w:p w:rsidR="00CF3C36" w:rsidRPr="0097692B" w:rsidRDefault="00CF3C36" w:rsidP="00CF3C36">
      <w:pPr>
        <w:pStyle w:val="BodyText"/>
        <w:ind w:left="360"/>
      </w:pPr>
      <w:r w:rsidRPr="002D49F1">
        <w:rPr>
          <w:rStyle w:val="Bodyboldlead-in"/>
        </w:rPr>
        <w:t>Burst Pressure</w:t>
      </w:r>
      <w:r w:rsidR="001B4757">
        <w:rPr>
          <w:rStyle w:val="Bodyboldlead-in"/>
        </w:rPr>
        <w:t>:</w:t>
      </w:r>
      <w:r w:rsidR="00D006D4">
        <w:rPr>
          <w:rStyle w:val="Bodyboldlead-in"/>
        </w:rPr>
        <w:t xml:space="preserve"> </w:t>
      </w:r>
      <w:r w:rsidRPr="0097692B">
        <w:t>The highest pressure reached in a container during a burst test.</w:t>
      </w:r>
    </w:p>
    <w:p w:rsidR="00CF3C36" w:rsidRPr="0097692B" w:rsidRDefault="00CF3C36" w:rsidP="00CF3C36">
      <w:pPr>
        <w:pStyle w:val="BodyText"/>
        <w:ind w:left="360"/>
      </w:pPr>
      <w:r w:rsidRPr="002D49F1">
        <w:rPr>
          <w:rStyle w:val="Bodyboldlead-in"/>
        </w:rPr>
        <w:t>Capacity (fuel container</w:t>
      </w:r>
      <w:r w:rsidR="001B4757" w:rsidRPr="002D49F1">
        <w:rPr>
          <w:rStyle w:val="Bodyboldlead-in"/>
        </w:rPr>
        <w:t>)</w:t>
      </w:r>
      <w:proofErr w:type="gramStart"/>
      <w:r w:rsidR="001B4757">
        <w:rPr>
          <w:rStyle w:val="Bodyboldlead-in"/>
        </w:rPr>
        <w:t>:</w:t>
      </w:r>
      <w:r w:rsidRPr="0097692B">
        <w:t>The</w:t>
      </w:r>
      <w:proofErr w:type="gramEnd"/>
      <w:r w:rsidRPr="0097692B">
        <w:t xml:space="preserve"> water volume of a container in gallons (liters).</w:t>
      </w:r>
    </w:p>
    <w:p w:rsidR="00CF3C36" w:rsidRPr="0097692B" w:rsidRDefault="00CF3C36" w:rsidP="00CF3C36">
      <w:pPr>
        <w:pStyle w:val="BodyText"/>
        <w:ind w:left="360"/>
      </w:pPr>
      <w:r w:rsidRPr="002D49F1">
        <w:rPr>
          <w:rStyle w:val="Bodyboldlead-in"/>
        </w:rPr>
        <w:t>Cells</w:t>
      </w:r>
      <w:r w:rsidR="001B4757">
        <w:rPr>
          <w:rStyle w:val="Bodyboldlead-in"/>
        </w:rPr>
        <w:t>:</w:t>
      </w:r>
      <w:r w:rsidR="00D006D4">
        <w:rPr>
          <w:rStyle w:val="Bodyboldlead-in"/>
        </w:rPr>
        <w:t xml:space="preserve"> </w:t>
      </w:r>
      <w:r>
        <w:t>I</w:t>
      </w:r>
      <w:r w:rsidRPr="0097692B">
        <w:t>ndividual component</w:t>
      </w:r>
      <w:r w:rsidR="00B510F7">
        <w:t>s (</w:t>
      </w:r>
      <w:r w:rsidRPr="0097692B">
        <w:t>i.e.</w:t>
      </w:r>
      <w:r>
        <w:t>,</w:t>
      </w:r>
      <w:r w:rsidRPr="0097692B">
        <w:t xml:space="preserve"> battery or capacitor cells</w:t>
      </w:r>
      <w:r>
        <w:t>).</w:t>
      </w:r>
    </w:p>
    <w:p w:rsidR="00CF3C36" w:rsidRPr="0097692B" w:rsidRDefault="00CF3C36" w:rsidP="00CF3C36">
      <w:pPr>
        <w:pStyle w:val="BodyText"/>
        <w:ind w:left="360"/>
      </w:pPr>
      <w:r w:rsidRPr="002D49F1">
        <w:rPr>
          <w:rStyle w:val="Bodyboldlead-in"/>
        </w:rPr>
        <w:t>Code</w:t>
      </w:r>
      <w:r w:rsidR="001B4757">
        <w:rPr>
          <w:rStyle w:val="Bodyboldlead-in"/>
        </w:rPr>
        <w:t>:</w:t>
      </w:r>
      <w:r w:rsidRPr="0097692B">
        <w:t xml:space="preserve"> A legal requirement.</w:t>
      </w:r>
    </w:p>
    <w:p w:rsidR="00CF3C36" w:rsidRDefault="00CF3C36" w:rsidP="00CF3C36">
      <w:pPr>
        <w:pStyle w:val="BodyText"/>
        <w:ind w:left="360"/>
      </w:pPr>
      <w:r w:rsidRPr="002D49F1">
        <w:rPr>
          <w:rStyle w:val="Bodyboldlead-in"/>
        </w:rPr>
        <w:t>Combination Gas Relief Device</w:t>
      </w:r>
      <w:r w:rsidR="001B4757">
        <w:rPr>
          <w:rStyle w:val="Bodyboldlead-in"/>
        </w:rPr>
        <w:t>:</w:t>
      </w:r>
      <w:r w:rsidR="00D006D4">
        <w:rPr>
          <w:rStyle w:val="Bodyboldlead-in"/>
        </w:rPr>
        <w:t xml:space="preserve"> </w:t>
      </w:r>
      <w:r w:rsidRPr="0097692B">
        <w:t>A relief device that is activated by a combination of high pressures or high temperatures, acting either independently or together.</w:t>
      </w:r>
    </w:p>
    <w:p w:rsidR="00CF3C36" w:rsidRPr="0097692B" w:rsidRDefault="00CF3C36" w:rsidP="00CF3C36">
      <w:pPr>
        <w:pStyle w:val="BodyText"/>
        <w:ind w:left="360"/>
      </w:pPr>
      <w:r w:rsidRPr="002D49F1">
        <w:rPr>
          <w:rStyle w:val="Bodyboldlead-in"/>
        </w:rPr>
        <w:t>Composite Container for CNG</w:t>
      </w:r>
      <w:r w:rsidR="001B4757">
        <w:rPr>
          <w:rStyle w:val="Bodyboldlead-in"/>
        </w:rPr>
        <w:t>:</w:t>
      </w:r>
      <w:r w:rsidRPr="0097692B">
        <w:t xml:space="preserve"> A container fabricated of two or more materials that interact to facilitate the container design criteria.</w:t>
      </w:r>
    </w:p>
    <w:p w:rsidR="00CF3C36" w:rsidRPr="0097692B" w:rsidRDefault="00CF3C36" w:rsidP="00CF3C36">
      <w:pPr>
        <w:pStyle w:val="BodyText"/>
        <w:ind w:left="360"/>
      </w:pPr>
      <w:r w:rsidRPr="002D49F1">
        <w:rPr>
          <w:rStyle w:val="Bodyboldlead-in"/>
        </w:rPr>
        <w:t>Compressed Natural Gas (CNG</w:t>
      </w:r>
      <w:r w:rsidR="001B4757" w:rsidRPr="002D49F1">
        <w:rPr>
          <w:rStyle w:val="Bodyboldlead-in"/>
        </w:rPr>
        <w:t>)</w:t>
      </w:r>
      <w:proofErr w:type="gramStart"/>
      <w:r w:rsidR="001B4757">
        <w:rPr>
          <w:rStyle w:val="Bodyboldlead-in"/>
        </w:rPr>
        <w:t>:</w:t>
      </w:r>
      <w:r w:rsidRPr="0097692B">
        <w:t>Mixtures</w:t>
      </w:r>
      <w:proofErr w:type="gramEnd"/>
      <w:r w:rsidRPr="0097692B">
        <w:t xml:space="preserve"> of hydrocarbon gases and vapors consisting principally of methane in gaseous form that has been compressed for use as a vehicular fuel.</w:t>
      </w:r>
    </w:p>
    <w:p w:rsidR="00CF3C36" w:rsidRPr="0097692B" w:rsidRDefault="00CF3C36" w:rsidP="00CF3C36">
      <w:pPr>
        <w:pStyle w:val="BodyText"/>
        <w:ind w:left="360"/>
      </w:pPr>
      <w:r w:rsidRPr="00A22849">
        <w:rPr>
          <w:rStyle w:val="Bodyboldlead-in"/>
        </w:rPr>
        <w:t>Container</w:t>
      </w:r>
      <w:r w:rsidR="001B4757">
        <w:rPr>
          <w:rStyle w:val="Bodyboldlead-in"/>
        </w:rPr>
        <w:t>:</w:t>
      </w:r>
      <w:r w:rsidR="00D006D4">
        <w:rPr>
          <w:rStyle w:val="Bodyboldlead-in"/>
        </w:rPr>
        <w:t xml:space="preserve"> </w:t>
      </w:r>
      <w:r w:rsidRPr="0097692B">
        <w:t xml:space="preserve">A pressure vessel, cylinder or cylinders permanently </w:t>
      </w:r>
      <w:proofErr w:type="spellStart"/>
      <w:r w:rsidRPr="0097692B">
        <w:t>manifolded</w:t>
      </w:r>
      <w:proofErr w:type="spellEnd"/>
      <w:r w:rsidRPr="0097692B">
        <w:t xml:space="preserve"> together</w:t>
      </w:r>
      <w:r w:rsidR="001B4757">
        <w:t>,</w:t>
      </w:r>
      <w:r w:rsidRPr="0097692B">
        <w:t xml:space="preserve"> used to store CNG.</w:t>
      </w:r>
    </w:p>
    <w:p w:rsidR="00CF3C36" w:rsidRPr="0097692B" w:rsidRDefault="00CF3C36" w:rsidP="00CF3C36">
      <w:pPr>
        <w:pStyle w:val="BodyText"/>
        <w:ind w:left="360"/>
      </w:pPr>
      <w:r w:rsidRPr="00A22849">
        <w:rPr>
          <w:rStyle w:val="Bodyboldlead-in"/>
        </w:rPr>
        <w:t>Container Appurtenances</w:t>
      </w:r>
      <w:r w:rsidR="001B4757">
        <w:rPr>
          <w:rStyle w:val="Bodyboldlead-in"/>
        </w:rPr>
        <w:t>:</w:t>
      </w:r>
      <w:r w:rsidR="00D006D4">
        <w:rPr>
          <w:rStyle w:val="Bodyboldlead-in"/>
        </w:rPr>
        <w:t xml:space="preserve"> </w:t>
      </w:r>
      <w:r w:rsidRPr="0097692B">
        <w:t>Devices connected to container openings for safety, control or operating purposes.</w:t>
      </w:r>
    </w:p>
    <w:p w:rsidR="00CF3C36" w:rsidRPr="0097692B" w:rsidRDefault="00CF3C36" w:rsidP="00CF3C36">
      <w:pPr>
        <w:pStyle w:val="BodyText"/>
        <w:ind w:left="360"/>
      </w:pPr>
      <w:r w:rsidRPr="00A22849">
        <w:rPr>
          <w:rStyle w:val="Bodyboldlead-in"/>
        </w:rPr>
        <w:t>Container Valve</w:t>
      </w:r>
      <w:r w:rsidR="001B4757">
        <w:rPr>
          <w:rStyle w:val="Bodyboldlead-in"/>
        </w:rPr>
        <w:t>:</w:t>
      </w:r>
      <w:r w:rsidRPr="0097692B">
        <w:t xml:space="preserve"> A valve connected directly to a container outlet.</w:t>
      </w:r>
    </w:p>
    <w:p w:rsidR="00CF3C36" w:rsidRPr="0097692B" w:rsidRDefault="00CF3C36" w:rsidP="00CF3C36">
      <w:pPr>
        <w:pStyle w:val="BodyText"/>
        <w:ind w:left="360"/>
      </w:pPr>
      <w:r w:rsidRPr="00A22849">
        <w:rPr>
          <w:rStyle w:val="Bodyboldlead-in"/>
        </w:rPr>
        <w:t>Curb Weight</w:t>
      </w:r>
      <w:r w:rsidR="001B4757">
        <w:rPr>
          <w:rStyle w:val="Bodyboldlead-in"/>
        </w:rPr>
        <w:t>:</w:t>
      </w:r>
      <w:r w:rsidRPr="0097692B">
        <w:t xml:space="preserve"> Weight of vehicle, including maximum fuel, oil and coolant; and all equipment required for operation and required by this Specification, but without passengers or driver.</w:t>
      </w:r>
    </w:p>
    <w:p w:rsidR="00CF3C36" w:rsidRPr="0097692B" w:rsidRDefault="00CF3C36" w:rsidP="00CF3C36">
      <w:pPr>
        <w:pStyle w:val="BodyText"/>
        <w:ind w:left="360"/>
      </w:pPr>
      <w:proofErr w:type="spellStart"/>
      <w:proofErr w:type="gramStart"/>
      <w:r w:rsidRPr="00A22849">
        <w:rPr>
          <w:rStyle w:val="Bodyboldlead-in"/>
        </w:rPr>
        <w:t>dBA</w:t>
      </w:r>
      <w:proofErr w:type="spellEnd"/>
      <w:proofErr w:type="gramEnd"/>
      <w:r w:rsidR="001B4757">
        <w:rPr>
          <w:rStyle w:val="Bodyboldlead-in"/>
        </w:rPr>
        <w:t>:</w:t>
      </w:r>
      <w:r w:rsidR="00D006D4">
        <w:rPr>
          <w:rStyle w:val="Bodyboldlead-in"/>
        </w:rPr>
        <w:t xml:space="preserve"> </w:t>
      </w:r>
      <w:r w:rsidRPr="0097692B">
        <w:t xml:space="preserve">Decibels with reference to 0.0002 microbar as measured on the </w:t>
      </w:r>
      <w:r>
        <w:t>“</w:t>
      </w:r>
      <w:r w:rsidRPr="0097692B">
        <w:t>A</w:t>
      </w:r>
      <w:r>
        <w:t>”</w:t>
      </w:r>
      <w:r w:rsidRPr="0097692B">
        <w:t xml:space="preserve"> scale.</w:t>
      </w:r>
    </w:p>
    <w:p w:rsidR="00CF3C36" w:rsidRPr="0097692B" w:rsidRDefault="00CF3C36" w:rsidP="00CF3C36">
      <w:pPr>
        <w:pStyle w:val="BodyText"/>
        <w:ind w:left="360"/>
      </w:pPr>
      <w:bookmarkStart w:id="933" w:name="_Ref476377831"/>
      <w:r w:rsidRPr="00A22849">
        <w:rPr>
          <w:rStyle w:val="Bodyboldlead-in"/>
        </w:rPr>
        <w:t>DC to DC Converter</w:t>
      </w:r>
      <w:r w:rsidR="001B4757">
        <w:rPr>
          <w:rStyle w:val="Bodyboldlead-in"/>
        </w:rPr>
        <w:t>:</w:t>
      </w:r>
      <w:r w:rsidR="00D006D4">
        <w:rPr>
          <w:rStyle w:val="Bodyboldlead-in"/>
        </w:rPr>
        <w:t xml:space="preserve"> </w:t>
      </w:r>
      <w:r w:rsidRPr="0097692B">
        <w:t xml:space="preserve">A module </w:t>
      </w:r>
      <w:r w:rsidR="001B4757">
        <w:t>that</w:t>
      </w:r>
      <w:r w:rsidR="00D006D4">
        <w:t xml:space="preserve"> </w:t>
      </w:r>
      <w:r w:rsidRPr="0097692B">
        <w:t xml:space="preserve">converts a source of direct current from one voltage level to another. </w:t>
      </w:r>
    </w:p>
    <w:p w:rsidR="00CF3C36" w:rsidRPr="0097692B" w:rsidRDefault="00CF3C36" w:rsidP="00CF3C36">
      <w:pPr>
        <w:pStyle w:val="BodyText"/>
        <w:ind w:left="360"/>
      </w:pPr>
      <w:r w:rsidRPr="00A22849">
        <w:rPr>
          <w:rStyle w:val="Bodyboldlead-in"/>
        </w:rPr>
        <w:t>Default Configuration Bus</w:t>
      </w:r>
      <w:r w:rsidR="001B4757">
        <w:rPr>
          <w:rStyle w:val="Bodyboldlead-in"/>
        </w:rPr>
        <w:t>:</w:t>
      </w:r>
      <w:r w:rsidR="00D006D4">
        <w:rPr>
          <w:rStyle w:val="Bodyboldlead-in"/>
        </w:rPr>
        <w:t xml:space="preserve"> </w:t>
      </w:r>
      <w:r w:rsidRPr="0097692B">
        <w:t>The bus described if no alternatives are selected. Signing, colors, the destination sign reading list and other information must be provided by the Agency</w:t>
      </w:r>
      <w:r>
        <w:t>.</w:t>
      </w:r>
      <w:bookmarkEnd w:id="933"/>
    </w:p>
    <w:p w:rsidR="00CF3C36" w:rsidRPr="0097692B" w:rsidRDefault="00CF3C36" w:rsidP="00CF3C36">
      <w:pPr>
        <w:pStyle w:val="BodyText"/>
        <w:ind w:left="360"/>
      </w:pPr>
      <w:r w:rsidRPr="00A22849">
        <w:rPr>
          <w:rStyle w:val="Bodyboldlead-in"/>
        </w:rPr>
        <w:t>Defueling</w:t>
      </w:r>
      <w:r w:rsidR="001B4757">
        <w:rPr>
          <w:rStyle w:val="Bodyboldlead-in"/>
        </w:rPr>
        <w:t xml:space="preserve">: </w:t>
      </w:r>
      <w:r>
        <w:t>The process of removing fuel fro</w:t>
      </w:r>
      <w:r w:rsidRPr="0097692B">
        <w:t>m</w:t>
      </w:r>
      <w:r>
        <w:t xml:space="preserve"> a tank</w:t>
      </w:r>
      <w:r w:rsidRPr="0097692B">
        <w:t>.</w:t>
      </w:r>
    </w:p>
    <w:p w:rsidR="00CF3C36" w:rsidRPr="0097692B" w:rsidRDefault="00CF3C36" w:rsidP="00CF3C36">
      <w:pPr>
        <w:pStyle w:val="BodyText"/>
        <w:ind w:left="360"/>
      </w:pPr>
      <w:r w:rsidRPr="00A22849">
        <w:rPr>
          <w:rStyle w:val="Bodyboldlead-in"/>
        </w:rPr>
        <w:t>Defueling Port.</w:t>
      </w:r>
      <w:r w:rsidR="00D006D4">
        <w:rPr>
          <w:rStyle w:val="Bodyboldlead-in"/>
        </w:rPr>
        <w:t xml:space="preserve"> </w:t>
      </w:r>
      <w:r w:rsidRPr="0097692B">
        <w:t xml:space="preserve">Device </w:t>
      </w:r>
      <w:r w:rsidR="001B4757">
        <w:t xml:space="preserve">that </w:t>
      </w:r>
      <w:r w:rsidRPr="0097692B">
        <w:t>allows for</w:t>
      </w:r>
      <w:r>
        <w:t xml:space="preserve"> vehicle defueling, or the </w:t>
      </w:r>
      <w:r w:rsidRPr="0097692B">
        <w:t>point at which</w:t>
      </w:r>
      <w:r>
        <w:t xml:space="preserve"> this occurs.</w:t>
      </w:r>
    </w:p>
    <w:p w:rsidR="00CF3C36" w:rsidRPr="0097692B" w:rsidRDefault="00CF3C36" w:rsidP="00CF3C36">
      <w:pPr>
        <w:pStyle w:val="BodyText"/>
        <w:ind w:left="360"/>
      </w:pPr>
      <w:r w:rsidRPr="00A22849">
        <w:rPr>
          <w:rStyle w:val="Bodyboldlead-in"/>
        </w:rPr>
        <w:t>Destroyed</w:t>
      </w:r>
      <w:r w:rsidR="001B4757">
        <w:rPr>
          <w:rStyle w:val="Bodyboldlead-in"/>
        </w:rPr>
        <w:t>:</w:t>
      </w:r>
      <w:r w:rsidR="00D006D4">
        <w:rPr>
          <w:rStyle w:val="Bodyboldlead-in"/>
        </w:rPr>
        <w:t xml:space="preserve"> </w:t>
      </w:r>
      <w:r w:rsidRPr="0097692B">
        <w:t>Physically made permanently unusable.</w:t>
      </w:r>
    </w:p>
    <w:p w:rsidR="00CF3C36" w:rsidRPr="0097692B" w:rsidRDefault="00CF3C36" w:rsidP="00CF3C36">
      <w:pPr>
        <w:pStyle w:val="BodyText"/>
        <w:ind w:left="360"/>
      </w:pPr>
      <w:r w:rsidRPr="00A22849">
        <w:rPr>
          <w:rStyle w:val="Bodyboldlead-in"/>
        </w:rPr>
        <w:t>Discrete Signal</w:t>
      </w:r>
      <w:r w:rsidR="001B4757">
        <w:rPr>
          <w:rStyle w:val="Bodyboldlead-in"/>
        </w:rPr>
        <w:t>:</w:t>
      </w:r>
      <w:r w:rsidR="00D006D4">
        <w:rPr>
          <w:rStyle w:val="Bodyboldlead-in"/>
        </w:rPr>
        <w:t xml:space="preserve"> </w:t>
      </w:r>
      <w:r w:rsidRPr="0097692B">
        <w:t xml:space="preserve">A signal </w:t>
      </w:r>
      <w:r>
        <w:t xml:space="preserve">that </w:t>
      </w:r>
      <w:r w:rsidRPr="0097692B">
        <w:t>can take only pre-defined values, usually of a binary 0 or 1 nature</w:t>
      </w:r>
      <w:r w:rsidR="001B4757">
        <w:t>,</w:t>
      </w:r>
      <w:r w:rsidRPr="0097692B">
        <w:t xml:space="preserve"> where 0 is battery ground potential and 1 is a defined battery positive potential.</w:t>
      </w:r>
    </w:p>
    <w:p w:rsidR="00CF3C36" w:rsidRPr="0097692B" w:rsidRDefault="00CF3C36" w:rsidP="00CF3C36">
      <w:pPr>
        <w:pStyle w:val="BodyText"/>
        <w:ind w:left="360"/>
      </w:pPr>
      <w:r w:rsidRPr="00A22849">
        <w:rPr>
          <w:rStyle w:val="Bodyboldlead-in"/>
        </w:rPr>
        <w:t>DPF</w:t>
      </w:r>
      <w:r w:rsidR="001B4757">
        <w:rPr>
          <w:rStyle w:val="Bodyboldlead-in"/>
        </w:rPr>
        <w:t>:</w:t>
      </w:r>
      <w:r w:rsidR="00D006D4">
        <w:rPr>
          <w:rStyle w:val="Bodyboldlead-in"/>
        </w:rPr>
        <w:t xml:space="preserve"> </w:t>
      </w:r>
      <w:r w:rsidRPr="0097692B">
        <w:t xml:space="preserve">Diesel </w:t>
      </w:r>
      <w:r>
        <w:t>p</w:t>
      </w:r>
      <w:r w:rsidRPr="0097692B">
        <w:t xml:space="preserve">articulate </w:t>
      </w:r>
      <w:r>
        <w:t>f</w:t>
      </w:r>
      <w:r w:rsidRPr="0097692B">
        <w:t>ilter</w:t>
      </w:r>
      <w:r>
        <w:t>.</w:t>
      </w:r>
    </w:p>
    <w:p w:rsidR="00CF3C36" w:rsidRPr="0097692B" w:rsidRDefault="004F59FC" w:rsidP="00CF3C36">
      <w:pPr>
        <w:pStyle w:val="BodyText"/>
        <w:ind w:left="360"/>
      </w:pPr>
      <w:r w:rsidRPr="00A22849">
        <w:rPr>
          <w:rStyle w:val="Bodyboldlead-in"/>
        </w:rPr>
        <w:t>Driver</w:t>
      </w:r>
      <w:r>
        <w:rPr>
          <w:rStyle w:val="Bodyboldlead-in"/>
        </w:rPr>
        <w:t>’</w:t>
      </w:r>
      <w:r w:rsidRPr="00A22849">
        <w:rPr>
          <w:rStyle w:val="Bodyboldlead-in"/>
        </w:rPr>
        <w:t xml:space="preserve">s </w:t>
      </w:r>
      <w:r w:rsidR="00CF3C36" w:rsidRPr="00A22849">
        <w:rPr>
          <w:rStyle w:val="Bodyboldlead-in"/>
        </w:rPr>
        <w:t>Eye Range</w:t>
      </w:r>
      <w:r w:rsidR="001B4757">
        <w:rPr>
          <w:rStyle w:val="Bodyboldlead-in"/>
        </w:rPr>
        <w:t>:</w:t>
      </w:r>
      <w:r w:rsidR="00D006D4">
        <w:rPr>
          <w:rStyle w:val="Bodyboldlead-in"/>
        </w:rPr>
        <w:t xml:space="preserve"> </w:t>
      </w:r>
      <w:r w:rsidR="00CF3C36" w:rsidRPr="0097692B">
        <w:t>The 95th-percentile ellipse defined in SAE Recommended Practice J941, except that the height of the ellipse shall be determined from the seat at its reference height.</w:t>
      </w:r>
    </w:p>
    <w:p w:rsidR="00CF3C36" w:rsidRPr="0097692B" w:rsidRDefault="00CF3C36" w:rsidP="00CF3C36">
      <w:pPr>
        <w:pStyle w:val="BodyText"/>
        <w:ind w:left="360"/>
      </w:pPr>
      <w:r w:rsidRPr="00A22849">
        <w:rPr>
          <w:rStyle w:val="Bodyboldlead-in"/>
        </w:rPr>
        <w:t>Energy Density</w:t>
      </w:r>
      <w:r w:rsidR="00B51936">
        <w:rPr>
          <w:rStyle w:val="Bodyboldlead-in"/>
        </w:rPr>
        <w:t>:</w:t>
      </w:r>
      <w:r w:rsidR="00D006D4">
        <w:rPr>
          <w:rStyle w:val="Bodyboldlead-in"/>
        </w:rPr>
        <w:t xml:space="preserve"> </w:t>
      </w:r>
      <w:r w:rsidRPr="0097692B">
        <w:t>The relationship between the weight of an energy storage device and its power output in units of watt-hours per kilogram (</w:t>
      </w:r>
      <w:proofErr w:type="spellStart"/>
      <w:r w:rsidRPr="0097692B">
        <w:t>Wh</w:t>
      </w:r>
      <w:proofErr w:type="spellEnd"/>
      <w:r w:rsidRPr="0097692B">
        <w:t xml:space="preserve">/kg). </w:t>
      </w:r>
    </w:p>
    <w:p w:rsidR="00CF3C36" w:rsidRPr="0097692B" w:rsidRDefault="00CF3C36" w:rsidP="00EE37B6">
      <w:pPr>
        <w:pStyle w:val="BodyText"/>
        <w:ind w:left="360"/>
      </w:pPr>
      <w:r w:rsidRPr="00A22849">
        <w:rPr>
          <w:rStyle w:val="Bodyboldlead-in"/>
        </w:rPr>
        <w:t>Energy Storage System</w:t>
      </w:r>
      <w:r>
        <w:rPr>
          <w:rStyle w:val="Bodyboldlead-in"/>
        </w:rPr>
        <w:t xml:space="preserve"> (ESS</w:t>
      </w:r>
      <w:r w:rsidR="00B51936">
        <w:rPr>
          <w:rStyle w:val="Bodyboldlead-in"/>
        </w:rPr>
        <w:t>)</w:t>
      </w:r>
      <w:proofErr w:type="gramStart"/>
      <w:r w:rsidR="00B51936">
        <w:rPr>
          <w:rStyle w:val="Bodyboldlead-in"/>
        </w:rPr>
        <w:t>:</w:t>
      </w:r>
      <w:r w:rsidRPr="0097692B">
        <w:t>A</w:t>
      </w:r>
      <w:proofErr w:type="gramEnd"/>
      <w:r w:rsidRPr="0097692B">
        <w:t xml:space="preserve"> component or system of components that stores energy and for which its supply of energy is rechargeable by </w:t>
      </w:r>
      <w:r w:rsidR="00B05DB6">
        <w:t>the on-vehicle system(engine/regenerative braking/ generator)</w:t>
      </w:r>
      <w:r w:rsidRPr="0097692B">
        <w:t>or an off-vehicle energy source.</w:t>
      </w:r>
    </w:p>
    <w:p w:rsidR="00CF3C36" w:rsidRPr="0097692B" w:rsidRDefault="00CF3C36" w:rsidP="00CF3C36">
      <w:pPr>
        <w:pStyle w:val="BodyText"/>
        <w:ind w:left="360"/>
      </w:pPr>
      <w:r w:rsidRPr="00A22849">
        <w:rPr>
          <w:rStyle w:val="Bodyboldlead-in"/>
        </w:rPr>
        <w:t>Fill Pressure for CNG</w:t>
      </w:r>
      <w:r w:rsidR="00B51936">
        <w:rPr>
          <w:rStyle w:val="Bodyboldlead-in"/>
        </w:rPr>
        <w:t>:</w:t>
      </w:r>
      <w:r w:rsidR="00D006D4">
        <w:rPr>
          <w:rStyle w:val="Bodyboldlead-in"/>
        </w:rPr>
        <w:t xml:space="preserve"> </w:t>
      </w:r>
      <w:r w:rsidRPr="0097692B">
        <w:t>The pressure attained at the actual time of filling. Fill pressure varies according to the gas temperatures in the container, which are dependent on the charging parameters and the ambient conditions. The maximum dispensed pressure shall not exceed 125 percent of service pressure.</w:t>
      </w:r>
    </w:p>
    <w:p w:rsidR="00CF3C36" w:rsidRPr="0097692B" w:rsidRDefault="00CF3C36" w:rsidP="00CF3C36">
      <w:pPr>
        <w:pStyle w:val="BodyText"/>
        <w:ind w:left="360"/>
      </w:pPr>
      <w:r w:rsidRPr="00A22849">
        <w:rPr>
          <w:rStyle w:val="Bodyboldlead-in"/>
        </w:rPr>
        <w:t>Flow Capacity</w:t>
      </w:r>
      <w:r w:rsidR="00B51936">
        <w:rPr>
          <w:rStyle w:val="Bodyboldlead-in"/>
        </w:rPr>
        <w:t>:</w:t>
      </w:r>
      <w:r w:rsidR="00D006D4">
        <w:rPr>
          <w:rStyle w:val="Bodyboldlead-in"/>
        </w:rPr>
        <w:t xml:space="preserve"> </w:t>
      </w:r>
      <w:r w:rsidRPr="0097692B">
        <w:t>For natural gas flow, this is the capacity in volume per unit time (normal cubic meters/minute or standard cubic feet per minute) discharged at the required flow rating pressure.</w:t>
      </w:r>
    </w:p>
    <w:p w:rsidR="00CF3C36" w:rsidRPr="0097692B" w:rsidRDefault="00CF3C36" w:rsidP="00CF3C36">
      <w:pPr>
        <w:pStyle w:val="BodyText"/>
        <w:ind w:left="360"/>
      </w:pPr>
      <w:r w:rsidRPr="00A22849">
        <w:rPr>
          <w:rStyle w:val="Bodyboldlead-in"/>
        </w:rPr>
        <w:t>Fuel Line</w:t>
      </w:r>
      <w:r w:rsidR="00B51936">
        <w:rPr>
          <w:rStyle w:val="Bodyboldlead-in"/>
        </w:rPr>
        <w:t>:</w:t>
      </w:r>
      <w:r w:rsidR="00D006D4">
        <w:rPr>
          <w:rStyle w:val="Bodyboldlead-in"/>
        </w:rPr>
        <w:t xml:space="preserve"> </w:t>
      </w:r>
      <w:r w:rsidRPr="0097692B">
        <w:t>The pipe, tubing or hose on a vehicle, including all related fittings, through which natural gas passes.</w:t>
      </w:r>
    </w:p>
    <w:p w:rsidR="00CF3C36" w:rsidRPr="0097692B" w:rsidRDefault="00CF3C36" w:rsidP="00CF3C36">
      <w:pPr>
        <w:pStyle w:val="BodyText"/>
        <w:ind w:left="360"/>
      </w:pPr>
      <w:r w:rsidRPr="00A22849">
        <w:rPr>
          <w:rStyle w:val="Bodyboldlead-in"/>
        </w:rPr>
        <w:t>Fusible Material</w:t>
      </w:r>
      <w:r w:rsidR="00B51936">
        <w:rPr>
          <w:rStyle w:val="Bodyboldlead-in"/>
        </w:rPr>
        <w:t>:</w:t>
      </w:r>
      <w:r w:rsidR="00D006D4">
        <w:rPr>
          <w:rStyle w:val="Bodyboldlead-in"/>
        </w:rPr>
        <w:t xml:space="preserve"> </w:t>
      </w:r>
      <w:r w:rsidRPr="0097692B">
        <w:t>A metal, alloy or other material capable of being melted by heat.</w:t>
      </w:r>
    </w:p>
    <w:p w:rsidR="00CF3C36" w:rsidRPr="0097692B" w:rsidRDefault="00CF3C36" w:rsidP="00CF3C36">
      <w:pPr>
        <w:pStyle w:val="BodyText"/>
        <w:ind w:left="360"/>
      </w:pPr>
      <w:r w:rsidRPr="00A22849">
        <w:rPr>
          <w:rStyle w:val="Bodyboldlead-in"/>
        </w:rPr>
        <w:t>Fire Resistant</w:t>
      </w:r>
      <w:r w:rsidR="00B51936">
        <w:rPr>
          <w:rStyle w:val="Bodyboldlead-in"/>
        </w:rPr>
        <w:t>:</w:t>
      </w:r>
      <w:r w:rsidR="00D006D4">
        <w:rPr>
          <w:rStyle w:val="Bodyboldlead-in"/>
        </w:rPr>
        <w:t xml:space="preserve"> </w:t>
      </w:r>
      <w:r w:rsidRPr="0097692B">
        <w:t>Materials that have a flame spread index less than 150 as measured in a radiant panel flame test per ASTM-E 162-90.</w:t>
      </w:r>
    </w:p>
    <w:p w:rsidR="00CF3C36" w:rsidRPr="0097692B" w:rsidRDefault="00CF3C36" w:rsidP="00CF3C36">
      <w:pPr>
        <w:pStyle w:val="BodyText"/>
        <w:ind w:left="360"/>
      </w:pPr>
      <w:r w:rsidRPr="00A22849">
        <w:rPr>
          <w:rStyle w:val="Bodyboldlead-in"/>
        </w:rPr>
        <w:t>Fireproof</w:t>
      </w:r>
      <w:r w:rsidR="00B51936">
        <w:rPr>
          <w:rStyle w:val="Bodyboldlead-in"/>
        </w:rPr>
        <w:t>:</w:t>
      </w:r>
      <w:r w:rsidR="00D006D4">
        <w:rPr>
          <w:rStyle w:val="Bodyboldlead-in"/>
        </w:rPr>
        <w:t xml:space="preserve"> </w:t>
      </w:r>
      <w:r w:rsidRPr="0097692B">
        <w:t>Materials that will not burn or melt at temperatures less than 2000°F.</w:t>
      </w:r>
    </w:p>
    <w:p w:rsidR="00CF3C36" w:rsidRPr="0097692B" w:rsidRDefault="00CF3C36" w:rsidP="00CF3C36">
      <w:pPr>
        <w:pStyle w:val="BodyText"/>
        <w:ind w:left="360"/>
      </w:pPr>
      <w:r w:rsidRPr="00A22849">
        <w:rPr>
          <w:rStyle w:val="Bodyboldlead-in"/>
        </w:rPr>
        <w:t>Free Floor Space</w:t>
      </w:r>
      <w:r>
        <w:rPr>
          <w:rStyle w:val="Bodyboldlead-in"/>
        </w:rPr>
        <w:t>:</w:t>
      </w:r>
      <w:r w:rsidR="00D006D4">
        <w:rPr>
          <w:rStyle w:val="Bodyboldlead-in"/>
        </w:rPr>
        <w:t xml:space="preserve"> </w:t>
      </w:r>
      <w:r w:rsidRPr="0097692B">
        <w:t>Floor area available to standees, excluding the area under seats, area occupied by feet of seated passengers, the vestibule area forward of the standee line, and any floor space indicated by manufacturer as non-standee areas</w:t>
      </w:r>
      <w:r w:rsidR="004F59FC">
        <w:t>,</w:t>
      </w:r>
      <w:r w:rsidRPr="0097692B">
        <w:t xml:space="preserve"> such as the floor space “swept” by passenger doors during operation. Floor area of 1.5 sq</w:t>
      </w:r>
      <w:r w:rsidR="00D006D4">
        <w:t xml:space="preserve">. </w:t>
      </w:r>
      <w:r w:rsidRPr="0097692B">
        <w:t>ft</w:t>
      </w:r>
      <w:r w:rsidR="00D006D4">
        <w:t>.</w:t>
      </w:r>
      <w:r w:rsidRPr="0097692B">
        <w:t xml:space="preserve"> shall be allocated for the feet of each seated passenger </w:t>
      </w:r>
      <w:r w:rsidR="004F59FC">
        <w:t>protruding</w:t>
      </w:r>
      <w:r w:rsidRPr="0097692B">
        <w:t xml:space="preserve"> into the standee area.</w:t>
      </w:r>
    </w:p>
    <w:p w:rsidR="00CF3C36" w:rsidRPr="0097692B" w:rsidRDefault="00CF3C36" w:rsidP="00CF3C36">
      <w:pPr>
        <w:pStyle w:val="BodyText"/>
        <w:ind w:left="360"/>
      </w:pPr>
      <w:r w:rsidRPr="00A22849">
        <w:rPr>
          <w:rStyle w:val="Bodyboldlead-in"/>
        </w:rPr>
        <w:t>Fuel Management System</w:t>
      </w:r>
      <w:r w:rsidR="00B51936">
        <w:rPr>
          <w:rStyle w:val="Bodyboldlead-in"/>
        </w:rPr>
        <w:t>:</w:t>
      </w:r>
      <w:r w:rsidRPr="0097692B">
        <w:t xml:space="preserve"> Natural gas fuel system components that control or contribute to engine air fuel mixing and metering, and the ignition and combustion of a given air-fuel mixture. The fuel management system would include, but is not limited to, reducer/regulator valves, fuel metering equipment (e.g. carburetor, injectors), sensors (e.g.</w:t>
      </w:r>
      <w:r>
        <w:t>,</w:t>
      </w:r>
      <w:r w:rsidRPr="0097692B">
        <w:t xml:space="preserve"> main throttle, waste</w:t>
      </w:r>
      <w:r w:rsidR="002F715D">
        <w:t xml:space="preserve"> </w:t>
      </w:r>
      <w:r w:rsidRPr="0097692B">
        <w:t>gate).</w:t>
      </w:r>
    </w:p>
    <w:p w:rsidR="00CF3C36" w:rsidRPr="0097692B" w:rsidRDefault="00CF3C36" w:rsidP="00CF3C36">
      <w:pPr>
        <w:pStyle w:val="BodyText"/>
        <w:ind w:left="360"/>
      </w:pPr>
      <w:r w:rsidRPr="00A22849">
        <w:rPr>
          <w:rStyle w:val="Bodyboldlead-in"/>
        </w:rPr>
        <w:t>GAWR (Gross Axle Weight Rated</w:t>
      </w:r>
      <w:r w:rsidR="00B51936" w:rsidRPr="00A22849">
        <w:rPr>
          <w:rStyle w:val="Bodyboldlead-in"/>
        </w:rPr>
        <w:t>)</w:t>
      </w:r>
      <w:proofErr w:type="gramStart"/>
      <w:r w:rsidR="00B51936">
        <w:rPr>
          <w:rStyle w:val="Bodyboldlead-in"/>
        </w:rPr>
        <w:t>:</w:t>
      </w:r>
      <w:r w:rsidRPr="0097692B">
        <w:t>The</w:t>
      </w:r>
      <w:proofErr w:type="gramEnd"/>
      <w:r w:rsidRPr="0097692B">
        <w:t xml:space="preserve"> maximum total weight as determined by the axle manufacturer, at which the axle can be safely and reliably operated for its intended purpose.</w:t>
      </w:r>
    </w:p>
    <w:p w:rsidR="00CF3C36" w:rsidRPr="0097692B" w:rsidRDefault="00CF3C36" w:rsidP="00CF3C36">
      <w:pPr>
        <w:pStyle w:val="BodyText"/>
        <w:ind w:left="360"/>
      </w:pPr>
      <w:r w:rsidRPr="00A22849">
        <w:rPr>
          <w:rStyle w:val="Bodyboldlead-in"/>
        </w:rPr>
        <w:t>Gross Load</w:t>
      </w:r>
      <w:r w:rsidR="00B51936">
        <w:rPr>
          <w:rStyle w:val="Bodyboldlead-in"/>
        </w:rPr>
        <w:t xml:space="preserve">: </w:t>
      </w:r>
      <w:r>
        <w:t>150lbs</w:t>
      </w:r>
      <w:r w:rsidRPr="0097692B">
        <w:t xml:space="preserve"> for every designed passenger seating position, for the driver, and for each 1.5 sq</w:t>
      </w:r>
      <w:r w:rsidR="00D006D4">
        <w:t xml:space="preserve">. </w:t>
      </w:r>
      <w:r w:rsidRPr="0097692B">
        <w:t>ft</w:t>
      </w:r>
      <w:r w:rsidR="00D006D4">
        <w:t>.</w:t>
      </w:r>
      <w:r w:rsidRPr="0097692B">
        <w:t xml:space="preserve"> of free floor space.</w:t>
      </w:r>
    </w:p>
    <w:p w:rsidR="00CF3C36" w:rsidRPr="0097692B" w:rsidRDefault="00CF3C36" w:rsidP="00CF3C36">
      <w:pPr>
        <w:pStyle w:val="BodyText"/>
        <w:ind w:left="360"/>
      </w:pPr>
      <w:r w:rsidRPr="00A22849">
        <w:rPr>
          <w:rStyle w:val="Bodyboldlead-in"/>
        </w:rPr>
        <w:t>GVW (Gross Vehicle Weight</w:t>
      </w:r>
      <w:r w:rsidR="00B51936" w:rsidRPr="00A22849">
        <w:rPr>
          <w:rStyle w:val="Bodyboldlead-in"/>
        </w:rPr>
        <w:t>)</w:t>
      </w:r>
      <w:proofErr w:type="gramStart"/>
      <w:r w:rsidR="00B51936">
        <w:rPr>
          <w:rStyle w:val="Bodyboldlead-in"/>
        </w:rPr>
        <w:t>:</w:t>
      </w:r>
      <w:r w:rsidRPr="0097692B">
        <w:t>Curb</w:t>
      </w:r>
      <w:proofErr w:type="gramEnd"/>
      <w:r w:rsidRPr="0097692B">
        <w:t xml:space="preserve"> weight plus gross load. </w:t>
      </w:r>
    </w:p>
    <w:p w:rsidR="00CF3C36" w:rsidRPr="0097692B" w:rsidRDefault="00CF3C36" w:rsidP="00CF3C36">
      <w:pPr>
        <w:pStyle w:val="BodyText"/>
        <w:ind w:left="360"/>
      </w:pPr>
      <w:r w:rsidRPr="00A22849">
        <w:rPr>
          <w:rStyle w:val="Bodyboldlead-in"/>
        </w:rPr>
        <w:t>GVWR (Gross Vehicle Weight Rated)</w:t>
      </w:r>
      <w:r>
        <w:rPr>
          <w:rStyle w:val="Bodyboldlead-in"/>
        </w:rPr>
        <w:t>:</w:t>
      </w:r>
      <w:r w:rsidRPr="0097692B">
        <w:t xml:space="preserve"> The maximum total weight as determined by the vehicle manufacturer, at which the vehicle can be safely and reliably operated for its intended purpose.</w:t>
      </w:r>
    </w:p>
    <w:p w:rsidR="00CF3C36" w:rsidRPr="0097692B" w:rsidRDefault="00CF3C36" w:rsidP="00CF3C36">
      <w:pPr>
        <w:pStyle w:val="BodyText"/>
        <w:ind w:left="360"/>
      </w:pPr>
      <w:r w:rsidRPr="00A22849">
        <w:rPr>
          <w:rStyle w:val="Bodyboldlead-in"/>
        </w:rPr>
        <w:t>High Pressure</w:t>
      </w:r>
      <w:r w:rsidR="00B51936">
        <w:rPr>
          <w:rStyle w:val="Bodyboldlead-in"/>
        </w:rPr>
        <w:t>:</w:t>
      </w:r>
      <w:r w:rsidR="00D006D4">
        <w:rPr>
          <w:rStyle w:val="Bodyboldlead-in"/>
        </w:rPr>
        <w:t xml:space="preserve"> </w:t>
      </w:r>
      <w:r w:rsidRPr="0097692B">
        <w:t>Those portions of the CNG fuel system that see full container or cylinder pressure.</w:t>
      </w:r>
    </w:p>
    <w:p w:rsidR="00CF3C36" w:rsidRDefault="00CF3C36" w:rsidP="00CF3C36">
      <w:pPr>
        <w:pStyle w:val="BodyText"/>
        <w:ind w:left="360"/>
      </w:pPr>
      <w:r w:rsidRPr="00A22849">
        <w:rPr>
          <w:rStyle w:val="Bodyboldlead-in"/>
        </w:rPr>
        <w:t>High Voltage (HV</w:t>
      </w:r>
      <w:r w:rsidR="00B51936" w:rsidRPr="00A22849">
        <w:rPr>
          <w:rStyle w:val="Bodyboldlead-in"/>
        </w:rPr>
        <w:t>)</w:t>
      </w:r>
      <w:proofErr w:type="gramStart"/>
      <w:r w:rsidR="00B51936">
        <w:rPr>
          <w:rStyle w:val="Bodyboldlead-in"/>
        </w:rPr>
        <w:t>:</w:t>
      </w:r>
      <w:r w:rsidRPr="0097692B">
        <w:t>Greater</w:t>
      </w:r>
      <w:proofErr w:type="gramEnd"/>
      <w:r w:rsidRPr="0097692B">
        <w:t xml:space="preserve"> than 50 </w:t>
      </w:r>
      <w:r w:rsidR="00B51936">
        <w:t>V</w:t>
      </w:r>
      <w:r w:rsidRPr="0097692B">
        <w:t>(AC and DC).</w:t>
      </w:r>
    </w:p>
    <w:p w:rsidR="00CF3C36" w:rsidRPr="0097692B" w:rsidRDefault="00CF3C36" w:rsidP="00CF3C36">
      <w:pPr>
        <w:pStyle w:val="BodyText"/>
        <w:ind w:left="360"/>
      </w:pPr>
      <w:r w:rsidRPr="00A22849">
        <w:rPr>
          <w:rStyle w:val="Bodyboldlead-in"/>
        </w:rPr>
        <w:t>Hose:</w:t>
      </w:r>
      <w:r w:rsidRPr="00837286">
        <w:t xml:space="preserve"> Flexible line</w:t>
      </w:r>
      <w:r>
        <w:t>.</w:t>
      </w:r>
    </w:p>
    <w:p w:rsidR="00CF3C36" w:rsidRDefault="00CF3C36" w:rsidP="00CF3C36">
      <w:pPr>
        <w:pStyle w:val="BodyText"/>
        <w:ind w:left="360"/>
      </w:pPr>
      <w:r w:rsidRPr="00A22849">
        <w:rPr>
          <w:rStyle w:val="Bodyboldlead-in"/>
        </w:rPr>
        <w:t>Hybrid</w:t>
      </w:r>
      <w:r w:rsidR="00B51936">
        <w:rPr>
          <w:rStyle w:val="Bodyboldlead-in"/>
        </w:rPr>
        <w:t>:</w:t>
      </w:r>
      <w:r w:rsidR="00D006D4">
        <w:rPr>
          <w:rStyle w:val="Bodyboldlead-in"/>
        </w:rPr>
        <w:t xml:space="preserve"> </w:t>
      </w:r>
      <w:r w:rsidRPr="0097692B">
        <w:t>A vehicle that uses two or more distinct power sources to propel the vehicle</w:t>
      </w:r>
      <w:r>
        <w:t>.</w:t>
      </w:r>
    </w:p>
    <w:p w:rsidR="00CF3C36" w:rsidRPr="0097692B" w:rsidRDefault="00CF3C36" w:rsidP="00CF3C36">
      <w:pPr>
        <w:pStyle w:val="BodyText"/>
        <w:ind w:left="360"/>
      </w:pPr>
      <w:r w:rsidRPr="00A22849">
        <w:rPr>
          <w:rStyle w:val="Bodyboldlead-in"/>
        </w:rPr>
        <w:t>Hybrid System Controller (HSC</w:t>
      </w:r>
      <w:r w:rsidR="00B51936" w:rsidRPr="00A22849">
        <w:rPr>
          <w:rStyle w:val="Bodyboldlead-in"/>
        </w:rPr>
        <w:t>)</w:t>
      </w:r>
      <w:r w:rsidR="00B51936">
        <w:rPr>
          <w:rStyle w:val="Bodyboldlead-in"/>
        </w:rPr>
        <w:t>:</w:t>
      </w:r>
      <w:r w:rsidRPr="00A22849">
        <w:t>Regulates</w:t>
      </w:r>
      <w:r w:rsidRPr="0097692B">
        <w:t xml:space="preserve"> energy flow throughout hybrid system components in order to provide motive performance and accessory loads, as applicable, while maintaining critical system parameters (voltages, currents, temperatures, etc.) within specified operating ranges.</w:t>
      </w:r>
    </w:p>
    <w:p w:rsidR="00CF3C36" w:rsidRPr="0097692B" w:rsidRDefault="00CF3C36" w:rsidP="00CF3C36">
      <w:pPr>
        <w:pStyle w:val="BodyText"/>
        <w:ind w:left="360"/>
      </w:pPr>
      <w:r w:rsidRPr="00A22849">
        <w:rPr>
          <w:rStyle w:val="Bodyboldlead-in"/>
        </w:rPr>
        <w:t>Hybrid Drive System (HDS</w:t>
      </w:r>
      <w:r w:rsidR="00B51936" w:rsidRPr="00A22849">
        <w:rPr>
          <w:rStyle w:val="Bodyboldlead-in"/>
        </w:rPr>
        <w:t>)</w:t>
      </w:r>
      <w:proofErr w:type="gramStart"/>
      <w:r w:rsidR="00B51936">
        <w:rPr>
          <w:rStyle w:val="Bodyboldlead-in"/>
        </w:rPr>
        <w:t>:</w:t>
      </w:r>
      <w:r w:rsidRPr="0097692B">
        <w:t>The</w:t>
      </w:r>
      <w:proofErr w:type="gramEnd"/>
      <w:r w:rsidRPr="0097692B">
        <w:t xml:space="preserve"> mechanical and/or electromechanical components, including the </w:t>
      </w:r>
      <w:r w:rsidR="00CC28E3">
        <w:t xml:space="preserve">engine, traction motors </w:t>
      </w:r>
      <w:r w:rsidRPr="0097692B">
        <w:t>and energy storage system, which comprise the traction drive portion of the hybrid propulsion system.</w:t>
      </w:r>
    </w:p>
    <w:p w:rsidR="00CF3C36" w:rsidRPr="0097692B" w:rsidRDefault="00CF3C36" w:rsidP="00CF3C36">
      <w:pPr>
        <w:pStyle w:val="BodyText"/>
        <w:ind w:left="360"/>
      </w:pPr>
      <w:r w:rsidRPr="00A22849">
        <w:rPr>
          <w:rStyle w:val="Bodyboldlead-in"/>
        </w:rPr>
        <w:t>Intermediate Pressure</w:t>
      </w:r>
      <w:r w:rsidR="00B51936">
        <w:rPr>
          <w:rStyle w:val="Bodyboldlead-in"/>
        </w:rPr>
        <w:t>:</w:t>
      </w:r>
      <w:r w:rsidR="00D006D4">
        <w:rPr>
          <w:rStyle w:val="Bodyboldlead-in"/>
        </w:rPr>
        <w:t xml:space="preserve"> </w:t>
      </w:r>
      <w:r w:rsidRPr="0097692B">
        <w:t>The portion of a CNG system after the first pressure regulator, but before the engine pressure regulator. Intermediate pressure on a CNG vehicle is generally from 3.5 to 0.5 M</w:t>
      </w:r>
      <w:r>
        <w:t>P</w:t>
      </w:r>
      <w:r w:rsidRPr="0097692B">
        <w:t xml:space="preserve">a (510 </w:t>
      </w:r>
      <w:r>
        <w:t xml:space="preserve">to </w:t>
      </w:r>
      <w:r w:rsidRPr="0097692B">
        <w:t>70 psi).</w:t>
      </w:r>
    </w:p>
    <w:p w:rsidR="00CF3C36" w:rsidRDefault="00CF3C36" w:rsidP="00CF3C36">
      <w:pPr>
        <w:pStyle w:val="BodyText"/>
        <w:ind w:left="360"/>
      </w:pPr>
      <w:r w:rsidRPr="00A22849">
        <w:rPr>
          <w:rStyle w:val="Bodyboldlead-in"/>
        </w:rPr>
        <w:t>Inverter</w:t>
      </w:r>
      <w:r w:rsidR="00B51936">
        <w:rPr>
          <w:rStyle w:val="Bodyboldlead-in"/>
        </w:rPr>
        <w:t xml:space="preserve">: </w:t>
      </w:r>
      <w:r>
        <w:t>A m</w:t>
      </w:r>
      <w:r w:rsidRPr="0097692B">
        <w:t>odule that converts DC to</w:t>
      </w:r>
      <w:r>
        <w:t xml:space="preserve"> and </w:t>
      </w:r>
      <w:r w:rsidRPr="0097692B">
        <w:t>from AC</w:t>
      </w:r>
      <w:r>
        <w:t>.</w:t>
      </w:r>
    </w:p>
    <w:p w:rsidR="00CF3C36" w:rsidRPr="0097692B" w:rsidRDefault="00CF3C36" w:rsidP="00CF3C36">
      <w:pPr>
        <w:pStyle w:val="BodyText"/>
        <w:ind w:left="360"/>
      </w:pPr>
      <w:r w:rsidRPr="00A22849">
        <w:rPr>
          <w:rStyle w:val="Bodyboldlead-in"/>
        </w:rPr>
        <w:t>Labeled</w:t>
      </w:r>
      <w:r w:rsidR="00B51936">
        <w:rPr>
          <w:rStyle w:val="Bodyboldlead-in"/>
        </w:rPr>
        <w:t>:</w:t>
      </w:r>
      <w:r w:rsidR="00D006D4">
        <w:rPr>
          <w:rStyle w:val="Bodyboldlead-in"/>
        </w:rPr>
        <w:t xml:space="preserve"> </w:t>
      </w:r>
      <w:r w:rsidRPr="0097692B">
        <w:t xml:space="preserve">Equipment or materials to which has been attached a label, symbol or other identifying mark of an organization, </w:t>
      </w:r>
      <w:r>
        <w:t>which</w:t>
      </w:r>
      <w:r w:rsidRPr="0097692B">
        <w:t xml:space="preserve"> is acceptable to the authority having jurisdiction and concerned with product evaluation, </w:t>
      </w:r>
      <w:r>
        <w:t>which</w:t>
      </w:r>
      <w:r w:rsidRPr="0097692B">
        <w:t xml:space="preserve"> maintains periodic inspection of production labeled equipment or materials, and by whose labeling the manufacturer indicates compliance with appropriate standards or performance in a specified manner.</w:t>
      </w:r>
    </w:p>
    <w:p w:rsidR="00CF3C36" w:rsidRPr="0097692B" w:rsidRDefault="00CF3C36" w:rsidP="00CF3C36">
      <w:pPr>
        <w:pStyle w:val="BodyText"/>
        <w:ind w:left="360"/>
      </w:pPr>
      <w:r w:rsidRPr="00A22849">
        <w:rPr>
          <w:rStyle w:val="Bodyboldlead-in"/>
        </w:rPr>
        <w:t>Leakage</w:t>
      </w:r>
      <w:r w:rsidR="00B51936">
        <w:rPr>
          <w:rStyle w:val="Bodyboldlead-in"/>
        </w:rPr>
        <w:t>:</w:t>
      </w:r>
      <w:r w:rsidR="00D006D4">
        <w:rPr>
          <w:rStyle w:val="Bodyboldlead-in"/>
        </w:rPr>
        <w:t xml:space="preserve"> </w:t>
      </w:r>
      <w:r w:rsidRPr="0097692B">
        <w:t xml:space="preserve">Release of contents through a </w:t>
      </w:r>
      <w:r>
        <w:t>Defect</w:t>
      </w:r>
      <w:r w:rsidRPr="0097692B">
        <w:t xml:space="preserve"> or </w:t>
      </w:r>
      <w:r w:rsidR="004F59FC">
        <w:t xml:space="preserve">a </w:t>
      </w:r>
      <w:r w:rsidRPr="0097692B">
        <w:t xml:space="preserve">crack. See </w:t>
      </w:r>
      <w:r w:rsidRPr="00A22849">
        <w:rPr>
          <w:i/>
        </w:rPr>
        <w:t>Rupture</w:t>
      </w:r>
      <w:r w:rsidRPr="0097692B">
        <w:t>.</w:t>
      </w:r>
    </w:p>
    <w:p w:rsidR="00CF3C36" w:rsidRPr="00837286" w:rsidRDefault="00CF3C36" w:rsidP="00CF3C36">
      <w:pPr>
        <w:pStyle w:val="BodyText"/>
        <w:ind w:left="360"/>
      </w:pPr>
      <w:r w:rsidRPr="00A22849">
        <w:rPr>
          <w:rStyle w:val="Bodyboldlead-in"/>
        </w:rPr>
        <w:t>Line:</w:t>
      </w:r>
      <w:r w:rsidRPr="00837286">
        <w:t xml:space="preserve"> All tubes, flexible and hard, </w:t>
      </w:r>
      <w:r>
        <w:t xml:space="preserve">that </w:t>
      </w:r>
      <w:r w:rsidRPr="00837286">
        <w:t>carry fluids</w:t>
      </w:r>
      <w:r>
        <w:t>.</w:t>
      </w:r>
    </w:p>
    <w:p w:rsidR="00CF3C36" w:rsidRPr="0097692B" w:rsidRDefault="00CF3C36" w:rsidP="00CF3C36">
      <w:pPr>
        <w:pStyle w:val="BodyText"/>
        <w:ind w:left="360"/>
      </w:pPr>
      <w:r w:rsidRPr="00A22849">
        <w:rPr>
          <w:rStyle w:val="Bodyboldlead-in"/>
        </w:rPr>
        <w:t>Liner</w:t>
      </w:r>
      <w:r w:rsidR="00B51936">
        <w:rPr>
          <w:rStyle w:val="Bodyboldlead-in"/>
        </w:rPr>
        <w:t>:</w:t>
      </w:r>
      <w:r w:rsidR="00D006D4">
        <w:rPr>
          <w:rStyle w:val="Bodyboldlead-in"/>
        </w:rPr>
        <w:t xml:space="preserve"> </w:t>
      </w:r>
      <w:r w:rsidRPr="0097692B">
        <w:t>Inner gas</w:t>
      </w:r>
      <w:r>
        <w:t>-</w:t>
      </w:r>
      <w:r w:rsidRPr="0097692B">
        <w:t>tight container or gas container to which the overwrap is applied.</w:t>
      </w:r>
    </w:p>
    <w:p w:rsidR="00CF3C36" w:rsidRPr="0097692B" w:rsidRDefault="00CF3C36" w:rsidP="00CF3C36">
      <w:pPr>
        <w:pStyle w:val="BodyText"/>
        <w:ind w:left="360"/>
      </w:pPr>
      <w:r w:rsidRPr="00A22849">
        <w:rPr>
          <w:rStyle w:val="Bodyboldlead-in"/>
        </w:rPr>
        <w:t>Local Regulations</w:t>
      </w:r>
      <w:r w:rsidR="00B51936">
        <w:rPr>
          <w:rStyle w:val="Bodyboldlead-in"/>
        </w:rPr>
        <w:t>:</w:t>
      </w:r>
      <w:r w:rsidR="00D006D4">
        <w:rPr>
          <w:rStyle w:val="Bodyboldlead-in"/>
        </w:rPr>
        <w:t xml:space="preserve"> </w:t>
      </w:r>
      <w:r w:rsidRPr="0097692B">
        <w:t>Regulations below the state level.</w:t>
      </w:r>
    </w:p>
    <w:p w:rsidR="00CF3C36" w:rsidRPr="0097692B" w:rsidRDefault="00CF3C36" w:rsidP="00CF3C36">
      <w:pPr>
        <w:pStyle w:val="BodyText"/>
        <w:ind w:left="360"/>
      </w:pPr>
      <w:r w:rsidRPr="00A22849">
        <w:rPr>
          <w:rStyle w:val="Bodyboldlead-in"/>
        </w:rPr>
        <w:t>Low</w:t>
      </w:r>
      <w:r>
        <w:rPr>
          <w:rStyle w:val="Bodyboldlead-in"/>
        </w:rPr>
        <w:t>-</w:t>
      </w:r>
      <w:r w:rsidRPr="00A22849">
        <w:rPr>
          <w:rStyle w:val="Bodyboldlead-in"/>
        </w:rPr>
        <w:t>Floor Bus</w:t>
      </w:r>
      <w:r w:rsidR="00B51936">
        <w:rPr>
          <w:rStyle w:val="Bodyboldlead-in"/>
        </w:rPr>
        <w:t>:</w:t>
      </w:r>
      <w:r w:rsidR="00D006D4">
        <w:rPr>
          <w:rStyle w:val="Bodyboldlead-in"/>
        </w:rPr>
        <w:t xml:space="preserve"> </w:t>
      </w:r>
      <w:r w:rsidRPr="0097692B">
        <w:t xml:space="preserve">A bus </w:t>
      </w:r>
      <w:r>
        <w:t>that</w:t>
      </w:r>
      <w:r w:rsidRPr="0097692B">
        <w:t>, between at least the front (entrance) and rear (exit) doors, has a floor sufficiently low and level so as to remove the need for steps in the aisle between the doors and in the vicinity of these doors.</w:t>
      </w:r>
    </w:p>
    <w:p w:rsidR="00CF3C36" w:rsidRPr="0097692B" w:rsidRDefault="00CF3C36" w:rsidP="00CF3C36">
      <w:pPr>
        <w:pStyle w:val="BodyText"/>
        <w:ind w:left="360"/>
      </w:pPr>
      <w:r w:rsidRPr="00A22849">
        <w:rPr>
          <w:rStyle w:val="Bodyboldlead-in"/>
        </w:rPr>
        <w:t>Low Voltage (LV</w:t>
      </w:r>
      <w:r w:rsidR="00B51936" w:rsidRPr="00A22849">
        <w:rPr>
          <w:rStyle w:val="Bodyboldlead-in"/>
        </w:rPr>
        <w:t>)</w:t>
      </w:r>
      <w:r w:rsidR="00B51936">
        <w:rPr>
          <w:rStyle w:val="Bodyboldlead-in"/>
        </w:rPr>
        <w:t>:</w:t>
      </w:r>
      <w:r w:rsidRPr="0097692B">
        <w:t xml:space="preserve">50 </w:t>
      </w:r>
      <w:r w:rsidR="00B51936">
        <w:t xml:space="preserve">V </w:t>
      </w:r>
      <w:r w:rsidRPr="0097692B">
        <w:t>or less (AC and DC).</w:t>
      </w:r>
    </w:p>
    <w:p w:rsidR="00CF3C36" w:rsidRPr="0097692B" w:rsidRDefault="00CF3C36" w:rsidP="00CF3C36">
      <w:pPr>
        <w:pStyle w:val="BodyText"/>
        <w:ind w:left="360"/>
      </w:pPr>
      <w:r w:rsidRPr="00A22849">
        <w:rPr>
          <w:rStyle w:val="Bodyboldlead-in"/>
        </w:rPr>
        <w:t>Lower Explosive Limit</w:t>
      </w:r>
      <w:r w:rsidR="00B51936">
        <w:rPr>
          <w:rStyle w:val="Bodyboldlead-in"/>
        </w:rPr>
        <w:t>:</w:t>
      </w:r>
      <w:r w:rsidR="00D006D4">
        <w:rPr>
          <w:rStyle w:val="Bodyboldlead-in"/>
        </w:rPr>
        <w:t xml:space="preserve"> </w:t>
      </w:r>
      <w:r w:rsidRPr="0097692B">
        <w:t>The lowest concentration of gas where, given an ignition source, combustion is possible.</w:t>
      </w:r>
    </w:p>
    <w:p w:rsidR="00CF3C36" w:rsidRPr="0097692B" w:rsidRDefault="00CF3C36" w:rsidP="00CF3C36">
      <w:pPr>
        <w:pStyle w:val="BodyText"/>
        <w:ind w:left="360"/>
      </w:pPr>
      <w:r w:rsidRPr="00A22849">
        <w:rPr>
          <w:rStyle w:val="Bodyboldlead-in"/>
        </w:rPr>
        <w:t>Maximum Service Temperature</w:t>
      </w:r>
      <w:r w:rsidR="00B51936">
        <w:rPr>
          <w:rStyle w:val="Bodyboldlead-in"/>
        </w:rPr>
        <w:t>:</w:t>
      </w:r>
      <w:r w:rsidR="00D006D4">
        <w:rPr>
          <w:rStyle w:val="Bodyboldlead-in"/>
        </w:rPr>
        <w:t xml:space="preserve"> </w:t>
      </w:r>
      <w:r w:rsidRPr="0097692B">
        <w:t>The maximum temperature to which a container/cylinder will be subjected in normal service.</w:t>
      </w:r>
    </w:p>
    <w:p w:rsidR="00CF3C36" w:rsidRPr="0097692B" w:rsidRDefault="00CF3C36" w:rsidP="00CF3C36">
      <w:pPr>
        <w:pStyle w:val="BodyText"/>
        <w:ind w:left="360"/>
      </w:pPr>
      <w:r w:rsidRPr="00A22849">
        <w:rPr>
          <w:rStyle w:val="Bodyboldlead-in"/>
        </w:rPr>
        <w:t>Metallic Hose</w:t>
      </w:r>
      <w:r w:rsidR="00B51936">
        <w:rPr>
          <w:rStyle w:val="Bodyboldlead-in"/>
        </w:rPr>
        <w:t>:</w:t>
      </w:r>
      <w:r w:rsidR="00D006D4">
        <w:rPr>
          <w:rStyle w:val="Bodyboldlead-in"/>
        </w:rPr>
        <w:t xml:space="preserve"> </w:t>
      </w:r>
      <w:r w:rsidRPr="0097692B">
        <w:t>A hose whose strength depends primarily on the strength of its metallic parts; it can have metallic liners or covers, or both.</w:t>
      </w:r>
    </w:p>
    <w:p w:rsidR="00CF3C36" w:rsidRPr="0097692B" w:rsidRDefault="00CF3C36" w:rsidP="00CF3C36">
      <w:pPr>
        <w:pStyle w:val="BodyText"/>
        <w:ind w:left="360"/>
      </w:pPr>
      <w:r w:rsidRPr="00A22849">
        <w:rPr>
          <w:rStyle w:val="Bodyboldlead-in"/>
        </w:rPr>
        <w:t>Metering Valve</w:t>
      </w:r>
      <w:r w:rsidR="00B51936">
        <w:rPr>
          <w:rStyle w:val="Bodyboldlead-in"/>
        </w:rPr>
        <w:t>:</w:t>
      </w:r>
      <w:r w:rsidR="00D006D4">
        <w:rPr>
          <w:rStyle w:val="Bodyboldlead-in"/>
        </w:rPr>
        <w:t xml:space="preserve"> </w:t>
      </w:r>
      <w:r w:rsidRPr="0097692B">
        <w:t>A valve intended to control the rate of flow of natural gas.</w:t>
      </w:r>
    </w:p>
    <w:p w:rsidR="00CF3C36" w:rsidRPr="0097692B" w:rsidRDefault="00CF3C36" w:rsidP="00CF3C36">
      <w:pPr>
        <w:pStyle w:val="BodyText"/>
        <w:ind w:left="360"/>
      </w:pPr>
      <w:r w:rsidRPr="00A22849">
        <w:rPr>
          <w:rStyle w:val="Bodyboldlead-in"/>
        </w:rPr>
        <w:t>Module</w:t>
      </w:r>
      <w:r w:rsidR="00B51936">
        <w:rPr>
          <w:rStyle w:val="Bodyboldlead-in"/>
        </w:rPr>
        <w:t>:</w:t>
      </w:r>
      <w:r w:rsidR="00D006D4">
        <w:rPr>
          <w:rStyle w:val="Bodyboldlead-in"/>
        </w:rPr>
        <w:t xml:space="preserve"> </w:t>
      </w:r>
      <w:r w:rsidRPr="0097692B">
        <w:t>A</w:t>
      </w:r>
      <w:r w:rsidR="00B51936">
        <w:t>n a</w:t>
      </w:r>
      <w:r w:rsidRPr="0097692B">
        <w:t xml:space="preserve">ssembly of individual components </w:t>
      </w:r>
    </w:p>
    <w:p w:rsidR="00CF3C36" w:rsidRPr="0097692B" w:rsidRDefault="00CF3C36" w:rsidP="00CF3C36">
      <w:pPr>
        <w:pStyle w:val="BodyText"/>
        <w:ind w:left="360"/>
      </w:pPr>
      <w:r w:rsidRPr="00A22849">
        <w:rPr>
          <w:rStyle w:val="Bodyboldlead-in"/>
        </w:rPr>
        <w:t>Motor (Electric</w:t>
      </w:r>
      <w:r w:rsidR="00B51936" w:rsidRPr="00A22849">
        <w:rPr>
          <w:rStyle w:val="Bodyboldlead-in"/>
        </w:rPr>
        <w:t>)</w:t>
      </w:r>
      <w:r w:rsidR="00B51936">
        <w:rPr>
          <w:rStyle w:val="Bodyboldlead-in"/>
        </w:rPr>
        <w:t xml:space="preserve">: </w:t>
      </w:r>
      <w:r>
        <w:t>A d</w:t>
      </w:r>
      <w:r w:rsidRPr="0097692B">
        <w:t>evice that converts electrical energy into mechanical energy.</w:t>
      </w:r>
    </w:p>
    <w:p w:rsidR="00CF3C36" w:rsidRPr="0097692B" w:rsidRDefault="00CF3C36" w:rsidP="00CF3C36">
      <w:pPr>
        <w:pStyle w:val="BodyText"/>
        <w:ind w:left="360"/>
      </w:pPr>
      <w:r w:rsidRPr="00A22849">
        <w:rPr>
          <w:rStyle w:val="Bodyboldlead-in"/>
        </w:rPr>
        <w:t>Motor (Traction</w:t>
      </w:r>
      <w:r w:rsidR="00B51936" w:rsidRPr="00A22849">
        <w:rPr>
          <w:rStyle w:val="Bodyboldlead-in"/>
        </w:rPr>
        <w:t>)</w:t>
      </w:r>
      <w:proofErr w:type="gramStart"/>
      <w:r w:rsidR="00B51936">
        <w:rPr>
          <w:rStyle w:val="Bodyboldlead-in"/>
        </w:rPr>
        <w:t>:</w:t>
      </w:r>
      <w:r w:rsidRPr="0097692B">
        <w:t>An</w:t>
      </w:r>
      <w:proofErr w:type="gramEnd"/>
      <w:r w:rsidRPr="0097692B">
        <w:t xml:space="preserve"> electric motor used to power the driving wheels of the bus.</w:t>
      </w:r>
    </w:p>
    <w:p w:rsidR="00CF3C36" w:rsidRPr="0097692B" w:rsidRDefault="00CF3C36" w:rsidP="00CF3C36">
      <w:pPr>
        <w:pStyle w:val="BodyText"/>
        <w:ind w:left="360"/>
      </w:pPr>
      <w:r w:rsidRPr="00A22849">
        <w:rPr>
          <w:rStyle w:val="Bodyboldlead-in"/>
        </w:rPr>
        <w:t>Operating Pressure</w:t>
      </w:r>
      <w:r w:rsidR="00B51936">
        <w:rPr>
          <w:rStyle w:val="Bodyboldlead-in"/>
        </w:rPr>
        <w:t>:</w:t>
      </w:r>
      <w:r w:rsidR="00D006D4">
        <w:rPr>
          <w:rStyle w:val="Bodyboldlead-in"/>
        </w:rPr>
        <w:t xml:space="preserve"> </w:t>
      </w:r>
      <w:r w:rsidRPr="0097692B">
        <w:t>The varying pressure developed in a container during service.</w:t>
      </w:r>
    </w:p>
    <w:p w:rsidR="00CF3C36" w:rsidRPr="0097692B" w:rsidRDefault="00CF3C36" w:rsidP="00CF3C36">
      <w:pPr>
        <w:pStyle w:val="BodyText"/>
        <w:ind w:left="360"/>
      </w:pPr>
      <w:r w:rsidRPr="00A22849">
        <w:rPr>
          <w:rStyle w:val="Bodyboldlead-in"/>
        </w:rPr>
        <w:t>Physical Layer</w:t>
      </w:r>
      <w:r w:rsidR="00B51936">
        <w:rPr>
          <w:rStyle w:val="Bodyboldlead-in"/>
        </w:rPr>
        <w:t>:</w:t>
      </w:r>
      <w:r w:rsidR="00D006D4">
        <w:rPr>
          <w:rStyle w:val="Bodyboldlead-in"/>
        </w:rPr>
        <w:t xml:space="preserve"> </w:t>
      </w:r>
      <w:r w:rsidRPr="0097692B">
        <w:t>The first layer of the seven-layer International Standards Organization (ISO) Open Systems Interconnect (OSI) reference model. This provides the mechanical, electrical, functional and procedural characteristics required to gain access to the transmission medium (e.g., cable) and is responsible for transporting binary information between computerized systems.</w:t>
      </w:r>
    </w:p>
    <w:p w:rsidR="00CF3C36" w:rsidRPr="00837286" w:rsidRDefault="00CF3C36" w:rsidP="00CF3C36">
      <w:pPr>
        <w:pStyle w:val="BodyText"/>
        <w:ind w:left="360"/>
      </w:pPr>
      <w:r w:rsidRPr="00A22849">
        <w:rPr>
          <w:rStyle w:val="Bodyboldlead-in"/>
        </w:rPr>
        <w:t>Pipe:</w:t>
      </w:r>
      <w:r w:rsidR="00D006D4">
        <w:rPr>
          <w:rStyle w:val="Bodyboldlead-in"/>
        </w:rPr>
        <w:t xml:space="preserve"> </w:t>
      </w:r>
      <w:r>
        <w:t>N</w:t>
      </w:r>
      <w:r w:rsidRPr="00837286">
        <w:t>onflexible line</w:t>
      </w:r>
      <w:r>
        <w:t>.</w:t>
      </w:r>
    </w:p>
    <w:p w:rsidR="00CF3C36" w:rsidRDefault="00CF3C36" w:rsidP="00CF3C36">
      <w:pPr>
        <w:pStyle w:val="BodyText"/>
        <w:keepNext/>
        <w:ind w:left="360"/>
      </w:pPr>
      <w:r w:rsidRPr="00A22849">
        <w:rPr>
          <w:rStyle w:val="Bodyboldlead-in"/>
        </w:rPr>
        <w:t>Pressure Relief Device (PRD</w:t>
      </w:r>
      <w:r w:rsidR="00B51936" w:rsidRPr="00A22849">
        <w:rPr>
          <w:rStyle w:val="Bodyboldlead-in"/>
        </w:rPr>
        <w:t>)</w:t>
      </w:r>
      <w:r w:rsidR="00B51936">
        <w:rPr>
          <w:rStyle w:val="Bodyboldlead-in"/>
        </w:rPr>
        <w:t>:</w:t>
      </w:r>
      <w:r w:rsidRPr="0097692B">
        <w:t>A pressure and/or temperature activated device used to vent the container/cylinder contents and thereby prevent rupture of a</w:t>
      </w:r>
      <w:r w:rsidR="00B51936">
        <w:t>n</w:t>
      </w:r>
      <w:r w:rsidR="00D006D4">
        <w:t xml:space="preserve"> </w:t>
      </w:r>
      <w:r w:rsidRPr="0097692B">
        <w:t xml:space="preserve">NGV fuel container/cylinder, when subjected to a standard fire test as required by fuel container/cylinder standards. </w:t>
      </w:r>
    </w:p>
    <w:p w:rsidR="00CF3C36" w:rsidRPr="0097692B" w:rsidRDefault="007F38E3" w:rsidP="00CF3C36">
      <w:pPr>
        <w:pStyle w:val="Note"/>
      </w:pPr>
      <w:r w:rsidRPr="007F38E3">
        <w:rPr>
          <w:rStyle w:val="Noteboldlead-in"/>
        </w:rPr>
        <w:t>NOTE:</w:t>
      </w:r>
      <w:r w:rsidR="00CF3C36" w:rsidRPr="0097692B">
        <w:t xml:space="preserve"> Since this is a pressure</w:t>
      </w:r>
      <w:r w:rsidR="00CF3C36">
        <w:t>-</w:t>
      </w:r>
      <w:r w:rsidR="00CF3C36" w:rsidRPr="0097692B">
        <w:t>activated device, it may not protect against rupture of the container when the application of heat weakens the container to the point where its rupture pressure is less than the rated burst pressure of the relief device, particularly if the container is partially full.</w:t>
      </w:r>
    </w:p>
    <w:p w:rsidR="00CF3C36" w:rsidRPr="0097692B" w:rsidRDefault="00CF3C36" w:rsidP="00CF3C36">
      <w:pPr>
        <w:pStyle w:val="BodyText"/>
        <w:ind w:left="360"/>
      </w:pPr>
      <w:r w:rsidRPr="00A22849">
        <w:rPr>
          <w:rStyle w:val="Bodyboldlead-in"/>
        </w:rPr>
        <w:t>Power</w:t>
      </w:r>
      <w:r w:rsidR="00B51936">
        <w:rPr>
          <w:rStyle w:val="Bodyboldlead-in"/>
        </w:rPr>
        <w:t>:</w:t>
      </w:r>
      <w:r w:rsidR="00D006D4">
        <w:rPr>
          <w:rStyle w:val="Bodyboldlead-in"/>
        </w:rPr>
        <w:t xml:space="preserve"> </w:t>
      </w:r>
      <w:r w:rsidRPr="0097692B">
        <w:t>Work or energy divided by time</w:t>
      </w:r>
    </w:p>
    <w:p w:rsidR="00CF3C36" w:rsidRPr="0097692B" w:rsidRDefault="00CF3C36" w:rsidP="00CF3C36">
      <w:pPr>
        <w:pStyle w:val="BodyText"/>
        <w:ind w:left="360"/>
      </w:pPr>
      <w:r w:rsidRPr="00A22849">
        <w:rPr>
          <w:rStyle w:val="Bodyboldlead-in"/>
        </w:rPr>
        <w:t>Power Density</w:t>
      </w:r>
      <w:r w:rsidR="008477E3">
        <w:rPr>
          <w:rStyle w:val="Bodyboldlead-in"/>
        </w:rPr>
        <w:t>:</w:t>
      </w:r>
      <w:r w:rsidR="00D006D4">
        <w:rPr>
          <w:rStyle w:val="Bodyboldlead-in"/>
        </w:rPr>
        <w:t xml:space="preserve"> </w:t>
      </w:r>
      <w:r w:rsidRPr="0097692B">
        <w:t>Power divided by mass, volume or area.</w:t>
      </w:r>
    </w:p>
    <w:p w:rsidR="00CF3C36" w:rsidRPr="004F59FC" w:rsidRDefault="00CF3C36" w:rsidP="00CF3C36">
      <w:pPr>
        <w:pStyle w:val="BodyText"/>
        <w:ind w:left="360"/>
      </w:pPr>
      <w:r w:rsidRPr="00A22849">
        <w:rPr>
          <w:rStyle w:val="Bodyboldlead-in"/>
        </w:rPr>
        <w:t>Propulsion System</w:t>
      </w:r>
      <w:r w:rsidR="008477E3">
        <w:rPr>
          <w:rStyle w:val="Bodyboldlead-in"/>
        </w:rPr>
        <w:t xml:space="preserve">: </w:t>
      </w:r>
      <w:r w:rsidRPr="0097692B">
        <w:t>System that provides propulsion for the vehicle proportional to operator commands. Includes, as applicable,</w:t>
      </w:r>
      <w:r w:rsidR="00D006D4">
        <w:t xml:space="preserve"> </w:t>
      </w:r>
      <w:r w:rsidR="004F59FC">
        <w:t>e</w:t>
      </w:r>
      <w:r w:rsidR="00473430">
        <w:t xml:space="preserve">ngine, </w:t>
      </w:r>
      <w:r w:rsidR="00B05DB6">
        <w:t>transmission</w:t>
      </w:r>
      <w:r w:rsidR="00473430">
        <w:t>, traction motors,</w:t>
      </w:r>
      <w:r w:rsidRPr="0097692B">
        <w:t xml:space="preserve"> the </w:t>
      </w:r>
      <w:r w:rsidR="00473430">
        <w:t>hybrid drive system</w:t>
      </w:r>
      <w:proofErr w:type="gramStart"/>
      <w:r w:rsidR="00473430">
        <w:t>,(</w:t>
      </w:r>
      <w:proofErr w:type="gramEnd"/>
      <w:r w:rsidRPr="0097692B">
        <w:t>HDS</w:t>
      </w:r>
      <w:r w:rsidR="00473430">
        <w:t>)</w:t>
      </w:r>
      <w:r w:rsidRPr="0097692B">
        <w:t xml:space="preserve">, </w:t>
      </w:r>
      <w:r>
        <w:t>e</w:t>
      </w:r>
      <w:r w:rsidRPr="0097692B">
        <w:t xml:space="preserve">nergy </w:t>
      </w:r>
      <w:r>
        <w:t>s</w:t>
      </w:r>
      <w:r w:rsidRPr="0097692B">
        <w:t xml:space="preserve">torage </w:t>
      </w:r>
      <w:r>
        <w:t>s</w:t>
      </w:r>
      <w:r w:rsidRPr="0097692B">
        <w:t>yste</w:t>
      </w:r>
      <w:r w:rsidR="00B510F7">
        <w:t>m (</w:t>
      </w:r>
      <w:r w:rsidR="00473430">
        <w:t xml:space="preserve">ESS), </w:t>
      </w:r>
      <w:r w:rsidR="004F59FC">
        <w:t>a</w:t>
      </w:r>
      <w:r w:rsidR="00473430">
        <w:t xml:space="preserve">nd </w:t>
      </w:r>
      <w:r>
        <w:t>s</w:t>
      </w:r>
      <w:r w:rsidRPr="0097692B">
        <w:t xml:space="preserve">ystem </w:t>
      </w:r>
      <w:r>
        <w:t>c</w:t>
      </w:r>
      <w:r w:rsidRPr="0097692B">
        <w:t>ontroller</w:t>
      </w:r>
      <w:r w:rsidR="00473430">
        <w:t xml:space="preserve">s including all wiring and </w:t>
      </w:r>
      <w:r w:rsidR="00CC28E3">
        <w:t>converte</w:t>
      </w:r>
      <w:r w:rsidR="00473430">
        <w:t>r</w:t>
      </w:r>
      <w:r w:rsidR="00CC28E3">
        <w:t>/inverte</w:t>
      </w:r>
      <w:r w:rsidR="00473430">
        <w:t>r</w:t>
      </w:r>
      <w:r w:rsidR="004F59FC">
        <w:t>.</w:t>
      </w:r>
    </w:p>
    <w:p w:rsidR="00CF3C36" w:rsidRPr="0097692B" w:rsidRDefault="00CF3C36" w:rsidP="00CF3C36">
      <w:pPr>
        <w:pStyle w:val="BodyText"/>
        <w:ind w:left="360"/>
        <w:rPr>
          <w:u w:val="single"/>
        </w:rPr>
      </w:pPr>
      <w:r w:rsidRPr="00A22849">
        <w:rPr>
          <w:rStyle w:val="Bodyboldlead-in"/>
        </w:rPr>
        <w:t>Real</w:t>
      </w:r>
      <w:r>
        <w:rPr>
          <w:rStyle w:val="Bodyboldlead-in"/>
        </w:rPr>
        <w:t>-T</w:t>
      </w:r>
      <w:r w:rsidRPr="00A22849">
        <w:rPr>
          <w:rStyle w:val="Bodyboldlead-in"/>
        </w:rPr>
        <w:t xml:space="preserve">ime </w:t>
      </w:r>
      <w:r>
        <w:rPr>
          <w:rStyle w:val="Bodyboldlead-in"/>
        </w:rPr>
        <w:t>C</w:t>
      </w:r>
      <w:r w:rsidRPr="00A22849">
        <w:rPr>
          <w:rStyle w:val="Bodyboldlead-in"/>
        </w:rPr>
        <w:t>lock (RTC</w:t>
      </w:r>
      <w:r w:rsidR="008477E3" w:rsidRPr="00A22849">
        <w:rPr>
          <w:rStyle w:val="Bodyboldlead-in"/>
        </w:rPr>
        <w:t>)</w:t>
      </w:r>
      <w:proofErr w:type="gramStart"/>
      <w:r w:rsidR="008477E3">
        <w:rPr>
          <w:rStyle w:val="Bodyboldlead-in"/>
        </w:rPr>
        <w:t>:</w:t>
      </w:r>
      <w:r w:rsidRPr="00A22849">
        <w:t>Computer</w:t>
      </w:r>
      <w:proofErr w:type="gramEnd"/>
      <w:r w:rsidRPr="00A22849">
        <w:t xml:space="preserve"> clock that keeps track of the current time.</w:t>
      </w:r>
    </w:p>
    <w:p w:rsidR="00CF3C36" w:rsidRPr="0097692B" w:rsidRDefault="00CF3C36" w:rsidP="00CF3C36">
      <w:pPr>
        <w:pStyle w:val="BodyText"/>
        <w:ind w:left="360"/>
      </w:pPr>
      <w:r w:rsidRPr="00A22849">
        <w:rPr>
          <w:rStyle w:val="Bodyboldlead-in"/>
        </w:rPr>
        <w:t>Regenerative Braking</w:t>
      </w:r>
      <w:r w:rsidR="008477E3">
        <w:rPr>
          <w:rStyle w:val="Bodyboldlead-in"/>
        </w:rPr>
        <w:t>:</w:t>
      </w:r>
      <w:r w:rsidR="00D006D4">
        <w:rPr>
          <w:rStyle w:val="Bodyboldlead-in"/>
        </w:rPr>
        <w:t xml:space="preserve"> </w:t>
      </w:r>
      <w:r w:rsidRPr="0097692B">
        <w:t>Deceleration of the bus by switching motors to act as generators</w:t>
      </w:r>
      <w:r>
        <w:t>,</w:t>
      </w:r>
      <w:r w:rsidRPr="0097692B">
        <w:t xml:space="preserve"> which return vehicle kinetic energy to the </w:t>
      </w:r>
      <w:r>
        <w:t>e</w:t>
      </w:r>
      <w:r w:rsidRPr="0097692B">
        <w:t xml:space="preserve">nergy </w:t>
      </w:r>
      <w:r>
        <w:t>s</w:t>
      </w:r>
      <w:r w:rsidRPr="0097692B">
        <w:t xml:space="preserve">torage </w:t>
      </w:r>
      <w:r>
        <w:t>s</w:t>
      </w:r>
      <w:r w:rsidRPr="0097692B">
        <w:t>ystem.</w:t>
      </w:r>
    </w:p>
    <w:p w:rsidR="00CF3C36" w:rsidRPr="0097692B" w:rsidRDefault="00CF3C36" w:rsidP="00CF3C36">
      <w:pPr>
        <w:pStyle w:val="BodyText"/>
        <w:ind w:left="360"/>
      </w:pPr>
      <w:proofErr w:type="spellStart"/>
      <w:r w:rsidRPr="00A22849">
        <w:rPr>
          <w:rStyle w:val="Bodyboldlead-in"/>
        </w:rPr>
        <w:t>Rejectable</w:t>
      </w:r>
      <w:proofErr w:type="spellEnd"/>
      <w:r w:rsidRPr="00A22849">
        <w:rPr>
          <w:rStyle w:val="Bodyboldlead-in"/>
        </w:rPr>
        <w:t xml:space="preserve"> Damage</w:t>
      </w:r>
      <w:r w:rsidR="008477E3">
        <w:rPr>
          <w:rStyle w:val="Bodyboldlead-in"/>
        </w:rPr>
        <w:t>:</w:t>
      </w:r>
      <w:r w:rsidR="00D006D4">
        <w:rPr>
          <w:rStyle w:val="Bodyboldlead-in"/>
        </w:rPr>
        <w:t xml:space="preserve"> </w:t>
      </w:r>
      <w:r w:rsidRPr="0097692B">
        <w:t xml:space="preserve">In terms of NGV fuel containers/cylinders, this is damage as outlined in CGA C-6.4, </w:t>
      </w:r>
      <w:r>
        <w:t>“</w:t>
      </w:r>
      <w:r w:rsidRPr="0097692B">
        <w:t>Methods for External Visual Inspection of Natural Gas Vehicle Fuel Containers and Their Installations</w:t>
      </w:r>
      <w:r>
        <w:t>,”</w:t>
      </w:r>
      <w:r w:rsidRPr="0097692B">
        <w:t xml:space="preserve"> and in agreement with the manufacturer</w:t>
      </w:r>
      <w:r>
        <w:t>’</w:t>
      </w:r>
      <w:r w:rsidRPr="0097692B">
        <w:t>s recommendations.</w:t>
      </w:r>
    </w:p>
    <w:p w:rsidR="00CF3C36" w:rsidRPr="0097692B" w:rsidRDefault="00CF3C36" w:rsidP="00CF3C36">
      <w:pPr>
        <w:pStyle w:val="BodyText"/>
        <w:ind w:left="360"/>
      </w:pPr>
      <w:r w:rsidRPr="00A22849">
        <w:rPr>
          <w:rStyle w:val="Bodyboldlead-in"/>
        </w:rPr>
        <w:t>Retarder</w:t>
      </w:r>
      <w:r w:rsidR="008477E3">
        <w:rPr>
          <w:rStyle w:val="Bodyboldlead-in"/>
        </w:rPr>
        <w:t>:</w:t>
      </w:r>
      <w:r w:rsidR="00D006D4">
        <w:rPr>
          <w:rStyle w:val="Bodyboldlead-in"/>
        </w:rPr>
        <w:t xml:space="preserve"> </w:t>
      </w:r>
      <w:r w:rsidRPr="0097692B">
        <w:t>Device used to augment or replace some of the functions of primary friction based braking systems of the bus.</w:t>
      </w:r>
    </w:p>
    <w:p w:rsidR="00CF3C36" w:rsidRPr="0097692B" w:rsidRDefault="00CF3C36" w:rsidP="00CF3C36">
      <w:pPr>
        <w:pStyle w:val="BodyText"/>
        <w:ind w:left="360"/>
      </w:pPr>
      <w:r w:rsidRPr="00A22849">
        <w:rPr>
          <w:rStyle w:val="Bodyboldlead-in"/>
        </w:rPr>
        <w:t>Rupture</w:t>
      </w:r>
      <w:r w:rsidR="008477E3">
        <w:rPr>
          <w:rStyle w:val="Bodyboldlead-in"/>
        </w:rPr>
        <w:t>:</w:t>
      </w:r>
      <w:r w:rsidR="00D006D4">
        <w:rPr>
          <w:rStyle w:val="Bodyboldlead-in"/>
        </w:rPr>
        <w:t xml:space="preserve"> </w:t>
      </w:r>
      <w:r w:rsidRPr="0097692B">
        <w:t xml:space="preserve">Sudden and unstable damage propagation in the structural components of the container resulting in a loss of contents. See </w:t>
      </w:r>
      <w:r w:rsidRPr="00A22849">
        <w:rPr>
          <w:i/>
        </w:rPr>
        <w:t>Leakage</w:t>
      </w:r>
      <w:r w:rsidRPr="0097692B">
        <w:t>.</w:t>
      </w:r>
    </w:p>
    <w:p w:rsidR="00CF3C36" w:rsidRPr="0097692B" w:rsidRDefault="00CF3C36" w:rsidP="00CF3C36">
      <w:pPr>
        <w:pStyle w:val="BodyText"/>
        <w:ind w:left="360"/>
      </w:pPr>
      <w:r w:rsidRPr="00A22849">
        <w:rPr>
          <w:rStyle w:val="Bodyboldlead-in"/>
        </w:rPr>
        <w:t>Seated Load</w:t>
      </w:r>
      <w:r w:rsidR="008477E3">
        <w:rPr>
          <w:rStyle w:val="Bodyboldlead-in"/>
        </w:rPr>
        <w:t xml:space="preserve">: </w:t>
      </w:r>
      <w:r>
        <w:t>150lbs</w:t>
      </w:r>
      <w:r w:rsidRPr="0097692B">
        <w:t xml:space="preserve"> for every designed passenger seating position and for the driver.</w:t>
      </w:r>
    </w:p>
    <w:p w:rsidR="00CF3C36" w:rsidRPr="0097692B" w:rsidRDefault="00CF3C36" w:rsidP="00CF3C36">
      <w:pPr>
        <w:pStyle w:val="BodyText"/>
        <w:ind w:left="360"/>
      </w:pPr>
      <w:r w:rsidRPr="00A22849">
        <w:rPr>
          <w:rStyle w:val="Bodyboldlead-in"/>
        </w:rPr>
        <w:t>SLW (Seated Load Weight</w:t>
      </w:r>
      <w:r w:rsidR="008477E3" w:rsidRPr="00A22849">
        <w:rPr>
          <w:rStyle w:val="Bodyboldlead-in"/>
        </w:rPr>
        <w:t>)</w:t>
      </w:r>
      <w:proofErr w:type="gramStart"/>
      <w:r w:rsidR="008477E3">
        <w:rPr>
          <w:rStyle w:val="Bodyboldlead-in"/>
        </w:rPr>
        <w:t>:</w:t>
      </w:r>
      <w:r w:rsidRPr="0097692B">
        <w:t>Curb</w:t>
      </w:r>
      <w:proofErr w:type="gramEnd"/>
      <w:r w:rsidRPr="0097692B">
        <w:t xml:space="preserve"> weight plus seated load.</w:t>
      </w:r>
    </w:p>
    <w:p w:rsidR="00CF3C36" w:rsidRDefault="00CF3C36" w:rsidP="00CF3C36">
      <w:pPr>
        <w:pStyle w:val="BodyText"/>
        <w:keepNext/>
        <w:ind w:left="360"/>
      </w:pPr>
      <w:r w:rsidRPr="00A22849">
        <w:rPr>
          <w:rStyle w:val="Bodyboldlead-in"/>
        </w:rPr>
        <w:t>Serial Data Signals.</w:t>
      </w:r>
      <w:r w:rsidR="000B1C92">
        <w:rPr>
          <w:rStyle w:val="Bodyboldlead-in"/>
        </w:rPr>
        <w:t xml:space="preserve"> </w:t>
      </w:r>
      <w:r>
        <w:t>A</w:t>
      </w:r>
      <w:r w:rsidRPr="0097692B">
        <w:t xml:space="preserve"> current loop based representation of ASCII or </w:t>
      </w:r>
      <w:r>
        <w:t>a</w:t>
      </w:r>
      <w:r w:rsidRPr="0097692B">
        <w:t xml:space="preserve">lphanumeric data used for transferring information between devices by transmitting a sequence of individual bits in a prearranged order of significance. </w:t>
      </w:r>
    </w:p>
    <w:p w:rsidR="00CF3C36" w:rsidRPr="0097692B" w:rsidRDefault="007F38E3" w:rsidP="00CF3C36">
      <w:pPr>
        <w:pStyle w:val="Note"/>
      </w:pPr>
      <w:r w:rsidRPr="007F38E3">
        <w:rPr>
          <w:rStyle w:val="Noteboldlead-in"/>
        </w:rPr>
        <w:t>NOTE:</w:t>
      </w:r>
      <w:r w:rsidR="00CF3C36" w:rsidRPr="0097692B">
        <w:t xml:space="preserve"> An example is the communication that takes place between two or more electronic components with the ability to process and store information.</w:t>
      </w:r>
    </w:p>
    <w:p w:rsidR="00CF3C36" w:rsidRPr="0097692B" w:rsidRDefault="00CF3C36" w:rsidP="00CF3C36">
      <w:pPr>
        <w:pStyle w:val="BodyText"/>
        <w:ind w:left="360"/>
      </w:pPr>
      <w:r w:rsidRPr="00A22849">
        <w:rPr>
          <w:rStyle w:val="Bodyboldlead-in"/>
        </w:rPr>
        <w:t>Service Pressure</w:t>
      </w:r>
      <w:r w:rsidR="008477E3">
        <w:rPr>
          <w:rStyle w:val="Bodyboldlead-in"/>
        </w:rPr>
        <w:t>:</w:t>
      </w:r>
      <w:r w:rsidR="000B1C92">
        <w:rPr>
          <w:rStyle w:val="Bodyboldlead-in"/>
        </w:rPr>
        <w:t xml:space="preserve"> </w:t>
      </w:r>
      <w:r w:rsidRPr="0097692B">
        <w:t>The settled pressure at a uniform gas temperature of 21°C (70°F) and full gas content. It is the pressure for which the equipment has been constructed, under normal conditions. Also referred to as the nominal service pressure or working pressure.</w:t>
      </w:r>
    </w:p>
    <w:p w:rsidR="00CF3C36" w:rsidRPr="0097692B" w:rsidRDefault="00CF3C36" w:rsidP="00CF3C36">
      <w:pPr>
        <w:pStyle w:val="BodyText"/>
        <w:ind w:left="360"/>
      </w:pPr>
      <w:r w:rsidRPr="00A22849">
        <w:rPr>
          <w:rStyle w:val="Bodyboldlead-in"/>
        </w:rPr>
        <w:t>Settled Pressure</w:t>
      </w:r>
      <w:r w:rsidR="008477E3">
        <w:rPr>
          <w:rStyle w:val="Bodyboldlead-in"/>
        </w:rPr>
        <w:t>:</w:t>
      </w:r>
      <w:r w:rsidR="000B1C92">
        <w:rPr>
          <w:rStyle w:val="Bodyboldlead-in"/>
        </w:rPr>
        <w:t xml:space="preserve"> </w:t>
      </w:r>
      <w:r w:rsidRPr="0097692B">
        <w:t>The gas pressure when a given settled temperature, usually 21°C (70°F)</w:t>
      </w:r>
      <w:r>
        <w:t>,</w:t>
      </w:r>
      <w:r w:rsidRPr="0097692B">
        <w:t xml:space="preserve"> is reached.</w:t>
      </w:r>
    </w:p>
    <w:p w:rsidR="00CF3C36" w:rsidRPr="0097692B" w:rsidRDefault="00CF3C36" w:rsidP="00CF3C36">
      <w:pPr>
        <w:pStyle w:val="BodyText"/>
        <w:ind w:left="360"/>
      </w:pPr>
      <w:r w:rsidRPr="00A22849">
        <w:rPr>
          <w:rStyle w:val="Bodyboldlead-in"/>
        </w:rPr>
        <w:t>Settled Temperature</w:t>
      </w:r>
      <w:r w:rsidR="008477E3">
        <w:rPr>
          <w:rStyle w:val="Bodyboldlead-in"/>
        </w:rPr>
        <w:t>:</w:t>
      </w:r>
      <w:r w:rsidR="000B1C92">
        <w:rPr>
          <w:rStyle w:val="Bodyboldlead-in"/>
        </w:rPr>
        <w:t xml:space="preserve"> </w:t>
      </w:r>
      <w:r w:rsidRPr="0097692B">
        <w:t>The uniform gas temperature after any change in temperature caused by filling has dissipated.</w:t>
      </w:r>
    </w:p>
    <w:p w:rsidR="00CF3C36" w:rsidRPr="0097692B" w:rsidRDefault="00CF3C36" w:rsidP="00CF3C36">
      <w:pPr>
        <w:pStyle w:val="BodyText"/>
        <w:ind w:left="360"/>
      </w:pPr>
      <w:r w:rsidRPr="00A22849">
        <w:rPr>
          <w:rStyle w:val="Bodyboldlead-in"/>
        </w:rPr>
        <w:t>Solid State Alternator</w:t>
      </w:r>
      <w:r w:rsidR="008477E3">
        <w:rPr>
          <w:rStyle w:val="Bodyboldlead-in"/>
        </w:rPr>
        <w:t>:</w:t>
      </w:r>
      <w:r w:rsidRPr="0097692B">
        <w:t xml:space="preserve"> A module that converts high-voltage DC to low-voltage DC (typically 12/24 </w:t>
      </w:r>
      <w:proofErr w:type="spellStart"/>
      <w:r w:rsidR="008477E3">
        <w:t>V</w:t>
      </w:r>
      <w:r w:rsidRPr="0097692B">
        <w:t>systems</w:t>
      </w:r>
      <w:proofErr w:type="spellEnd"/>
      <w:r w:rsidRPr="0097692B">
        <w:t>).</w:t>
      </w:r>
    </w:p>
    <w:p w:rsidR="00CF3C36" w:rsidRPr="0097692B" w:rsidRDefault="00CF3C36" w:rsidP="00CF3C36">
      <w:pPr>
        <w:pStyle w:val="BodyText"/>
        <w:ind w:left="360"/>
      </w:pPr>
      <w:r w:rsidRPr="00A22849">
        <w:rPr>
          <w:rStyle w:val="Bodyboldlead-in"/>
        </w:rPr>
        <w:t>Sources of Ignition</w:t>
      </w:r>
      <w:r w:rsidR="008477E3">
        <w:rPr>
          <w:rStyle w:val="Bodyboldlead-in"/>
        </w:rPr>
        <w:t>:</w:t>
      </w:r>
      <w:r>
        <w:t xml:space="preserve"> Devices or equipment that</w:t>
      </w:r>
      <w:r w:rsidRPr="0097692B">
        <w:t xml:space="preserve"> because of their modes of use or operation, are capable of providing sufficient thermal energy to ignite flammable compressed natural gas-air mixtures when introduced into such a mixture, or when such a mixture comes into contact with them</w:t>
      </w:r>
      <w:r w:rsidR="004F59FC">
        <w:t>.</w:t>
      </w:r>
    </w:p>
    <w:p w:rsidR="00CF3C36" w:rsidRPr="0097692B" w:rsidRDefault="00CF3C36" w:rsidP="00CF3C36">
      <w:pPr>
        <w:pStyle w:val="BodyText"/>
        <w:ind w:left="360"/>
        <w:rPr>
          <w:u w:val="single"/>
        </w:rPr>
      </w:pPr>
      <w:r w:rsidRPr="00A22849">
        <w:rPr>
          <w:rStyle w:val="Bodyboldlead-in"/>
        </w:rPr>
        <w:t>Special Tools</w:t>
      </w:r>
      <w:r w:rsidR="008477E3">
        <w:rPr>
          <w:rStyle w:val="Bodyboldlead-in"/>
        </w:rPr>
        <w:t xml:space="preserve">: </w:t>
      </w:r>
      <w:r>
        <w:t>Tools not normally stocked by the Agency.</w:t>
      </w:r>
    </w:p>
    <w:p w:rsidR="00CF3C36" w:rsidRPr="0097692B" w:rsidRDefault="00CF3C36" w:rsidP="00CF3C36">
      <w:pPr>
        <w:pStyle w:val="BodyText"/>
        <w:ind w:left="360"/>
      </w:pPr>
      <w:r w:rsidRPr="00A22849">
        <w:rPr>
          <w:rStyle w:val="Bodyboldlead-in"/>
        </w:rPr>
        <w:t>Specification</w:t>
      </w:r>
      <w:r w:rsidR="008477E3">
        <w:rPr>
          <w:rStyle w:val="Bodyboldlead-in"/>
        </w:rPr>
        <w:t>:</w:t>
      </w:r>
      <w:r w:rsidR="000B1C92">
        <w:rPr>
          <w:rStyle w:val="Bodyboldlead-in"/>
        </w:rPr>
        <w:t xml:space="preserve"> </w:t>
      </w:r>
      <w:r w:rsidRPr="0097692B">
        <w:t>A particular or detailed statement, account or listing of the various elements, materials, dimensions, etc. involved in the manufacturing and construction of a product.</w:t>
      </w:r>
    </w:p>
    <w:p w:rsidR="00CF3C36" w:rsidRPr="0097692B" w:rsidRDefault="00CF3C36" w:rsidP="00DC2883">
      <w:pPr>
        <w:pStyle w:val="BodyText"/>
        <w:ind w:left="360"/>
      </w:pPr>
      <w:r w:rsidRPr="00A22849">
        <w:rPr>
          <w:rStyle w:val="Bodyboldlead-in"/>
        </w:rPr>
        <w:t>Standard</w:t>
      </w:r>
      <w:r w:rsidR="008477E3">
        <w:rPr>
          <w:rStyle w:val="Bodyboldlead-in"/>
        </w:rPr>
        <w:t>:</w:t>
      </w:r>
      <w:r w:rsidRPr="0097692B">
        <w:t xml:space="preserve"> A firm guideline from a consensus group.</w:t>
      </w:r>
      <w:r w:rsidR="000B1C92">
        <w:t xml:space="preserve"> </w:t>
      </w:r>
      <w:r w:rsidRPr="0097692B">
        <w:t xml:space="preserve">Standards referenced in </w:t>
      </w:r>
      <w:r>
        <w:t>“</w:t>
      </w:r>
      <w:r w:rsidR="004F59FC">
        <w:t>Section 6</w:t>
      </w:r>
      <w:r w:rsidRPr="0097692B">
        <w:t>: Technical Specifications</w:t>
      </w:r>
      <w:r>
        <w:t>”</w:t>
      </w:r>
      <w:r w:rsidRPr="0097692B">
        <w:t xml:space="preserve"> are the latest revisions unless otherwise stated.</w:t>
      </w:r>
    </w:p>
    <w:p w:rsidR="00CF3C36" w:rsidRPr="0097692B" w:rsidRDefault="00CF3C36" w:rsidP="00CF3C36">
      <w:pPr>
        <w:pStyle w:val="BodyText"/>
        <w:ind w:left="360"/>
      </w:pPr>
      <w:r w:rsidRPr="00A22849">
        <w:rPr>
          <w:rStyle w:val="Bodyboldlead-in"/>
        </w:rPr>
        <w:t>Standee Line</w:t>
      </w:r>
      <w:r w:rsidR="008477E3">
        <w:rPr>
          <w:rStyle w:val="Bodyboldlead-in"/>
        </w:rPr>
        <w:t>:</w:t>
      </w:r>
      <w:r w:rsidR="000B1C92">
        <w:rPr>
          <w:rStyle w:val="Bodyboldlead-in"/>
        </w:rPr>
        <w:t xml:space="preserve"> </w:t>
      </w:r>
      <w:r w:rsidRPr="0097692B">
        <w:t>A line marked across the bus aisle to designate the forward area that passengers may not occupy when the bus is moving.</w:t>
      </w:r>
    </w:p>
    <w:p w:rsidR="00CF3C36" w:rsidRPr="0097692B" w:rsidRDefault="00CF3C36" w:rsidP="00CF3C36">
      <w:pPr>
        <w:pStyle w:val="BodyText"/>
        <w:ind w:left="360"/>
      </w:pPr>
      <w:r w:rsidRPr="00A22849">
        <w:rPr>
          <w:rStyle w:val="Bodyboldlead-in"/>
        </w:rPr>
        <w:t>State of Charge (SOC</w:t>
      </w:r>
      <w:r w:rsidR="008477E3" w:rsidRPr="00A22849">
        <w:rPr>
          <w:rStyle w:val="Bodyboldlead-in"/>
        </w:rPr>
        <w:t>)</w:t>
      </w:r>
      <w:r w:rsidR="008477E3">
        <w:rPr>
          <w:rStyle w:val="Bodyboldlead-in"/>
        </w:rPr>
        <w:t xml:space="preserve">: </w:t>
      </w:r>
      <w:r w:rsidRPr="0097692B">
        <w:t xml:space="preserve">Quantity of electric energy remaining in the battery relative to the maximum rated </w:t>
      </w:r>
      <w:r w:rsidR="004F59FC">
        <w:t>a</w:t>
      </w:r>
      <w:r w:rsidR="004F59FC" w:rsidRPr="0097692B">
        <w:t>mp</w:t>
      </w:r>
      <w:r w:rsidR="004F59FC">
        <w:t>-</w:t>
      </w:r>
      <w:r w:rsidRPr="0097692B">
        <w:t xml:space="preserve">hour (Ah) capacity of the battery expressed in </w:t>
      </w:r>
      <w:r w:rsidR="008477E3">
        <w:t xml:space="preserve">a </w:t>
      </w:r>
      <w:r w:rsidRPr="0097692B">
        <w:t>percent</w:t>
      </w:r>
      <w:r w:rsidR="008477E3">
        <w:t>age</w:t>
      </w:r>
      <w:r w:rsidRPr="0097692B">
        <w:t>. This is a dynamic measurement used for the energy storage system. A full SOC indicates that the energy storage system cannot accept further charging from the engine</w:t>
      </w:r>
      <w:r w:rsidR="004F59FC">
        <w:t>-</w:t>
      </w:r>
      <w:r w:rsidRPr="0097692B">
        <w:t>driven generator or the regenerative braking system.</w:t>
      </w:r>
    </w:p>
    <w:p w:rsidR="00CF3C36" w:rsidRPr="0097692B" w:rsidRDefault="00CF3C36" w:rsidP="00CF3C36">
      <w:pPr>
        <w:pStyle w:val="BodyText"/>
        <w:ind w:left="360"/>
      </w:pPr>
      <w:r w:rsidRPr="00A22849">
        <w:rPr>
          <w:rStyle w:val="Bodyboldlead-in"/>
        </w:rPr>
        <w:t>Stress Loops</w:t>
      </w:r>
      <w:r w:rsidR="008477E3">
        <w:rPr>
          <w:rStyle w:val="Bodyboldlead-in"/>
        </w:rPr>
        <w:t>:</w:t>
      </w:r>
      <w:r w:rsidR="00376B49">
        <w:rPr>
          <w:rStyle w:val="Bodyboldlead-in"/>
        </w:rPr>
        <w:t xml:space="preserve"> </w:t>
      </w:r>
      <w:r w:rsidRPr="0097692B">
        <w:t xml:space="preserve">The </w:t>
      </w:r>
      <w:r>
        <w:t>“</w:t>
      </w:r>
      <w:r w:rsidRPr="0097692B">
        <w:t>pigtails</w:t>
      </w:r>
      <w:r>
        <w:t>”</w:t>
      </w:r>
      <w:r w:rsidRPr="0097692B">
        <w:t xml:space="preserve"> commonly used to absorb flexing in piping.</w:t>
      </w:r>
    </w:p>
    <w:p w:rsidR="00CF3C36" w:rsidRPr="0097692B" w:rsidRDefault="00CF3C36" w:rsidP="00CF3C36">
      <w:pPr>
        <w:pStyle w:val="BodyText"/>
        <w:ind w:left="360"/>
      </w:pPr>
      <w:r w:rsidRPr="00A22849">
        <w:rPr>
          <w:rStyle w:val="Bodyboldlead-in"/>
        </w:rPr>
        <w:t>Structure</w:t>
      </w:r>
      <w:r w:rsidR="008477E3">
        <w:rPr>
          <w:rStyle w:val="Bodyboldlead-in"/>
        </w:rPr>
        <w:t>:</w:t>
      </w:r>
      <w:r w:rsidR="00376B49">
        <w:rPr>
          <w:rStyle w:val="Bodyboldlead-in"/>
        </w:rPr>
        <w:t xml:space="preserve"> </w:t>
      </w:r>
      <w:r w:rsidRPr="0097692B">
        <w:t>The basic body, including floor deck material and installation, load</w:t>
      </w:r>
      <w:r w:rsidR="004F59FC">
        <w:t>-</w:t>
      </w:r>
      <w:r w:rsidRPr="0097692B">
        <w:t>bearing external panels, structural components, axle mounting provisions and suspension beams and attachment points.</w:t>
      </w:r>
    </w:p>
    <w:p w:rsidR="00CF3C36" w:rsidRDefault="00CF3C36" w:rsidP="00CF3C36">
      <w:pPr>
        <w:pStyle w:val="BodyText"/>
        <w:keepNext/>
        <w:ind w:left="360"/>
      </w:pPr>
      <w:r w:rsidRPr="00A22849">
        <w:rPr>
          <w:rStyle w:val="Bodyboldlead-in"/>
        </w:rPr>
        <w:t>Thermally Activated Gas Relief Device</w:t>
      </w:r>
      <w:r w:rsidR="008477E3">
        <w:rPr>
          <w:rStyle w:val="Bodyboldlead-in"/>
        </w:rPr>
        <w:t>:</w:t>
      </w:r>
      <w:r w:rsidR="00376B49">
        <w:rPr>
          <w:rStyle w:val="Bodyboldlead-in"/>
        </w:rPr>
        <w:t xml:space="preserve"> </w:t>
      </w:r>
      <w:r w:rsidRPr="0097692B">
        <w:t xml:space="preserve">A relief device that is activated by high temperatures and generally contains a fusible material. </w:t>
      </w:r>
    </w:p>
    <w:p w:rsidR="00CF3C36" w:rsidRPr="0097692B" w:rsidRDefault="007F38E3" w:rsidP="00CF3C36">
      <w:pPr>
        <w:pStyle w:val="Note"/>
      </w:pPr>
      <w:r w:rsidRPr="007F38E3">
        <w:rPr>
          <w:rStyle w:val="Noteboldlead-in"/>
        </w:rPr>
        <w:t>NOTE:</w:t>
      </w:r>
      <w:r w:rsidR="00CF3C36" w:rsidRPr="0097692B">
        <w:t xml:space="preserve"> Since this is a thermally activated device, it does not protect against over-pressure from improper charging practices.</w:t>
      </w:r>
    </w:p>
    <w:p w:rsidR="00CF3C36" w:rsidRPr="0097692B" w:rsidRDefault="00CF3C36" w:rsidP="00CF3C36">
      <w:pPr>
        <w:pStyle w:val="BodyText"/>
        <w:ind w:left="360"/>
      </w:pPr>
      <w:r w:rsidRPr="00A22849">
        <w:rPr>
          <w:rStyle w:val="Bodyboldlead-in"/>
        </w:rPr>
        <w:t>Wheelchair</w:t>
      </w:r>
      <w:r w:rsidR="008477E3">
        <w:rPr>
          <w:rStyle w:val="Bodyboldlead-in"/>
        </w:rPr>
        <w:t>:</w:t>
      </w:r>
      <w:r w:rsidR="00376B49">
        <w:rPr>
          <w:rStyle w:val="Bodyboldlead-in"/>
        </w:rPr>
        <w:t xml:space="preserve"> </w:t>
      </w:r>
      <w:r w:rsidRPr="0097692B">
        <w:t>A mobility aid belonging to any class of three</w:t>
      </w:r>
      <w:r>
        <w:t>-</w:t>
      </w:r>
      <w:r w:rsidRPr="0097692B">
        <w:t xml:space="preserve"> or four-wheeled devices, usable indoors, designed for and used by individuals with mobility impairments, whether operated manually or powered. A “common wheelchair” is such a device that does not exceed 30 in</w:t>
      </w:r>
      <w:r>
        <w:t>.</w:t>
      </w:r>
      <w:r w:rsidRPr="0097692B">
        <w:t xml:space="preserve"> in width and 48 in</w:t>
      </w:r>
      <w:r>
        <w:t>.</w:t>
      </w:r>
      <w:r w:rsidRPr="0097692B">
        <w:t xml:space="preserve"> in length measured </w:t>
      </w:r>
      <w:r>
        <w:t>2</w:t>
      </w:r>
      <w:r w:rsidRPr="0097692B">
        <w:t xml:space="preserve"> in</w:t>
      </w:r>
      <w:r>
        <w:t>.</w:t>
      </w:r>
      <w:r w:rsidRPr="0097692B">
        <w:t xml:space="preserve"> above the ground, and does not weigh more than 600 </w:t>
      </w:r>
      <w:r>
        <w:t>lbs</w:t>
      </w:r>
      <w:r w:rsidRPr="0097692B">
        <w:t xml:space="preserve"> when occupied.</w:t>
      </w:r>
    </w:p>
    <w:p w:rsidR="00CF3C36" w:rsidRDefault="00CF3C36" w:rsidP="00CF3C36">
      <w:pPr>
        <w:pStyle w:val="RFPheading1TS"/>
      </w:pPr>
      <w:bookmarkStart w:id="934" w:name="_Toc259362398"/>
      <w:bookmarkStart w:id="935" w:name="_Toc259364355"/>
      <w:bookmarkStart w:id="936" w:name="_Toc259567655"/>
      <w:bookmarkStart w:id="937" w:name="_Toc257814649"/>
      <w:bookmarkStart w:id="938" w:name="_Toc320086664"/>
      <w:bookmarkStart w:id="939" w:name="_Toc330277097"/>
      <w:bookmarkEnd w:id="934"/>
      <w:bookmarkEnd w:id="935"/>
      <w:bookmarkEnd w:id="936"/>
      <w:r w:rsidRPr="00072CDE">
        <w:t>R</w:t>
      </w:r>
      <w:r>
        <w:t xml:space="preserve">eferenced </w:t>
      </w:r>
      <w:bookmarkEnd w:id="937"/>
      <w:r>
        <w:t>Publications</w:t>
      </w:r>
      <w:bookmarkEnd w:id="938"/>
      <w:bookmarkEnd w:id="939"/>
    </w:p>
    <w:p w:rsidR="00CF3C36" w:rsidRPr="00072CDE" w:rsidRDefault="00CF3C36" w:rsidP="00CF3C36">
      <w:pPr>
        <w:pStyle w:val="BodyText"/>
      </w:pPr>
      <w:r w:rsidRPr="00072CDE">
        <w:t>The documents or portions thereof referenced within this specification shall be considered part of the requirements of the specification. The edition indicated for each referenced document is the current edition, as of the date of the APTA issuance of this specification.</w:t>
      </w:r>
    </w:p>
    <w:p w:rsidR="00CF3C36" w:rsidRPr="00072CDE" w:rsidRDefault="00CF3C36" w:rsidP="00CF3C36">
      <w:pPr>
        <w:pStyle w:val="RFPheading1TS"/>
      </w:pPr>
      <w:bookmarkStart w:id="940" w:name="_Toc257814650"/>
      <w:bookmarkStart w:id="941" w:name="_Toc320086665"/>
      <w:bookmarkStart w:id="942" w:name="_Toc330277098"/>
      <w:r w:rsidRPr="00072CDE">
        <w:t>L</w:t>
      </w:r>
      <w:r>
        <w:t xml:space="preserve">egal </w:t>
      </w:r>
      <w:bookmarkEnd w:id="940"/>
      <w:r>
        <w:t>Requirements</w:t>
      </w:r>
      <w:bookmarkEnd w:id="941"/>
      <w:bookmarkEnd w:id="942"/>
    </w:p>
    <w:p w:rsidR="00CF3C36" w:rsidRPr="00072CDE" w:rsidRDefault="00CF3C36" w:rsidP="00CF3C36">
      <w:pPr>
        <w:pStyle w:val="BodyText"/>
      </w:pPr>
      <w:r w:rsidRPr="00072CDE">
        <w:t xml:space="preserve">The </w:t>
      </w:r>
      <w:r>
        <w:t>Contractor</w:t>
      </w:r>
      <w:r w:rsidRPr="00072CDE">
        <w:t xml:space="preserve"> shall comply with all applicable </w:t>
      </w:r>
      <w:r>
        <w:t>f</w:t>
      </w:r>
      <w:r w:rsidRPr="00072CDE">
        <w:t>ederal, state and local regulations. These shall include but not be limited to ADA</w:t>
      </w:r>
      <w:r>
        <w:t>,</w:t>
      </w:r>
      <w:r w:rsidRPr="00072CDE">
        <w:t xml:space="preserve"> as well as state and local accessibility, safety and security requirements. Local regulations are defined as those below the state level.</w:t>
      </w:r>
    </w:p>
    <w:p w:rsidR="00CF3C36" w:rsidRPr="00072CDE" w:rsidRDefault="00CF3C36" w:rsidP="00CF3C36">
      <w:pPr>
        <w:pStyle w:val="BodyText"/>
      </w:pPr>
      <w:r>
        <w:t xml:space="preserve">Buses </w:t>
      </w:r>
      <w:r w:rsidRPr="00072CDE">
        <w:t>shall meet all applicable FMVSS</w:t>
      </w:r>
      <w:r w:rsidR="00376B49">
        <w:t xml:space="preserve"> </w:t>
      </w:r>
      <w:r w:rsidR="00DC2883">
        <w:t xml:space="preserve">regulations </w:t>
      </w:r>
      <w:r w:rsidRPr="00072CDE">
        <w:t>and shall accommodate all applicable FMCSR regulations in effect at</w:t>
      </w:r>
      <w:r w:rsidR="00376B49">
        <w:t xml:space="preserve"> </w:t>
      </w:r>
      <w:r w:rsidR="004F59FC">
        <w:t xml:space="preserve">the </w:t>
      </w:r>
      <w:r>
        <w:t>location of the Agency and</w:t>
      </w:r>
      <w:r w:rsidRPr="00072CDE">
        <w:t xml:space="preserve"> the date of manufacture.</w:t>
      </w:r>
    </w:p>
    <w:p w:rsidR="00CF3C36" w:rsidRPr="00072CDE" w:rsidRDefault="00CF3C36" w:rsidP="00CF3C36">
      <w:pPr>
        <w:pStyle w:val="BodyText"/>
      </w:pPr>
      <w:r w:rsidRPr="00072CDE">
        <w:t xml:space="preserve">In the event of any conflict between the requirements of </w:t>
      </w:r>
      <w:r>
        <w:t>these</w:t>
      </w:r>
      <w:r w:rsidR="00376B49">
        <w:t xml:space="preserve"> </w:t>
      </w:r>
      <w:r>
        <w:t>s</w:t>
      </w:r>
      <w:r w:rsidRPr="00072CDE">
        <w:t>pecifications and any applicable legal requirement, the legal requirement shall prevail. Technical requirements that exceed the legal requirements are not considered to conflict.</w:t>
      </w:r>
    </w:p>
    <w:p w:rsidR="00CF3C36" w:rsidRPr="00072CDE" w:rsidRDefault="00CF3C36" w:rsidP="00CF3C36">
      <w:pPr>
        <w:pStyle w:val="RFPheading1TS"/>
      </w:pPr>
      <w:bookmarkStart w:id="943" w:name="_Toc257814651"/>
      <w:bookmarkStart w:id="944" w:name="_Toc320086666"/>
      <w:bookmarkStart w:id="945" w:name="_Toc330277099"/>
      <w:r w:rsidRPr="00072CDE">
        <w:t>O</w:t>
      </w:r>
      <w:r>
        <w:t xml:space="preserve">verall </w:t>
      </w:r>
      <w:bookmarkEnd w:id="943"/>
      <w:r>
        <w:t>Requirements</w:t>
      </w:r>
      <w:bookmarkEnd w:id="944"/>
      <w:bookmarkEnd w:id="945"/>
    </w:p>
    <w:p w:rsidR="00CF3C36" w:rsidRPr="00072CDE" w:rsidRDefault="00CF3C36" w:rsidP="00CF3C36">
      <w:pPr>
        <w:pStyle w:val="BodyText"/>
      </w:pPr>
      <w:r w:rsidRPr="00072CDE">
        <w:t xml:space="preserve">The </w:t>
      </w:r>
      <w:r>
        <w:t>Contractor</w:t>
      </w:r>
      <w:r w:rsidRPr="00072CDE">
        <w:t xml:space="preserve"> shall ensure that the application and installation of major bus </w:t>
      </w:r>
      <w:r>
        <w:t>subcomponent</w:t>
      </w:r>
      <w:r w:rsidRPr="00072CDE">
        <w:t xml:space="preserve">s and systems are compliant with all such </w:t>
      </w:r>
      <w:r>
        <w:t>subcomponent</w:t>
      </w:r>
      <w:r w:rsidRPr="00072CDE">
        <w:t xml:space="preserve"> vendors</w:t>
      </w:r>
      <w:r>
        <w:t>’</w:t>
      </w:r>
      <w:r w:rsidRPr="00072CDE">
        <w:t xml:space="preserve"> requirements and</w:t>
      </w:r>
      <w:r w:rsidR="00376B49">
        <w:t xml:space="preserve"> </w:t>
      </w:r>
      <w:r w:rsidRPr="00072CDE">
        <w:t>recommendations.</w:t>
      </w:r>
      <w:r>
        <w:t xml:space="preserve"> Contractor and Agency shall identify subcomponent vendors that shall submit installation/application approval documents with the completion of a pilot or lead bus. </w:t>
      </w:r>
      <w:r w:rsidRPr="00072CDE">
        <w:t>Components used in the vehicle shall be of heavy-duty design and proven in transit service.</w:t>
      </w:r>
    </w:p>
    <w:p w:rsidR="00CF3C36" w:rsidRPr="005276D8" w:rsidRDefault="00CF3C36" w:rsidP="00CF3C36">
      <w:pPr>
        <w:pStyle w:val="RFPheading2TS"/>
        <w:suppressAutoHyphens/>
      </w:pPr>
      <w:bookmarkStart w:id="946" w:name="_Toc257814652"/>
      <w:bookmarkStart w:id="947" w:name="_Toc320086667"/>
      <w:bookmarkStart w:id="948" w:name="_Toc330277100"/>
      <w:r w:rsidRPr="005276D8">
        <w:t>W</w:t>
      </w:r>
      <w:r>
        <w:t>eight</w:t>
      </w:r>
      <w:bookmarkEnd w:id="946"/>
      <w:bookmarkEnd w:id="947"/>
      <w:bookmarkEnd w:id="948"/>
    </w:p>
    <w:p w:rsidR="00CF3C36" w:rsidRDefault="00CF3C36" w:rsidP="00CF3C36">
      <w:pPr>
        <w:pStyle w:val="BodyText"/>
      </w:pPr>
      <w:r w:rsidRPr="005276D8">
        <w:t>It shall be a design goal to construct each bus as light in weight as possible without degradation of safety, appearance</w:t>
      </w:r>
      <w:r>
        <w:t>, comfort, traction or performance.</w:t>
      </w:r>
    </w:p>
    <w:p w:rsidR="00CF3C36" w:rsidRDefault="00CF3C36" w:rsidP="00CF3C36">
      <w:pPr>
        <w:pStyle w:val="BodyText"/>
      </w:pPr>
      <w:r>
        <w:t>Buses at a capacity load shall not exceed the tire factor limits, brake test criteria or structural design criteria.</w:t>
      </w:r>
    </w:p>
    <w:p w:rsidR="00CF3C36" w:rsidRPr="00072CDE" w:rsidRDefault="00CF3C36" w:rsidP="00CF3C36">
      <w:pPr>
        <w:pStyle w:val="RFPheading2TS"/>
        <w:suppressAutoHyphens/>
      </w:pPr>
      <w:bookmarkStart w:id="949" w:name="_Toc257814653"/>
      <w:bookmarkStart w:id="950" w:name="_Toc320086668"/>
      <w:bookmarkStart w:id="951" w:name="_Toc330277101"/>
      <w:r w:rsidRPr="00072CDE">
        <w:t>C</w:t>
      </w:r>
      <w:r>
        <w:t>apacity</w:t>
      </w:r>
      <w:bookmarkEnd w:id="949"/>
      <w:bookmarkEnd w:id="950"/>
      <w:bookmarkEnd w:id="951"/>
    </w:p>
    <w:p w:rsidR="00CF3C36" w:rsidRPr="00072CDE" w:rsidRDefault="00CF3C36" w:rsidP="00CF3C36">
      <w:pPr>
        <w:pStyle w:val="BodyText"/>
      </w:pPr>
      <w:r w:rsidRPr="00072CDE">
        <w:t>The vehicle shall be designed to</w:t>
      </w:r>
      <w:r>
        <w:t xml:space="preserve"> carry the gross vehicle weight</w:t>
      </w:r>
      <w:r w:rsidRPr="00072CDE">
        <w:t>, which shall not exceed the bus GVWR.</w:t>
      </w:r>
    </w:p>
    <w:p w:rsidR="00CF3C36" w:rsidRPr="00072CDE" w:rsidRDefault="00CF3C36" w:rsidP="00CF3C36">
      <w:pPr>
        <w:pStyle w:val="RFPheading2TS"/>
        <w:suppressAutoHyphens/>
      </w:pPr>
      <w:bookmarkStart w:id="952" w:name="_Toc257814654"/>
      <w:bookmarkStart w:id="953" w:name="_Toc320086669"/>
      <w:bookmarkStart w:id="954" w:name="_Toc330277102"/>
      <w:r w:rsidRPr="00072CDE">
        <w:t>S</w:t>
      </w:r>
      <w:r>
        <w:t xml:space="preserve">ervice </w:t>
      </w:r>
      <w:bookmarkEnd w:id="952"/>
      <w:r>
        <w:t>Life</w:t>
      </w:r>
      <w:bookmarkEnd w:id="953"/>
      <w:bookmarkEnd w:id="954"/>
    </w:p>
    <w:p w:rsidR="00CF3C36" w:rsidRPr="00072CDE" w:rsidRDefault="00CF3C36" w:rsidP="00CF3C36">
      <w:pPr>
        <w:pStyle w:val="BodyText"/>
      </w:pPr>
      <w:r w:rsidRPr="00072CDE">
        <w:t xml:space="preserve">The minimum useful design life of the bus in transit service shall be at least </w:t>
      </w:r>
      <w:r>
        <w:t>twelve (</w:t>
      </w:r>
      <w:r w:rsidRPr="00072CDE">
        <w:t>12</w:t>
      </w:r>
      <w:r>
        <w:t>)</w:t>
      </w:r>
      <w:r w:rsidRPr="00072CDE">
        <w:t xml:space="preserve"> years or 500,000 miles.</w:t>
      </w:r>
      <w:r w:rsidR="00376B49">
        <w:t xml:space="preserve"> </w:t>
      </w:r>
      <w:r w:rsidRPr="00072CDE">
        <w:t>It shall be capable of operating at least 40,000 miles per year</w:t>
      </w:r>
      <w:r>
        <w:t>,</w:t>
      </w:r>
      <w:r w:rsidRPr="00072CDE">
        <w:t xml:space="preserve"> including the </w:t>
      </w:r>
      <w:r>
        <w:t xml:space="preserve">12th </w:t>
      </w:r>
      <w:r w:rsidRPr="00072CDE">
        <w:t>year.</w:t>
      </w:r>
    </w:p>
    <w:p w:rsidR="00CF3C36" w:rsidRPr="00A7531C" w:rsidRDefault="00CF3C36" w:rsidP="00CF3C36">
      <w:pPr>
        <w:pStyle w:val="RFPheading2TS"/>
        <w:suppressAutoHyphens/>
      </w:pPr>
      <w:bookmarkStart w:id="955" w:name="_Toc257814655"/>
      <w:bookmarkStart w:id="956" w:name="_Toc320086670"/>
      <w:bookmarkStart w:id="957" w:name="_Toc330277103"/>
      <w:r w:rsidRPr="00A7531C">
        <w:t>M</w:t>
      </w:r>
      <w:r>
        <w:t xml:space="preserve">aintenance and </w:t>
      </w:r>
      <w:bookmarkEnd w:id="955"/>
      <w:r>
        <w:t>Inspection</w:t>
      </w:r>
      <w:bookmarkEnd w:id="956"/>
      <w:bookmarkEnd w:id="957"/>
    </w:p>
    <w:p w:rsidR="00CF3C36" w:rsidRPr="00072CDE" w:rsidRDefault="00CF3C36" w:rsidP="00CF3C36">
      <w:pPr>
        <w:pStyle w:val="BodyText"/>
      </w:pPr>
      <w:r w:rsidRPr="00072CDE">
        <w:t>Scheduled maintenance tasks shall be related and shall be in accordance with the manufacturer</w:t>
      </w:r>
      <w:r>
        <w:t>’</w:t>
      </w:r>
      <w:r w:rsidRPr="00072CDE">
        <w:t>s recommended preventative maintenance schedule (along with routine daily service performed during the fueling operations).</w:t>
      </w:r>
    </w:p>
    <w:p w:rsidR="00CF3C36" w:rsidRPr="00072CDE" w:rsidRDefault="00CF3C36" w:rsidP="00CF3C36">
      <w:pPr>
        <w:pStyle w:val="BodyText"/>
      </w:pPr>
      <w:r w:rsidRPr="00072CDE">
        <w:t>Test ports, as required, shall be provided for commonly checked functions on the bus</w:t>
      </w:r>
      <w:r>
        <w:t>,</w:t>
      </w:r>
      <w:r w:rsidRPr="00072CDE">
        <w:t xml:space="preserve"> such as air intake, exhaust, hydraulic, pneumatic, charge-air and engine cooling systems. </w:t>
      </w:r>
    </w:p>
    <w:p w:rsidR="00CF3C36" w:rsidRDefault="00CF3C36" w:rsidP="00CF3C36">
      <w:pPr>
        <w:pStyle w:val="BodyText"/>
      </w:pPr>
      <w:r w:rsidRPr="00A7531C">
        <w:t>The coach manufacturer shall give prime consideration to the routine problems of maintaining the vehicle.</w:t>
      </w:r>
      <w:r w:rsidR="00376B49">
        <w:t xml:space="preserve"> </w:t>
      </w:r>
      <w:r w:rsidRPr="00A7531C">
        <w:t xml:space="preserve">All coach components and systems, both mechanical and electrical, which will require periodic physical </w:t>
      </w:r>
      <w:r>
        <w:t>Work</w:t>
      </w:r>
      <w:r w:rsidRPr="00A7531C">
        <w:t xml:space="preserve"> or inspection processes shall be installed so that a minimum of time is consumed in gaining access to the critical repair areas.</w:t>
      </w:r>
      <w:r w:rsidR="00376B49">
        <w:t xml:space="preserve"> </w:t>
      </w:r>
      <w:r w:rsidRPr="00A7531C">
        <w:t>It shall not be necessary to disassemble portions of the coach structure and/or equipment such as seats and flooring under seats in order to gain access to these areas.</w:t>
      </w:r>
      <w:r w:rsidR="00376B49">
        <w:t xml:space="preserve"> </w:t>
      </w:r>
      <w:r w:rsidRPr="00A7531C">
        <w:t xml:space="preserve">Each coach shall be designed to facilitate the disassembly, reassembly, servicing or maintenance, using tools and equipment </w:t>
      </w:r>
      <w:r>
        <w:t>that</w:t>
      </w:r>
      <w:r w:rsidRPr="00A7531C">
        <w:t xml:space="preserve"> are normally available as standard commercial items.</w:t>
      </w:r>
    </w:p>
    <w:p w:rsidR="00CF3C36" w:rsidRDefault="00CF3C36" w:rsidP="00CF3C36">
      <w:pPr>
        <w:pStyle w:val="BodyText"/>
      </w:pPr>
      <w:r w:rsidRPr="00A7531C">
        <w:t>Requirements for the use of unique specialized tools will be minimized.</w:t>
      </w:r>
      <w:r w:rsidR="00376B49">
        <w:t xml:space="preserve"> </w:t>
      </w:r>
      <w:r w:rsidRPr="00A7531C">
        <w:t>The body and structure of the coach shall be designed for ease of maintenance and repair.</w:t>
      </w:r>
      <w:r w:rsidR="00376B49">
        <w:t xml:space="preserve"> </w:t>
      </w:r>
      <w:r w:rsidRPr="00A7531C">
        <w:t xml:space="preserve">Individual panels or other equipment </w:t>
      </w:r>
      <w:r w:rsidR="004F59FC">
        <w:t>that</w:t>
      </w:r>
      <w:r w:rsidR="00376B49">
        <w:t xml:space="preserve"> </w:t>
      </w:r>
      <w:r w:rsidRPr="00A7531C">
        <w:t>may be damaged in normal service shall be repairable or replaceable.</w:t>
      </w:r>
      <w:r w:rsidR="00376B49">
        <w:t xml:space="preserve"> </w:t>
      </w:r>
      <w:r w:rsidRPr="00A7531C">
        <w:t>Ease of repair shall be related to the vulnerability of the item to damage in service.</w:t>
      </w:r>
    </w:p>
    <w:p w:rsidR="00CF3C36" w:rsidRDefault="00CF3C36" w:rsidP="00CF3C36">
      <w:pPr>
        <w:pStyle w:val="BodyText"/>
      </w:pPr>
      <w:r w:rsidRPr="00AD51D6">
        <w:t>Contractor shall provide</w:t>
      </w:r>
      <w:r>
        <w:t xml:space="preserve"> a list of</w:t>
      </w:r>
      <w:r w:rsidRPr="00AD51D6">
        <w:t xml:space="preserve"> all special tools</w:t>
      </w:r>
      <w:r>
        <w:t xml:space="preserve"> and pricing</w:t>
      </w:r>
      <w:r w:rsidRPr="00AD51D6">
        <w:t xml:space="preserve"> required for maintaining this</w:t>
      </w:r>
      <w:r>
        <w:t xml:space="preserve"> equipment.</w:t>
      </w:r>
      <w:r w:rsidR="00376B49">
        <w:t xml:space="preserve"> </w:t>
      </w:r>
      <w:r>
        <w:t>Said list shall be submitted as a supplement to the Pricing Schedule</w:t>
      </w:r>
      <w:r w:rsidRPr="00AD51D6">
        <w:t>.</w:t>
      </w:r>
    </w:p>
    <w:p w:rsidR="00CF3C36" w:rsidRPr="00307F9C" w:rsidRDefault="007F38E3" w:rsidP="00CF3C36">
      <w:pPr>
        <w:pStyle w:val="Note"/>
      </w:pPr>
      <w:r w:rsidRPr="007F38E3">
        <w:rPr>
          <w:rStyle w:val="Noteboldlead-in"/>
        </w:rPr>
        <w:t>NOTE:</w:t>
      </w:r>
      <w:r w:rsidR="00CF3C36" w:rsidRPr="00307F9C">
        <w:t xml:space="preserve"> Tools such as compartment door keys, bellows gauges and other tools </w:t>
      </w:r>
      <w:r w:rsidR="00CF3C36">
        <w:t xml:space="preserve">that </w:t>
      </w:r>
      <w:r w:rsidR="00CF3C36" w:rsidRPr="00307F9C">
        <w:t>are required for daily maintenance and inspections shall not be included in the special tool list and shall be furnished for each coach.</w:t>
      </w:r>
    </w:p>
    <w:p w:rsidR="00CF3C36" w:rsidRPr="00A060A2" w:rsidRDefault="00CF3C36" w:rsidP="00CF3C36">
      <w:pPr>
        <w:pStyle w:val="RFPheading2TS"/>
        <w:suppressAutoHyphens/>
      </w:pPr>
      <w:bookmarkStart w:id="958" w:name="_Toc257814656"/>
      <w:bookmarkStart w:id="959" w:name="_Toc320086671"/>
      <w:bookmarkStart w:id="960" w:name="_Toc330277104"/>
      <w:r w:rsidRPr="00A060A2">
        <w:t>Interchangeability</w:t>
      </w:r>
      <w:bookmarkEnd w:id="958"/>
      <w:bookmarkEnd w:id="959"/>
      <w:bookmarkEnd w:id="960"/>
    </w:p>
    <w:p w:rsidR="00CF3C36" w:rsidRPr="00072CDE" w:rsidRDefault="00CF3C36" w:rsidP="00CF3C36">
      <w:pPr>
        <w:pStyle w:val="BodyText"/>
      </w:pPr>
      <w:r>
        <w:t xml:space="preserve">Unless otherwise agreed, all units and components procured under this Contract, whether provided by Suppliers or manufactured by the Contractor, shall be duplicates in design, manufacture and installation to ensure interchangeability among buses in each order group in this procurement. This interchangeability shall extend to the individual components as well as to their locations in the buses. </w:t>
      </w:r>
      <w:r w:rsidRPr="00072CDE">
        <w:t xml:space="preserve">These components shall include, but </w:t>
      </w:r>
      <w:r>
        <w:t xml:space="preserve">are </w:t>
      </w:r>
      <w:r w:rsidRPr="00072CDE">
        <w:t>not limited to, passenger window hardware, interior trim, lamps, lamp lenses and seat assemblies.</w:t>
      </w:r>
      <w:r w:rsidR="00376B49">
        <w:t xml:space="preserve"> </w:t>
      </w:r>
      <w:r w:rsidRPr="00072CDE">
        <w:t xml:space="preserve">Components with non-identical functions shall not be, or appear to be, interchangeable. </w:t>
      </w:r>
    </w:p>
    <w:p w:rsidR="00CF3C36" w:rsidRDefault="00CF3C36" w:rsidP="00CF3C36">
      <w:pPr>
        <w:pStyle w:val="BodyText"/>
      </w:pPr>
      <w:r w:rsidRPr="00072CDE">
        <w:t xml:space="preserve">Any one component or unit used in the construction of these buses shall be an exact duplicate in design, manufacture and assembly for each bus in each order group in this </w:t>
      </w:r>
      <w:r>
        <w:t>Contract</w:t>
      </w:r>
      <w:r w:rsidRPr="00072CDE">
        <w:t>.</w:t>
      </w:r>
      <w:r w:rsidR="00376B49">
        <w:t xml:space="preserve"> </w:t>
      </w:r>
      <w:r w:rsidRPr="00072CDE">
        <w:t xml:space="preserve">Contractor shall identify and secure approval for any changes in components or unit construction provided within a </w:t>
      </w:r>
      <w:r>
        <w:t>Contract</w:t>
      </w:r>
      <w:r w:rsidRPr="00072CDE">
        <w:t>.</w:t>
      </w:r>
    </w:p>
    <w:p w:rsidR="00CF3C36" w:rsidRDefault="00CF3C36" w:rsidP="00CF3C36">
      <w:pPr>
        <w:pStyle w:val="BodyText"/>
      </w:pPr>
      <w:r>
        <w:t xml:space="preserve">In the event that the Contractor is unable to comply with the interchangeability requirement, the Contractor must notify the Agency and obtain the Agency’s prior written approval, including any </w:t>
      </w:r>
      <w:r w:rsidR="00DC2883">
        <w:t xml:space="preserve">changes </w:t>
      </w:r>
      <w:r>
        <w:t xml:space="preserve">in pricing. </w:t>
      </w:r>
    </w:p>
    <w:p w:rsidR="00CF3C36" w:rsidRPr="0010392D" w:rsidRDefault="00CF3C36" w:rsidP="00CF3C36">
      <w:pPr>
        <w:pStyle w:val="BodyText"/>
      </w:pPr>
      <w:r>
        <w:t>Agency shall review proposed product changes on a case-by-case basis and shall have the right to require extended warranties to ensure that product changes perform a</w:t>
      </w:r>
      <w:r w:rsidR="00EE37B6">
        <w:t>t</w:t>
      </w:r>
      <w:r>
        <w:t xml:space="preserve"> least as well as the originally supplied products.</w:t>
      </w:r>
    </w:p>
    <w:p w:rsidR="00CF3C36" w:rsidRPr="000B4F42" w:rsidRDefault="00CF3C36" w:rsidP="00CF3C36">
      <w:pPr>
        <w:pStyle w:val="RFPheading2TS"/>
      </w:pPr>
      <w:bookmarkStart w:id="961" w:name="_Toc257814657"/>
      <w:bookmarkStart w:id="962" w:name="_Toc320086672"/>
      <w:bookmarkStart w:id="963" w:name="_Toc330277105"/>
      <w:r w:rsidRPr="00E13BA2">
        <w:t>Training</w:t>
      </w:r>
      <w:bookmarkEnd w:id="961"/>
      <w:bookmarkEnd w:id="962"/>
      <w:bookmarkEnd w:id="963"/>
    </w:p>
    <w:p w:rsidR="00CF3C36" w:rsidRPr="00AB65B2" w:rsidRDefault="007F38E3" w:rsidP="00CF3C36">
      <w:pPr>
        <w:pStyle w:val="RFPnote"/>
      </w:pPr>
      <w:r w:rsidRPr="007F38E3">
        <w:rPr>
          <w:rStyle w:val="Noteboldlead-in"/>
        </w:rPr>
        <w:t>NOTE:</w:t>
      </w:r>
      <w:r w:rsidR="00CF3C36" w:rsidRPr="00AB65B2">
        <w:t xml:space="preserve"> The following is illustrative; the Agency should carefully specify its training requirements.</w:t>
      </w:r>
    </w:p>
    <w:p w:rsidR="00CF3C36" w:rsidRDefault="00CF3C36" w:rsidP="00CF3C36">
      <w:pPr>
        <w:pStyle w:val="BodyText"/>
      </w:pPr>
      <w:r>
        <w:t xml:space="preserve">The Contractor shall have at least one qualified instructor who shall be available at the Agency’s property for </w:t>
      </w:r>
      <w:r w:rsidRPr="006D3166">
        <w:rPr>
          <w:rStyle w:val="RFPinsert"/>
        </w:rPr>
        <w:t>[insert number]</w:t>
      </w:r>
      <w:r>
        <w:t xml:space="preserve"> calendar days between the hours of </w:t>
      </w:r>
      <w:r w:rsidRPr="006D3166">
        <w:rPr>
          <w:rStyle w:val="RFPinsert"/>
        </w:rPr>
        <w:t>[insert starting time</w:t>
      </w:r>
      <w:r w:rsidR="00EB0F1F">
        <w:rPr>
          <w:rStyle w:val="RFPinsert"/>
        </w:rPr>
        <w:t xml:space="preserve">] </w:t>
      </w:r>
      <w:r w:rsidR="007F38E3" w:rsidRPr="007F38E3">
        <w:t>a</w:t>
      </w:r>
      <w:r>
        <w:t xml:space="preserve">nd </w:t>
      </w:r>
      <w:r w:rsidRPr="006D3166">
        <w:rPr>
          <w:rStyle w:val="RFPinsert"/>
        </w:rPr>
        <w:t>[insert closing time]</w:t>
      </w:r>
      <w:r>
        <w:t xml:space="preserve"> per month for </w:t>
      </w:r>
      <w:r w:rsidRPr="006D3166">
        <w:rPr>
          <w:rStyle w:val="RFPinsert"/>
        </w:rPr>
        <w:t>[insert number]</w:t>
      </w:r>
      <w:r>
        <w:t xml:space="preserve">months prior to, and </w:t>
      </w:r>
      <w:r w:rsidRPr="006D3166">
        <w:rPr>
          <w:rStyle w:val="RFPinsert"/>
        </w:rPr>
        <w:t>[insert number]</w:t>
      </w:r>
      <w:r>
        <w:t>months after, acceptance of the first bus. Instructor(s) shall conduct schools and advise the personnel of the Agency on the proper operation and maintenance of the equipment. The Contractor also shall provide visual and other teaching aids (such as manuals, slide presentations and literature) for use by the Agency’s own training staff</w:t>
      </w:r>
      <w:r w:rsidR="00EE37B6">
        <w:t>,</w:t>
      </w:r>
      <w:r>
        <w:t xml:space="preserve"> which become the property of the Agency.</w:t>
      </w:r>
    </w:p>
    <w:p w:rsidR="00174270" w:rsidRDefault="007F38E3">
      <w:pPr>
        <w:pStyle w:val="Note"/>
      </w:pPr>
      <w:r w:rsidRPr="007F38E3">
        <w:rPr>
          <w:rStyle w:val="Noteboldlead-in"/>
        </w:rPr>
        <w:t>NOTE:</w:t>
      </w:r>
      <w:r w:rsidR="00376B49">
        <w:rPr>
          <w:rStyle w:val="Noteboldlead-in"/>
        </w:rPr>
        <w:t xml:space="preserve"> </w:t>
      </w:r>
      <w:r w:rsidR="00CF3C36" w:rsidRPr="00EE37B6">
        <w:t>The Agency should insert language that specifies the hours when it wants the training to occur, the total number of hours of instruction it wants to be provided, what items it expects the curriculum to cover and the format in which it expects the training and teaching aids to be provided (print, DVD, etc.).</w:t>
      </w:r>
    </w:p>
    <w:p w:rsidR="00174270" w:rsidRDefault="00CF3C36">
      <w:pPr>
        <w:pStyle w:val="RFPheading3TS"/>
        <w:rPr>
          <w:rStyle w:val="Bodyboldlead-in"/>
          <w:b/>
          <w:sz w:val="24"/>
        </w:rPr>
      </w:pPr>
      <w:bookmarkStart w:id="964" w:name="_Toc224791616"/>
      <w:bookmarkStart w:id="965" w:name="_Toc224794394"/>
      <w:bookmarkStart w:id="966" w:name="_Toc224795378"/>
      <w:bookmarkStart w:id="967" w:name="_Toc224797777"/>
      <w:bookmarkStart w:id="968" w:name="_Toc224798752"/>
      <w:bookmarkStart w:id="969" w:name="_Toc224800700"/>
      <w:bookmarkStart w:id="970" w:name="_Toc224800701"/>
      <w:bookmarkStart w:id="971" w:name="_Toc257814658"/>
      <w:bookmarkEnd w:id="964"/>
      <w:bookmarkEnd w:id="965"/>
      <w:bookmarkEnd w:id="966"/>
      <w:bookmarkEnd w:id="967"/>
      <w:bookmarkEnd w:id="968"/>
      <w:bookmarkEnd w:id="969"/>
      <w:r w:rsidRPr="00EE37B6">
        <w:rPr>
          <w:rStyle w:val="Bodyboldlead-in"/>
          <w:b/>
          <w:sz w:val="24"/>
        </w:rPr>
        <w:t xml:space="preserve">Technical/Service </w:t>
      </w:r>
      <w:bookmarkEnd w:id="970"/>
      <w:bookmarkEnd w:id="971"/>
      <w:r w:rsidRPr="00977C5E">
        <w:rPr>
          <w:rStyle w:val="Bodyboldlead-in"/>
          <w:b/>
          <w:sz w:val="24"/>
        </w:rPr>
        <w:t xml:space="preserve">Representatives </w:t>
      </w:r>
    </w:p>
    <w:p w:rsidR="00CF3C36" w:rsidRPr="006D3166" w:rsidRDefault="00CF3C36" w:rsidP="00CF3C36">
      <w:pPr>
        <w:pStyle w:val="BodyText"/>
      </w:pPr>
      <w:r w:rsidRPr="006D3166">
        <w:t xml:space="preserve">The Contractor shall, at its own expense, have </w:t>
      </w:r>
      <w:r>
        <w:t xml:space="preserve">one or more </w:t>
      </w:r>
      <w:r w:rsidRPr="006D3166">
        <w:t xml:space="preserve">competent technical service representatives available on request to assist the Agency in the solution of engineering or design problems within the scope of the specifications that may arise during the warranty period. </w:t>
      </w:r>
      <w:r w:rsidRPr="00BB731D">
        <w:t xml:space="preserve">This does not relieve the Contractor of responsibilities under the provisions of </w:t>
      </w:r>
      <w:r>
        <w:t>“</w:t>
      </w:r>
      <w:r w:rsidRPr="00E14F14">
        <w:t>Section 7: Warranty Requirements</w:t>
      </w:r>
      <w:r w:rsidRPr="00BB731D">
        <w:t>.</w:t>
      </w:r>
      <w:r>
        <w:t>”</w:t>
      </w:r>
    </w:p>
    <w:p w:rsidR="00CF3C36" w:rsidRPr="000B4F42" w:rsidRDefault="00CF3C36" w:rsidP="00CF3C36">
      <w:pPr>
        <w:pStyle w:val="RFPheading2TS"/>
        <w:suppressAutoHyphens/>
      </w:pPr>
      <w:bookmarkStart w:id="972" w:name="_Toc257814659"/>
      <w:bookmarkStart w:id="973" w:name="_Toc320086673"/>
      <w:bookmarkStart w:id="974" w:name="_Toc330277106"/>
      <w:r w:rsidRPr="00A060A2">
        <w:t>O</w:t>
      </w:r>
      <w:r>
        <w:t xml:space="preserve">perating </w:t>
      </w:r>
      <w:bookmarkEnd w:id="972"/>
      <w:r>
        <w:t>Environment</w:t>
      </w:r>
      <w:bookmarkEnd w:id="973"/>
      <w:bookmarkEnd w:id="974"/>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 xml:space="preserve">The bus shall achieve normal operation in ambient temperature ranges of 10 ºF to 115 ºF, at relative humidity between 5 percent and 100 percent, and at altitudes up to 3000 </w:t>
      </w:r>
      <w:proofErr w:type="spellStart"/>
      <w:r w:rsidRPr="00F23FE5">
        <w:t>ft</w:t>
      </w:r>
      <w:proofErr w:type="spellEnd"/>
      <w:r w:rsidRPr="00F23FE5">
        <w:t xml:space="preserve"> above sea level. Degradation of performance due to atmospheric conditions shall be minimized at temperatures below 10 °F, above 115 °F or at altitudes above 3000 ft. Altitude requirements above 3000 </w:t>
      </w:r>
      <w:proofErr w:type="spellStart"/>
      <w:r w:rsidRPr="00F23FE5">
        <w:t>ft</w:t>
      </w:r>
      <w:proofErr w:type="spellEnd"/>
      <w:r w:rsidRPr="00F23FE5">
        <w:t xml:space="preserve"> will need separate discussions with the engine manufacturer to ensure that performance requirements are not compromised. Speed, </w:t>
      </w:r>
      <w:proofErr w:type="spellStart"/>
      <w:r w:rsidRPr="00F23FE5">
        <w:t>gradability</w:t>
      </w:r>
      <w:proofErr w:type="spellEnd"/>
      <w:r w:rsidRPr="00F23FE5">
        <w:t xml:space="preserve"> and acceleration performance requirements shall be met at, or corrected to, 77 °F, 29.31 in. Hg, dry air per SAEJ1995.</w:t>
      </w:r>
    </w:p>
    <w:p w:rsidR="00CF3C36" w:rsidRPr="00F23FE5" w:rsidRDefault="00CF3C36" w:rsidP="00CF3C36">
      <w:pPr>
        <w:pStyle w:val="BodyText"/>
        <w:spacing w:after="0"/>
      </w:pPr>
    </w:p>
    <w:p w:rsidR="00CF3C36" w:rsidRPr="00F23FE5" w:rsidRDefault="00CF3C36" w:rsidP="00CF3C36">
      <w:pPr>
        <w:pStyle w:val="RFPdefaultalternative"/>
      </w:pPr>
      <w:r w:rsidRPr="00F23FE5">
        <w:t>Alternative</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pPr>
      <w:r w:rsidRPr="00F23FE5">
        <w:t>Agency will provide temperature range.</w:t>
      </w:r>
    </w:p>
    <w:p w:rsidR="00CF3C36" w:rsidRDefault="00CF3C36" w:rsidP="00CF3C36">
      <w:pPr>
        <w:pStyle w:val="RFPheading2TS"/>
        <w:suppressAutoHyphens/>
      </w:pPr>
      <w:bookmarkStart w:id="975" w:name="_Toc257814660"/>
      <w:bookmarkStart w:id="976" w:name="_Toc320086674"/>
      <w:bookmarkStart w:id="977" w:name="_Toc330277107"/>
      <w:r w:rsidRPr="00A060A2">
        <w:t>N</w:t>
      </w:r>
      <w:r>
        <w:t>oise</w:t>
      </w:r>
      <w:bookmarkEnd w:id="975"/>
      <w:bookmarkEnd w:id="976"/>
      <w:bookmarkEnd w:id="977"/>
    </w:p>
    <w:p w:rsidR="00174270" w:rsidRDefault="00CF3C36">
      <w:pPr>
        <w:pStyle w:val="RFPheading3TS"/>
        <w:rPr>
          <w:rStyle w:val="Bodyboldlead-in"/>
          <w:b/>
          <w:sz w:val="24"/>
        </w:rPr>
      </w:pPr>
      <w:bookmarkStart w:id="978" w:name="_Toc257814661"/>
      <w:r w:rsidRPr="00EE37B6">
        <w:rPr>
          <w:rStyle w:val="Bodyboldlead-in"/>
          <w:b/>
          <w:sz w:val="24"/>
        </w:rPr>
        <w:t xml:space="preserve">Interior </w:t>
      </w:r>
      <w:bookmarkEnd w:id="978"/>
      <w:r w:rsidRPr="00977C5E">
        <w:rPr>
          <w:rStyle w:val="Bodyboldlead-in"/>
          <w:b/>
          <w:sz w:val="24"/>
        </w:rPr>
        <w:t>Noise</w:t>
      </w:r>
    </w:p>
    <w:p w:rsidR="00CF3C36" w:rsidRPr="00072CDE" w:rsidRDefault="00CF3C36" w:rsidP="00CF3C36">
      <w:pPr>
        <w:pStyle w:val="BodyText"/>
      </w:pPr>
      <w:r w:rsidRPr="00072CDE">
        <w:t xml:space="preserve">The combination of inner and outer panels and any material used between them shall provide sufficient sound insulation so that a sound source with a level of 80 </w:t>
      </w:r>
      <w:proofErr w:type="spellStart"/>
      <w:r w:rsidRPr="00072CDE">
        <w:t>dBA</w:t>
      </w:r>
      <w:proofErr w:type="spellEnd"/>
      <w:r w:rsidRPr="00072CDE">
        <w:t xml:space="preserve"> measured at the outside skin of the bus shall have a sound level of 65 </w:t>
      </w:r>
      <w:proofErr w:type="spellStart"/>
      <w:r w:rsidRPr="00072CDE">
        <w:t>dBA</w:t>
      </w:r>
      <w:proofErr w:type="spellEnd"/>
      <w:r w:rsidRPr="00072CDE">
        <w:t xml:space="preserve"> or less at any point inside the bus.</w:t>
      </w:r>
      <w:r w:rsidR="002F715D">
        <w:t xml:space="preserve"> </w:t>
      </w:r>
      <w:r w:rsidRPr="00072CDE">
        <w:t>These conditions shall prevail with all openings, including doors and windows, closed and with the engine and accessories switched off.</w:t>
      </w:r>
    </w:p>
    <w:p w:rsidR="00CF3C36" w:rsidRPr="00072CDE" w:rsidRDefault="00CF3C36" w:rsidP="00CF3C36">
      <w:pPr>
        <w:pStyle w:val="BodyText"/>
      </w:pPr>
      <w:r w:rsidRPr="00072CDE">
        <w:t xml:space="preserve">The bus-generated noise level experienced by a passenger at any seat location in the bus shall not exceed 80 </w:t>
      </w:r>
      <w:proofErr w:type="spellStart"/>
      <w:r>
        <w:t>dBA</w:t>
      </w:r>
      <w:proofErr w:type="spellEnd"/>
      <w:r>
        <w:t>. T</w:t>
      </w:r>
      <w:r w:rsidRPr="00072CDE">
        <w:t>he driver</w:t>
      </w:r>
      <w:r>
        <w:t xml:space="preserve"> area</w:t>
      </w:r>
      <w:r w:rsidRPr="00072CDE">
        <w:t xml:space="preserve"> shall not experience a noise level of more than 75 </w:t>
      </w:r>
      <w:proofErr w:type="spellStart"/>
      <w:r w:rsidRPr="00072CDE">
        <w:t>dBA</w:t>
      </w:r>
      <w:proofErr w:type="spellEnd"/>
      <w:r w:rsidRPr="00072CDE">
        <w:t xml:space="preserve">. </w:t>
      </w:r>
      <w:r>
        <w:t xml:space="preserve">Measurements of interior noise levels shall be taken in accordance with </w:t>
      </w:r>
      <w:r w:rsidR="006344F2">
        <w:t>SAEJ2805</w:t>
      </w:r>
      <w:r>
        <w:t>. An exception shall be made for t</w:t>
      </w:r>
      <w:r w:rsidRPr="00257587">
        <w:t>he turntable area</w:t>
      </w:r>
      <w:r>
        <w:t>, which</w:t>
      </w:r>
      <w:r w:rsidRPr="00257587">
        <w:t xml:space="preserve"> shall</w:t>
      </w:r>
      <w:r>
        <w:t xml:space="preserve"> be considered a separate environment.</w:t>
      </w:r>
    </w:p>
    <w:p w:rsidR="00174270" w:rsidRDefault="00CF3C36">
      <w:pPr>
        <w:pStyle w:val="RFPheading3TS"/>
        <w:rPr>
          <w:rStyle w:val="Bodyboldlead-in"/>
          <w:b/>
          <w:sz w:val="24"/>
        </w:rPr>
      </w:pPr>
      <w:bookmarkStart w:id="979" w:name="_Toc257814662"/>
      <w:r w:rsidRPr="00EE37B6">
        <w:rPr>
          <w:rStyle w:val="Bodyboldlead-in"/>
          <w:b/>
          <w:sz w:val="24"/>
        </w:rPr>
        <w:t xml:space="preserve">Exterior </w:t>
      </w:r>
      <w:bookmarkEnd w:id="979"/>
      <w:r w:rsidRPr="00EE37B6">
        <w:rPr>
          <w:rStyle w:val="Bodyboldlead-in"/>
          <w:b/>
          <w:sz w:val="24"/>
        </w:rPr>
        <w:t>Noise</w:t>
      </w:r>
    </w:p>
    <w:p w:rsidR="00CF3C36" w:rsidRDefault="00CF3C36" w:rsidP="00CF3C36">
      <w:pPr>
        <w:pStyle w:val="BodyText"/>
      </w:pPr>
      <w:r w:rsidRPr="00072CDE">
        <w:t xml:space="preserve">Airborne noise generated by the bus and measured from either side shall not exceed </w:t>
      </w:r>
      <w:r w:rsidRPr="00AB4815">
        <w:t>8</w:t>
      </w:r>
      <w:r>
        <w:t>0</w:t>
      </w:r>
      <w:r w:rsidRPr="00AB4815">
        <w:t>d</w:t>
      </w:r>
      <w:r w:rsidRPr="00072CDE">
        <w:t xml:space="preserve">BA under full power acceleration when operated </w:t>
      </w:r>
      <w:r w:rsidR="00DC2883">
        <w:t xml:space="preserve">at </w:t>
      </w:r>
      <w:r w:rsidRPr="00072CDE">
        <w:t>0 to 35 mph at curb weight.</w:t>
      </w:r>
      <w:r w:rsidR="00376B49">
        <w:t xml:space="preserve"> </w:t>
      </w:r>
      <w:r w:rsidRPr="00072CDE">
        <w:t xml:space="preserve">The maximum noise level generated by the bus pulling away from a stop at full power shall not exceed 83 </w:t>
      </w:r>
      <w:proofErr w:type="spellStart"/>
      <w:r w:rsidRPr="00072CDE">
        <w:t>dBA</w:t>
      </w:r>
      <w:proofErr w:type="spellEnd"/>
      <w:r w:rsidRPr="00072CDE">
        <w:t>.</w:t>
      </w:r>
      <w:r w:rsidR="00376B49">
        <w:t xml:space="preserve"> </w:t>
      </w:r>
      <w:r w:rsidRPr="00072CDE">
        <w:t xml:space="preserve">The bus-generated noise at curb idle shall not exceed </w:t>
      </w:r>
      <w:r w:rsidRPr="00AB4815">
        <w:t>65</w:t>
      </w:r>
      <w:r w:rsidRPr="00072CDE">
        <w:t>dBA.</w:t>
      </w:r>
      <w:r w:rsidRPr="00AB4815">
        <w:t xml:space="preserve">If the noise contains an audible discrete frequency, a penalty of 5 </w:t>
      </w:r>
      <w:proofErr w:type="spellStart"/>
      <w:r w:rsidRPr="00AB4815">
        <w:t>dBA</w:t>
      </w:r>
      <w:proofErr w:type="spellEnd"/>
      <w:r w:rsidRPr="00AB4815">
        <w:t xml:space="preserve"> shall be added to the sound level measured.</w:t>
      </w:r>
      <w:r w:rsidR="00376B49">
        <w:t xml:space="preserve"> </w:t>
      </w:r>
      <w:r w:rsidRPr="00AB4815">
        <w:t xml:space="preserve">The </w:t>
      </w:r>
      <w:r>
        <w:t>Contractor</w:t>
      </w:r>
      <w:r w:rsidRPr="00AB4815">
        <w:t xml:space="preserve"> shall comply with the exterior noise requirements defined in local laws and ordinances identified by the </w:t>
      </w:r>
      <w:r>
        <w:t>Agency and</w:t>
      </w:r>
      <w:r w:rsidRPr="00AB4815">
        <w:t>SAEJ366</w:t>
      </w:r>
      <w:r>
        <w:t>.</w:t>
      </w:r>
    </w:p>
    <w:p w:rsidR="00CF3C36" w:rsidRPr="00D013FF" w:rsidRDefault="00CF3C36" w:rsidP="00CF3C36">
      <w:pPr>
        <w:pStyle w:val="RFPdefaultalternative"/>
      </w:pPr>
      <w:r>
        <w:t>Default</w:t>
      </w:r>
    </w:p>
    <w:p w:rsidR="00CF3C36" w:rsidRPr="00767340" w:rsidRDefault="00CF3C36" w:rsidP="00CF3C36">
      <w:pPr>
        <w:pStyle w:val="BodyText"/>
        <w:pBdr>
          <w:top w:val="single" w:sz="4" w:space="4" w:color="auto"/>
          <w:left w:val="single" w:sz="4" w:space="4" w:color="auto"/>
          <w:bottom w:val="single" w:sz="4" w:space="4" w:color="auto"/>
          <w:right w:val="single" w:sz="4" w:space="4" w:color="auto"/>
        </w:pBdr>
        <w:spacing w:after="0"/>
      </w:pPr>
      <w:r>
        <w:t>Noise level should be as stated</w:t>
      </w:r>
      <w:r w:rsidRPr="00767340">
        <w:t>.</w:t>
      </w:r>
    </w:p>
    <w:p w:rsidR="00CF3C36" w:rsidRPr="00767340" w:rsidRDefault="00CF3C36" w:rsidP="00CF3C36">
      <w:pPr>
        <w:pStyle w:val="BodyText"/>
        <w:spacing w:after="0"/>
      </w:pPr>
    </w:p>
    <w:p w:rsidR="00CF3C36" w:rsidRDefault="00CF3C36" w:rsidP="00CF3C36">
      <w:pPr>
        <w:pStyle w:val="RFPdefaultalternative"/>
      </w:pPr>
      <w:r>
        <w:t>Alternative</w:t>
      </w:r>
    </w:p>
    <w:p w:rsidR="00CF3C36" w:rsidRPr="00072CDE" w:rsidRDefault="00CF3C36" w:rsidP="00CF3C36">
      <w:pPr>
        <w:pStyle w:val="BodyText"/>
        <w:pBdr>
          <w:top w:val="single" w:sz="4" w:space="4" w:color="auto"/>
          <w:left w:val="single" w:sz="4" w:space="4" w:color="auto"/>
          <w:bottom w:val="single" w:sz="4" w:space="4" w:color="auto"/>
          <w:right w:val="single" w:sz="4" w:space="4" w:color="auto"/>
        </w:pBdr>
      </w:pPr>
      <w:r>
        <w:t xml:space="preserve">Agency to state what noise </w:t>
      </w:r>
      <w:r w:rsidR="00EE37B6">
        <w:t xml:space="preserve">level </w:t>
      </w:r>
      <w:r>
        <w:t>should be required</w:t>
      </w:r>
      <w:r w:rsidR="00EE37B6">
        <w:t>.</w:t>
      </w:r>
    </w:p>
    <w:p w:rsidR="00CF3C36" w:rsidRPr="00DC6DE3" w:rsidRDefault="00CF3C36" w:rsidP="00CF3C36">
      <w:pPr>
        <w:pStyle w:val="RFPheading2TS"/>
        <w:suppressAutoHyphens/>
      </w:pPr>
      <w:bookmarkStart w:id="980" w:name="_Toc257814663"/>
      <w:bookmarkStart w:id="981" w:name="_Toc320086675"/>
      <w:bookmarkStart w:id="982" w:name="_Toc330277108"/>
      <w:r w:rsidRPr="00AB4815">
        <w:t>F</w:t>
      </w:r>
      <w:r>
        <w:t xml:space="preserve">ire </w:t>
      </w:r>
      <w:bookmarkEnd w:id="980"/>
      <w:r>
        <w:t>Safety</w:t>
      </w:r>
      <w:bookmarkEnd w:id="981"/>
      <w:bookmarkEnd w:id="982"/>
    </w:p>
    <w:p w:rsidR="00DC6DE3" w:rsidRPr="00DC2883" w:rsidRDefault="00DC6DE3" w:rsidP="007A297E">
      <w:pPr>
        <w:pStyle w:val="BodyText"/>
      </w:pPr>
      <w:r w:rsidRPr="00F23FE5">
        <w:t>The bus shall be designed and manufactured in accordance with all applicable fire safety and smoke emission regulations. These provisions shall include the use of fire-retardant/low-smoke materials, fire detection systems, bulkheads and facilitation of passenger evacuation.</w:t>
      </w:r>
    </w:p>
    <w:p w:rsidR="00D159AF" w:rsidRPr="00F23FE5" w:rsidRDefault="00D159AF" w:rsidP="00D159AF">
      <w:pPr>
        <w:pStyle w:val="RFPheading3TS"/>
      </w:pPr>
      <w:r w:rsidRPr="00F23FE5">
        <w:t>Materials</w:t>
      </w:r>
    </w:p>
    <w:p w:rsidR="00D159AF" w:rsidRDefault="00D159AF" w:rsidP="00D159AF">
      <w:pPr>
        <w:pStyle w:val="RFPdefaultalternative"/>
      </w:pPr>
      <w:r>
        <w:t>Default</w:t>
      </w:r>
    </w:p>
    <w:p w:rsidR="00D159AF" w:rsidRDefault="00D159AF" w:rsidP="00D159AF">
      <w:pPr>
        <w:pStyle w:val="BodyText"/>
        <w:pBdr>
          <w:top w:val="single" w:sz="4" w:space="4" w:color="auto"/>
          <w:left w:val="single" w:sz="4" w:space="4" w:color="auto"/>
          <w:bottom w:val="single" w:sz="4" w:space="4" w:color="auto"/>
          <w:right w:val="single" w:sz="4" w:space="4" w:color="auto"/>
        </w:pBdr>
        <w:spacing w:after="0"/>
      </w:pPr>
      <w:r w:rsidRPr="00072CDE">
        <w:t xml:space="preserve">All materials used in the construction of the </w:t>
      </w:r>
      <w:r>
        <w:t>p</w:t>
      </w:r>
      <w:r w:rsidRPr="00072CDE">
        <w:t xml:space="preserve">assenger </w:t>
      </w:r>
      <w:r>
        <w:t>c</w:t>
      </w:r>
      <w:r w:rsidRPr="00072CDE">
        <w:t xml:space="preserve">ompartment of the bus shall be in accordance with the Recommended Fire Safety Practices </w:t>
      </w:r>
      <w:r w:rsidRPr="005276D8">
        <w:t xml:space="preserve">defined in </w:t>
      </w:r>
      <w:r>
        <w:t>FMVSS 302</w:t>
      </w:r>
      <w:r w:rsidR="00EE37B6">
        <w:t>.</w:t>
      </w:r>
    </w:p>
    <w:p w:rsidR="00D159AF" w:rsidRDefault="00D159AF" w:rsidP="00D159AF">
      <w:pPr>
        <w:pStyle w:val="BodyText"/>
        <w:spacing w:after="0"/>
      </w:pPr>
    </w:p>
    <w:p w:rsidR="00D159AF" w:rsidRDefault="00D159AF" w:rsidP="00D159AF">
      <w:pPr>
        <w:pStyle w:val="RFPdefaultalternative"/>
      </w:pPr>
      <w:r w:rsidRPr="00DF6E28">
        <w:t>Alternative</w:t>
      </w:r>
    </w:p>
    <w:p w:rsidR="00174270" w:rsidRDefault="00D159AF">
      <w:pPr>
        <w:pStyle w:val="BodyText"/>
        <w:pBdr>
          <w:top w:val="single" w:sz="4" w:space="4" w:color="auto"/>
          <w:left w:val="single" w:sz="4" w:space="4" w:color="auto"/>
          <w:bottom w:val="single" w:sz="4" w:space="4" w:color="auto"/>
          <w:right w:val="single" w:sz="4" w:space="4" w:color="auto"/>
        </w:pBdr>
      </w:pPr>
      <w:r w:rsidRPr="00072CDE">
        <w:t xml:space="preserve">All materials used in the construction of the </w:t>
      </w:r>
      <w:r>
        <w:t>p</w:t>
      </w:r>
      <w:r w:rsidRPr="00072CDE">
        <w:t xml:space="preserve">assenger </w:t>
      </w:r>
      <w:r>
        <w:t>c</w:t>
      </w:r>
      <w:r w:rsidRPr="00072CDE">
        <w:t xml:space="preserve">ompartment of the bus shall be in accordance with the Recommended Fire Safety Practices </w:t>
      </w:r>
      <w:r w:rsidRPr="005276D8">
        <w:t xml:space="preserve">defined in </w:t>
      </w:r>
      <w:r>
        <w:t>FTA Docket 90</w:t>
      </w:r>
      <w:r w:rsidR="00EE37B6">
        <w:t>-</w:t>
      </w:r>
      <w:r>
        <w:t>A</w:t>
      </w:r>
      <w:r w:rsidRPr="005276D8">
        <w:t>, dated October 20, 1993.Materials entirely enclosed from the passenger compartment, such as insulation within the sidewalls</w:t>
      </w:r>
      <w:r>
        <w:t xml:space="preserve"> and sub-floor</w:t>
      </w:r>
      <w:r w:rsidRPr="005276D8">
        <w:t>, need not comply. In addition, smaller components</w:t>
      </w:r>
      <w:r w:rsidRPr="00072CDE">
        <w:t xml:space="preserve"> and items, such as seat </w:t>
      </w:r>
      <w:r w:rsidR="0027566D" w:rsidRPr="00072CDE">
        <w:t>grab rails</w:t>
      </w:r>
      <w:r w:rsidRPr="00072CDE">
        <w:t>, switch knobs</w:t>
      </w:r>
      <w:r>
        <w:t>,</w:t>
      </w:r>
      <w:r w:rsidRPr="00072CDE">
        <w:t xml:space="preserve"> small light lenses,</w:t>
      </w:r>
      <w:r>
        <w:t xml:space="preserve"> door seals, window seals, steering wheel, steering column and escape hatches</w:t>
      </w:r>
      <w:r w:rsidRPr="00072CDE">
        <w:t xml:space="preserve"> shall be exempt from this requirement.</w:t>
      </w:r>
    </w:p>
    <w:p w:rsidR="00D159AF" w:rsidRPr="00D159AF" w:rsidRDefault="00D159AF" w:rsidP="002734C8">
      <w:pPr>
        <w:pStyle w:val="RFPheading2TS"/>
        <w:suppressAutoHyphens/>
      </w:pPr>
      <w:bookmarkStart w:id="983" w:name="_Toc330277109"/>
      <w:r>
        <w:t>Fire Suppression</w:t>
      </w:r>
      <w:bookmarkEnd w:id="983"/>
    </w:p>
    <w:p w:rsidR="00CF3C36" w:rsidRPr="00F23FE5" w:rsidRDefault="00DC6DE3" w:rsidP="00CF3C36">
      <w:pPr>
        <w:pStyle w:val="RFPdefaultalternative"/>
      </w:pPr>
      <w:r w:rsidRPr="00F23FE5">
        <w:t>default</w:t>
      </w:r>
    </w:p>
    <w:p w:rsidR="00DC6DE3" w:rsidRPr="00DC2883" w:rsidRDefault="00DC6DE3" w:rsidP="007A297E">
      <w:pPr>
        <w:pStyle w:val="BodyText"/>
        <w:pBdr>
          <w:top w:val="single" w:sz="4" w:space="4" w:color="auto"/>
          <w:left w:val="single" w:sz="4" w:space="4" w:color="auto"/>
          <w:bottom w:val="single" w:sz="4" w:space="4" w:color="auto"/>
          <w:right w:val="single" w:sz="4" w:space="4" w:color="auto"/>
        </w:pBdr>
        <w:spacing w:after="0"/>
      </w:pPr>
      <w:r w:rsidRPr="00F23FE5">
        <w:t>The bus shall have a fire suppression system installed per manufacturer</w:t>
      </w:r>
      <w:r w:rsidR="00DC2883">
        <w:t>’</w:t>
      </w:r>
      <w:r w:rsidRPr="00F23FE5">
        <w:t>s recommendations.</w:t>
      </w:r>
    </w:p>
    <w:p w:rsidR="002734C8" w:rsidRPr="00DC2883" w:rsidRDefault="002734C8" w:rsidP="00FD2BA4">
      <w:pPr>
        <w:pStyle w:val="BodyText"/>
        <w:spacing w:after="0"/>
      </w:pPr>
    </w:p>
    <w:p w:rsidR="002734C8" w:rsidRPr="00F23FE5" w:rsidRDefault="002734C8" w:rsidP="002734C8">
      <w:pPr>
        <w:pStyle w:val="RFPdefaultalternative"/>
      </w:pPr>
      <w:r w:rsidRPr="00F23FE5">
        <w:t>ALTERNATIVE</w:t>
      </w:r>
    </w:p>
    <w:p w:rsidR="00174270" w:rsidRDefault="002734C8">
      <w:pPr>
        <w:pStyle w:val="BodyText"/>
        <w:pBdr>
          <w:top w:val="single" w:sz="4" w:space="4" w:color="auto"/>
          <w:left w:val="single" w:sz="4" w:space="4" w:color="auto"/>
          <w:bottom w:val="single" w:sz="4" w:space="4" w:color="auto"/>
          <w:right w:val="single" w:sz="4" w:space="4" w:color="auto"/>
        </w:pBdr>
      </w:pPr>
      <w:r w:rsidRPr="00F23FE5">
        <w:t>No fire suppression system.</w:t>
      </w:r>
    </w:p>
    <w:p w:rsidR="00CF3C36" w:rsidRPr="00A860F3" w:rsidRDefault="00CF3C36" w:rsidP="00CF3C36">
      <w:pPr>
        <w:pStyle w:val="RFPheading2TS"/>
        <w:suppressAutoHyphens/>
      </w:pPr>
      <w:bookmarkStart w:id="984" w:name="_Toc259362413"/>
      <w:bookmarkStart w:id="985" w:name="_Toc259364368"/>
      <w:bookmarkStart w:id="986" w:name="_Toc259567668"/>
      <w:bookmarkStart w:id="987" w:name="_Toc257814665"/>
      <w:bookmarkStart w:id="988" w:name="_Toc320086676"/>
      <w:bookmarkStart w:id="989" w:name="_Toc330277110"/>
      <w:bookmarkEnd w:id="984"/>
      <w:bookmarkEnd w:id="985"/>
      <w:bookmarkEnd w:id="986"/>
      <w:r w:rsidRPr="00A860F3">
        <w:t xml:space="preserve">Respect </w:t>
      </w:r>
      <w:r>
        <w:t>f</w:t>
      </w:r>
      <w:r w:rsidRPr="00A860F3">
        <w:t xml:space="preserve">or </w:t>
      </w:r>
      <w:r>
        <w:t>t</w:t>
      </w:r>
      <w:r w:rsidRPr="00A860F3">
        <w:t xml:space="preserve">he </w:t>
      </w:r>
      <w:bookmarkEnd w:id="987"/>
      <w:r>
        <w:t>E</w:t>
      </w:r>
      <w:r w:rsidRPr="00A860F3">
        <w:t>nvironment</w:t>
      </w:r>
      <w:bookmarkEnd w:id="988"/>
      <w:bookmarkEnd w:id="989"/>
    </w:p>
    <w:p w:rsidR="00CF3C36" w:rsidRPr="00072CDE" w:rsidRDefault="00CF3C36" w:rsidP="00CF3C36">
      <w:pPr>
        <w:pStyle w:val="BodyText"/>
      </w:pPr>
      <w:r w:rsidRPr="00072CDE">
        <w:t>In the design and manufacture of the bus</w:t>
      </w:r>
      <w:r>
        <w:t>,</w:t>
      </w:r>
      <w:r w:rsidRPr="00072CDE">
        <w:t xml:space="preserve"> the </w:t>
      </w:r>
      <w:r>
        <w:t>Contractor</w:t>
      </w:r>
      <w:r w:rsidRPr="00072CDE">
        <w:t xml:space="preserve"> shall make every effort to reduce the amount of potentially hazardous waste.</w:t>
      </w:r>
      <w:r w:rsidR="00376B49">
        <w:t xml:space="preserve"> </w:t>
      </w:r>
      <w:r w:rsidRPr="00072CDE">
        <w:t>In accordance with Section 6002 of the Resource Conservation and Recovery Act</w:t>
      </w:r>
      <w:r>
        <w:t>,</w:t>
      </w:r>
      <w:r w:rsidRPr="00072CDE">
        <w:t xml:space="preserve"> the </w:t>
      </w:r>
      <w:r>
        <w:t>Contractor</w:t>
      </w:r>
      <w:r w:rsidRPr="00072CDE">
        <w:t xml:space="preserve"> shall use, whenever possible and allowed by the specifications, recycled materials in the manufacture of the bus.</w:t>
      </w:r>
    </w:p>
    <w:p w:rsidR="00CF3C36" w:rsidRPr="00DF6E28" w:rsidRDefault="00CF3C36" w:rsidP="00CF3C36">
      <w:pPr>
        <w:pStyle w:val="RFPdivider"/>
        <w:suppressAutoHyphens/>
      </w:pPr>
      <w:r w:rsidRPr="00DF6E28">
        <w:t>DIMENSIONS</w:t>
      </w:r>
    </w:p>
    <w:p w:rsidR="00CF3C36" w:rsidRPr="00DF6E28" w:rsidRDefault="00CF3C36" w:rsidP="00CF3C36">
      <w:pPr>
        <w:pStyle w:val="RFPheading1TS"/>
      </w:pPr>
      <w:bookmarkStart w:id="990" w:name="_Toc257814666"/>
      <w:bookmarkStart w:id="991" w:name="_Toc320086677"/>
      <w:bookmarkStart w:id="992" w:name="_Toc330277111"/>
      <w:r w:rsidRPr="00DF6E28">
        <w:t xml:space="preserve">Physical </w:t>
      </w:r>
      <w:bookmarkEnd w:id="990"/>
      <w:r>
        <w:t>S</w:t>
      </w:r>
      <w:r w:rsidRPr="00DF6E28">
        <w:t>ize</w:t>
      </w:r>
      <w:bookmarkEnd w:id="991"/>
      <w:bookmarkEnd w:id="992"/>
    </w:p>
    <w:p w:rsidR="00CF3C36" w:rsidRDefault="00CF3C36" w:rsidP="00CF3C36">
      <w:pPr>
        <w:pStyle w:val="BodyText"/>
        <w:keepNext/>
      </w:pPr>
      <w:r w:rsidRPr="00DF6E28">
        <w:t xml:space="preserve">With exceptions </w:t>
      </w:r>
      <w:r>
        <w:t>such as</w:t>
      </w:r>
      <w:r w:rsidRPr="00DF6E28">
        <w:t xml:space="preserve"> exterior mirrors, marker and signal lights, bumpers, fender skirts, washers, wipers, ad frames, cameras, object detection systems, bicycle racks, feelers and </w:t>
      </w:r>
      <w:proofErr w:type="spellStart"/>
      <w:r w:rsidRPr="00DF6E28">
        <w:t>rubrails</w:t>
      </w:r>
      <w:proofErr w:type="spellEnd"/>
      <w:r w:rsidRPr="00DF6E28">
        <w:t xml:space="preserve">, the bus shall have the following overall dimensions as shown in </w:t>
      </w:r>
      <w:r w:rsidRPr="00F23FE5">
        <w:rPr>
          <w:rStyle w:val="Figurebold"/>
        </w:rPr>
        <w:t>Figure 1</w:t>
      </w:r>
      <w:r w:rsidRPr="00DF6E28">
        <w:t>at static conditions and design height.</w:t>
      </w:r>
    </w:p>
    <w:tbl>
      <w:tblPr>
        <w:tblW w:w="0" w:type="auto"/>
        <w:tblLook w:val="04A0" w:firstRow="1" w:lastRow="0" w:firstColumn="1" w:lastColumn="0" w:noHBand="0" w:noVBand="1"/>
      </w:tblPr>
      <w:tblGrid>
        <w:gridCol w:w="4900"/>
        <w:gridCol w:w="4820"/>
      </w:tblGrid>
      <w:tr w:rsidR="00CF3C36" w:rsidTr="00EE37B6">
        <w:tc>
          <w:tcPr>
            <w:tcW w:w="9936" w:type="dxa"/>
            <w:gridSpan w:val="2"/>
          </w:tcPr>
          <w:p w:rsidR="00CF3C36" w:rsidRPr="00EE37B6" w:rsidRDefault="007F38E3" w:rsidP="00C42B29">
            <w:pPr>
              <w:keepNext/>
              <w:suppressAutoHyphens/>
              <w:jc w:val="center"/>
              <w:rPr>
                <w:rStyle w:val="Figurebold"/>
                <w:rFonts w:ascii="Arial" w:hAnsi="Arial" w:cs="Arial"/>
              </w:rPr>
            </w:pPr>
            <w:r w:rsidRPr="007F38E3">
              <w:rPr>
                <w:rStyle w:val="Figurebold"/>
                <w:rFonts w:ascii="Arial" w:hAnsi="Arial" w:cs="Arial"/>
              </w:rPr>
              <w:t>FIGURE 1</w:t>
            </w:r>
          </w:p>
          <w:p w:rsidR="00CF3C36" w:rsidRPr="00EE37B6" w:rsidRDefault="007F38E3" w:rsidP="00C42B29">
            <w:pPr>
              <w:pStyle w:val="BodyText"/>
              <w:keepNext/>
              <w:spacing w:after="120"/>
              <w:jc w:val="center"/>
              <w:rPr>
                <w:rFonts w:ascii="Arial Narrow" w:hAnsi="Arial Narrow" w:cs="Arial"/>
                <w:b/>
                <w:sz w:val="19"/>
                <w:szCs w:val="19"/>
              </w:rPr>
            </w:pPr>
            <w:r w:rsidRPr="007F38E3">
              <w:rPr>
                <w:rFonts w:ascii="Arial" w:hAnsi="Arial" w:cs="Arial"/>
                <w:sz w:val="19"/>
                <w:szCs w:val="19"/>
              </w:rPr>
              <w:t>Transit Bus Exterior Dimensions</w:t>
            </w:r>
          </w:p>
        </w:tc>
      </w:tr>
      <w:tr w:rsidR="00EE37B6" w:rsidTr="00EE37B6">
        <w:tc>
          <w:tcPr>
            <w:tcW w:w="9936" w:type="dxa"/>
            <w:gridSpan w:val="2"/>
          </w:tcPr>
          <w:p w:rsidR="00174270" w:rsidRDefault="00B3777F">
            <w:pPr>
              <w:pStyle w:val="BodyText"/>
              <w:keepNext/>
              <w:spacing w:after="0"/>
              <w:jc w:val="center"/>
              <w:rPr>
                <w:rFonts w:cs="Arial"/>
              </w:rPr>
            </w:pPr>
            <w:r>
              <w:rPr>
                <w:noProof/>
              </w:rPr>
              <w:drawing>
                <wp:inline distT="0" distB="0" distL="0" distR="0">
                  <wp:extent cx="5949315" cy="1959610"/>
                  <wp:effectExtent l="19050" t="0" r="0" b="0"/>
                  <wp:docPr id="5" name="Picture 5"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_1_081EABAC081EA930005F868D86257AB9"/>
                          <pic:cNvPicPr>
                            <a:picLocks noChangeAspect="1" noChangeArrowheads="1"/>
                          </pic:cNvPicPr>
                        </pic:nvPicPr>
                        <pic:blipFill>
                          <a:blip r:embed="rId28" cstate="print"/>
                          <a:srcRect l="1036" t="7649" b="50269"/>
                          <a:stretch>
                            <a:fillRect/>
                          </a:stretch>
                        </pic:blipFill>
                        <pic:spPr bwMode="auto">
                          <a:xfrm>
                            <a:off x="0" y="0"/>
                            <a:ext cx="5949315" cy="1959610"/>
                          </a:xfrm>
                          <a:prstGeom prst="rect">
                            <a:avLst/>
                          </a:prstGeom>
                          <a:noFill/>
                          <a:ln w="9525">
                            <a:noFill/>
                            <a:miter lim="800000"/>
                            <a:headEnd/>
                            <a:tailEnd/>
                          </a:ln>
                        </pic:spPr>
                      </pic:pic>
                    </a:graphicData>
                  </a:graphic>
                </wp:inline>
              </w:drawing>
            </w:r>
          </w:p>
        </w:tc>
      </w:tr>
      <w:tr w:rsidR="00CF3C36" w:rsidTr="00EE37B6">
        <w:tc>
          <w:tcPr>
            <w:tcW w:w="4900" w:type="dxa"/>
          </w:tcPr>
          <w:p w:rsidR="00CF3C36" w:rsidRPr="00FF44DC" w:rsidRDefault="00B3777F" w:rsidP="00C42B29">
            <w:pPr>
              <w:pStyle w:val="BodyText"/>
              <w:keepNext/>
              <w:jc w:val="right"/>
              <w:rPr>
                <w:rFonts w:cs="Arial"/>
              </w:rPr>
            </w:pPr>
            <w:r>
              <w:rPr>
                <w:noProof/>
              </w:rPr>
              <w:drawing>
                <wp:inline distT="0" distB="0" distL="0" distR="0">
                  <wp:extent cx="1449070" cy="1828800"/>
                  <wp:effectExtent l="19050" t="0" r="0" b="0"/>
                  <wp:docPr id="6" name="Picture 6"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_1_081EABAC081EA930005F868D86257AB9"/>
                          <pic:cNvPicPr>
                            <a:picLocks noChangeAspect="1" noChangeArrowheads="1"/>
                          </pic:cNvPicPr>
                        </pic:nvPicPr>
                        <pic:blipFill>
                          <a:blip r:embed="rId28" cstate="print"/>
                          <a:srcRect t="51607" r="77177" b="10864"/>
                          <a:stretch>
                            <a:fillRect/>
                          </a:stretch>
                        </pic:blipFill>
                        <pic:spPr bwMode="auto">
                          <a:xfrm>
                            <a:off x="0" y="0"/>
                            <a:ext cx="1449070" cy="1828800"/>
                          </a:xfrm>
                          <a:prstGeom prst="rect">
                            <a:avLst/>
                          </a:prstGeom>
                          <a:noFill/>
                          <a:ln w="9525">
                            <a:noFill/>
                            <a:miter lim="800000"/>
                            <a:headEnd/>
                            <a:tailEnd/>
                          </a:ln>
                        </pic:spPr>
                      </pic:pic>
                    </a:graphicData>
                  </a:graphic>
                </wp:inline>
              </w:drawing>
            </w:r>
          </w:p>
        </w:tc>
        <w:tc>
          <w:tcPr>
            <w:tcW w:w="5036" w:type="dxa"/>
          </w:tcPr>
          <w:p w:rsidR="00CF3C36" w:rsidRPr="00FF44DC" w:rsidRDefault="00B3777F" w:rsidP="00C42B29">
            <w:pPr>
              <w:pStyle w:val="BodyText"/>
              <w:keepNext/>
              <w:rPr>
                <w:rFonts w:cs="Arial"/>
              </w:rPr>
            </w:pPr>
            <w:r>
              <w:rPr>
                <w:noProof/>
              </w:rPr>
              <w:drawing>
                <wp:inline distT="0" distB="0" distL="0" distR="0">
                  <wp:extent cx="1437005" cy="1828800"/>
                  <wp:effectExtent l="19050" t="0" r="0" b="0"/>
                  <wp:docPr id="8" name="Picture 8" descr="cid:_1_081EABAC081EA930005F868D86257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_1_081EABAC081EA930005F868D86257AB9"/>
                          <pic:cNvPicPr>
                            <a:picLocks noChangeAspect="1" noChangeArrowheads="1"/>
                          </pic:cNvPicPr>
                        </pic:nvPicPr>
                        <pic:blipFill>
                          <a:blip r:embed="rId28" cstate="print"/>
                          <a:srcRect l="71434" t="52425" r="6032" b="10156"/>
                          <a:stretch>
                            <a:fillRect/>
                          </a:stretch>
                        </pic:blipFill>
                        <pic:spPr bwMode="auto">
                          <a:xfrm>
                            <a:off x="0" y="0"/>
                            <a:ext cx="1437005" cy="1828800"/>
                          </a:xfrm>
                          <a:prstGeom prst="rect">
                            <a:avLst/>
                          </a:prstGeom>
                          <a:noFill/>
                          <a:ln w="9525">
                            <a:noFill/>
                            <a:miter lim="800000"/>
                            <a:headEnd/>
                            <a:tailEnd/>
                          </a:ln>
                        </pic:spPr>
                      </pic:pic>
                    </a:graphicData>
                  </a:graphic>
                </wp:inline>
              </w:drawing>
            </w:r>
          </w:p>
        </w:tc>
      </w:tr>
    </w:tbl>
    <w:p w:rsidR="00CF3C36" w:rsidRPr="00DF6E28" w:rsidRDefault="00CF3C36" w:rsidP="00CF3C36">
      <w:pPr>
        <w:pStyle w:val="RFPheading2TS"/>
      </w:pPr>
      <w:bookmarkStart w:id="993" w:name="_Toc257814667"/>
      <w:bookmarkStart w:id="994" w:name="_Toc320086678"/>
      <w:bookmarkStart w:id="995" w:name="_Toc330277112"/>
      <w:r w:rsidRPr="00DF6E28">
        <w:t xml:space="preserve">Bus </w:t>
      </w:r>
      <w:bookmarkEnd w:id="993"/>
      <w:r>
        <w:t>L</w:t>
      </w:r>
      <w:r w:rsidRPr="00DF6E28">
        <w:t>ength</w:t>
      </w:r>
      <w:bookmarkEnd w:id="994"/>
      <w:bookmarkEnd w:id="995"/>
    </w:p>
    <w:p w:rsidR="00174270" w:rsidRDefault="00CF3C36">
      <w:pPr>
        <w:pStyle w:val="BodyText"/>
        <w:keepNext/>
      </w:pPr>
      <w:r w:rsidRPr="00DF6E28">
        <w:t>For ease of use, the following tolerances will be allowable for each given bus length.</w:t>
      </w:r>
      <w:r>
        <w:t xml:space="preserve"> Bus length is determined as the measurement from bumper to bumper.</w:t>
      </w:r>
    </w:p>
    <w:p w:rsidR="00CF3C36" w:rsidRPr="00DF6E28" w:rsidRDefault="00CF3C36" w:rsidP="00CF3C36">
      <w:pPr>
        <w:pStyle w:val="Bulletedlist"/>
        <w:numPr>
          <w:ilvl w:val="0"/>
          <w:numId w:val="2"/>
        </w:numPr>
        <w:ind w:left="810"/>
      </w:pPr>
      <w:r w:rsidRPr="00244EE0">
        <w:rPr>
          <w:rStyle w:val="Bodyboldlead-in"/>
        </w:rPr>
        <w:t>30ft bus</w:t>
      </w:r>
      <w:proofErr w:type="gramStart"/>
      <w:r w:rsidRPr="00244EE0">
        <w:rPr>
          <w:rStyle w:val="Bodyboldlead-in"/>
        </w:rPr>
        <w:t>:</w:t>
      </w:r>
      <w:r>
        <w:t>29</w:t>
      </w:r>
      <w:proofErr w:type="gramEnd"/>
      <w:r>
        <w:t xml:space="preserve"> </w:t>
      </w:r>
      <w:proofErr w:type="spellStart"/>
      <w:r>
        <w:t>ft</w:t>
      </w:r>
      <w:proofErr w:type="spellEnd"/>
      <w:r>
        <w:t xml:space="preserve">, 11 in. </w:t>
      </w:r>
      <w:r w:rsidRPr="00DF6E28">
        <w:t>to 34</w:t>
      </w:r>
      <w:r>
        <w:t>ft, 11 in.</w:t>
      </w:r>
    </w:p>
    <w:p w:rsidR="00CF3C36" w:rsidRPr="00DF6E28" w:rsidRDefault="00CF3C36" w:rsidP="00CF3C36">
      <w:pPr>
        <w:pStyle w:val="Bulletedlist"/>
        <w:numPr>
          <w:ilvl w:val="0"/>
          <w:numId w:val="2"/>
        </w:numPr>
        <w:ind w:left="810"/>
      </w:pPr>
      <w:r w:rsidRPr="00244EE0">
        <w:rPr>
          <w:rStyle w:val="Bodyboldlead-in"/>
        </w:rPr>
        <w:t>35ft bus</w:t>
      </w:r>
      <w:proofErr w:type="gramStart"/>
      <w:r w:rsidRPr="00244EE0">
        <w:rPr>
          <w:rStyle w:val="Bodyboldlead-in"/>
        </w:rPr>
        <w:t>:</w:t>
      </w:r>
      <w:r w:rsidRPr="00DF6E28">
        <w:t>35</w:t>
      </w:r>
      <w:r>
        <w:t>ft</w:t>
      </w:r>
      <w:proofErr w:type="gramEnd"/>
      <w:r>
        <w:t xml:space="preserve"> to </w:t>
      </w:r>
      <w:r w:rsidRPr="00DF6E28">
        <w:t>39</w:t>
      </w:r>
      <w:r>
        <w:t>ft, 11 in.</w:t>
      </w:r>
    </w:p>
    <w:p w:rsidR="00CF3C36" w:rsidRPr="00DF6E28" w:rsidRDefault="00CF3C36" w:rsidP="00CF3C36">
      <w:pPr>
        <w:pStyle w:val="Bulletedlist"/>
        <w:numPr>
          <w:ilvl w:val="0"/>
          <w:numId w:val="2"/>
        </w:numPr>
        <w:ind w:left="810"/>
      </w:pPr>
      <w:r w:rsidRPr="00244EE0">
        <w:rPr>
          <w:rStyle w:val="Bodyboldlead-in"/>
        </w:rPr>
        <w:t>40ft bus:</w:t>
      </w:r>
      <w:r w:rsidRPr="00DF6E28">
        <w:t xml:space="preserve"> 40</w:t>
      </w:r>
      <w:r>
        <w:t>ft</w:t>
      </w:r>
      <w:r w:rsidRPr="00DF6E28">
        <w:t>to 44</w:t>
      </w:r>
      <w:r>
        <w:t>ft, 11 in.</w:t>
      </w:r>
    </w:p>
    <w:p w:rsidR="00CF3C36" w:rsidRPr="00DF6E28" w:rsidRDefault="00CF3C36" w:rsidP="00CF3C36">
      <w:pPr>
        <w:pStyle w:val="Bulletedlist"/>
        <w:keepNext/>
        <w:numPr>
          <w:ilvl w:val="0"/>
          <w:numId w:val="2"/>
        </w:numPr>
        <w:ind w:left="806"/>
      </w:pPr>
      <w:r w:rsidRPr="00244EE0">
        <w:rPr>
          <w:rStyle w:val="Bodyboldlead-in"/>
        </w:rPr>
        <w:t>45ft bus:</w:t>
      </w:r>
      <w:r w:rsidRPr="00DF6E28">
        <w:t xml:space="preserve"> 45</w:t>
      </w:r>
      <w:r>
        <w:t xml:space="preserve"> to </w:t>
      </w:r>
      <w:r w:rsidRPr="00DF6E28">
        <w:t>47</w:t>
      </w:r>
      <w:r>
        <w:t>ft</w:t>
      </w:r>
    </w:p>
    <w:p w:rsidR="00CF3C36" w:rsidRPr="00DF6E28" w:rsidRDefault="00CF3C36" w:rsidP="00CF3C36">
      <w:pPr>
        <w:pStyle w:val="Bulletedlist"/>
        <w:numPr>
          <w:ilvl w:val="0"/>
          <w:numId w:val="2"/>
        </w:numPr>
        <w:ind w:left="810"/>
      </w:pPr>
      <w:r w:rsidRPr="00244EE0">
        <w:rPr>
          <w:rStyle w:val="Bodyboldlead-in"/>
        </w:rPr>
        <w:t>60ft (articulated)</w:t>
      </w:r>
      <w:r w:rsidR="00390FD0">
        <w:rPr>
          <w:rStyle w:val="Bodyboldlead-in"/>
        </w:rPr>
        <w:t xml:space="preserve"> bus</w:t>
      </w:r>
      <w:r w:rsidRPr="00244EE0">
        <w:rPr>
          <w:rStyle w:val="Bodyboldlead-in"/>
        </w:rPr>
        <w:t>:</w:t>
      </w:r>
      <w:r w:rsidRPr="00DF6E28">
        <w:t xml:space="preserve"> 59 to 65</w:t>
      </w:r>
      <w:r>
        <w:t>ft</w:t>
      </w:r>
    </w:p>
    <w:p w:rsidR="00CF3C36" w:rsidRPr="002F5F5D" w:rsidRDefault="00CF3C36" w:rsidP="00CF3C36">
      <w:pPr>
        <w:pStyle w:val="RFPheading2TS"/>
        <w:suppressAutoHyphens/>
      </w:pPr>
      <w:bookmarkStart w:id="996" w:name="_Toc257814668"/>
      <w:bookmarkStart w:id="997" w:name="_Toc320086679"/>
      <w:bookmarkStart w:id="998" w:name="_Toc330277113"/>
      <w:r w:rsidRPr="00DF6E28">
        <w:t xml:space="preserve">Bus </w:t>
      </w:r>
      <w:bookmarkEnd w:id="996"/>
      <w:r>
        <w:t>W</w:t>
      </w:r>
      <w:r w:rsidRPr="00DF6E28">
        <w:t>idth</w:t>
      </w:r>
      <w:bookmarkEnd w:id="997"/>
      <w:bookmarkEnd w:id="998"/>
    </w:p>
    <w:p w:rsidR="002F5F5D" w:rsidRPr="00DF6E28" w:rsidRDefault="002F5F5D" w:rsidP="002F5F5D">
      <w:pPr>
        <w:pStyle w:val="RFPheading3TS"/>
      </w:pPr>
      <w:r>
        <w:t>Transit Coach</w:t>
      </w: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102 in. Width Bus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F6E28">
        <w:t xml:space="preserve">Body </w:t>
      </w:r>
      <w:r>
        <w:t>w</w:t>
      </w:r>
      <w:r w:rsidRPr="00DF6E28">
        <w:t>idth</w:t>
      </w:r>
      <w:r>
        <w:t xml:space="preserve"> shall be</w:t>
      </w:r>
      <w:r w:rsidRPr="00DF6E28">
        <w:t xml:space="preserve"> 102 in</w:t>
      </w:r>
      <w:r>
        <w:t>.</w:t>
      </w:r>
      <w:r w:rsidRPr="00DF6E28">
        <w:t xml:space="preserve"> (+0, -1 in</w:t>
      </w:r>
      <w:r>
        <w:t>.</w:t>
      </w:r>
      <w:r w:rsidRPr="00DF6E28">
        <w:t>)</w:t>
      </w:r>
      <w:r>
        <w:t>.</w:t>
      </w:r>
    </w:p>
    <w:p w:rsidR="00CF3C36" w:rsidRPr="00620326" w:rsidRDefault="00CF3C36" w:rsidP="00CF3C36">
      <w:pPr>
        <w:pStyle w:val="BodyText"/>
        <w:spacing w:after="0"/>
      </w:pPr>
    </w:p>
    <w:p w:rsidR="00CF3C36" w:rsidRPr="008B6BFB" w:rsidRDefault="00CF3C36" w:rsidP="00CF3C36">
      <w:pPr>
        <w:pStyle w:val="RFPdefaultalternative"/>
      </w:pPr>
      <w:r w:rsidRPr="00DF6E28">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96 in. Width Bus</w:t>
      </w:r>
    </w:p>
    <w:p w:rsidR="00174270" w:rsidRDefault="00CF3C36">
      <w:pPr>
        <w:pStyle w:val="BodyText"/>
        <w:pBdr>
          <w:top w:val="single" w:sz="4" w:space="4" w:color="auto"/>
          <w:left w:val="single" w:sz="4" w:space="4" w:color="auto"/>
          <w:bottom w:val="single" w:sz="4" w:space="4" w:color="auto"/>
          <w:right w:val="single" w:sz="4" w:space="4" w:color="auto"/>
        </w:pBdr>
      </w:pPr>
      <w:r w:rsidRPr="00DF6E28">
        <w:t xml:space="preserve">Body </w:t>
      </w:r>
      <w:r>
        <w:t>w</w:t>
      </w:r>
      <w:r w:rsidRPr="00DF6E28">
        <w:t>idth</w:t>
      </w:r>
      <w:r>
        <w:t xml:space="preserve"> shall be </w:t>
      </w:r>
      <w:r w:rsidRPr="00DF6E28">
        <w:t>96 in</w:t>
      </w:r>
      <w:r>
        <w:t>.</w:t>
      </w:r>
      <w:r w:rsidRPr="00DF6E28">
        <w:t xml:space="preserve"> (+0, -1 in</w:t>
      </w:r>
      <w:r>
        <w:t>.</w:t>
      </w:r>
      <w:r w:rsidRPr="00DF6E28">
        <w:t>)</w:t>
      </w:r>
      <w:r>
        <w:t>.</w:t>
      </w:r>
    </w:p>
    <w:p w:rsidR="003B6792" w:rsidRPr="00B10D5C" w:rsidRDefault="003B6792" w:rsidP="003B6792">
      <w:pPr>
        <w:pStyle w:val="RFPheading3TS"/>
      </w:pPr>
      <w:r>
        <w:t>Commuter</w:t>
      </w:r>
      <w:r w:rsidRPr="002F5F5D">
        <w:t xml:space="preserve"> Coach</w:t>
      </w:r>
    </w:p>
    <w:p w:rsidR="003B6792" w:rsidRDefault="003B6792" w:rsidP="003B6792">
      <w:pPr>
        <w:pStyle w:val="RFPdefaultalternative"/>
      </w:pPr>
      <w:r>
        <w:t>Default</w:t>
      </w:r>
    </w:p>
    <w:p w:rsidR="003B6792" w:rsidRPr="002036D6" w:rsidRDefault="007F38E3" w:rsidP="003B6792">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102 in. Width Bus</w:t>
      </w:r>
    </w:p>
    <w:p w:rsidR="003B6792" w:rsidRDefault="003B6792" w:rsidP="003B6792">
      <w:pPr>
        <w:pStyle w:val="BodyText"/>
        <w:pBdr>
          <w:top w:val="single" w:sz="4" w:space="4" w:color="auto"/>
          <w:left w:val="single" w:sz="4" w:space="4" w:color="auto"/>
          <w:bottom w:val="single" w:sz="4" w:space="4" w:color="auto"/>
          <w:right w:val="single" w:sz="4" w:space="4" w:color="auto"/>
        </w:pBdr>
        <w:spacing w:after="0"/>
      </w:pPr>
      <w:r w:rsidRPr="00DF6E28">
        <w:t xml:space="preserve">Body </w:t>
      </w:r>
      <w:r>
        <w:t>w</w:t>
      </w:r>
      <w:r w:rsidRPr="00DF6E28">
        <w:t>idth</w:t>
      </w:r>
      <w:r>
        <w:t xml:space="preserve"> shall be</w:t>
      </w:r>
      <w:r w:rsidRPr="00DF6E28">
        <w:t xml:space="preserve"> 102 in</w:t>
      </w:r>
      <w:r>
        <w:t>.</w:t>
      </w:r>
      <w:r w:rsidRPr="00DF6E28">
        <w:t xml:space="preserve"> (+0, -1 in</w:t>
      </w:r>
      <w:r>
        <w:t>.</w:t>
      </w:r>
      <w:r w:rsidRPr="00DF6E28">
        <w:t>)</w:t>
      </w:r>
      <w:r>
        <w:t>.</w:t>
      </w:r>
    </w:p>
    <w:p w:rsidR="003B6792" w:rsidRPr="00620326" w:rsidRDefault="003B6792" w:rsidP="003B6792">
      <w:pPr>
        <w:pStyle w:val="BodyText"/>
        <w:spacing w:after="0"/>
      </w:pPr>
    </w:p>
    <w:p w:rsidR="003B6792" w:rsidRPr="003B6792" w:rsidRDefault="003B6792" w:rsidP="003B6792">
      <w:pPr>
        <w:pStyle w:val="RFPdefaultalternative"/>
      </w:pPr>
      <w:r w:rsidRPr="00DF6E28">
        <w:t>Alternative</w:t>
      </w:r>
    </w:p>
    <w:p w:rsidR="003B6792" w:rsidRPr="002036D6" w:rsidRDefault="007F38E3" w:rsidP="003B6792">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96 in. Width Bus</w:t>
      </w:r>
    </w:p>
    <w:p w:rsidR="00174270" w:rsidRDefault="003B6792">
      <w:pPr>
        <w:pStyle w:val="BodyText"/>
        <w:pBdr>
          <w:top w:val="single" w:sz="4" w:space="4" w:color="auto"/>
          <w:left w:val="single" w:sz="4" w:space="4" w:color="auto"/>
          <w:bottom w:val="single" w:sz="4" w:space="4" w:color="auto"/>
          <w:right w:val="single" w:sz="4" w:space="4" w:color="auto"/>
        </w:pBdr>
      </w:pPr>
      <w:r w:rsidRPr="00DF6E28">
        <w:t xml:space="preserve">Body </w:t>
      </w:r>
      <w:r>
        <w:t>w</w:t>
      </w:r>
      <w:r w:rsidRPr="00DF6E28">
        <w:t>idth</w:t>
      </w:r>
      <w:r>
        <w:t xml:space="preserve"> shall be </w:t>
      </w:r>
      <w:r w:rsidRPr="00DF6E28">
        <w:t>96 in</w:t>
      </w:r>
      <w:r>
        <w:t>.</w:t>
      </w:r>
      <w:r w:rsidRPr="00DF6E28">
        <w:t xml:space="preserve"> (+0, -1 in</w:t>
      </w:r>
      <w:r>
        <w:t>.</w:t>
      </w:r>
      <w:r w:rsidRPr="00DF6E28">
        <w:t>)</w:t>
      </w:r>
      <w:r>
        <w:t>.</w:t>
      </w:r>
    </w:p>
    <w:p w:rsidR="00CF3C36" w:rsidRPr="001B5926" w:rsidRDefault="00CF3C36" w:rsidP="00CF3C36">
      <w:pPr>
        <w:pStyle w:val="RFPheading2TS"/>
        <w:suppressAutoHyphens/>
      </w:pPr>
      <w:bookmarkStart w:id="999" w:name="_Toc257814669"/>
      <w:bookmarkStart w:id="1000" w:name="_Toc320086680"/>
      <w:bookmarkStart w:id="1001" w:name="_Toc330277114"/>
      <w:r w:rsidRPr="001B5926">
        <w:t xml:space="preserve">Bus </w:t>
      </w:r>
      <w:bookmarkEnd w:id="999"/>
      <w:r>
        <w:t>H</w:t>
      </w:r>
      <w:r w:rsidRPr="001B5926">
        <w:t>eight</w:t>
      </w:r>
      <w:bookmarkEnd w:id="1000"/>
      <w:bookmarkEnd w:id="1001"/>
    </w:p>
    <w:p w:rsidR="00CF3C36" w:rsidRDefault="00CF3C36" w:rsidP="00CF3C36">
      <w:pPr>
        <w:pStyle w:val="RFPdefaultalternative"/>
      </w:pPr>
      <w:r>
        <w:t xml:space="preserve">Default </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Maximum Overall Height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F6E28">
        <w:t xml:space="preserve">Maximum </w:t>
      </w:r>
      <w:r>
        <w:t>o</w:t>
      </w:r>
      <w:r w:rsidRPr="00DF6E28">
        <w:t xml:space="preserve">verall </w:t>
      </w:r>
      <w:r>
        <w:t>h</w:t>
      </w:r>
      <w:r w:rsidRPr="00DF6E28">
        <w:t>eight</w:t>
      </w:r>
      <w:r>
        <w:t xml:space="preserve"> shall be</w:t>
      </w:r>
      <w:r w:rsidRPr="00DF6E28">
        <w:t xml:space="preserve"> 140 in</w:t>
      </w:r>
      <w:r>
        <w:t>.</w:t>
      </w:r>
      <w:r w:rsidRPr="00DF6E28">
        <w:t>, includ</w:t>
      </w:r>
      <w:r>
        <w:t>ing</w:t>
      </w:r>
      <w:r w:rsidRPr="00DF6E28">
        <w:t xml:space="preserve"> all rigid</w:t>
      </w:r>
      <w:r>
        <w:t>,</w:t>
      </w:r>
      <w:r w:rsidRPr="00DF6E28">
        <w:t xml:space="preserve"> roof</w:t>
      </w:r>
      <w:r>
        <w:t>-</w:t>
      </w:r>
      <w:r w:rsidRPr="00DF6E28">
        <w:t>mounted items such as A/C, exhaust, fuel system and cover, etc.</w:t>
      </w:r>
    </w:p>
    <w:p w:rsidR="00CF3C36" w:rsidRDefault="00CF3C36" w:rsidP="00CF3C36">
      <w:pPr>
        <w:pStyle w:val="BodyText"/>
        <w:spacing w:after="0"/>
      </w:pPr>
    </w:p>
    <w:p w:rsidR="00CF3C36" w:rsidRDefault="00CF3C36" w:rsidP="00CF3C36">
      <w:pPr>
        <w:pStyle w:val="RFPdefaultalternative"/>
      </w:pPr>
      <w:r w:rsidRPr="00DF6E28">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Maximum Height</w:t>
      </w:r>
    </w:p>
    <w:p w:rsidR="00CF3C36" w:rsidRDefault="00CF3C36" w:rsidP="00CF3C36">
      <w:pPr>
        <w:pStyle w:val="BodyText"/>
        <w:pBdr>
          <w:top w:val="single" w:sz="4" w:space="4" w:color="auto"/>
          <w:left w:val="single" w:sz="4" w:space="4" w:color="auto"/>
          <w:bottom w:val="single" w:sz="4" w:space="4" w:color="auto"/>
          <w:right w:val="single" w:sz="4" w:space="4" w:color="auto"/>
        </w:pBdr>
      </w:pPr>
      <w:r>
        <w:t>Maximum height shall be specified by Agency.</w:t>
      </w:r>
    </w:p>
    <w:p w:rsidR="00CF3C36" w:rsidRPr="00B20AF8" w:rsidRDefault="00CF3C36" w:rsidP="00CF3C36">
      <w:pPr>
        <w:pStyle w:val="RFPheading2TS"/>
        <w:suppressAutoHyphens/>
      </w:pPr>
      <w:bookmarkStart w:id="1002" w:name="_Toc257814670"/>
      <w:bookmarkStart w:id="1003" w:name="_Toc320086681"/>
      <w:bookmarkStart w:id="1004" w:name="_Toc330277115"/>
      <w:r>
        <w:t>Step</w:t>
      </w:r>
      <w:bookmarkEnd w:id="1002"/>
      <w:r w:rsidR="00376B49">
        <w:t xml:space="preserve"> </w:t>
      </w:r>
      <w:r>
        <w:t>H</w:t>
      </w:r>
      <w:r w:rsidRPr="001B5926">
        <w:t>eight</w:t>
      </w:r>
      <w:bookmarkEnd w:id="1003"/>
      <w:bookmarkEnd w:id="1004"/>
    </w:p>
    <w:p w:rsidR="00B20AF8" w:rsidRPr="00926E16" w:rsidRDefault="00B20AF8" w:rsidP="00B20AF8">
      <w:pPr>
        <w:pStyle w:val="RFPheading3TS"/>
      </w:pPr>
      <w:r>
        <w:t xml:space="preserve">Transit </w:t>
      </w:r>
      <w:r w:rsidR="00EE37B6">
        <w:t>Coach</w:t>
      </w:r>
    </w:p>
    <w:p w:rsidR="00926E16" w:rsidRPr="00926E16" w:rsidRDefault="00926E16" w:rsidP="00A42B54">
      <w:pPr>
        <w:pStyle w:val="BodyText"/>
      </w:pPr>
      <w:r w:rsidRPr="00926E16">
        <w:t>The step height shall not exceed 16.5 in. at either doorway without kneeling and shall not exceed 15.5 in. at the step. A maximum of two steps are allowed to accommodate a raised aisle floor in the rear of the bus.</w:t>
      </w:r>
    </w:p>
    <w:p w:rsidR="00694A9F" w:rsidRPr="00694A9F" w:rsidRDefault="00B20AF8" w:rsidP="00694A9F">
      <w:pPr>
        <w:pStyle w:val="RFPheading3TS"/>
      </w:pPr>
      <w:r w:rsidRPr="003B6792">
        <w:t>Commuter Coach</w:t>
      </w:r>
    </w:p>
    <w:p w:rsidR="00694A9F" w:rsidRPr="00926E16" w:rsidRDefault="00694A9F" w:rsidP="00A42B54">
      <w:pPr>
        <w:pStyle w:val="BodyText"/>
      </w:pPr>
      <w:r w:rsidRPr="00926E16">
        <w:t>The step height shall not exceed 16.5 in. at doorway without kneeling and shall not exceed 15.5 in. at the step.</w:t>
      </w:r>
    </w:p>
    <w:p w:rsidR="00B20AF8" w:rsidRDefault="00B20AF8" w:rsidP="003B6792">
      <w:pPr>
        <w:pStyle w:val="RFPheading3TS"/>
      </w:pPr>
      <w:r w:rsidRPr="003B6792">
        <w:t xml:space="preserve">Articulated </w:t>
      </w:r>
      <w:r w:rsidR="002F5F5D" w:rsidRPr="003B6792">
        <w:t>Coach</w:t>
      </w:r>
    </w:p>
    <w:p w:rsidR="00694A9F" w:rsidRPr="00694A9F" w:rsidRDefault="00694A9F" w:rsidP="00A42B54">
      <w:pPr>
        <w:pStyle w:val="BodyText"/>
      </w:pPr>
      <w:r w:rsidRPr="00694A9F">
        <w:t>The center door on an articulated bus may have more than two steps.</w:t>
      </w:r>
    </w:p>
    <w:p w:rsidR="00CF3C36" w:rsidRPr="00971895" w:rsidRDefault="00CF3C36" w:rsidP="00CF3C36">
      <w:pPr>
        <w:pStyle w:val="RFPheading2TS"/>
        <w:suppressAutoHyphens/>
      </w:pPr>
      <w:bookmarkStart w:id="1005" w:name="_Toc330276587"/>
      <w:bookmarkStart w:id="1006" w:name="_Toc330277116"/>
      <w:bookmarkStart w:id="1007" w:name="_Toc320086376"/>
      <w:bookmarkStart w:id="1008" w:name="_986034220"/>
      <w:bookmarkStart w:id="1009" w:name="_989731526"/>
      <w:bookmarkStart w:id="1010" w:name="_998971891"/>
      <w:bookmarkStart w:id="1011" w:name="_1016860811"/>
      <w:bookmarkStart w:id="1012" w:name="_1016860926"/>
      <w:bookmarkStart w:id="1013" w:name="_1016861056"/>
      <w:bookmarkStart w:id="1014" w:name="_1016861308"/>
      <w:bookmarkStart w:id="1015" w:name="_1016861546"/>
      <w:bookmarkStart w:id="1016" w:name="_1016943187"/>
      <w:bookmarkStart w:id="1017" w:name="_1016945510"/>
      <w:bookmarkStart w:id="1018" w:name="_1016958638"/>
      <w:bookmarkStart w:id="1019" w:name="_Toc257814671"/>
      <w:bookmarkStart w:id="1020" w:name="_Toc320086682"/>
      <w:bookmarkStart w:id="1021" w:name="_Toc330277117"/>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971895">
        <w:t xml:space="preserve">Underbody </w:t>
      </w:r>
      <w:bookmarkEnd w:id="1019"/>
      <w:r>
        <w:t>C</w:t>
      </w:r>
      <w:r w:rsidRPr="00971895">
        <w:t>learance</w:t>
      </w:r>
      <w:bookmarkEnd w:id="1020"/>
      <w:bookmarkEnd w:id="1021"/>
    </w:p>
    <w:p w:rsidR="00CF3C36" w:rsidRDefault="00CF3C36" w:rsidP="00CF3C36">
      <w:pPr>
        <w:pStyle w:val="BodyText"/>
      </w:pPr>
      <w:r w:rsidRPr="00DF6E28">
        <w:t xml:space="preserve">The bus shall maintain the minimum clearance dimensions as </w:t>
      </w:r>
      <w:r w:rsidR="00DC2883">
        <w:t xml:space="preserve">defined and </w:t>
      </w:r>
      <w:r w:rsidRPr="00DC2883">
        <w:t>shown in Figure 2</w:t>
      </w:r>
      <w:r w:rsidR="00DC2883">
        <w:t xml:space="preserve">of </w:t>
      </w:r>
      <w:r w:rsidRPr="00DF6E28">
        <w:t>SAE Standard J689, regardless of load up to the gross vehicle weight rating.</w:t>
      </w:r>
    </w:p>
    <w:p w:rsidR="00CF3C36" w:rsidRPr="00971895" w:rsidRDefault="00CF3C36" w:rsidP="00CF3C36">
      <w:pPr>
        <w:pStyle w:val="RFPheading2TS"/>
        <w:suppressAutoHyphens/>
      </w:pPr>
      <w:bookmarkStart w:id="1022" w:name="_Toc257814672"/>
      <w:bookmarkStart w:id="1023" w:name="_Toc257816586"/>
      <w:bookmarkStart w:id="1024" w:name="_Toc257817085"/>
      <w:bookmarkStart w:id="1025" w:name="_Toc257817553"/>
      <w:bookmarkStart w:id="1026" w:name="_Toc257814673"/>
      <w:bookmarkStart w:id="1027" w:name="_Toc320086683"/>
      <w:bookmarkStart w:id="1028" w:name="_Toc330277118"/>
      <w:bookmarkEnd w:id="1022"/>
      <w:bookmarkEnd w:id="1023"/>
      <w:bookmarkEnd w:id="1024"/>
      <w:bookmarkEnd w:id="1025"/>
      <w:r w:rsidRPr="00971895">
        <w:t xml:space="preserve">Ramp </w:t>
      </w:r>
      <w:bookmarkEnd w:id="1026"/>
      <w:r>
        <w:t>C</w:t>
      </w:r>
      <w:r w:rsidRPr="00971895">
        <w:t>learances</w:t>
      </w:r>
      <w:bookmarkEnd w:id="1027"/>
      <w:bookmarkEnd w:id="1028"/>
    </w:p>
    <w:p w:rsidR="00CF3C36" w:rsidRPr="00DF6E28" w:rsidRDefault="00CF3C36" w:rsidP="00CF3C36">
      <w:pPr>
        <w:pStyle w:val="BodyText"/>
      </w:pPr>
      <w:r w:rsidRPr="00DF6E28">
        <w:t>The approach angle is the angle measured between a line tangent to the front tire static loaded radius arc and the initial point of structural interference forward of the front tire to the ground.</w:t>
      </w:r>
    </w:p>
    <w:p w:rsidR="00CF3C36" w:rsidRPr="00DF6E28" w:rsidRDefault="00CF3C36" w:rsidP="00CF3C36">
      <w:pPr>
        <w:pStyle w:val="BodyText"/>
      </w:pPr>
      <w:r w:rsidRPr="00DF6E28">
        <w:t>The departure angle is the angle measured between a line tangent to the rear tire static loaded radius arc and the initial point of structural interference rearward of the rear tire to the ground.</w:t>
      </w:r>
    </w:p>
    <w:p w:rsidR="00CF3C36" w:rsidRDefault="00CF3C36" w:rsidP="00CF3C36">
      <w:pPr>
        <w:pStyle w:val="BodyText"/>
      </w:pPr>
      <w:r w:rsidRPr="00DF6E28">
        <w:t xml:space="preserve">The </w:t>
      </w:r>
      <w:proofErr w:type="spellStart"/>
      <w:r w:rsidRPr="00DF6E28">
        <w:t>breakover</w:t>
      </w:r>
      <w:proofErr w:type="spellEnd"/>
      <w:r w:rsidRPr="00DF6E28">
        <w:t xml:space="preserve"> angle is the angle measured between two lines tangent to the front and rear tire static loaded radius and intersecting at a point on the underside of the vehicle that defines the largest ramp over which the vehicle can roll.</w:t>
      </w:r>
    </w:p>
    <w:p w:rsidR="00353EB0" w:rsidRPr="00FA26FE" w:rsidRDefault="00353EB0" w:rsidP="009F7377">
      <w:pPr>
        <w:pStyle w:val="RFPdefaultalternative"/>
      </w:pPr>
      <w:r>
        <w:t>Default</w:t>
      </w:r>
    </w:p>
    <w:p w:rsidR="00174270" w:rsidRDefault="00977C5E">
      <w:pPr>
        <w:pStyle w:val="BodyText"/>
        <w:pBdr>
          <w:top w:val="single" w:sz="4" w:space="4" w:color="auto"/>
          <w:left w:val="single" w:sz="4" w:space="4" w:color="auto"/>
          <w:bottom w:val="single" w:sz="4" w:space="4" w:color="auto"/>
          <w:right w:val="single" w:sz="4" w:space="4" w:color="auto"/>
        </w:pBdr>
      </w:pPr>
      <w:r>
        <w:t xml:space="preserve">Refer to </w:t>
      </w:r>
      <w:r w:rsidR="007F38E3" w:rsidRPr="007F38E3">
        <w:rPr>
          <w:rStyle w:val="Figurebold"/>
        </w:rPr>
        <w:t>Table 2a</w:t>
      </w:r>
      <w:r w:rsidR="00353EB0">
        <w:t>.</w:t>
      </w:r>
    </w:p>
    <w:tbl>
      <w:tblPr>
        <w:tblpPr w:leftFromText="180" w:rightFromText="180" w:vertAnchor="text" w:horzAnchor="margin" w:tblpXSpec="center" w:tblpY="79"/>
        <w:tblW w:w="7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3060"/>
        <w:gridCol w:w="2070"/>
        <w:gridCol w:w="2070"/>
      </w:tblGrid>
      <w:tr w:rsidR="00977C5E" w:rsidTr="004A3A63">
        <w:tc>
          <w:tcPr>
            <w:tcW w:w="7200" w:type="dxa"/>
            <w:gridSpan w:val="3"/>
            <w:tcBorders>
              <w:top w:val="nil"/>
              <w:left w:val="nil"/>
              <w:right w:val="nil"/>
            </w:tcBorders>
          </w:tcPr>
          <w:p w:rsidR="00977C5E" w:rsidRPr="005A0E17" w:rsidRDefault="00977C5E" w:rsidP="00977C5E">
            <w:pPr>
              <w:keepNext/>
              <w:suppressAutoHyphens/>
              <w:jc w:val="center"/>
              <w:rPr>
                <w:rStyle w:val="Figurebold"/>
                <w:rFonts w:ascii="Arial" w:hAnsi="Arial" w:cs="Arial"/>
              </w:rPr>
            </w:pPr>
            <w:r w:rsidRPr="005A0E17">
              <w:rPr>
                <w:rStyle w:val="Figurebold"/>
                <w:rFonts w:ascii="Arial" w:hAnsi="Arial" w:cs="Arial"/>
              </w:rPr>
              <w:t>TABLE 2a</w:t>
            </w:r>
          </w:p>
          <w:p w:rsidR="00977C5E" w:rsidRPr="005A0E17" w:rsidRDefault="00977C5E" w:rsidP="00977C5E">
            <w:pPr>
              <w:keepNext/>
              <w:suppressAutoHyphens/>
              <w:spacing w:after="120"/>
              <w:jc w:val="center"/>
              <w:rPr>
                <w:b/>
                <w:sz w:val="19"/>
                <w:szCs w:val="19"/>
              </w:rPr>
            </w:pPr>
            <w:r w:rsidRPr="005A0E17">
              <w:rPr>
                <w:rFonts w:ascii="Arial" w:hAnsi="Arial" w:cs="Arial"/>
                <w:sz w:val="19"/>
                <w:szCs w:val="19"/>
              </w:rPr>
              <w:t xml:space="preserve">Default </w:t>
            </w:r>
            <w:proofErr w:type="spellStart"/>
            <w:r w:rsidRPr="005A0E17">
              <w:rPr>
                <w:rFonts w:ascii="Arial" w:hAnsi="Arial" w:cs="Arial"/>
                <w:sz w:val="19"/>
                <w:szCs w:val="19"/>
              </w:rPr>
              <w:t>Breakover</w:t>
            </w:r>
            <w:proofErr w:type="spellEnd"/>
            <w:r w:rsidRPr="005A0E17">
              <w:rPr>
                <w:rFonts w:ascii="Arial" w:hAnsi="Arial" w:cs="Arial"/>
                <w:sz w:val="19"/>
                <w:szCs w:val="19"/>
              </w:rPr>
              <w:t xml:space="preserve"> Angle</w:t>
            </w:r>
          </w:p>
        </w:tc>
      </w:tr>
      <w:tr w:rsidR="00977C5E" w:rsidRPr="00244EE0" w:rsidTr="004A3A63">
        <w:tc>
          <w:tcPr>
            <w:tcW w:w="3060" w:type="dxa"/>
          </w:tcPr>
          <w:p w:rsidR="00977C5E" w:rsidRPr="005A0E17" w:rsidRDefault="00977C5E" w:rsidP="00977C5E">
            <w:pPr>
              <w:pStyle w:val="Tabletext"/>
              <w:jc w:val="center"/>
              <w:rPr>
                <w:b/>
              </w:rPr>
            </w:pPr>
            <w:r w:rsidRPr="005A0E17">
              <w:rPr>
                <w:b/>
              </w:rPr>
              <w:t>Angle</w:t>
            </w:r>
          </w:p>
        </w:tc>
        <w:tc>
          <w:tcPr>
            <w:tcW w:w="2070" w:type="dxa"/>
          </w:tcPr>
          <w:p w:rsidR="00977C5E" w:rsidRPr="005A0E17" w:rsidRDefault="00977C5E" w:rsidP="00977C5E">
            <w:pPr>
              <w:pStyle w:val="Tabletext"/>
              <w:jc w:val="center"/>
              <w:rPr>
                <w:b/>
              </w:rPr>
            </w:pPr>
            <w:r w:rsidRPr="005A0E17">
              <w:rPr>
                <w:b/>
              </w:rPr>
              <w:t>30 to 45ft Bus</w:t>
            </w:r>
          </w:p>
        </w:tc>
        <w:tc>
          <w:tcPr>
            <w:tcW w:w="2070" w:type="dxa"/>
          </w:tcPr>
          <w:p w:rsidR="00977C5E" w:rsidRPr="005A0E17" w:rsidRDefault="00977C5E" w:rsidP="00977C5E">
            <w:pPr>
              <w:pStyle w:val="Tabletext"/>
              <w:jc w:val="center"/>
              <w:rPr>
                <w:b/>
              </w:rPr>
            </w:pPr>
            <w:r w:rsidRPr="005A0E17">
              <w:rPr>
                <w:b/>
              </w:rPr>
              <w:t>60ft Bus</w:t>
            </w:r>
          </w:p>
        </w:tc>
      </w:tr>
      <w:tr w:rsidR="00977C5E" w:rsidRPr="00244EE0" w:rsidTr="004A3A63">
        <w:tc>
          <w:tcPr>
            <w:tcW w:w="3060" w:type="dxa"/>
          </w:tcPr>
          <w:p w:rsidR="00977C5E" w:rsidRPr="00244EE0" w:rsidRDefault="00977C5E" w:rsidP="00977C5E">
            <w:pPr>
              <w:pStyle w:val="Tabletext"/>
            </w:pPr>
            <w:r w:rsidRPr="00244EE0">
              <w:t>Approach</w:t>
            </w:r>
          </w:p>
        </w:tc>
        <w:tc>
          <w:tcPr>
            <w:tcW w:w="2070" w:type="dxa"/>
          </w:tcPr>
          <w:p w:rsidR="00977C5E" w:rsidRPr="00244EE0" w:rsidRDefault="00977C5E" w:rsidP="00977C5E">
            <w:pPr>
              <w:pStyle w:val="Tabletext"/>
              <w:jc w:val="center"/>
            </w:pPr>
            <w:r w:rsidRPr="00244EE0">
              <w:t xml:space="preserve">8.6 </w:t>
            </w:r>
            <w:proofErr w:type="spellStart"/>
            <w:r w:rsidRPr="00244EE0">
              <w:t>deg</w:t>
            </w:r>
            <w:proofErr w:type="spellEnd"/>
            <w:r w:rsidRPr="00244EE0">
              <w:t xml:space="preserve"> (min.)</w:t>
            </w:r>
          </w:p>
        </w:tc>
        <w:tc>
          <w:tcPr>
            <w:tcW w:w="2070" w:type="dxa"/>
          </w:tcPr>
          <w:p w:rsidR="00977C5E" w:rsidRPr="00244EE0" w:rsidRDefault="00977C5E" w:rsidP="00977C5E">
            <w:pPr>
              <w:pStyle w:val="Tabletext"/>
              <w:jc w:val="center"/>
            </w:pPr>
            <w:r>
              <w:t xml:space="preserve">8.6 </w:t>
            </w:r>
            <w:proofErr w:type="spellStart"/>
            <w:r w:rsidRPr="00244EE0">
              <w:t>deg</w:t>
            </w:r>
            <w:proofErr w:type="spellEnd"/>
            <w:r w:rsidRPr="00244EE0">
              <w:t xml:space="preserve"> (min.)</w:t>
            </w:r>
          </w:p>
        </w:tc>
      </w:tr>
      <w:tr w:rsidR="00977C5E" w:rsidRPr="00244EE0" w:rsidTr="004A3A63">
        <w:tc>
          <w:tcPr>
            <w:tcW w:w="3060" w:type="dxa"/>
          </w:tcPr>
          <w:p w:rsidR="00977C5E" w:rsidRPr="00244EE0" w:rsidRDefault="00977C5E" w:rsidP="00977C5E">
            <w:pPr>
              <w:pStyle w:val="Tabletext"/>
            </w:pPr>
            <w:r w:rsidRPr="00244EE0">
              <w:t xml:space="preserve">Front </w:t>
            </w:r>
            <w:proofErr w:type="spellStart"/>
            <w:r w:rsidRPr="00244EE0">
              <w:t>breakover</w:t>
            </w:r>
            <w:proofErr w:type="spellEnd"/>
          </w:p>
        </w:tc>
        <w:tc>
          <w:tcPr>
            <w:tcW w:w="2070" w:type="dxa"/>
          </w:tcPr>
          <w:p w:rsidR="00977C5E" w:rsidRPr="00244EE0" w:rsidRDefault="00977C5E" w:rsidP="00977C5E">
            <w:pPr>
              <w:pStyle w:val="Tabletext"/>
              <w:jc w:val="center"/>
            </w:pPr>
            <w:r w:rsidRPr="00244EE0">
              <w:t xml:space="preserve">8 </w:t>
            </w:r>
            <w:proofErr w:type="spellStart"/>
            <w:r w:rsidRPr="00244EE0">
              <w:t>deg</w:t>
            </w:r>
            <w:proofErr w:type="spellEnd"/>
            <w:r w:rsidRPr="00244EE0">
              <w:t xml:space="preserve"> (min.)</w:t>
            </w:r>
          </w:p>
        </w:tc>
        <w:tc>
          <w:tcPr>
            <w:tcW w:w="2070" w:type="dxa"/>
          </w:tcPr>
          <w:p w:rsidR="00977C5E" w:rsidRPr="00244EE0" w:rsidRDefault="00977C5E" w:rsidP="00977C5E">
            <w:pPr>
              <w:pStyle w:val="Tabletext"/>
              <w:jc w:val="center"/>
            </w:pPr>
            <w:r w:rsidRPr="00244EE0">
              <w:t xml:space="preserve">10.2 </w:t>
            </w:r>
            <w:proofErr w:type="spellStart"/>
            <w:r w:rsidRPr="00244EE0">
              <w:t>deg</w:t>
            </w:r>
            <w:proofErr w:type="spellEnd"/>
            <w:r w:rsidRPr="00244EE0">
              <w:t xml:space="preserve"> (min.)</w:t>
            </w:r>
          </w:p>
        </w:tc>
      </w:tr>
      <w:tr w:rsidR="00977C5E" w:rsidRPr="00244EE0" w:rsidTr="004A3A63">
        <w:tc>
          <w:tcPr>
            <w:tcW w:w="3060" w:type="dxa"/>
          </w:tcPr>
          <w:p w:rsidR="00977C5E" w:rsidRPr="00244EE0" w:rsidRDefault="00977C5E" w:rsidP="00977C5E">
            <w:pPr>
              <w:pStyle w:val="Tabletext"/>
            </w:pPr>
            <w:r w:rsidRPr="00244EE0">
              <w:t xml:space="preserve">Rear </w:t>
            </w:r>
            <w:proofErr w:type="spellStart"/>
            <w:r w:rsidRPr="00244EE0">
              <w:t>breakover</w:t>
            </w:r>
            <w:proofErr w:type="spellEnd"/>
            <w:r w:rsidRPr="00244EE0">
              <w:t xml:space="preserve"> (articulated only)</w:t>
            </w:r>
          </w:p>
        </w:tc>
        <w:tc>
          <w:tcPr>
            <w:tcW w:w="2070" w:type="dxa"/>
          </w:tcPr>
          <w:p w:rsidR="00977C5E" w:rsidRPr="00244EE0" w:rsidRDefault="00977C5E" w:rsidP="00977C5E">
            <w:pPr>
              <w:pStyle w:val="Tabletext"/>
              <w:jc w:val="center"/>
            </w:pPr>
            <w:r w:rsidRPr="00244EE0">
              <w:t>n/a</w:t>
            </w:r>
          </w:p>
        </w:tc>
        <w:tc>
          <w:tcPr>
            <w:tcW w:w="2070" w:type="dxa"/>
          </w:tcPr>
          <w:p w:rsidR="00977C5E" w:rsidRPr="00244EE0" w:rsidRDefault="00977C5E" w:rsidP="00977C5E">
            <w:pPr>
              <w:pStyle w:val="Tabletext"/>
              <w:jc w:val="center"/>
            </w:pPr>
            <w:r w:rsidRPr="00244EE0">
              <w:t xml:space="preserve">8.7 </w:t>
            </w:r>
            <w:proofErr w:type="spellStart"/>
            <w:r w:rsidRPr="00244EE0">
              <w:t>deg</w:t>
            </w:r>
            <w:proofErr w:type="spellEnd"/>
            <w:r w:rsidRPr="00244EE0">
              <w:t xml:space="preserve"> (min.)</w:t>
            </w:r>
          </w:p>
        </w:tc>
      </w:tr>
      <w:tr w:rsidR="00977C5E" w:rsidRPr="00244EE0" w:rsidTr="004A3A63">
        <w:tc>
          <w:tcPr>
            <w:tcW w:w="3060" w:type="dxa"/>
            <w:tcBorders>
              <w:bottom w:val="single" w:sz="4" w:space="0" w:color="000000"/>
            </w:tcBorders>
          </w:tcPr>
          <w:p w:rsidR="00977C5E" w:rsidRPr="00244EE0" w:rsidRDefault="00977C5E" w:rsidP="00977C5E">
            <w:pPr>
              <w:pStyle w:val="Tabletext"/>
            </w:pPr>
            <w:r w:rsidRPr="00244EE0">
              <w:t>Departure</w:t>
            </w:r>
          </w:p>
        </w:tc>
        <w:tc>
          <w:tcPr>
            <w:tcW w:w="2070" w:type="dxa"/>
            <w:tcBorders>
              <w:bottom w:val="single" w:sz="4" w:space="0" w:color="000000"/>
            </w:tcBorders>
          </w:tcPr>
          <w:p w:rsidR="00977C5E" w:rsidRPr="00244EE0" w:rsidRDefault="00977C5E" w:rsidP="00977C5E">
            <w:pPr>
              <w:pStyle w:val="Tabletext"/>
              <w:jc w:val="center"/>
            </w:pPr>
            <w:r>
              <w:t xml:space="preserve">8.6 </w:t>
            </w:r>
            <w:proofErr w:type="spellStart"/>
            <w:r w:rsidRPr="00244EE0">
              <w:t>deg</w:t>
            </w:r>
            <w:proofErr w:type="spellEnd"/>
            <w:r w:rsidRPr="00244EE0">
              <w:t xml:space="preserve"> (min.)</w:t>
            </w:r>
          </w:p>
        </w:tc>
        <w:tc>
          <w:tcPr>
            <w:tcW w:w="2070" w:type="dxa"/>
            <w:tcBorders>
              <w:bottom w:val="single" w:sz="4" w:space="0" w:color="000000"/>
            </w:tcBorders>
          </w:tcPr>
          <w:p w:rsidR="00977C5E" w:rsidRPr="00244EE0" w:rsidRDefault="00977C5E" w:rsidP="00977C5E">
            <w:pPr>
              <w:pStyle w:val="Tabletext"/>
              <w:jc w:val="center"/>
            </w:pPr>
            <w:r>
              <w:t xml:space="preserve">8.6 </w:t>
            </w:r>
            <w:proofErr w:type="spellStart"/>
            <w:r w:rsidRPr="00244EE0">
              <w:t>deg</w:t>
            </w:r>
            <w:proofErr w:type="spellEnd"/>
            <w:r w:rsidRPr="00244EE0">
              <w:t xml:space="preserve"> (min.)</w:t>
            </w:r>
          </w:p>
        </w:tc>
      </w:tr>
    </w:tbl>
    <w:p w:rsidR="00B47F2D" w:rsidRPr="00F23FE5" w:rsidRDefault="00B47F2D" w:rsidP="009F7377">
      <w:pPr>
        <w:pStyle w:val="RFPdefaultalternative"/>
      </w:pPr>
      <w:r w:rsidRPr="00F23FE5">
        <w:t>Alternative</w:t>
      </w:r>
    </w:p>
    <w:p w:rsidR="00174270" w:rsidRDefault="004A3A63">
      <w:pPr>
        <w:pStyle w:val="BodyText"/>
        <w:pBdr>
          <w:top w:val="single" w:sz="4" w:space="4" w:color="auto"/>
          <w:left w:val="single" w:sz="4" w:space="4" w:color="auto"/>
          <w:bottom w:val="single" w:sz="4" w:space="4" w:color="auto"/>
          <w:right w:val="single" w:sz="4" w:space="4" w:color="auto"/>
        </w:pBdr>
      </w:pPr>
      <w:r>
        <w:t xml:space="preserve">Refer to </w:t>
      </w:r>
      <w:r w:rsidR="007F38E3" w:rsidRPr="007F38E3">
        <w:rPr>
          <w:rStyle w:val="Figurebold"/>
        </w:rPr>
        <w:t>Table 2b</w:t>
      </w:r>
      <w:r w:rsidR="00B47F2D">
        <w:t>.</w:t>
      </w: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3060"/>
        <w:gridCol w:w="2070"/>
        <w:gridCol w:w="2070"/>
      </w:tblGrid>
      <w:tr w:rsidR="00CF3C36" w:rsidRPr="00244EE0" w:rsidTr="00C42B29">
        <w:trPr>
          <w:jc w:val="center"/>
        </w:trPr>
        <w:tc>
          <w:tcPr>
            <w:tcW w:w="7200" w:type="dxa"/>
            <w:gridSpan w:val="3"/>
            <w:tcBorders>
              <w:top w:val="nil"/>
              <w:left w:val="nil"/>
              <w:bottom w:val="single" w:sz="4" w:space="0" w:color="000000"/>
              <w:right w:val="nil"/>
            </w:tcBorders>
          </w:tcPr>
          <w:p w:rsidR="00CF3C36" w:rsidRPr="004A3A63" w:rsidRDefault="007F38E3" w:rsidP="00C42B29">
            <w:pPr>
              <w:keepNext/>
              <w:suppressAutoHyphens/>
              <w:jc w:val="center"/>
              <w:rPr>
                <w:rStyle w:val="Figurebold"/>
                <w:rFonts w:ascii="Arial" w:hAnsi="Arial" w:cs="Arial"/>
              </w:rPr>
            </w:pPr>
            <w:r w:rsidRPr="007F38E3">
              <w:rPr>
                <w:rStyle w:val="Figurebold"/>
                <w:rFonts w:ascii="Arial" w:hAnsi="Arial" w:cs="Arial"/>
              </w:rPr>
              <w:t>TABLE 2b</w:t>
            </w:r>
          </w:p>
          <w:p w:rsidR="00CF3C36" w:rsidRPr="004A3A63" w:rsidRDefault="007F38E3" w:rsidP="00C42B29">
            <w:pPr>
              <w:pStyle w:val="Tabletext"/>
              <w:spacing w:after="120"/>
              <w:jc w:val="center"/>
              <w:rPr>
                <w:sz w:val="19"/>
                <w:szCs w:val="19"/>
              </w:rPr>
            </w:pPr>
            <w:r w:rsidRPr="007F38E3">
              <w:rPr>
                <w:rFonts w:cs="Arial"/>
                <w:sz w:val="19"/>
                <w:szCs w:val="19"/>
              </w:rPr>
              <w:t xml:space="preserve">Alternative </w:t>
            </w:r>
            <w:proofErr w:type="spellStart"/>
            <w:r w:rsidRPr="007F38E3">
              <w:rPr>
                <w:rFonts w:cs="Arial"/>
                <w:sz w:val="19"/>
                <w:szCs w:val="19"/>
              </w:rPr>
              <w:t>Breakover</w:t>
            </w:r>
            <w:proofErr w:type="spellEnd"/>
            <w:r w:rsidRPr="007F38E3">
              <w:rPr>
                <w:rFonts w:cs="Arial"/>
                <w:sz w:val="19"/>
                <w:szCs w:val="19"/>
              </w:rPr>
              <w:t xml:space="preserve"> Angle</w:t>
            </w:r>
          </w:p>
        </w:tc>
      </w:tr>
      <w:tr w:rsidR="00CF3C36" w:rsidRPr="004A3A63" w:rsidTr="00C42B29">
        <w:trPr>
          <w:jc w:val="center"/>
        </w:trPr>
        <w:tc>
          <w:tcPr>
            <w:tcW w:w="3060" w:type="dxa"/>
            <w:tcBorders>
              <w:top w:val="single" w:sz="4" w:space="0" w:color="000000"/>
              <w:left w:val="single" w:sz="4" w:space="0" w:color="000000"/>
              <w:bottom w:val="single" w:sz="4" w:space="0" w:color="000000"/>
              <w:right w:val="single" w:sz="4" w:space="0" w:color="000000"/>
            </w:tcBorders>
          </w:tcPr>
          <w:p w:rsidR="00174270" w:rsidRDefault="007F38E3">
            <w:pPr>
              <w:pStyle w:val="Tabletext"/>
              <w:jc w:val="center"/>
            </w:pPr>
            <w:r w:rsidRPr="007F38E3">
              <w:rPr>
                <w:b/>
              </w:rPr>
              <w:t>Angle</w:t>
            </w:r>
          </w:p>
        </w:tc>
        <w:tc>
          <w:tcPr>
            <w:tcW w:w="2070" w:type="dxa"/>
            <w:tcBorders>
              <w:top w:val="single" w:sz="4" w:space="0" w:color="000000"/>
              <w:left w:val="single" w:sz="4" w:space="0" w:color="000000"/>
              <w:bottom w:val="single" w:sz="4" w:space="0" w:color="000000"/>
              <w:right w:val="single" w:sz="4" w:space="0" w:color="000000"/>
            </w:tcBorders>
          </w:tcPr>
          <w:p w:rsidR="00174270" w:rsidRDefault="007F38E3">
            <w:pPr>
              <w:pStyle w:val="Tabletext"/>
              <w:jc w:val="center"/>
            </w:pPr>
            <w:r w:rsidRPr="007F38E3">
              <w:rPr>
                <w:b/>
              </w:rPr>
              <w:t xml:space="preserve">30 to 45 </w:t>
            </w:r>
            <w:proofErr w:type="spellStart"/>
            <w:r w:rsidRPr="007F38E3">
              <w:rPr>
                <w:b/>
              </w:rPr>
              <w:t>ft</w:t>
            </w:r>
            <w:proofErr w:type="spellEnd"/>
            <w:r w:rsidRPr="007F38E3">
              <w:rPr>
                <w:b/>
              </w:rPr>
              <w:t xml:space="preserve"> Bus</w:t>
            </w:r>
          </w:p>
        </w:tc>
        <w:tc>
          <w:tcPr>
            <w:tcW w:w="2070" w:type="dxa"/>
            <w:tcBorders>
              <w:top w:val="single" w:sz="4" w:space="0" w:color="000000"/>
              <w:left w:val="single" w:sz="4" w:space="0" w:color="000000"/>
              <w:bottom w:val="single" w:sz="4" w:space="0" w:color="000000"/>
              <w:right w:val="single" w:sz="4" w:space="0" w:color="000000"/>
            </w:tcBorders>
          </w:tcPr>
          <w:p w:rsidR="00174270" w:rsidRDefault="007F38E3">
            <w:pPr>
              <w:pStyle w:val="Tabletext"/>
              <w:jc w:val="center"/>
            </w:pPr>
            <w:r w:rsidRPr="007F38E3">
              <w:rPr>
                <w:b/>
              </w:rPr>
              <w:t xml:space="preserve">60 </w:t>
            </w:r>
            <w:proofErr w:type="spellStart"/>
            <w:r w:rsidRPr="007F38E3">
              <w:rPr>
                <w:b/>
              </w:rPr>
              <w:t>ft</w:t>
            </w:r>
            <w:proofErr w:type="spellEnd"/>
            <w:r w:rsidRPr="007F38E3">
              <w:rPr>
                <w:b/>
              </w:rPr>
              <w:t xml:space="preserve"> Bus</w:t>
            </w:r>
          </w:p>
        </w:tc>
      </w:tr>
      <w:tr w:rsidR="00CF3C36" w:rsidRPr="008B6BFB" w:rsidTr="00C42B29">
        <w:trPr>
          <w:jc w:val="center"/>
        </w:trPr>
        <w:tc>
          <w:tcPr>
            <w:tcW w:w="3060" w:type="dxa"/>
            <w:tcBorders>
              <w:left w:val="single" w:sz="4" w:space="0" w:color="000000"/>
              <w:bottom w:val="single" w:sz="4" w:space="0" w:color="000000"/>
              <w:right w:val="single" w:sz="4" w:space="0" w:color="000000"/>
            </w:tcBorders>
          </w:tcPr>
          <w:p w:rsidR="00CF3C36" w:rsidRPr="00F609EA" w:rsidRDefault="00CF3C36" w:rsidP="00C42B29">
            <w:pPr>
              <w:pStyle w:val="Tabletext"/>
            </w:pPr>
            <w:r w:rsidRPr="00244EE0">
              <w:t>Approach</w:t>
            </w:r>
          </w:p>
        </w:tc>
        <w:tc>
          <w:tcPr>
            <w:tcW w:w="2070" w:type="dxa"/>
            <w:tcBorders>
              <w:left w:val="single" w:sz="4" w:space="0" w:color="000000"/>
              <w:bottom w:val="single" w:sz="4" w:space="0" w:color="000000"/>
              <w:right w:val="single" w:sz="4" w:space="0" w:color="000000"/>
            </w:tcBorders>
            <w:vAlign w:val="center"/>
          </w:tcPr>
          <w:p w:rsidR="00CF3C36" w:rsidRPr="00F609EA" w:rsidRDefault="00CF3C36" w:rsidP="00DC2883">
            <w:pPr>
              <w:pStyle w:val="Tabletext"/>
              <w:jc w:val="center"/>
            </w:pPr>
            <w:r w:rsidRPr="00244EE0">
              <w:t xml:space="preserve">8.6 </w:t>
            </w:r>
            <w:proofErr w:type="spellStart"/>
            <w:r w:rsidRPr="00244EE0">
              <w:t>deg</w:t>
            </w:r>
            <w:proofErr w:type="spellEnd"/>
            <w:r w:rsidRPr="00244EE0">
              <w:t xml:space="preserve"> (min.)</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DC2883">
            <w:pPr>
              <w:pStyle w:val="Tabletext"/>
              <w:jc w:val="center"/>
            </w:pPr>
            <w:r>
              <w:t>8.6</w:t>
            </w:r>
            <w:r w:rsidRPr="00244EE0">
              <w:t>deg (min.)</w:t>
            </w:r>
          </w:p>
        </w:tc>
      </w:tr>
      <w:tr w:rsidR="00CF3C36" w:rsidRPr="008B6BFB" w:rsidTr="00C42B29">
        <w:trPr>
          <w:jc w:val="center"/>
        </w:trPr>
        <w:tc>
          <w:tcPr>
            <w:tcW w:w="3060" w:type="dxa"/>
            <w:tcBorders>
              <w:left w:val="single" w:sz="4" w:space="0" w:color="000000"/>
              <w:bottom w:val="single" w:sz="4" w:space="0" w:color="000000"/>
              <w:right w:val="single" w:sz="4" w:space="0" w:color="000000"/>
            </w:tcBorders>
          </w:tcPr>
          <w:p w:rsidR="00CF3C36" w:rsidRPr="00244EE0" w:rsidRDefault="00CF3C36" w:rsidP="00C42B29">
            <w:pPr>
              <w:pStyle w:val="Tabletext"/>
            </w:pPr>
            <w:r w:rsidRPr="00244EE0">
              <w:t xml:space="preserve">Front </w:t>
            </w:r>
            <w:proofErr w:type="spellStart"/>
            <w:r w:rsidRPr="00244EE0">
              <w:t>breakover</w:t>
            </w:r>
            <w:proofErr w:type="spellEnd"/>
          </w:p>
        </w:tc>
        <w:tc>
          <w:tcPr>
            <w:tcW w:w="2070" w:type="dxa"/>
            <w:tcBorders>
              <w:left w:val="single" w:sz="4" w:space="0" w:color="000000"/>
              <w:bottom w:val="single" w:sz="4" w:space="0" w:color="000000"/>
              <w:right w:val="single" w:sz="4" w:space="0" w:color="000000"/>
            </w:tcBorders>
            <w:vAlign w:val="center"/>
          </w:tcPr>
          <w:p w:rsidR="00CF3C36" w:rsidRDefault="00CF3C36" w:rsidP="00DC2883">
            <w:pPr>
              <w:pStyle w:val="Tabletext"/>
              <w:jc w:val="center"/>
            </w:pPr>
            <w:r>
              <w:t>7.5</w:t>
            </w:r>
            <w:r w:rsidRPr="00244EE0">
              <w:t>deg (min.)</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DC2883">
            <w:pPr>
              <w:pStyle w:val="Tabletext"/>
              <w:jc w:val="center"/>
            </w:pPr>
            <w:r w:rsidRPr="00244EE0">
              <w:t xml:space="preserve">10.2 </w:t>
            </w:r>
            <w:proofErr w:type="spellStart"/>
            <w:r w:rsidRPr="00244EE0">
              <w:t>deg</w:t>
            </w:r>
            <w:proofErr w:type="spellEnd"/>
            <w:r w:rsidRPr="00244EE0">
              <w:t xml:space="preserve"> (min.)</w:t>
            </w:r>
          </w:p>
        </w:tc>
      </w:tr>
      <w:tr w:rsidR="00CF3C36" w:rsidRPr="008B6BFB" w:rsidTr="00C42B29">
        <w:trPr>
          <w:jc w:val="center"/>
        </w:trPr>
        <w:tc>
          <w:tcPr>
            <w:tcW w:w="3060" w:type="dxa"/>
            <w:tcBorders>
              <w:left w:val="single" w:sz="4" w:space="0" w:color="000000"/>
              <w:bottom w:val="single" w:sz="4" w:space="0" w:color="000000"/>
              <w:right w:val="single" w:sz="4" w:space="0" w:color="000000"/>
            </w:tcBorders>
          </w:tcPr>
          <w:p w:rsidR="00CF3C36" w:rsidRPr="00244EE0" w:rsidRDefault="00CF3C36" w:rsidP="00C42B29">
            <w:pPr>
              <w:pStyle w:val="Tabletext"/>
            </w:pPr>
            <w:r w:rsidRPr="00244EE0">
              <w:t xml:space="preserve">Rear </w:t>
            </w:r>
            <w:proofErr w:type="spellStart"/>
            <w:r w:rsidRPr="00244EE0">
              <w:t>breakover</w:t>
            </w:r>
            <w:proofErr w:type="spellEnd"/>
            <w:r w:rsidRPr="00244EE0">
              <w:t xml:space="preserve"> (articulated only)</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C42B29">
            <w:pPr>
              <w:pStyle w:val="Tabletext"/>
              <w:jc w:val="center"/>
            </w:pPr>
            <w:r w:rsidRPr="00244EE0">
              <w:t>n/a</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DC2883">
            <w:pPr>
              <w:pStyle w:val="Tabletext"/>
              <w:jc w:val="center"/>
            </w:pPr>
            <w:r w:rsidRPr="00244EE0">
              <w:t xml:space="preserve">8.7 </w:t>
            </w:r>
            <w:proofErr w:type="spellStart"/>
            <w:r w:rsidRPr="00244EE0">
              <w:t>deg</w:t>
            </w:r>
            <w:proofErr w:type="spellEnd"/>
            <w:r w:rsidRPr="00244EE0">
              <w:t xml:space="preserve"> (min.)</w:t>
            </w:r>
          </w:p>
        </w:tc>
      </w:tr>
      <w:tr w:rsidR="00CF3C36" w:rsidRPr="008B6BFB" w:rsidTr="00C42B29">
        <w:trPr>
          <w:jc w:val="center"/>
        </w:trPr>
        <w:tc>
          <w:tcPr>
            <w:tcW w:w="3060" w:type="dxa"/>
            <w:tcBorders>
              <w:left w:val="single" w:sz="4" w:space="0" w:color="000000"/>
              <w:bottom w:val="single" w:sz="4" w:space="0" w:color="000000"/>
              <w:right w:val="single" w:sz="4" w:space="0" w:color="000000"/>
            </w:tcBorders>
          </w:tcPr>
          <w:p w:rsidR="00CF3C36" w:rsidRPr="00244EE0" w:rsidRDefault="00CF3C36" w:rsidP="00C42B29">
            <w:pPr>
              <w:pStyle w:val="Tabletext"/>
            </w:pPr>
            <w:r w:rsidRPr="00244EE0">
              <w:t>Departure</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C42B29">
            <w:pPr>
              <w:pStyle w:val="Tabletext"/>
              <w:jc w:val="center"/>
            </w:pPr>
            <w:r>
              <w:t>7.5</w:t>
            </w:r>
            <w:r w:rsidRPr="00244EE0">
              <w:t>deg (min.)</w:t>
            </w:r>
          </w:p>
        </w:tc>
        <w:tc>
          <w:tcPr>
            <w:tcW w:w="2070" w:type="dxa"/>
            <w:tcBorders>
              <w:left w:val="single" w:sz="4" w:space="0" w:color="000000"/>
              <w:bottom w:val="single" w:sz="4" w:space="0" w:color="000000"/>
              <w:right w:val="single" w:sz="4" w:space="0" w:color="000000"/>
            </w:tcBorders>
            <w:vAlign w:val="center"/>
          </w:tcPr>
          <w:p w:rsidR="00CF3C36" w:rsidRPr="00244EE0" w:rsidRDefault="00CF3C36" w:rsidP="00DC2883">
            <w:pPr>
              <w:pStyle w:val="Tabletext"/>
              <w:jc w:val="center"/>
            </w:pPr>
            <w:r>
              <w:t>8.6</w:t>
            </w:r>
            <w:r w:rsidRPr="00244EE0">
              <w:t>deg (min.)</w:t>
            </w:r>
          </w:p>
        </w:tc>
      </w:tr>
    </w:tbl>
    <w:p w:rsidR="00CF3C36" w:rsidRPr="00971895" w:rsidRDefault="00CF3C36" w:rsidP="00CF3C36">
      <w:pPr>
        <w:pStyle w:val="RFPheading2TS"/>
        <w:spacing w:before="360"/>
      </w:pPr>
      <w:bookmarkStart w:id="1029" w:name="_Toc257814674"/>
      <w:bookmarkStart w:id="1030" w:name="_Toc320086684"/>
      <w:bookmarkStart w:id="1031" w:name="_Toc330277119"/>
      <w:r w:rsidRPr="00971895">
        <w:t xml:space="preserve">Ground </w:t>
      </w:r>
      <w:bookmarkEnd w:id="1029"/>
      <w:r w:rsidRPr="00446BA2">
        <w:t>Clearance</w:t>
      </w:r>
      <w:bookmarkEnd w:id="1030"/>
      <w:bookmarkEnd w:id="1031"/>
    </w:p>
    <w:p w:rsidR="00CF3C36" w:rsidRPr="00DF6E28" w:rsidRDefault="00CF3C36" w:rsidP="00CF3C36">
      <w:pPr>
        <w:pStyle w:val="BodyText"/>
      </w:pPr>
      <w:r w:rsidRPr="00DF6E28">
        <w:t>Ground cl</w:t>
      </w:r>
      <w:r>
        <w:t>earance shall be no less than 9</w:t>
      </w:r>
      <w:r w:rsidRPr="00DF6E28">
        <w:t xml:space="preserve"> in</w:t>
      </w:r>
      <w:r>
        <w:t>.</w:t>
      </w:r>
      <w:r w:rsidRPr="00DF6E28">
        <w:t>, (</w:t>
      </w:r>
      <w:r>
        <w:t>8</w:t>
      </w:r>
      <w:r w:rsidRPr="00DF6E28">
        <w:t xml:space="preserve"> in</w:t>
      </w:r>
      <w:r>
        <w:t>.</w:t>
      </w:r>
      <w:r w:rsidRPr="00DF6E28">
        <w:t xml:space="preserve"> at jacking pad) except within the axle zone and wheel area.</w:t>
      </w:r>
    </w:p>
    <w:p w:rsidR="00CF3C36" w:rsidRPr="00DF6E28" w:rsidRDefault="00CF3C36" w:rsidP="00CF3C36">
      <w:pPr>
        <w:pStyle w:val="BodyText"/>
      </w:pPr>
      <w:r w:rsidRPr="00DF6E28">
        <w:t xml:space="preserve">Axle zone clearance, which is the projected area between tires and wheels on the same axial centerline, shall be no less than </w:t>
      </w:r>
      <w:r>
        <w:t>5.4</w:t>
      </w:r>
      <w:r w:rsidRPr="00DF6E28">
        <w:t xml:space="preserve"> in.</w:t>
      </w:r>
    </w:p>
    <w:p w:rsidR="00CF3C36" w:rsidRDefault="00CF3C36" w:rsidP="00CF3C36">
      <w:pPr>
        <w:pStyle w:val="BodyText"/>
      </w:pPr>
      <w:r w:rsidRPr="00DF6E28">
        <w:t>Wheel area clearance shall be no less than 8 in</w:t>
      </w:r>
      <w:r>
        <w:t>.</w:t>
      </w:r>
      <w:r w:rsidRPr="00DF6E28">
        <w:t xml:space="preserve"> for parts fixed to the bus body and 6 in</w:t>
      </w:r>
      <w:r>
        <w:t>.</w:t>
      </w:r>
      <w:r w:rsidRPr="00DF6E28">
        <w:t xml:space="preserve"> for parts that move vertically with the axles.</w:t>
      </w:r>
    </w:p>
    <w:tbl>
      <w:tblPr>
        <w:tblW w:w="0" w:type="auto"/>
        <w:tblLook w:val="04A0" w:firstRow="1" w:lastRow="0" w:firstColumn="1" w:lastColumn="0" w:noHBand="0" w:noVBand="1"/>
      </w:tblPr>
      <w:tblGrid>
        <w:gridCol w:w="9576"/>
      </w:tblGrid>
      <w:tr w:rsidR="00CF3C36" w:rsidTr="00C42B29">
        <w:tc>
          <w:tcPr>
            <w:tcW w:w="9576" w:type="dxa"/>
          </w:tcPr>
          <w:p w:rsidR="00CF3C36" w:rsidRPr="004A3A63" w:rsidRDefault="007F38E3" w:rsidP="00C42B29">
            <w:pPr>
              <w:keepNext/>
              <w:widowControl w:val="0"/>
              <w:numPr>
                <w:ilvl w:val="0"/>
                <w:numId w:val="11"/>
              </w:numPr>
              <w:suppressAutoHyphens/>
              <w:adjustRightInd w:val="0"/>
              <w:spacing w:after="240" w:line="360" w:lineRule="atLeast"/>
              <w:jc w:val="center"/>
              <w:textAlignment w:val="baseline"/>
              <w:rPr>
                <w:rStyle w:val="Figurebold"/>
                <w:rFonts w:ascii="Arial" w:hAnsi="Arial" w:cs="Arial"/>
              </w:rPr>
            </w:pPr>
            <w:r w:rsidRPr="007F38E3">
              <w:rPr>
                <w:rStyle w:val="Figurebold"/>
                <w:rFonts w:ascii="Arial" w:hAnsi="Arial" w:cs="Arial"/>
              </w:rPr>
              <w:t>FIGURE 2</w:t>
            </w:r>
          </w:p>
          <w:p w:rsidR="00CF3C36" w:rsidRPr="004A3A63" w:rsidRDefault="007F38E3" w:rsidP="00C42B29">
            <w:pPr>
              <w:keepNext/>
              <w:suppressAutoHyphens/>
              <w:spacing w:after="120"/>
              <w:jc w:val="center"/>
              <w:rPr>
                <w:sz w:val="19"/>
                <w:szCs w:val="19"/>
              </w:rPr>
            </w:pPr>
            <w:r w:rsidRPr="007F38E3">
              <w:rPr>
                <w:rFonts w:ascii="Arial" w:hAnsi="Arial" w:cs="Arial"/>
                <w:sz w:val="19"/>
                <w:szCs w:val="19"/>
              </w:rPr>
              <w:t>Transit Bus Minimum Road Clearance</w:t>
            </w:r>
          </w:p>
        </w:tc>
      </w:tr>
      <w:tr w:rsidR="00CF3C36" w:rsidTr="00C42B29">
        <w:tc>
          <w:tcPr>
            <w:tcW w:w="9576" w:type="dxa"/>
          </w:tcPr>
          <w:p w:rsidR="00CF3C36" w:rsidRPr="00FF44DC" w:rsidRDefault="00CF3C36" w:rsidP="00C42B29">
            <w:pPr>
              <w:pStyle w:val="BodyText"/>
              <w:keepNext/>
              <w:jc w:val="center"/>
              <w:rPr>
                <w:rFonts w:cs="Arial"/>
              </w:rPr>
            </w:pPr>
            <w:r w:rsidRPr="00FF44DC">
              <w:rPr>
                <w:rFonts w:cs="Arial"/>
              </w:rPr>
              <w:object w:dxaOrig="8295" w:dyaOrig="5625">
                <v:shape id="_x0000_i1026" type="#_x0000_t75" style="width:374.25pt;height:112.5pt" o:ole="" filled="t">
                  <v:fill color2="black" type="frame"/>
                  <v:imagedata r:id="rId29" o:title="" cropbottom="39189f" cropleft="3398f" cropright="2955f"/>
                </v:shape>
                <o:OLEObject Type="Embed" ProgID="Word.Picture.8" ShapeID="_x0000_i1026" DrawAspect="Content" ObjectID="_1552826867" r:id="rId30"/>
              </w:object>
            </w:r>
          </w:p>
        </w:tc>
      </w:tr>
      <w:tr w:rsidR="00CF3C36" w:rsidTr="00C42B29">
        <w:tc>
          <w:tcPr>
            <w:tcW w:w="9576" w:type="dxa"/>
          </w:tcPr>
          <w:p w:rsidR="00CF3C36" w:rsidRPr="00FF44DC" w:rsidRDefault="00CF3C36" w:rsidP="00C42B29">
            <w:pPr>
              <w:pStyle w:val="BodyText"/>
              <w:keepNext/>
              <w:jc w:val="center"/>
              <w:rPr>
                <w:rFonts w:cs="Arial"/>
              </w:rPr>
            </w:pPr>
            <w:r w:rsidRPr="00FF44DC">
              <w:rPr>
                <w:rFonts w:cs="Arial"/>
              </w:rPr>
              <w:object w:dxaOrig="8295" w:dyaOrig="5625">
                <v:shape id="_x0000_i1027" type="#_x0000_t75" style="width:409.5pt;height:110.25pt" o:ole="" filled="t">
                  <v:fill color2="black" type="frame"/>
                  <v:imagedata r:id="rId29" o:title="" croptop="33100f" cropbottom="6637f"/>
                </v:shape>
                <o:OLEObject Type="Embed" ProgID="Word.Picture.8" ShapeID="_x0000_i1027" DrawAspect="Content" ObjectID="_1552826868" r:id="rId31"/>
              </w:object>
            </w:r>
          </w:p>
        </w:tc>
      </w:tr>
    </w:tbl>
    <w:p w:rsidR="00CF3C36" w:rsidRPr="00F609EA" w:rsidRDefault="00CF3C36" w:rsidP="00CF3C36">
      <w:pPr>
        <w:pStyle w:val="Note"/>
        <w:spacing w:after="360"/>
        <w:ind w:left="0" w:right="0"/>
        <w:jc w:val="center"/>
        <w:rPr>
          <w:noProof/>
        </w:rPr>
      </w:pPr>
      <w:bookmarkStart w:id="1032" w:name="_1014382648"/>
      <w:bookmarkStart w:id="1033" w:name="_1016958984"/>
      <w:bookmarkEnd w:id="1032"/>
      <w:bookmarkEnd w:id="1033"/>
    </w:p>
    <w:p w:rsidR="00B20AF8" w:rsidRPr="00B20AF8" w:rsidRDefault="00CF3C36" w:rsidP="00CF3C36">
      <w:pPr>
        <w:pStyle w:val="RFPheading2TS"/>
      </w:pPr>
      <w:bookmarkStart w:id="1034" w:name="_Toc259362423"/>
      <w:bookmarkStart w:id="1035" w:name="_Toc259364378"/>
      <w:bookmarkStart w:id="1036" w:name="_Toc259567678"/>
      <w:bookmarkStart w:id="1037" w:name="_Toc259362424"/>
      <w:bookmarkStart w:id="1038" w:name="_Toc259364379"/>
      <w:bookmarkStart w:id="1039" w:name="_Toc259567679"/>
      <w:bookmarkStart w:id="1040" w:name="_Toc257814675"/>
      <w:bookmarkStart w:id="1041" w:name="_Toc320086685"/>
      <w:bookmarkStart w:id="1042" w:name="_Toc330277120"/>
      <w:bookmarkEnd w:id="1034"/>
      <w:bookmarkEnd w:id="1035"/>
      <w:bookmarkEnd w:id="1036"/>
      <w:bookmarkEnd w:id="1037"/>
      <w:bookmarkEnd w:id="1038"/>
      <w:bookmarkEnd w:id="1039"/>
      <w:r w:rsidRPr="009A6258">
        <w:t xml:space="preserve">Floor </w:t>
      </w:r>
      <w:bookmarkEnd w:id="1040"/>
      <w:r w:rsidRPr="009A6258">
        <w:t>Height</w:t>
      </w:r>
      <w:bookmarkEnd w:id="1041"/>
      <w:bookmarkEnd w:id="1042"/>
    </w:p>
    <w:p w:rsidR="00CF3C36" w:rsidRPr="009A6258" w:rsidRDefault="00CF3C36" w:rsidP="00B20AF8">
      <w:pPr>
        <w:pStyle w:val="RFPheading3TS"/>
      </w:pPr>
      <w:r>
        <w:t>T</w:t>
      </w:r>
      <w:r w:rsidR="00B20AF8">
        <w:t xml:space="preserve">ransit </w:t>
      </w:r>
      <w:r>
        <w:t>C</w:t>
      </w:r>
      <w:r w:rsidR="00B20AF8">
        <w:t>oach</w:t>
      </w:r>
    </w:p>
    <w:p w:rsidR="00CF3C36" w:rsidRDefault="00CF3C36" w:rsidP="00CF3C36">
      <w:pPr>
        <w:pStyle w:val="BodyText"/>
      </w:pPr>
      <w:r w:rsidRPr="00DF6E28">
        <w:t>Height of the</w:t>
      </w:r>
      <w:r w:rsidR="00B77E60">
        <w:t xml:space="preserve"> </w:t>
      </w:r>
      <w:r w:rsidRPr="00DF6E28">
        <w:t xml:space="preserve">step above the street shall be no more than </w:t>
      </w:r>
      <w:r>
        <w:t>16</w:t>
      </w:r>
      <w:r w:rsidRPr="00DF6E28">
        <w:t xml:space="preserve"> in</w:t>
      </w:r>
      <w:r>
        <w:t>.</w:t>
      </w:r>
      <w:r w:rsidRPr="00DF6E28">
        <w:t xml:space="preserve"> measured at the centerline of the front and rear doorway. All floor measurements shall be with the bus at the design running height and on a level surface and with the standard installed tires.</w:t>
      </w:r>
      <w:r>
        <w:t xml:space="preserve"> A maximum of two steps </w:t>
      </w:r>
      <w:r w:rsidR="00DC2883">
        <w:t xml:space="preserve">are </w:t>
      </w:r>
      <w:r>
        <w:t>allowed to accommodate a raised aisle floor in the rear of the bus.</w:t>
      </w:r>
    </w:p>
    <w:p w:rsidR="00CF3C36" w:rsidRPr="009A6258" w:rsidRDefault="00CF3C36" w:rsidP="00B20AF8">
      <w:pPr>
        <w:pStyle w:val="RFPheading3TS"/>
      </w:pPr>
      <w:r>
        <w:t>C</w:t>
      </w:r>
      <w:r w:rsidR="00B20AF8">
        <w:t xml:space="preserve">ommuter </w:t>
      </w:r>
      <w:r>
        <w:t>C</w:t>
      </w:r>
      <w:r w:rsidR="00B20AF8">
        <w:t>oach</w:t>
      </w:r>
    </w:p>
    <w:p w:rsidR="00CF3C36" w:rsidRDefault="00CF3C36" w:rsidP="00CF3C36">
      <w:pPr>
        <w:pStyle w:val="BodyText"/>
      </w:pPr>
      <w:r w:rsidRPr="00DF6E28">
        <w:t>Height of the</w:t>
      </w:r>
      <w:r w:rsidR="00B77E60">
        <w:t xml:space="preserve"> </w:t>
      </w:r>
      <w:r w:rsidRPr="00DF6E28">
        <w:t xml:space="preserve">step above the street shall be no more than </w:t>
      </w:r>
      <w:r>
        <w:t>16</w:t>
      </w:r>
      <w:r w:rsidRPr="00DF6E28">
        <w:t xml:space="preserve"> in</w:t>
      </w:r>
      <w:r>
        <w:t>.</w:t>
      </w:r>
      <w:r w:rsidRPr="00DF6E28">
        <w:t xml:space="preserve"> measured at the centerline of the doorway. All floor measurements shall be with the bus at the design running height and on a level surface and with the standard installed tires.</w:t>
      </w:r>
    </w:p>
    <w:p w:rsidR="00CF3C36" w:rsidRPr="008A314A" w:rsidRDefault="00CF3C36" w:rsidP="00CF3C36">
      <w:pPr>
        <w:pStyle w:val="RFPheading2TS"/>
        <w:suppressAutoHyphens/>
      </w:pPr>
      <w:bookmarkStart w:id="1043" w:name="_Toc257814676"/>
      <w:bookmarkStart w:id="1044" w:name="_Toc320086686"/>
      <w:bookmarkStart w:id="1045" w:name="_Toc330277121"/>
      <w:r w:rsidRPr="008A314A">
        <w:t xml:space="preserve">Interior </w:t>
      </w:r>
      <w:bookmarkEnd w:id="1043"/>
      <w:r>
        <w:t>H</w:t>
      </w:r>
      <w:r w:rsidRPr="008A314A">
        <w:t>eadroom</w:t>
      </w:r>
      <w:bookmarkEnd w:id="1044"/>
      <w:bookmarkEnd w:id="1045"/>
    </w:p>
    <w:p w:rsidR="00CF3C36" w:rsidRDefault="00CF3C36" w:rsidP="00CF3C36">
      <w:pPr>
        <w:pStyle w:val="BodyText"/>
      </w:pPr>
      <w:r w:rsidRPr="00DF6E28">
        <w:t>Headroom above the aisle and at the centerline of the aisle seats shall be no less than 78 in</w:t>
      </w:r>
      <w:r>
        <w:t xml:space="preserve">. </w:t>
      </w:r>
      <w:r w:rsidRPr="00DF6E28">
        <w:t>in the forward half of the bus tapering to no less than 74 in</w:t>
      </w:r>
      <w:r>
        <w:t xml:space="preserve">. </w:t>
      </w:r>
      <w:r w:rsidRPr="00DF6E28">
        <w:t>forward of the rear settee. At the centerline of the window seats, headroom shall be no lower than 65 in</w:t>
      </w:r>
      <w:r>
        <w:t xml:space="preserve">., </w:t>
      </w:r>
      <w:r w:rsidRPr="00DF6E28">
        <w:t>except for</w:t>
      </w:r>
      <w:r>
        <w:t xml:space="preserve"> parcel racks and reading lights, </w:t>
      </w:r>
      <w:r w:rsidRPr="00DF6E28">
        <w:t>if specified. Headroom at the back of the rear bench seat may be reduced to a minimum of 56 in</w:t>
      </w:r>
      <w:r>
        <w:t>.</w:t>
      </w:r>
      <w:r w:rsidRPr="00DF6E28">
        <w:t>, but it shall increase to the ceiling height at the front of the seat cushion. In any area of the bus directly over the head of a seated passenger and positioned where a passenger entering or leaving the seat is prone to strike his</w:t>
      </w:r>
      <w:r>
        <w:t xml:space="preserve"> or </w:t>
      </w:r>
      <w:r w:rsidRPr="00DF6E28">
        <w:t>her head, padding shall be provided on the overhead paneling.</w:t>
      </w:r>
    </w:p>
    <w:p w:rsidR="00CF3C36" w:rsidRDefault="00CF3C36" w:rsidP="00CF3C36">
      <w:pPr>
        <w:pStyle w:val="RFPdivider"/>
        <w:suppressAutoHyphens/>
      </w:pPr>
      <w:r w:rsidRPr="00FA26FE">
        <w:t xml:space="preserve">VEHICLE PERFORMANCE </w:t>
      </w:r>
    </w:p>
    <w:p w:rsidR="00CF3C36" w:rsidRPr="00FA26FE" w:rsidRDefault="00CF3C36" w:rsidP="00CF3C36">
      <w:pPr>
        <w:pStyle w:val="RFPheading1TS"/>
      </w:pPr>
      <w:bookmarkStart w:id="1046" w:name="_Toc257814678"/>
      <w:bookmarkStart w:id="1047" w:name="_Toc320086688"/>
      <w:bookmarkStart w:id="1048" w:name="_Toc330277122"/>
      <w:r w:rsidRPr="00FA26FE">
        <w:t>P</w:t>
      </w:r>
      <w:r>
        <w:t xml:space="preserve">ower </w:t>
      </w:r>
      <w:bookmarkEnd w:id="1046"/>
      <w:r>
        <w:t>Requirements</w:t>
      </w:r>
      <w:bookmarkEnd w:id="1047"/>
      <w:bookmarkEnd w:id="1048"/>
    </w:p>
    <w:p w:rsidR="00CF3C36" w:rsidRDefault="00CF3C36" w:rsidP="00CF3C36">
      <w:pPr>
        <w:pStyle w:val="BodyText"/>
      </w:pPr>
      <w:r>
        <w:t xml:space="preserve">The propulsion system shall be sized to provide sufficient power to enable the bus to meet the defined acceleration, </w:t>
      </w:r>
      <w:r w:rsidRPr="00A32B1B">
        <w:t xml:space="preserve">top speed and </w:t>
      </w:r>
      <w:proofErr w:type="spellStart"/>
      <w:r w:rsidRPr="00A32B1B">
        <w:t>gradability</w:t>
      </w:r>
      <w:proofErr w:type="spellEnd"/>
      <w:r w:rsidRPr="00A32B1B">
        <w:t xml:space="preserve"> requirements, and operate all propulsion-driven accessories using actual road test results </w:t>
      </w:r>
      <w:r>
        <w:t>and</w:t>
      </w:r>
      <w:r w:rsidRPr="00A32B1B">
        <w:t xml:space="preserve"> computerized vehicle performance data.</w:t>
      </w:r>
    </w:p>
    <w:p w:rsidR="00CF3C36" w:rsidRPr="00FA26FE" w:rsidRDefault="00CF3C36" w:rsidP="00CF3C36">
      <w:pPr>
        <w:pStyle w:val="RFPheading2TS"/>
        <w:suppressAutoHyphens/>
      </w:pPr>
      <w:bookmarkStart w:id="1049" w:name="_Toc257814679"/>
      <w:bookmarkStart w:id="1050" w:name="_Toc257816593"/>
      <w:bookmarkStart w:id="1051" w:name="_Toc257817092"/>
      <w:bookmarkStart w:id="1052" w:name="_Toc257817560"/>
      <w:bookmarkStart w:id="1053" w:name="_Toc257814680"/>
      <w:bookmarkStart w:id="1054" w:name="_Toc320086689"/>
      <w:bookmarkStart w:id="1055" w:name="_Toc330277123"/>
      <w:bookmarkEnd w:id="1049"/>
      <w:bookmarkEnd w:id="1050"/>
      <w:bookmarkEnd w:id="1051"/>
      <w:bookmarkEnd w:id="1052"/>
      <w:r w:rsidRPr="00FA26FE">
        <w:t>T</w:t>
      </w:r>
      <w:r>
        <w:t xml:space="preserve">op </w:t>
      </w:r>
      <w:bookmarkEnd w:id="1053"/>
      <w:r>
        <w:t>Speed</w:t>
      </w:r>
      <w:bookmarkEnd w:id="1054"/>
      <w:bookmarkEnd w:id="1055"/>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The bus shall be capable of achieving a top speed of 65 mph on a straight, level road at GVWR with all accessories operating. The bus shall be capable of safely maintaining the vehicle speed according to the recommendations by the tire manufacturer.</w:t>
      </w:r>
    </w:p>
    <w:p w:rsidR="00CF3C36" w:rsidRPr="00F23FE5" w:rsidRDefault="00CF3C36" w:rsidP="00CF3C36">
      <w:pPr>
        <w:pStyle w:val="BodyText"/>
        <w:spacing w:after="0"/>
      </w:pPr>
    </w:p>
    <w:p w:rsidR="00CF3C36" w:rsidRPr="00F23FE5" w:rsidRDefault="00CF3C36" w:rsidP="00CF3C36">
      <w:pPr>
        <w:pStyle w:val="RFPdefaultalternative"/>
      </w:pPr>
      <w:r w:rsidRPr="00F23FE5">
        <w:t>Alternative</w:t>
      </w:r>
    </w:p>
    <w:p w:rsidR="00CF3C36" w:rsidRPr="00DC2883"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The bus shall be capable of achieving a top speed of 55 mph on a straight, level road at GVWR with all accessories operating. The bus shall be capable of safely maintaining the vehicle speed according to the recommendations by the tire manufacturer.</w:t>
      </w:r>
    </w:p>
    <w:p w:rsidR="00CF3C36" w:rsidRPr="00F23FE5" w:rsidRDefault="00CF3C36" w:rsidP="00CF3C36">
      <w:pPr>
        <w:pStyle w:val="BodyText"/>
        <w:spacing w:after="0"/>
      </w:pPr>
    </w:p>
    <w:p w:rsidR="00CF3C36" w:rsidRPr="00F23FE5" w:rsidRDefault="00CF3C36" w:rsidP="00CF3C36">
      <w:pPr>
        <w:pStyle w:val="RFPdefaultalternative"/>
      </w:pPr>
      <w:r w:rsidRPr="00F23FE5">
        <w:t xml:space="preserve">ALTERNATIVE </w:t>
      </w:r>
    </w:p>
    <w:p w:rsidR="00CF3C36" w:rsidRPr="008B6BFB"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Agency to specify top speed limit. The bus shall be capable of safely maintaining the vehicle speed according to the recommendations by the tire manufacturer.</w:t>
      </w:r>
    </w:p>
    <w:p w:rsidR="00CF3C36" w:rsidRPr="007B268A" w:rsidRDefault="007F38E3" w:rsidP="00CF3C36">
      <w:pPr>
        <w:pStyle w:val="Note"/>
      </w:pPr>
      <w:r w:rsidRPr="007F38E3">
        <w:rPr>
          <w:rStyle w:val="Noteboldlead-in"/>
        </w:rPr>
        <w:t>NOTE:</w:t>
      </w:r>
      <w:r w:rsidR="00CF3C36" w:rsidRPr="007B268A">
        <w:t xml:space="preserve"> Values are assumed to be sustained.</w:t>
      </w:r>
      <w:r w:rsidR="00B77E60">
        <w:t xml:space="preserve"> </w:t>
      </w:r>
      <w:r w:rsidR="00CF3C36" w:rsidRPr="007B268A">
        <w:t>Manufacturer shall supply Agency with data if there is a variance between peak performance and sustained vehicle performance.</w:t>
      </w:r>
    </w:p>
    <w:p w:rsidR="00CF3C36" w:rsidRPr="00FA26FE" w:rsidRDefault="00CF3C36" w:rsidP="00CF3C36">
      <w:pPr>
        <w:pStyle w:val="RFPheading2TS"/>
        <w:suppressAutoHyphens/>
      </w:pPr>
      <w:bookmarkStart w:id="1056" w:name="_Toc257814681"/>
      <w:bookmarkStart w:id="1057" w:name="_Toc320086690"/>
      <w:bookmarkStart w:id="1058" w:name="_Toc330277124"/>
      <w:proofErr w:type="spellStart"/>
      <w:r w:rsidRPr="00FA26FE">
        <w:t>G</w:t>
      </w:r>
      <w:r>
        <w:t>radability</w:t>
      </w:r>
      <w:bookmarkEnd w:id="1056"/>
      <w:bookmarkEnd w:id="1057"/>
      <w:bookmarkEnd w:id="1058"/>
      <w:proofErr w:type="spellEnd"/>
    </w:p>
    <w:p w:rsidR="00CF3C36" w:rsidRPr="00FA26FE" w:rsidRDefault="00CF3C36" w:rsidP="00CF3C36">
      <w:pPr>
        <w:pStyle w:val="BodyText"/>
      </w:pPr>
      <w:proofErr w:type="spellStart"/>
      <w:r w:rsidRPr="00FA26FE">
        <w:t>Gradability</w:t>
      </w:r>
      <w:proofErr w:type="spellEnd"/>
      <w:r w:rsidRPr="00FA26FE">
        <w:t xml:space="preserve"> requirements shall be met on grades with a dry commercial asphalt or concrete pavement at GVWR with all accessories operating.</w:t>
      </w:r>
    </w:p>
    <w:p w:rsidR="00CF3C36" w:rsidRPr="00FA26FE" w:rsidRDefault="00CF3C36" w:rsidP="00CF3C36">
      <w:pPr>
        <w:pStyle w:val="RFPdefaultalternative"/>
      </w:pPr>
      <w:r>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F37B3C">
        <w:t>The propulsion system shall enable the bus to achieve and maintain a speed of 40 mph on a 2½ percent ascending grade and 15 mph on a 10 percent ascending grade continuous.</w:t>
      </w:r>
    </w:p>
    <w:p w:rsidR="00CF3C36" w:rsidRPr="008B6BFB" w:rsidRDefault="00CF3C36" w:rsidP="00CF3C36">
      <w:pPr>
        <w:pStyle w:val="BodyText"/>
        <w:spacing w:after="0"/>
        <w:rPr>
          <w:highlight w:val="yellow"/>
        </w:rPr>
      </w:pPr>
    </w:p>
    <w:p w:rsidR="00CF3C36" w:rsidRPr="00FA26FE" w:rsidRDefault="00CF3C36" w:rsidP="00CF3C36">
      <w:pPr>
        <w:pStyle w:val="RFPdefaultalternative"/>
      </w:pPr>
      <w:r w:rsidRPr="00FA26FE">
        <w:t>Alternative</w:t>
      </w:r>
    </w:p>
    <w:p w:rsidR="00CF3C36" w:rsidRPr="00F23FE5" w:rsidRDefault="00CF3C36" w:rsidP="00261675">
      <w:pPr>
        <w:pStyle w:val="BodyText"/>
        <w:pBdr>
          <w:top w:val="single" w:sz="4" w:space="4" w:color="auto"/>
          <w:left w:val="single" w:sz="4" w:space="4" w:color="auto"/>
          <w:bottom w:val="single" w:sz="4" w:space="4" w:color="auto"/>
          <w:right w:val="single" w:sz="4" w:space="4" w:color="auto"/>
        </w:pBdr>
        <w:spacing w:after="0"/>
      </w:pPr>
      <w:r w:rsidRPr="00F23FE5">
        <w:t>Agency will provide operating profile information to the Contractor</w:t>
      </w:r>
      <w:r w:rsidR="00466E58" w:rsidRPr="00F23FE5">
        <w:t>.</w:t>
      </w:r>
    </w:p>
    <w:p w:rsidR="00CF3C36" w:rsidRPr="007B268A" w:rsidRDefault="007F38E3" w:rsidP="00CF3C36">
      <w:pPr>
        <w:pStyle w:val="Note"/>
      </w:pPr>
      <w:r w:rsidRPr="007F38E3">
        <w:rPr>
          <w:rStyle w:val="Noteboldlead-in"/>
        </w:rPr>
        <w:t xml:space="preserve">NOTE: </w:t>
      </w:r>
      <w:r w:rsidR="00CF3C36" w:rsidRPr="007B268A">
        <w:t>Values are assumed to be sustained.</w:t>
      </w:r>
      <w:r w:rsidR="00B77E60">
        <w:t xml:space="preserve"> </w:t>
      </w:r>
      <w:r w:rsidR="00CF3C36" w:rsidRPr="007B268A">
        <w:t>Manufacturer shall supply Agency with data if there is a variance between peak performance and sustained vehicle performance.</w:t>
      </w:r>
    </w:p>
    <w:p w:rsidR="00CF3C36" w:rsidRPr="008B6BFB" w:rsidRDefault="00CF3C36" w:rsidP="00CF3C36">
      <w:pPr>
        <w:pStyle w:val="RFPheading2TS"/>
        <w:suppressAutoHyphens/>
      </w:pPr>
      <w:bookmarkStart w:id="1059" w:name="_Toc257814682"/>
      <w:bookmarkStart w:id="1060" w:name="_Toc320086691"/>
      <w:bookmarkStart w:id="1061" w:name="_Toc330277125"/>
      <w:r w:rsidRPr="006A72E7">
        <w:t>A</w:t>
      </w:r>
      <w:r>
        <w:t>cceleration</w:t>
      </w:r>
      <w:bookmarkEnd w:id="1059"/>
      <w:bookmarkEnd w:id="1060"/>
      <w:bookmarkEnd w:id="1061"/>
    </w:p>
    <w:p w:rsidR="00CF3C36" w:rsidRPr="006A72E7" w:rsidRDefault="00CF3C36" w:rsidP="00CF3C36">
      <w:pPr>
        <w:pStyle w:val="RFPheading3TS"/>
      </w:pPr>
      <w:r>
        <w:t>Non-Hybrid</w:t>
      </w:r>
      <w:bookmarkStart w:id="1062" w:name="_Toc320086692"/>
      <w:bookmarkEnd w:id="1062"/>
    </w:p>
    <w:p w:rsidR="00CF3C36" w:rsidRPr="00FA26FE" w:rsidRDefault="00CF3C36" w:rsidP="00CF3C36">
      <w:pPr>
        <w:pStyle w:val="BodyText"/>
      </w:pPr>
      <w:r w:rsidRPr="00FA26FE">
        <w:t xml:space="preserve">The acceleration shall meet the requirements </w:t>
      </w:r>
      <w:r w:rsidR="00DC2883">
        <w:t xml:space="preserve">in </w:t>
      </w:r>
      <w:r w:rsidR="00DC2883" w:rsidRPr="00F23FE5">
        <w:rPr>
          <w:rStyle w:val="Figurebold"/>
        </w:rPr>
        <w:t>Table 3</w:t>
      </w:r>
      <w:r w:rsidRPr="00FA26FE">
        <w:t xml:space="preserve">below and shall be sufficiently gradual and smooth to prevent throwing standing passengers off-balance. Acceleration measurement shall commence when the accelerator is depressed. </w:t>
      </w:r>
    </w:p>
    <w:p w:rsidR="00174270" w:rsidRDefault="007F38E3">
      <w:pPr>
        <w:keepNext/>
        <w:tabs>
          <w:tab w:val="center" w:pos="4860"/>
          <w:tab w:val="left" w:pos="6031"/>
        </w:tabs>
        <w:suppressAutoHyphens/>
        <w:jc w:val="center"/>
        <w:rPr>
          <w:rStyle w:val="Figurebold"/>
          <w:rFonts w:ascii="Arial" w:hAnsi="Arial" w:cs="Arial"/>
        </w:rPr>
      </w:pPr>
      <w:r w:rsidRPr="007F38E3">
        <w:rPr>
          <w:rStyle w:val="Figurebold"/>
          <w:rFonts w:ascii="Arial" w:hAnsi="Arial" w:cs="Arial"/>
        </w:rPr>
        <w:t>TABLE 3</w:t>
      </w:r>
    </w:p>
    <w:p w:rsidR="00CF3C36" w:rsidRPr="009F7377" w:rsidRDefault="007F38E3" w:rsidP="00CF3C36">
      <w:pPr>
        <w:keepNext/>
        <w:suppressAutoHyphens/>
        <w:spacing w:after="120"/>
        <w:jc w:val="center"/>
        <w:rPr>
          <w:rFonts w:ascii="Arial" w:hAnsi="Arial" w:cs="Arial"/>
          <w:sz w:val="19"/>
          <w:szCs w:val="19"/>
        </w:rPr>
      </w:pPr>
      <w:r w:rsidRPr="007F38E3">
        <w:rPr>
          <w:rFonts w:ascii="Arial" w:hAnsi="Arial" w:cs="Arial"/>
          <w:sz w:val="19"/>
          <w:szCs w:val="19"/>
        </w:rPr>
        <w:t>Maximum Start Acceleration Times on a Level Surface</w:t>
      </w:r>
      <w:r w:rsidRPr="007F38E3">
        <w:rPr>
          <w:rFonts w:ascii="Arial" w:hAnsi="Arial" w:cs="Arial"/>
          <w:sz w:val="19"/>
          <w:szCs w:val="19"/>
          <w:vertAlign w:val="superscript"/>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72" w:type="dxa"/>
          <w:bottom w:w="29" w:type="dxa"/>
          <w:right w:w="58" w:type="dxa"/>
        </w:tblCellMar>
        <w:tblLook w:val="04A0" w:firstRow="1" w:lastRow="0" w:firstColumn="1" w:lastColumn="0" w:noHBand="0" w:noVBand="1"/>
      </w:tblPr>
      <w:tblGrid>
        <w:gridCol w:w="2054"/>
        <w:gridCol w:w="2054"/>
      </w:tblGrid>
      <w:tr w:rsidR="00CF3C36" w:rsidRPr="00244EE0" w:rsidTr="00C42B29">
        <w:trPr>
          <w:trHeight w:val="532"/>
          <w:jc w:val="center"/>
        </w:trPr>
        <w:tc>
          <w:tcPr>
            <w:tcW w:w="2054" w:type="dxa"/>
            <w:tcMar>
              <w:top w:w="43" w:type="dxa"/>
              <w:bottom w:w="43" w:type="dxa"/>
            </w:tcMar>
            <w:vAlign w:val="center"/>
          </w:tcPr>
          <w:p w:rsidR="00CF3C36" w:rsidRPr="009F7377" w:rsidRDefault="007F38E3" w:rsidP="00C42B29">
            <w:pPr>
              <w:pStyle w:val="StyleFormataCondensed9ptBoldCentered"/>
              <w:keepNext/>
              <w:rPr>
                <w:rFonts w:ascii="Arial" w:hAnsi="Arial" w:cs="Arial"/>
                <w:sz w:val="20"/>
              </w:rPr>
            </w:pPr>
            <w:r w:rsidRPr="007F38E3">
              <w:rPr>
                <w:rFonts w:ascii="Arial" w:hAnsi="Arial" w:cs="Arial"/>
                <w:sz w:val="20"/>
              </w:rPr>
              <w:t>Speed (mph)</w:t>
            </w:r>
          </w:p>
        </w:tc>
        <w:tc>
          <w:tcPr>
            <w:tcW w:w="2054" w:type="dxa"/>
            <w:vAlign w:val="center"/>
          </w:tcPr>
          <w:p w:rsidR="00CF3C36" w:rsidRPr="009F7377" w:rsidRDefault="007F38E3" w:rsidP="00C42B29">
            <w:pPr>
              <w:pStyle w:val="StyleFormataCondensed9ptBoldCentered"/>
              <w:keepNext/>
              <w:rPr>
                <w:rFonts w:ascii="Arial" w:hAnsi="Arial" w:cs="Arial"/>
                <w:sz w:val="20"/>
              </w:rPr>
            </w:pPr>
            <w:r w:rsidRPr="007F38E3">
              <w:rPr>
                <w:rFonts w:ascii="Arial" w:hAnsi="Arial" w:cs="Arial"/>
                <w:sz w:val="20"/>
              </w:rPr>
              <w:t>Maximum time</w:t>
            </w:r>
            <w:r w:rsidRPr="007F38E3">
              <w:rPr>
                <w:rFonts w:ascii="Arial" w:hAnsi="Arial" w:cs="Arial"/>
                <w:sz w:val="20"/>
              </w:rPr>
              <w:br/>
              <w:t>(seconds)</w:t>
            </w:r>
          </w:p>
        </w:tc>
      </w:tr>
      <w:tr w:rsidR="00CF3C36" w:rsidRPr="00244EE0" w:rsidTr="00C42B29">
        <w:trPr>
          <w:jc w:val="center"/>
        </w:trPr>
        <w:tc>
          <w:tcPr>
            <w:tcW w:w="2054" w:type="dxa"/>
            <w:vAlign w:val="center"/>
          </w:tcPr>
          <w:p w:rsidR="00CF3C36" w:rsidRPr="007E45EE" w:rsidRDefault="00CF3C36" w:rsidP="00C42B29">
            <w:pPr>
              <w:pStyle w:val="Tabletext"/>
              <w:jc w:val="center"/>
              <w:rPr>
                <w:highlight w:val="yellow"/>
              </w:rPr>
            </w:pPr>
            <w:r w:rsidRPr="00244EE0">
              <w:t>10</w:t>
            </w:r>
          </w:p>
        </w:tc>
        <w:tc>
          <w:tcPr>
            <w:tcW w:w="2054" w:type="dxa"/>
            <w:vAlign w:val="center"/>
          </w:tcPr>
          <w:p w:rsidR="00CF3C36" w:rsidRPr="00244EE0" w:rsidRDefault="00CF3C36" w:rsidP="00C42B29">
            <w:pPr>
              <w:pStyle w:val="Tabletext"/>
              <w:jc w:val="center"/>
            </w:pPr>
            <w:r w:rsidRPr="00244EE0">
              <w:t>5</w:t>
            </w:r>
          </w:p>
        </w:tc>
      </w:tr>
      <w:tr w:rsidR="00CF3C36" w:rsidRPr="00244EE0" w:rsidTr="00C42B29">
        <w:trPr>
          <w:jc w:val="center"/>
        </w:trPr>
        <w:tc>
          <w:tcPr>
            <w:tcW w:w="2054" w:type="dxa"/>
            <w:vAlign w:val="center"/>
          </w:tcPr>
          <w:p w:rsidR="00CF3C36" w:rsidRPr="007E45EE" w:rsidRDefault="00CF3C36" w:rsidP="00C42B29">
            <w:pPr>
              <w:pStyle w:val="Tabletext"/>
              <w:jc w:val="center"/>
              <w:rPr>
                <w:highlight w:val="yellow"/>
              </w:rPr>
            </w:pPr>
            <w:r w:rsidRPr="00244EE0">
              <w:t>20</w:t>
            </w:r>
          </w:p>
        </w:tc>
        <w:tc>
          <w:tcPr>
            <w:tcW w:w="2054" w:type="dxa"/>
            <w:vAlign w:val="center"/>
          </w:tcPr>
          <w:p w:rsidR="00CF3C36" w:rsidRPr="00244EE0" w:rsidRDefault="00CF3C36" w:rsidP="00C42B29">
            <w:pPr>
              <w:pStyle w:val="Tabletext"/>
              <w:jc w:val="center"/>
            </w:pPr>
            <w:r w:rsidRPr="00244EE0">
              <w:t>10</w:t>
            </w:r>
          </w:p>
        </w:tc>
      </w:tr>
      <w:tr w:rsidR="00CF3C36" w:rsidRPr="00244EE0" w:rsidTr="00C42B29">
        <w:trPr>
          <w:jc w:val="center"/>
        </w:trPr>
        <w:tc>
          <w:tcPr>
            <w:tcW w:w="2054" w:type="dxa"/>
            <w:vAlign w:val="center"/>
          </w:tcPr>
          <w:p w:rsidR="00CF3C36" w:rsidRPr="007E45EE" w:rsidRDefault="00CF3C36" w:rsidP="00C42B29">
            <w:pPr>
              <w:pStyle w:val="Tabletext"/>
              <w:jc w:val="center"/>
              <w:rPr>
                <w:highlight w:val="yellow"/>
              </w:rPr>
            </w:pPr>
            <w:r w:rsidRPr="00244EE0">
              <w:t>30</w:t>
            </w:r>
          </w:p>
        </w:tc>
        <w:tc>
          <w:tcPr>
            <w:tcW w:w="2054" w:type="dxa"/>
            <w:vAlign w:val="center"/>
          </w:tcPr>
          <w:p w:rsidR="00CF3C36" w:rsidRPr="00244EE0" w:rsidRDefault="00CF3C36" w:rsidP="00C42B29">
            <w:pPr>
              <w:pStyle w:val="Tabletext"/>
              <w:jc w:val="center"/>
            </w:pPr>
            <w:r w:rsidRPr="00244EE0">
              <w:t>18</w:t>
            </w:r>
          </w:p>
        </w:tc>
      </w:tr>
      <w:tr w:rsidR="00CF3C36" w:rsidRPr="00244EE0" w:rsidTr="00C42B29">
        <w:trPr>
          <w:jc w:val="center"/>
        </w:trPr>
        <w:tc>
          <w:tcPr>
            <w:tcW w:w="2054" w:type="dxa"/>
            <w:vAlign w:val="center"/>
          </w:tcPr>
          <w:p w:rsidR="00CF3C36" w:rsidRPr="007E45EE" w:rsidRDefault="00CF3C36" w:rsidP="00C42B29">
            <w:pPr>
              <w:pStyle w:val="Tabletext"/>
              <w:jc w:val="center"/>
              <w:rPr>
                <w:highlight w:val="yellow"/>
              </w:rPr>
            </w:pPr>
            <w:r w:rsidRPr="00244EE0">
              <w:t>40</w:t>
            </w:r>
          </w:p>
        </w:tc>
        <w:tc>
          <w:tcPr>
            <w:tcW w:w="2054" w:type="dxa"/>
            <w:vAlign w:val="center"/>
          </w:tcPr>
          <w:p w:rsidR="00CF3C36" w:rsidRPr="00244EE0" w:rsidRDefault="00CF3C36" w:rsidP="00C42B29">
            <w:pPr>
              <w:pStyle w:val="Tabletext"/>
              <w:jc w:val="center"/>
            </w:pPr>
            <w:r w:rsidRPr="00244EE0">
              <w:t>30</w:t>
            </w:r>
          </w:p>
        </w:tc>
      </w:tr>
      <w:tr w:rsidR="00CF3C36" w:rsidRPr="00244EE0" w:rsidTr="00C42B29">
        <w:trPr>
          <w:jc w:val="center"/>
        </w:trPr>
        <w:tc>
          <w:tcPr>
            <w:tcW w:w="2054" w:type="dxa"/>
            <w:vAlign w:val="center"/>
          </w:tcPr>
          <w:p w:rsidR="00CF3C36" w:rsidRPr="007E45EE" w:rsidRDefault="00CF3C36" w:rsidP="00C42B29">
            <w:pPr>
              <w:pStyle w:val="Tabletext"/>
              <w:jc w:val="center"/>
              <w:rPr>
                <w:highlight w:val="yellow"/>
              </w:rPr>
            </w:pPr>
            <w:r w:rsidRPr="00244EE0">
              <w:t>50</w:t>
            </w:r>
          </w:p>
        </w:tc>
        <w:tc>
          <w:tcPr>
            <w:tcW w:w="2054" w:type="dxa"/>
            <w:vAlign w:val="center"/>
          </w:tcPr>
          <w:p w:rsidR="00CF3C36" w:rsidRPr="00244EE0" w:rsidRDefault="00CF3C36" w:rsidP="00C42B29">
            <w:pPr>
              <w:pStyle w:val="Tabletext"/>
              <w:jc w:val="center"/>
            </w:pPr>
            <w:r w:rsidRPr="00244EE0">
              <w:t>60</w:t>
            </w:r>
          </w:p>
        </w:tc>
      </w:tr>
      <w:tr w:rsidR="00CF3C36" w:rsidRPr="00244EE0" w:rsidTr="00C42B29">
        <w:trPr>
          <w:jc w:val="center"/>
        </w:trPr>
        <w:tc>
          <w:tcPr>
            <w:tcW w:w="2054" w:type="dxa"/>
            <w:tcBorders>
              <w:bottom w:val="single" w:sz="4" w:space="0" w:color="000000"/>
            </w:tcBorders>
            <w:vAlign w:val="center"/>
          </w:tcPr>
          <w:p w:rsidR="00CF3C36" w:rsidRPr="00244EE0" w:rsidRDefault="00CF3C36" w:rsidP="00C42B29">
            <w:pPr>
              <w:pStyle w:val="Tabletext"/>
              <w:jc w:val="center"/>
            </w:pPr>
            <w:r w:rsidRPr="00244EE0">
              <w:t>Top speed</w:t>
            </w:r>
          </w:p>
        </w:tc>
        <w:tc>
          <w:tcPr>
            <w:tcW w:w="2054" w:type="dxa"/>
            <w:tcBorders>
              <w:bottom w:val="single" w:sz="4" w:space="0" w:color="000000"/>
            </w:tcBorders>
            <w:vAlign w:val="center"/>
          </w:tcPr>
          <w:p w:rsidR="00CF3C36" w:rsidRPr="00244EE0" w:rsidRDefault="00CF3C36" w:rsidP="00C42B29">
            <w:pPr>
              <w:pStyle w:val="Tabletext"/>
              <w:jc w:val="center"/>
            </w:pPr>
          </w:p>
        </w:tc>
      </w:tr>
      <w:tr w:rsidR="00CF3C36" w:rsidRPr="00244EE0" w:rsidTr="00C42B29">
        <w:trPr>
          <w:jc w:val="center"/>
        </w:trPr>
        <w:tc>
          <w:tcPr>
            <w:tcW w:w="4108" w:type="dxa"/>
            <w:gridSpan w:val="2"/>
            <w:tcBorders>
              <w:left w:val="nil"/>
              <w:bottom w:val="nil"/>
              <w:right w:val="nil"/>
            </w:tcBorders>
            <w:tcMar>
              <w:left w:w="0" w:type="dxa"/>
              <w:bottom w:w="202" w:type="dxa"/>
            </w:tcMar>
          </w:tcPr>
          <w:p w:rsidR="00174270" w:rsidRDefault="007F38E3">
            <w:pPr>
              <w:suppressAutoHyphens/>
              <w:spacing w:before="60" w:after="120"/>
              <w:rPr>
                <w:rFonts w:ascii="Arial" w:hAnsi="Arial" w:cs="Arial"/>
                <w:sz w:val="18"/>
                <w:szCs w:val="18"/>
              </w:rPr>
            </w:pPr>
            <w:r w:rsidRPr="007F38E3">
              <w:rPr>
                <w:rFonts w:ascii="Arial" w:hAnsi="Arial" w:cs="Arial"/>
                <w:sz w:val="18"/>
                <w:szCs w:val="18"/>
              </w:rPr>
              <w:t>1. Vehicle weight = GVWR</w:t>
            </w:r>
          </w:p>
        </w:tc>
      </w:tr>
    </w:tbl>
    <w:p w:rsidR="00CF3C36" w:rsidRDefault="00CF3C36" w:rsidP="00CF3C36">
      <w:pPr>
        <w:pStyle w:val="RFPheading3TS"/>
      </w:pPr>
      <w:r>
        <w:t>Acceleration Hybrid</w:t>
      </w:r>
    </w:p>
    <w:p w:rsidR="00CF3C36" w:rsidRPr="007B268A" w:rsidRDefault="00CF3C36" w:rsidP="00CF3C36">
      <w:pPr>
        <w:pStyle w:val="BodyText"/>
      </w:pPr>
      <w:r w:rsidRPr="007B268A">
        <w:t>The propulsion and braking systems shall meet the performance requirements of the Duty Cycle.</w:t>
      </w:r>
    </w:p>
    <w:p w:rsidR="00CF3C36" w:rsidRPr="007B268A" w:rsidRDefault="00CF3C36" w:rsidP="00CF3C36">
      <w:pPr>
        <w:pStyle w:val="BodyText"/>
      </w:pPr>
      <w:r w:rsidRPr="007B268A">
        <w:t xml:space="preserve">Braking application and performance shall remain consistent regardless of hybrid system </w:t>
      </w:r>
      <w:r w:rsidR="00DC2883" w:rsidRPr="007B268A">
        <w:t>s</w:t>
      </w:r>
      <w:r w:rsidR="00DC2883">
        <w:t xml:space="preserve">tate of </w:t>
      </w:r>
      <w:r w:rsidR="00DC2883" w:rsidRPr="007B268A">
        <w:t>c</w:t>
      </w:r>
      <w:r w:rsidR="00DC2883">
        <w:t xml:space="preserve">harge </w:t>
      </w:r>
      <w:r>
        <w:t>(SOC)</w:t>
      </w:r>
      <w:r w:rsidRPr="007B268A">
        <w:t xml:space="preserve"> or other variances related to regenerative braking.</w:t>
      </w:r>
    </w:p>
    <w:p w:rsidR="00CF3C36" w:rsidRDefault="00CF3C36" w:rsidP="00CF3C36">
      <w:pPr>
        <w:pStyle w:val="BodyText"/>
      </w:pPr>
      <w:r w:rsidRPr="004B7877">
        <w:t>The system shall be programmable to allow optimization of acceleration and deceleration rate. Performance may be affected when reprogramming. The manufacturer shall supply the new performance data.</w:t>
      </w:r>
    </w:p>
    <w:p w:rsidR="00CF3C36" w:rsidRPr="00F23FE5" w:rsidRDefault="00B20AF8" w:rsidP="00CF3C36">
      <w:pPr>
        <w:pStyle w:val="RFPheading3TS"/>
      </w:pPr>
      <w:r w:rsidRPr="00F23FE5">
        <w:t xml:space="preserve">Acceleration </w:t>
      </w:r>
      <w:r w:rsidR="002F5F5D" w:rsidRPr="00F23FE5">
        <w:t>(</w:t>
      </w:r>
      <w:r w:rsidRPr="00F23FE5">
        <w:t>Commuter Coach</w:t>
      </w:r>
      <w:r w:rsidR="002F5F5D" w:rsidRPr="00F23FE5">
        <w:t>)</w:t>
      </w:r>
    </w:p>
    <w:p w:rsidR="00CF3C36" w:rsidRDefault="00DC2883" w:rsidP="00CF3C36">
      <w:pPr>
        <w:pStyle w:val="BodyText"/>
      </w:pPr>
      <w:r>
        <w:t xml:space="preserve">The </w:t>
      </w:r>
      <w:r w:rsidR="00CF3C36" w:rsidRPr="00F23FE5">
        <w:t xml:space="preserve">Contractor </w:t>
      </w:r>
      <w:r>
        <w:t xml:space="preserve">shall </w:t>
      </w:r>
      <w:r w:rsidR="00CF3C36" w:rsidRPr="00F23FE5">
        <w:t xml:space="preserve">provide performance scans to the Agency based on </w:t>
      </w:r>
      <w:r>
        <w:t xml:space="preserve">the </w:t>
      </w:r>
      <w:r w:rsidR="00CF3C36" w:rsidRPr="00F23FE5">
        <w:t>Agency’s specific drivetrain configuration.</w:t>
      </w:r>
    </w:p>
    <w:p w:rsidR="00CF3C36" w:rsidRPr="006A72E7" w:rsidRDefault="00CF3C36" w:rsidP="00CF3C36">
      <w:pPr>
        <w:pStyle w:val="RFPheading2TS"/>
        <w:suppressAutoHyphens/>
      </w:pPr>
      <w:bookmarkStart w:id="1063" w:name="_Toc257814683"/>
      <w:bookmarkStart w:id="1064" w:name="_Toc257816597"/>
      <w:bookmarkStart w:id="1065" w:name="_Toc257817096"/>
      <w:bookmarkStart w:id="1066" w:name="_Toc257817564"/>
      <w:bookmarkStart w:id="1067" w:name="_Toc257814684"/>
      <w:bookmarkStart w:id="1068" w:name="_Toc320086693"/>
      <w:bookmarkStart w:id="1069" w:name="_Toc330277126"/>
      <w:bookmarkEnd w:id="1063"/>
      <w:bookmarkEnd w:id="1064"/>
      <w:bookmarkEnd w:id="1065"/>
      <w:bookmarkEnd w:id="1066"/>
      <w:r w:rsidRPr="006A72E7">
        <w:t>O</w:t>
      </w:r>
      <w:r>
        <w:t xml:space="preserve">perating </w:t>
      </w:r>
      <w:bookmarkEnd w:id="1067"/>
      <w:r>
        <w:t>Range</w:t>
      </w:r>
      <w:bookmarkEnd w:id="1068"/>
      <w:bookmarkEnd w:id="1069"/>
    </w:p>
    <w:p w:rsidR="00CF3C36" w:rsidRDefault="00CF3C36" w:rsidP="00CF3C36">
      <w:pPr>
        <w:pStyle w:val="BodyText"/>
      </w:pPr>
      <w:r w:rsidRPr="00BE4661">
        <w:t xml:space="preserve">The operating range of the coach </w:t>
      </w:r>
      <w:r>
        <w:t>shall be designed to meet the operating profile as stated in the “Design Operating Profile” section.</w:t>
      </w:r>
    </w:p>
    <w:p w:rsidR="00CF3C36" w:rsidRDefault="00CF3C36" w:rsidP="00CF3C36">
      <w:pPr>
        <w:pStyle w:val="RFPheading3TS"/>
        <w:suppressAutoHyphens/>
      </w:pPr>
      <w:bookmarkStart w:id="1070" w:name="_Toc257814685"/>
      <w:r>
        <w:t>Diesel</w:t>
      </w:r>
      <w:r w:rsidR="002F5F5D">
        <w:t xml:space="preserve"> (Transit Coach)</w:t>
      </w:r>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The operating range of the coach when run on the FTA ABD Cycle shall be at least 350 mi</w:t>
      </w:r>
      <w:r w:rsidR="00BB62A2">
        <w:t>les</w:t>
      </w:r>
      <w:r w:rsidRPr="00F23FE5">
        <w:t xml:space="preserve"> (560 km) or 20 </w:t>
      </w:r>
      <w:r w:rsidR="00DC2883">
        <w:t>hours</w:t>
      </w:r>
      <w:r w:rsidR="00B77E60">
        <w:t xml:space="preserve"> </w:t>
      </w:r>
      <w:r w:rsidRPr="00F23FE5">
        <w:t>with full fuel capacity.</w:t>
      </w:r>
    </w:p>
    <w:p w:rsidR="003B6792" w:rsidRPr="004B1377" w:rsidRDefault="003B6792" w:rsidP="003B6792">
      <w:pPr>
        <w:pStyle w:val="BodyText"/>
        <w:spacing w:after="0"/>
        <w:rPr>
          <w:highlight w:val="yellow"/>
        </w:rPr>
      </w:pPr>
    </w:p>
    <w:p w:rsidR="00407782" w:rsidRDefault="00407782" w:rsidP="003B6792">
      <w:pPr>
        <w:pStyle w:val="RFPdefaultalternative"/>
      </w:pPr>
      <w:r>
        <w:t>ALTERNATIVE</w:t>
      </w:r>
    </w:p>
    <w:p w:rsidR="00407782" w:rsidRDefault="00407782" w:rsidP="003B6792">
      <w:pPr>
        <w:pStyle w:val="BodyText"/>
        <w:pBdr>
          <w:top w:val="single" w:sz="4" w:space="4" w:color="auto"/>
          <w:left w:val="single" w:sz="4" w:space="4" w:color="auto"/>
          <w:bottom w:val="single" w:sz="4" w:space="4" w:color="auto"/>
          <w:right w:val="single" w:sz="4" w:space="4" w:color="auto"/>
        </w:pBdr>
        <w:spacing w:after="0"/>
      </w:pPr>
      <w:r>
        <w:t>Agency to designate operating range.</w:t>
      </w:r>
    </w:p>
    <w:p w:rsidR="003B6792" w:rsidRPr="004B1377" w:rsidRDefault="003B6792" w:rsidP="003B6792">
      <w:pPr>
        <w:pStyle w:val="BodyText"/>
        <w:spacing w:after="0"/>
        <w:rPr>
          <w:highlight w:val="yellow"/>
        </w:rPr>
      </w:pPr>
    </w:p>
    <w:p w:rsidR="00407782" w:rsidRPr="003B6792" w:rsidRDefault="00407782" w:rsidP="003B6792">
      <w:pPr>
        <w:pStyle w:val="RFPheading3TS"/>
        <w:suppressAutoHyphens/>
      </w:pPr>
      <w:r w:rsidRPr="00407782">
        <w:t>Diesel</w:t>
      </w:r>
      <w:r w:rsidR="002F5F5D">
        <w:t xml:space="preserve"> (Commuter Coach)</w:t>
      </w:r>
    </w:p>
    <w:p w:rsidR="00407782" w:rsidRPr="00F23FE5" w:rsidRDefault="00CF3C36" w:rsidP="00CF3C36">
      <w:pPr>
        <w:pStyle w:val="RFPdefaultalternative"/>
      </w:pPr>
      <w:r w:rsidRPr="00F23FE5">
        <w:t xml:space="preserve">Default </w:t>
      </w:r>
    </w:p>
    <w:p w:rsidR="00CF3C36" w:rsidRPr="004B1377"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A fuel tank with a minimum capacity 165 gallons shall be installed.</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292D46" w:rsidRDefault="00CF3C36" w:rsidP="00CF3C36">
      <w:pPr>
        <w:pStyle w:val="BodyText"/>
        <w:pBdr>
          <w:top w:val="single" w:sz="4" w:space="4" w:color="auto"/>
          <w:left w:val="single" w:sz="4" w:space="4" w:color="auto"/>
          <w:bottom w:val="single" w:sz="4" w:space="4" w:color="auto"/>
          <w:right w:val="single" w:sz="4" w:space="4" w:color="auto"/>
        </w:pBdr>
      </w:pPr>
      <w:r>
        <w:t>Agency to designate operating range.</w:t>
      </w:r>
    </w:p>
    <w:p w:rsidR="00CF3C36" w:rsidRDefault="00CF3C36" w:rsidP="00CF3C36">
      <w:pPr>
        <w:pStyle w:val="RFPheading3TS"/>
        <w:suppressAutoHyphens/>
      </w:pPr>
      <w:r>
        <w:t>CNG</w:t>
      </w:r>
    </w:p>
    <w:p w:rsidR="00CF3C36" w:rsidRPr="00660A23"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846EE">
        <w:t xml:space="preserve">The operating range of the coach when run on the </w:t>
      </w:r>
      <w:r>
        <w:t xml:space="preserve">FTA ABD </w:t>
      </w:r>
      <w:r w:rsidR="009F7377">
        <w:t xml:space="preserve">cycle </w:t>
      </w:r>
      <w:r w:rsidRPr="007846EE">
        <w:t>shall be at least 350 mi</w:t>
      </w:r>
      <w:r w:rsidR="00BB62A2">
        <w:t>les</w:t>
      </w:r>
      <w:r w:rsidRPr="007846EE">
        <w:t xml:space="preserve"> or 20 </w:t>
      </w:r>
      <w:proofErr w:type="spellStart"/>
      <w:r w:rsidR="00DC2883">
        <w:t>hours</w:t>
      </w:r>
      <w:r w:rsidRPr="007846EE">
        <w:t>with</w:t>
      </w:r>
      <w:proofErr w:type="spellEnd"/>
      <w:r w:rsidRPr="007846EE">
        <w:t xml:space="preserve"> an initial gas</w:t>
      </w:r>
      <w:r w:rsidR="00DC2883">
        <w:t>-</w:t>
      </w:r>
      <w:r w:rsidRPr="007846EE">
        <w:t>settl</w:t>
      </w:r>
      <w:r>
        <w:t>ed pressure of 3600 psi</w:t>
      </w:r>
      <w:r w:rsidRPr="007846EE">
        <w:t xml:space="preserve"> at 70°F.</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292D46" w:rsidRDefault="00CF3C36" w:rsidP="00CF3C36">
      <w:pPr>
        <w:pStyle w:val="BodyText"/>
        <w:pBdr>
          <w:top w:val="single" w:sz="4" w:space="4" w:color="auto"/>
          <w:left w:val="single" w:sz="4" w:space="4" w:color="auto"/>
          <w:bottom w:val="single" w:sz="4" w:space="4" w:color="auto"/>
          <w:right w:val="single" w:sz="4" w:space="4" w:color="auto"/>
        </w:pBdr>
      </w:pPr>
      <w:r>
        <w:t>Agency to designate operating range.</w:t>
      </w:r>
    </w:p>
    <w:p w:rsidR="00CF3C36" w:rsidRDefault="00CF3C36" w:rsidP="00CF3C36">
      <w:pPr>
        <w:pStyle w:val="RFPheading3TS"/>
        <w:suppressAutoHyphens/>
      </w:pPr>
      <w:r>
        <w:t>Hybrid</w:t>
      </w:r>
    </w:p>
    <w:p w:rsidR="00CF3C36" w:rsidRPr="00660A23"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02896">
        <w:t xml:space="preserve">The operating range of the coach when run on the </w:t>
      </w:r>
      <w:r>
        <w:t xml:space="preserve">design operating profile “Design Operating Profile” </w:t>
      </w:r>
      <w:r w:rsidRPr="00B02896">
        <w:t xml:space="preserve">shall be at least </w:t>
      </w:r>
      <w:r>
        <w:t>350</w:t>
      </w:r>
      <w:r w:rsidRPr="00B02896">
        <w:t xml:space="preserve"> mi</w:t>
      </w:r>
      <w:r w:rsidR="00BB62A2">
        <w:t>les</w:t>
      </w:r>
      <w:r w:rsidR="002A0956">
        <w:t xml:space="preserve"> </w:t>
      </w:r>
      <w:r w:rsidRPr="00B02896">
        <w:t>on a full tank of fuel.</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pPr>
      <w:r>
        <w:t>Agency to designate operating range.</w:t>
      </w:r>
      <w:bookmarkStart w:id="1071" w:name="_Toc257814686"/>
      <w:bookmarkStart w:id="1072" w:name="_Toc257816600"/>
      <w:bookmarkStart w:id="1073" w:name="_Toc257817099"/>
      <w:bookmarkStart w:id="1074" w:name="_Toc257817567"/>
      <w:bookmarkStart w:id="1075" w:name="_Toc257814688"/>
      <w:bookmarkStart w:id="1076" w:name="_Toc257816602"/>
      <w:bookmarkStart w:id="1077" w:name="_Toc257817101"/>
      <w:bookmarkStart w:id="1078" w:name="_Toc257817569"/>
      <w:bookmarkEnd w:id="1070"/>
      <w:bookmarkEnd w:id="1071"/>
      <w:bookmarkEnd w:id="1072"/>
      <w:bookmarkEnd w:id="1073"/>
      <w:bookmarkEnd w:id="1074"/>
      <w:bookmarkEnd w:id="1075"/>
      <w:bookmarkEnd w:id="1076"/>
      <w:bookmarkEnd w:id="1077"/>
      <w:bookmarkEnd w:id="1078"/>
    </w:p>
    <w:p w:rsidR="00CF3C36" w:rsidRPr="006A72E7" w:rsidRDefault="00CF3C36" w:rsidP="00CF3C36">
      <w:pPr>
        <w:pStyle w:val="RFPheading1TS"/>
      </w:pPr>
      <w:bookmarkStart w:id="1079" w:name="_Toc257814690"/>
      <w:bookmarkStart w:id="1080" w:name="_Toc320086694"/>
      <w:bookmarkStart w:id="1081" w:name="_Toc330277127"/>
      <w:r w:rsidRPr="006A72E7">
        <w:t>F</w:t>
      </w:r>
      <w:r>
        <w:t xml:space="preserve">uel </w:t>
      </w:r>
      <w:bookmarkEnd w:id="1079"/>
      <w:r>
        <w:t>Economy (Design Operating Profile)</w:t>
      </w:r>
      <w:bookmarkEnd w:id="1080"/>
      <w:bookmarkEnd w:id="1081"/>
    </w:p>
    <w:p w:rsidR="00CF3C36" w:rsidRDefault="00CF3C36" w:rsidP="00CF3C36">
      <w:pPr>
        <w:pStyle w:val="BodyText"/>
      </w:pPr>
      <w:r w:rsidRPr="00FA26FE">
        <w:t xml:space="preserve">Test results from the </w:t>
      </w:r>
      <w:r>
        <w:t>FTA ABD Cycle</w:t>
      </w:r>
      <w:r w:rsidRPr="00FA26FE">
        <w:t xml:space="preserve"> economy tests or other applicable test procedures shall be provided to the </w:t>
      </w:r>
      <w:r>
        <w:t>A</w:t>
      </w:r>
      <w:r w:rsidRPr="00FA26FE">
        <w:t>gency. Results shall include vehicle configuration and test environment information.</w:t>
      </w:r>
      <w:r w:rsidR="002A0956">
        <w:t xml:space="preserve"> </w:t>
      </w:r>
      <w:r w:rsidRPr="00FA26FE">
        <w:t xml:space="preserve">Fuel economy data shall be provided for each </w:t>
      </w:r>
      <w:r>
        <w:t>d</w:t>
      </w:r>
      <w:r w:rsidRPr="00FA26FE">
        <w:t xml:space="preserve">esign </w:t>
      </w:r>
      <w:r>
        <w:t>o</w:t>
      </w:r>
      <w:r w:rsidRPr="00FA26FE">
        <w:t xml:space="preserve">perating </w:t>
      </w:r>
      <w:r>
        <w:t>p</w:t>
      </w:r>
      <w:r w:rsidRPr="00FA26FE">
        <w:t>rofile.</w:t>
      </w:r>
      <w:r>
        <w:t xml:space="preserve"> The design operating profile is assumed to be defined by the FTA ABD Cycle. </w:t>
      </w:r>
    </w:p>
    <w:p w:rsidR="00CF3C36" w:rsidRPr="00423ACD" w:rsidRDefault="00CF3C36" w:rsidP="003B6792">
      <w:pPr>
        <w:keepNext/>
        <w:rPr>
          <w:sz w:val="22"/>
        </w:rPr>
      </w:pPr>
      <w:r w:rsidRPr="00423ACD">
        <w:rPr>
          <w:sz w:val="22"/>
        </w:rPr>
        <w:t>Fuel economy tests shall be run on these four duty cycles</w:t>
      </w:r>
      <w:r w:rsidR="00DC2883">
        <w:rPr>
          <w:sz w:val="22"/>
        </w:rPr>
        <w:t>:</w:t>
      </w:r>
    </w:p>
    <w:p w:rsidR="00CF3C36" w:rsidRPr="00423ACD" w:rsidRDefault="00CF3C36" w:rsidP="00CF3C36">
      <w:pPr>
        <w:pStyle w:val="Bulletedlist"/>
        <w:numPr>
          <w:ilvl w:val="0"/>
          <w:numId w:val="2"/>
        </w:numPr>
      </w:pPr>
      <w:r w:rsidRPr="00423ACD">
        <w:t>Manhattan: 6.8 mph</w:t>
      </w:r>
    </w:p>
    <w:p w:rsidR="00CF3C36" w:rsidRPr="00423ACD" w:rsidRDefault="00CF3C36" w:rsidP="00CF3C36">
      <w:pPr>
        <w:pStyle w:val="Bulletedlist"/>
        <w:numPr>
          <w:ilvl w:val="0"/>
          <w:numId w:val="2"/>
        </w:numPr>
      </w:pPr>
      <w:r w:rsidRPr="00423ACD">
        <w:t>Orange County: 12.7 mph</w:t>
      </w:r>
    </w:p>
    <w:p w:rsidR="00CF3C36" w:rsidRPr="00423ACD" w:rsidRDefault="00CF3C36" w:rsidP="00CF3C36">
      <w:pPr>
        <w:pStyle w:val="Bulletedlist"/>
        <w:numPr>
          <w:ilvl w:val="0"/>
          <w:numId w:val="2"/>
        </w:numPr>
      </w:pPr>
      <w:r w:rsidRPr="00423ACD">
        <w:t>UDDS: 19 mph</w:t>
      </w:r>
    </w:p>
    <w:p w:rsidR="00CF3C36" w:rsidRPr="00423ACD" w:rsidRDefault="00CF3C36" w:rsidP="00CF3C36">
      <w:pPr>
        <w:pStyle w:val="Bulletedlist"/>
        <w:numPr>
          <w:ilvl w:val="0"/>
          <w:numId w:val="2"/>
        </w:numPr>
      </w:pPr>
      <w:r w:rsidRPr="00423ACD">
        <w:t>Idle time</w:t>
      </w:r>
    </w:p>
    <w:p w:rsidR="00CF3C36" w:rsidRPr="00423ACD" w:rsidRDefault="00DC2883" w:rsidP="00CF3C36">
      <w:pPr>
        <w:spacing w:after="240"/>
        <w:rPr>
          <w:sz w:val="22"/>
        </w:rPr>
      </w:pPr>
      <w:r>
        <w:rPr>
          <w:sz w:val="22"/>
        </w:rPr>
        <w:t>The</w:t>
      </w:r>
      <w:r w:rsidR="002A0956">
        <w:rPr>
          <w:sz w:val="22"/>
        </w:rPr>
        <w:t xml:space="preserve"> </w:t>
      </w:r>
      <w:r w:rsidR="00CF3C36" w:rsidRPr="00423ACD">
        <w:rPr>
          <w:sz w:val="22"/>
        </w:rPr>
        <w:t xml:space="preserve">Agency will provide a percentage of each duty cycle that is representative of </w:t>
      </w:r>
      <w:r>
        <w:rPr>
          <w:sz w:val="22"/>
        </w:rPr>
        <w:t xml:space="preserve">its </w:t>
      </w:r>
      <w:r w:rsidR="00CF3C36" w:rsidRPr="00423ACD">
        <w:rPr>
          <w:sz w:val="22"/>
        </w:rPr>
        <w:t>service.</w:t>
      </w:r>
    </w:p>
    <w:p w:rsidR="00CF3C36" w:rsidRDefault="00CF3C36" w:rsidP="00CF3C36">
      <w:pPr>
        <w:pStyle w:val="RFPdivider"/>
        <w:suppressAutoHyphens/>
      </w:pPr>
      <w:bookmarkStart w:id="1082" w:name="_Toc320086388"/>
      <w:bookmarkStart w:id="1083" w:name="_Toc320086389"/>
      <w:bookmarkStart w:id="1084" w:name="_Toc320086391"/>
      <w:bookmarkStart w:id="1085" w:name="_Toc320086392"/>
      <w:bookmarkStart w:id="1086" w:name="_Toc320086394"/>
      <w:bookmarkStart w:id="1087" w:name="_Toc257814691"/>
      <w:bookmarkStart w:id="1088" w:name="_Toc257816605"/>
      <w:bookmarkStart w:id="1089" w:name="_Toc257817104"/>
      <w:bookmarkStart w:id="1090" w:name="_Toc257817572"/>
      <w:bookmarkEnd w:id="1082"/>
      <w:bookmarkEnd w:id="1083"/>
      <w:bookmarkEnd w:id="1084"/>
      <w:bookmarkEnd w:id="1085"/>
      <w:bookmarkEnd w:id="1086"/>
      <w:bookmarkEnd w:id="1087"/>
      <w:bookmarkEnd w:id="1088"/>
      <w:bookmarkEnd w:id="1089"/>
      <w:bookmarkEnd w:id="1090"/>
      <w:r>
        <w:t>POWERPLANT</w:t>
      </w:r>
    </w:p>
    <w:p w:rsidR="00CF3C36" w:rsidRDefault="00CF3C36" w:rsidP="00CF3C36">
      <w:pPr>
        <w:pStyle w:val="RFPheading1TS"/>
      </w:pPr>
      <w:bookmarkStart w:id="1091" w:name="_Toc320086696"/>
      <w:bookmarkStart w:id="1092" w:name="_Toc330277129"/>
      <w:r>
        <w:t>Engine</w:t>
      </w:r>
      <w:bookmarkEnd w:id="1091"/>
      <w:bookmarkEnd w:id="1092"/>
    </w:p>
    <w:p w:rsidR="00CF3C36" w:rsidRDefault="00CF3C36" w:rsidP="00CF3C36">
      <w:pPr>
        <w:pStyle w:val="BodyText"/>
      </w:pPr>
      <w:r w:rsidRPr="00244EE0">
        <w:t>The engine shall comply</w:t>
      </w:r>
      <w:r>
        <w:t xml:space="preserve"> with applicable local, state </w:t>
      </w:r>
      <w:r w:rsidRPr="00244EE0">
        <w:t xml:space="preserve">and/or federal emissions and useful life requirements. </w:t>
      </w:r>
      <w:r>
        <w:t>The engine</w:t>
      </w:r>
      <w:r w:rsidRPr="00244EE0">
        <w:t xml:space="preserve"> shall have a design life of not less than </w:t>
      </w:r>
      <w:r>
        <w:t>300,000</w:t>
      </w:r>
      <w:r w:rsidRPr="00244EE0">
        <w:t xml:space="preserve"> miles without replacement or major service. The lifetime estimate is based on the design operating profile.</w:t>
      </w:r>
    </w:p>
    <w:p w:rsidR="00CF3C36" w:rsidRPr="008B6BFB" w:rsidRDefault="00CF3C36" w:rsidP="00CF3C36">
      <w:pPr>
        <w:pStyle w:val="Note"/>
      </w:pPr>
      <w:r w:rsidRPr="008B6BFB">
        <w:rPr>
          <w:rStyle w:val="Noteboldlead-in"/>
        </w:rPr>
        <w:t>Note:</w:t>
      </w:r>
      <w:r>
        <w:t xml:space="preserve"> For commuter coaches, minimum rating horsepower of 400 and minimum torque rating of 1400 </w:t>
      </w:r>
      <w:proofErr w:type="spellStart"/>
      <w:r>
        <w:t>ft-lbs</w:t>
      </w:r>
      <w:proofErr w:type="spellEnd"/>
      <w:r>
        <w:t xml:space="preserve"> shall be </w:t>
      </w:r>
      <w:proofErr w:type="gramStart"/>
      <w:r>
        <w:t>installed .</w:t>
      </w:r>
      <w:proofErr w:type="gramEnd"/>
    </w:p>
    <w:p w:rsidR="00CF3C36" w:rsidRPr="00244EE0" w:rsidRDefault="00CF3C36" w:rsidP="00CF3C36">
      <w:pPr>
        <w:pStyle w:val="BodyText"/>
      </w:pPr>
      <w:r w:rsidRPr="00244EE0">
        <w:t>The engine shall be equipped with an electronically controlled management system, compatible with either 12 or 24</w:t>
      </w:r>
      <w:r w:rsidR="00DC2883">
        <w:t xml:space="preserve"> </w:t>
      </w:r>
      <w:proofErr w:type="spellStart"/>
      <w:r w:rsidR="00DC2883">
        <w:t>V</w:t>
      </w:r>
      <w:r w:rsidRPr="00244EE0">
        <w:t>power</w:t>
      </w:r>
      <w:proofErr w:type="spellEnd"/>
      <w:r w:rsidRPr="00244EE0">
        <w:t xml:space="preserve"> distribution. The engine control system shall be capable of transmitting and receiving electronic inputs and data from other drivetrain components and broadcasting that data to other vehicle systems. Communication between electronic drivetrain components and other vehicle systems shall be made using the communications networks. The engine’s electronic management system shall monitor operating conditions and provide instantaneous adjustments to optimize both engine and bus performance. The system shall be programmable to allow optimization of programmable features. </w:t>
      </w:r>
    </w:p>
    <w:p w:rsidR="00CF3C36" w:rsidRPr="00244EE0" w:rsidRDefault="00CF3C36" w:rsidP="00CF3C36">
      <w:pPr>
        <w:pStyle w:val="BodyText"/>
      </w:pPr>
      <w:r w:rsidRPr="00244EE0">
        <w:t xml:space="preserve">The engine starting system shall be protected by an interlock that prevents its engagement when the engine is running. Special equipment or procedures may be employed to start the bus when exposed to temperatures less than 30 °F for a minimum of four hours without the engine in operation. All cold weather starting aids, engine heating devices and procedures shall be of the type recommended by the engine manufacturer and approved by the </w:t>
      </w:r>
      <w:r>
        <w:t>Agency</w:t>
      </w:r>
      <w:r w:rsidRPr="00244EE0">
        <w:t>. The integration of all systems on the vehicle relative to engine idle speed shall be the responsibility of the vehicle manufacturer to meet the requirements of the transit property.</w:t>
      </w:r>
    </w:p>
    <w:p w:rsidR="00CF3C36" w:rsidRPr="00244EE0" w:rsidRDefault="00CF3C36" w:rsidP="00CF3C36">
      <w:pPr>
        <w:pStyle w:val="BodyText"/>
      </w:pPr>
      <w:r w:rsidRPr="00244EE0">
        <w:t xml:space="preserve">The engine control system shall protect the engine against progressive damage. The system shall monitor conditions critical for safe operation and automatically </w:t>
      </w:r>
      <w:proofErr w:type="spellStart"/>
      <w:r w:rsidRPr="00244EE0">
        <w:t>derate</w:t>
      </w:r>
      <w:proofErr w:type="spellEnd"/>
      <w:r w:rsidRPr="00244EE0">
        <w:t xml:space="preserve"> power and/or speed and initiate engine shutdown as needed. </w:t>
      </w:r>
    </w:p>
    <w:p w:rsidR="00CF3C36" w:rsidRPr="00660A23"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Automatic Engine Protection/Shutdown Override Feature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A control shall be available to the operator/driver that when constantly depressed and released will delay the engine shutdown or allow the bus to be moved. </w:t>
      </w:r>
      <w:r w:rsidRPr="007B34E6">
        <w:t>Override action shall be recorded. This data shall be retrievable by the Agency.</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No requirement for an automatic engine protection/shutdown override feature.</w:t>
      </w:r>
    </w:p>
    <w:p w:rsidR="00CF3C36" w:rsidRDefault="00CF3C36" w:rsidP="00CF3C36">
      <w:pPr>
        <w:pStyle w:val="RFPheading2TS"/>
        <w:suppressAutoHyphens/>
      </w:pPr>
      <w:bookmarkStart w:id="1093" w:name="_Toc257814694"/>
      <w:bookmarkStart w:id="1094" w:name="_Toc257816608"/>
      <w:bookmarkStart w:id="1095" w:name="_Toc257817107"/>
      <w:bookmarkStart w:id="1096" w:name="_Toc257817575"/>
      <w:bookmarkStart w:id="1097" w:name="_Toc257814695"/>
      <w:bookmarkStart w:id="1098" w:name="_Toc320086697"/>
      <w:bookmarkStart w:id="1099" w:name="_Toc330277130"/>
      <w:bookmarkEnd w:id="1093"/>
      <w:bookmarkEnd w:id="1094"/>
      <w:bookmarkEnd w:id="1095"/>
      <w:bookmarkEnd w:id="1096"/>
      <w:r>
        <w:t>Engine (CNG)</w:t>
      </w:r>
      <w:bookmarkEnd w:id="1097"/>
      <w:bookmarkEnd w:id="1098"/>
      <w:bookmarkEnd w:id="1099"/>
    </w:p>
    <w:p w:rsidR="00CF3C36" w:rsidRDefault="00CF3C36" w:rsidP="00CF3C36">
      <w:pPr>
        <w:pStyle w:val="BodyText"/>
      </w:pPr>
      <w:r w:rsidRPr="007846EE">
        <w:t>The engine shall meet all</w:t>
      </w:r>
      <w:r>
        <w:t xml:space="preserve"> regulatory</w:t>
      </w:r>
      <w:r w:rsidRPr="007846EE">
        <w:t xml:space="preserve"> requirements when operating on fuel equal to CARB Specifications for Compressed Natural Gas #2292.5.The four predominant characteristics that must be met are </w:t>
      </w:r>
      <w:r w:rsidR="00DC2883">
        <w:t>m</w:t>
      </w:r>
      <w:r w:rsidRPr="007846EE">
        <w:t xml:space="preserve">ethane, </w:t>
      </w:r>
      <w:r w:rsidR="00DC2883">
        <w:t>e</w:t>
      </w:r>
      <w:r w:rsidRPr="007846EE">
        <w:t xml:space="preserve">thane, </w:t>
      </w:r>
      <w:r w:rsidR="00DC2883">
        <w:t>b</w:t>
      </w:r>
      <w:r w:rsidRPr="007846EE">
        <w:t xml:space="preserve">utane and </w:t>
      </w:r>
      <w:r w:rsidR="00DC2883">
        <w:t>p</w:t>
      </w:r>
      <w:r w:rsidRPr="007846EE">
        <w:t>ropane.</w:t>
      </w:r>
    </w:p>
    <w:p w:rsidR="00CF3C36" w:rsidRDefault="00CF3C36" w:rsidP="00CF3C36">
      <w:pPr>
        <w:pStyle w:val="RFPheading2TS"/>
        <w:suppressAutoHyphens/>
      </w:pPr>
      <w:bookmarkStart w:id="1100" w:name="_Toc257814696"/>
      <w:bookmarkStart w:id="1101" w:name="_Toc257816610"/>
      <w:bookmarkStart w:id="1102" w:name="_Toc257817109"/>
      <w:bookmarkStart w:id="1103" w:name="_Toc257817577"/>
      <w:bookmarkStart w:id="1104" w:name="_Toc257814697"/>
      <w:bookmarkStart w:id="1105" w:name="_Toc320086698"/>
      <w:bookmarkStart w:id="1106" w:name="_Toc330277131"/>
      <w:bookmarkEnd w:id="1100"/>
      <w:bookmarkEnd w:id="1101"/>
      <w:bookmarkEnd w:id="1102"/>
      <w:bookmarkEnd w:id="1103"/>
      <w:r>
        <w:t>Propulsion System (Hybrid)</w:t>
      </w:r>
      <w:bookmarkEnd w:id="1104"/>
      <w:bookmarkEnd w:id="1105"/>
      <w:bookmarkEnd w:id="1106"/>
    </w:p>
    <w:p w:rsidR="00CF3C36" w:rsidRPr="000B599F" w:rsidRDefault="00CF3C36" w:rsidP="00F23FE5">
      <w:pPr>
        <w:pStyle w:val="RFPheading3TS"/>
      </w:pPr>
      <w:r w:rsidRPr="000B599F">
        <w:t>Propulsion System Description</w:t>
      </w:r>
    </w:p>
    <w:p w:rsidR="00CF3C36" w:rsidRPr="00A70776" w:rsidRDefault="00CF3C36" w:rsidP="00CF3C36">
      <w:pPr>
        <w:pStyle w:val="BodyText"/>
      </w:pPr>
      <w:r w:rsidRPr="00A70776">
        <w:t>The bus shall be powered by a hybrid propulsion system.</w:t>
      </w:r>
      <w:r w:rsidR="002A0956">
        <w:t xml:space="preserve"> </w:t>
      </w:r>
      <w:r w:rsidRPr="00A70776">
        <w:t xml:space="preserve">Function and operation of the bus shall be transparent to the </w:t>
      </w:r>
      <w:r w:rsidR="00DC2883">
        <w:t>b</w:t>
      </w:r>
      <w:r w:rsidRPr="00A70776">
        <w:t xml:space="preserve">us </w:t>
      </w:r>
      <w:r w:rsidR="00DC2883">
        <w:t>o</w:t>
      </w:r>
      <w:r w:rsidRPr="00A70776">
        <w:t>perator and passengers.</w:t>
      </w:r>
      <w:r w:rsidR="002A0956">
        <w:t xml:space="preserve"> </w:t>
      </w:r>
      <w:r w:rsidRPr="00A70776">
        <w:t xml:space="preserve">The OEM shall </w:t>
      </w:r>
      <w:r w:rsidR="009F7377">
        <w:t>ensure</w:t>
      </w:r>
      <w:r w:rsidR="002A0956">
        <w:t xml:space="preserve"> </w:t>
      </w:r>
      <w:r w:rsidRPr="00A70776">
        <w:t xml:space="preserve">that the bus structure can successfully accept the installation of the propulsion system and be operated on the stated duty-cycle for a period of 12 years without a structural failure. At a minimum, </w:t>
      </w:r>
      <w:r w:rsidR="00DC2883">
        <w:t xml:space="preserve">the </w:t>
      </w:r>
      <w:r w:rsidRPr="00A70776">
        <w:t>propulsion system shall comply with applicable local, state and/or federal emissions and useful life requirements. The propulsion system shall comply with local, state and federal (maintenance) and other applicable sections.</w:t>
      </w:r>
    </w:p>
    <w:p w:rsidR="00CF3C36" w:rsidRDefault="00CF3C36" w:rsidP="00CF3C36">
      <w:pPr>
        <w:pStyle w:val="BodyText"/>
      </w:pPr>
      <w:r w:rsidRPr="00E55B77">
        <w:t xml:space="preserve">The </w:t>
      </w:r>
      <w:r w:rsidR="00DC2883">
        <w:t>h</w:t>
      </w:r>
      <w:r w:rsidRPr="00E55B77">
        <w:t xml:space="preserve">ybrid </w:t>
      </w:r>
      <w:r w:rsidR="00DC2883">
        <w:t>d</w:t>
      </w:r>
      <w:r w:rsidRPr="00E55B77">
        <w:t xml:space="preserve">rive </w:t>
      </w:r>
      <w:r w:rsidR="00DC2883">
        <w:t>s</w:t>
      </w:r>
      <w:r w:rsidRPr="00E55B77">
        <w:t>ystem shall be rated for the GVWR or greater of the bus.</w:t>
      </w:r>
    </w:p>
    <w:p w:rsidR="00CF3C36" w:rsidRPr="000C425E" w:rsidRDefault="00CF3C36" w:rsidP="00F23FE5">
      <w:pPr>
        <w:pStyle w:val="RFPheading3TS"/>
      </w:pPr>
      <w:r>
        <w:t>Propulsion System Service</w:t>
      </w:r>
    </w:p>
    <w:p w:rsidR="00CF3C36" w:rsidRDefault="00CF3C36" w:rsidP="00CF3C36">
      <w:pPr>
        <w:pStyle w:val="BodyText"/>
      </w:pPr>
      <w:r w:rsidRPr="00E55B77">
        <w:t xml:space="preserve">The propulsion system shall be arranged so that accessibility for all routine maintenance is </w:t>
      </w:r>
      <w:r w:rsidR="00DC2883">
        <w:t>ensured</w:t>
      </w:r>
      <w:r w:rsidRPr="00E55B77">
        <w:t>.</w:t>
      </w:r>
      <w:r w:rsidR="002A0956">
        <w:t xml:space="preserve"> </w:t>
      </w:r>
      <w:r w:rsidRPr="00E55B77">
        <w:t>No special tools, other than dollies and hoists, shall be required to remove the propulsion system or any subsystems.</w:t>
      </w:r>
      <w:r>
        <w:t xml:space="preserve"> However, the Agency shall recognize that properly rated test equipment and safe electrical work practices are essential when servicing </w:t>
      </w:r>
      <w:r w:rsidR="00DC2883">
        <w:t>high-</w:t>
      </w:r>
      <w:r>
        <w:t xml:space="preserve">voltage hybrid components. </w:t>
      </w:r>
      <w:r w:rsidRPr="00E55B77">
        <w:t xml:space="preserve">The exhaust system, air cleaner, air compressor, starter (if used), alternator, radiator, all engine accessories, and any other component requiring service or replacement shall be easily removable. </w:t>
      </w:r>
      <w:r w:rsidR="00DC2883">
        <w:t xml:space="preserve">The </w:t>
      </w:r>
      <w:r w:rsidRPr="00E55B77">
        <w:t xml:space="preserve">Contractor shall provide all specialty tools and diagnostic equipment required for maintaining the </w:t>
      </w:r>
      <w:r w:rsidR="00DC2883">
        <w:t>p</w:t>
      </w:r>
      <w:r w:rsidRPr="00E55B77">
        <w:t xml:space="preserve">ropulsion </w:t>
      </w:r>
      <w:r w:rsidR="00DC2883">
        <w:t>s</w:t>
      </w:r>
      <w:r w:rsidRPr="00E55B77">
        <w:t xml:space="preserve">ystem in accordance with </w:t>
      </w:r>
      <w:r w:rsidR="00DC2883">
        <w:t xml:space="preserve">the </w:t>
      </w:r>
      <w:r w:rsidRPr="00E55B77">
        <w:t xml:space="preserve">Special Tools List. </w:t>
      </w:r>
    </w:p>
    <w:p w:rsidR="00CF3C36" w:rsidRDefault="00CF3C36" w:rsidP="00F23FE5">
      <w:pPr>
        <w:pStyle w:val="RFPheading3TS"/>
      </w:pPr>
      <w:r>
        <w:t>Primary Propulsion Unit and Traction Motor</w:t>
      </w:r>
    </w:p>
    <w:p w:rsidR="00CF3C36" w:rsidRDefault="00CF3C36" w:rsidP="00CF3C36">
      <w:pPr>
        <w:pStyle w:val="BodyText"/>
      </w:pPr>
      <w:r w:rsidRPr="00AD51D6">
        <w:t xml:space="preserve">The </w:t>
      </w:r>
      <w:r w:rsidR="00AA60D1">
        <w:t xml:space="preserve">propulsion system </w:t>
      </w:r>
      <w:r w:rsidRPr="00AD51D6">
        <w:t>may be configured in a variety of methods dependent upon type of drive, series and/or parallel.</w:t>
      </w:r>
      <w:r w:rsidR="002A0956">
        <w:t xml:space="preserve"> </w:t>
      </w:r>
      <w:r w:rsidRPr="00AD51D6">
        <w:t>The definition of motor in the context of this specification assumes</w:t>
      </w:r>
      <w:r w:rsidR="00DC2883">
        <w:t xml:space="preserve"> that</w:t>
      </w:r>
      <w:r w:rsidRPr="00AD51D6">
        <w:t xml:space="preserve"> the device can provide or consume energy as well as provide or retard mechanical motion. </w:t>
      </w:r>
    </w:p>
    <w:p w:rsidR="00CF3C36" w:rsidRDefault="00CF3C36" w:rsidP="00F23FE5">
      <w:pPr>
        <w:pStyle w:val="RFPheading3TS"/>
      </w:pPr>
      <w:r>
        <w:t>Energy Storage and Controller</w:t>
      </w:r>
    </w:p>
    <w:p w:rsidR="00CF3C36" w:rsidRPr="00AD51D6" w:rsidRDefault="00CF3C36" w:rsidP="00CF3C36">
      <w:pPr>
        <w:pStyle w:val="BodyText"/>
      </w:pPr>
      <w:r w:rsidRPr="00AD51D6">
        <w:t>Design and performance shall be provided to the A</w:t>
      </w:r>
      <w:r>
        <w:t>gency</w:t>
      </w:r>
      <w:r w:rsidRPr="00AD51D6">
        <w:t>.</w:t>
      </w:r>
      <w:r w:rsidR="002A0956">
        <w:t xml:space="preserve"> </w:t>
      </w:r>
      <w:r w:rsidRPr="00AD51D6">
        <w:t xml:space="preserve">Energy storage shall be of a commercial design capable of operating in the </w:t>
      </w:r>
      <w:r>
        <w:t>A</w:t>
      </w:r>
      <w:r w:rsidRPr="00AD51D6">
        <w:t xml:space="preserve">gency transit environment. </w:t>
      </w:r>
      <w:r>
        <w:t xml:space="preserve">The primary charging of the energy storage system shall be accomplished by the on-board </w:t>
      </w:r>
      <w:r w:rsidR="00B05DB6">
        <w:t xml:space="preserve">hybrid system controller </w:t>
      </w:r>
      <w:r>
        <w:t>and regenerative braking</w:t>
      </w:r>
      <w:r w:rsidRPr="00AD51D6">
        <w:t>.</w:t>
      </w:r>
    </w:p>
    <w:p w:rsidR="00CF3C36" w:rsidRDefault="00CF3C36" w:rsidP="00CF3C36">
      <w:pPr>
        <w:pStyle w:val="BodyText"/>
      </w:pPr>
      <w:r>
        <w:t xml:space="preserve">Thermal management will be provided to ensure optimal life and performance of the ESS over the environmental operating range. </w:t>
      </w:r>
    </w:p>
    <w:p w:rsidR="00CF3C36" w:rsidRDefault="00CF3C36" w:rsidP="00F23FE5">
      <w:pPr>
        <w:pStyle w:val="RFPheading3TS"/>
      </w:pPr>
      <w:r>
        <w:t>Hybrid System Controller (HSC)</w:t>
      </w:r>
    </w:p>
    <w:p w:rsidR="00CF3C36" w:rsidRDefault="00CF3C36" w:rsidP="00CF3C36">
      <w:pPr>
        <w:pStyle w:val="BodyText"/>
      </w:pPr>
      <w:r w:rsidRPr="00E55B77">
        <w:rPr>
          <w:color w:val="000000"/>
          <w:spacing w:val="-3"/>
        </w:rPr>
        <w:t>The HSC r</w:t>
      </w:r>
      <w:r w:rsidRPr="00AF3BDF">
        <w:t>egulates energy flow throughout hybrid system components in order to provide motive performance and accessory loads, as applicable, while maintaining c</w:t>
      </w:r>
      <w:r>
        <w:t>ritical system parameters (e.g.,</w:t>
      </w:r>
      <w:r w:rsidRPr="00AF3BDF">
        <w:t xml:space="preserve"> voltage</w:t>
      </w:r>
      <w:r>
        <w:t>s, currents, temperatures, etc.</w:t>
      </w:r>
      <w:r w:rsidRPr="00AF3BDF">
        <w:t>) within specified operating ranges.</w:t>
      </w:r>
    </w:p>
    <w:p w:rsidR="00CF3C36" w:rsidRDefault="00CF3C36" w:rsidP="00CF3C36">
      <w:pPr>
        <w:pStyle w:val="BodyText"/>
      </w:pPr>
      <w:r w:rsidRPr="005600B9">
        <w:t xml:space="preserve">The </w:t>
      </w:r>
      <w:r>
        <w:t>controller</w:t>
      </w:r>
      <w:r w:rsidRPr="005600B9">
        <w:t xml:space="preserve"> shall monitor and process inputs and execute outputs as appropriate to control the operation of all propulsion system components.</w:t>
      </w:r>
    </w:p>
    <w:p w:rsidR="00F91C78" w:rsidRDefault="00F91C78" w:rsidP="00F91C78">
      <w:pPr>
        <w:pStyle w:val="BodyText"/>
      </w:pPr>
      <w:r>
        <w:t>Energy storage system SOC correction methods stated in SAE J2711 shall be utilized.</w:t>
      </w:r>
    </w:p>
    <w:p w:rsidR="00F91C78" w:rsidRPr="00F91C78" w:rsidRDefault="00F91C78" w:rsidP="00F91C78">
      <w:pPr>
        <w:pStyle w:val="Note"/>
      </w:pPr>
    </w:p>
    <w:p w:rsidR="00CF3C36" w:rsidRPr="009F7377" w:rsidRDefault="00EB6224" w:rsidP="00E07C4E">
      <w:pPr>
        <w:pStyle w:val="RFPheading3TS"/>
      </w:pPr>
      <w:r w:rsidRPr="00E07C4E">
        <w:t>Engine</w:t>
      </w:r>
    </w:p>
    <w:p w:rsidR="00CF3C36" w:rsidRDefault="00CF3C36" w:rsidP="00CF3C36">
      <w:pPr>
        <w:pStyle w:val="BodyText"/>
      </w:pPr>
      <w:r>
        <w:t xml:space="preserve">The </w:t>
      </w:r>
      <w:r w:rsidR="00B05DB6">
        <w:t>e</w:t>
      </w:r>
      <w:r w:rsidR="005C1051">
        <w:t xml:space="preserve">ngine </w:t>
      </w:r>
      <w:r>
        <w:t xml:space="preserve">and related emission systems shall meet all applicable emissions and design/durability guidelines and standards. </w:t>
      </w:r>
    </w:p>
    <w:p w:rsidR="00CF3C36" w:rsidRDefault="00DC2883" w:rsidP="00CF3C36">
      <w:pPr>
        <w:pStyle w:val="BodyText"/>
      </w:pPr>
      <w:r>
        <w:t xml:space="preserve">The </w:t>
      </w:r>
      <w:r w:rsidR="00CF3C36">
        <w:t xml:space="preserve">Contractor shall provide </w:t>
      </w:r>
      <w:r>
        <w:t xml:space="preserve">the </w:t>
      </w:r>
      <w:r w:rsidR="00CF3C36">
        <w:t>Agency with expected durability of the</w:t>
      </w:r>
      <w:r w:rsidR="002A0956">
        <w:t xml:space="preserve"> </w:t>
      </w:r>
      <w:r w:rsidR="00B05DB6">
        <w:t>e</w:t>
      </w:r>
      <w:r w:rsidR="005C1051">
        <w:t>ngine</w:t>
      </w:r>
      <w:r w:rsidR="00CF3C36">
        <w:t xml:space="preserve"> and related emission systems.</w:t>
      </w:r>
    </w:p>
    <w:p w:rsidR="00CF3C36" w:rsidRDefault="007F38E3" w:rsidP="00CF3C36">
      <w:pPr>
        <w:pStyle w:val="Note"/>
      </w:pPr>
      <w:r w:rsidRPr="007F38E3">
        <w:rPr>
          <w:rStyle w:val="Noteboldlead-in"/>
        </w:rPr>
        <w:t>NOTE:</w:t>
      </w:r>
      <w:r w:rsidR="002A0956">
        <w:rPr>
          <w:rStyle w:val="Noteboldlead-in"/>
        </w:rPr>
        <w:t xml:space="preserve"> </w:t>
      </w:r>
      <w:r w:rsidR="00DC2883" w:rsidRPr="00E07C4E">
        <w:t xml:space="preserve">The Agency </w:t>
      </w:r>
      <w:r w:rsidR="00CF3C36" w:rsidRPr="00E07C4E">
        <w:t>will provide desired fuel type.</w:t>
      </w:r>
    </w:p>
    <w:p w:rsidR="00CF3C36" w:rsidRPr="00660A23"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677C2">
        <w:t>Suppl</w:t>
      </w:r>
      <w:r>
        <w:t>ier shall recommend power</w:t>
      </w:r>
      <w:r w:rsidR="002A0956">
        <w:t xml:space="preserve"> </w:t>
      </w:r>
      <w:r>
        <w:t>plant.</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3677C2" w:rsidRDefault="00CF3C36" w:rsidP="00CF3C36">
      <w:pPr>
        <w:pStyle w:val="BodyText"/>
        <w:pBdr>
          <w:top w:val="single" w:sz="4" w:space="4" w:color="auto"/>
          <w:left w:val="single" w:sz="4" w:space="4" w:color="auto"/>
          <w:bottom w:val="single" w:sz="4" w:space="4" w:color="auto"/>
          <w:right w:val="single" w:sz="4" w:space="4" w:color="auto"/>
        </w:pBdr>
      </w:pPr>
      <w:r w:rsidRPr="003677C2">
        <w:t xml:space="preserve">Agency shall define required </w:t>
      </w:r>
      <w:r>
        <w:t>power</w:t>
      </w:r>
      <w:r w:rsidR="002A0956">
        <w:t xml:space="preserve"> </w:t>
      </w:r>
      <w:r>
        <w:t>plant</w:t>
      </w:r>
      <w:r w:rsidRPr="003677C2">
        <w:t xml:space="preserve">. </w:t>
      </w:r>
    </w:p>
    <w:p w:rsidR="00CF3C36" w:rsidRDefault="00CF3C36" w:rsidP="00CF3C36">
      <w:pPr>
        <w:pStyle w:val="BodyText"/>
      </w:pPr>
      <w:r>
        <w:t>The</w:t>
      </w:r>
      <w:r w:rsidR="002A0956">
        <w:t xml:space="preserve"> </w:t>
      </w:r>
      <w:r w:rsidR="00B05DB6">
        <w:t>e</w:t>
      </w:r>
      <w:r w:rsidR="003A23C2">
        <w:t xml:space="preserve">ngine </w:t>
      </w:r>
      <w:r>
        <w:t>shall be equipped with an electronically controlled management system, compatible with multiplex wiring systems and either 12 or 24</w:t>
      </w:r>
      <w:r w:rsidR="00DC2883">
        <w:t xml:space="preserve"> V </w:t>
      </w:r>
      <w:r>
        <w:t xml:space="preserve">electrical systems. </w:t>
      </w:r>
    </w:p>
    <w:p w:rsidR="00CF3C36" w:rsidRDefault="00CF3C36" w:rsidP="00CF3C36">
      <w:pPr>
        <w:pStyle w:val="BodyText"/>
      </w:pPr>
      <w:r>
        <w:t xml:space="preserve">The engine shall have on-board diagnostic capabilities, </w:t>
      </w:r>
      <w:r w:rsidR="00DC2883">
        <w:t xml:space="preserve">be </w:t>
      </w:r>
      <w:r>
        <w:t xml:space="preserve">able to monitor vital functions, store out-of-parameter conditions in memory and communicate faults and vital conditions to service personnel. Diagnostic reader device connector ports, suitably protected against dirt and moisture, shall be provided in </w:t>
      </w:r>
      <w:r w:rsidR="00DC2883">
        <w:t xml:space="preserve">the </w:t>
      </w:r>
      <w:r>
        <w:t xml:space="preserve">operator’s area and near or inside </w:t>
      </w:r>
      <w:r w:rsidR="00DC2883">
        <w:t xml:space="preserve">the </w:t>
      </w:r>
      <w:r>
        <w:t xml:space="preserve">engine compartment. The on-board diagnostic system shall inform the operator via visual and/or audible alarms when out-of-parameter conditions exist for vital engine functions. </w:t>
      </w:r>
    </w:p>
    <w:p w:rsidR="00CF3C36" w:rsidRDefault="00CF3C36" w:rsidP="00CF3C36">
      <w:pPr>
        <w:pStyle w:val="BodyText"/>
      </w:pPr>
      <w:r>
        <w:t xml:space="preserve">The engine starting system shall be protected by an interlock that prevents its engagement when the engine is running. Special equipment or procedures may be employed to start the engine when exposed to temperatures less than 30°F for a minimum of four hours without the engine in operation. All cold weather starting aids, engine heating devices and procedures shall be of the type recommended by the engine manufacturer and approved by the Agency. </w:t>
      </w:r>
    </w:p>
    <w:p w:rsidR="00CF3C36" w:rsidRPr="00660A23"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Requirements for a Fast Idle Device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677C2">
        <w:t>The engine shall be equipped with an operator-controlled fast idle device.</w:t>
      </w:r>
      <w:r w:rsidR="002A0956">
        <w:t xml:space="preserve"> </w:t>
      </w:r>
      <w:r w:rsidRPr="003677C2">
        <w:t>The fast idle control shall be a two-way switch mounted on the dash or side console and shall activate only with the transmission in neutral and the parking brake applied.</w:t>
      </w:r>
    </w:p>
    <w:p w:rsidR="00CF3C36" w:rsidRPr="003B6792"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Automatically Activated Fast Idle as Required</w:t>
      </w:r>
    </w:p>
    <w:p w:rsidR="00CF3C36" w:rsidRDefault="00CF3C36" w:rsidP="00CF3C36">
      <w:pPr>
        <w:pStyle w:val="BodyText"/>
        <w:pBdr>
          <w:top w:val="single" w:sz="4" w:space="4" w:color="auto"/>
          <w:left w:val="single" w:sz="4" w:space="4" w:color="auto"/>
          <w:bottom w:val="single" w:sz="4" w:space="4" w:color="auto"/>
          <w:right w:val="single" w:sz="4" w:space="4" w:color="auto"/>
        </w:pBdr>
        <w:rPr>
          <w:spacing w:val="-3"/>
        </w:rPr>
      </w:pPr>
      <w:r>
        <w:t>The fast idle device shall be activated and controlled automatically by the control system.</w:t>
      </w:r>
    </w:p>
    <w:p w:rsidR="00CF3C36" w:rsidRDefault="00CF3C36" w:rsidP="00CF3C36">
      <w:pPr>
        <w:pStyle w:val="RFPheading1TS"/>
      </w:pPr>
      <w:bookmarkStart w:id="1107" w:name="_Toc257814698"/>
      <w:bookmarkStart w:id="1108" w:name="_Toc257816612"/>
      <w:bookmarkStart w:id="1109" w:name="_Toc257817111"/>
      <w:bookmarkStart w:id="1110" w:name="_Toc257817579"/>
      <w:bookmarkStart w:id="1111" w:name="_Toc257818008"/>
      <w:bookmarkStart w:id="1112" w:name="_Toc257818234"/>
      <w:bookmarkStart w:id="1113" w:name="_Toc257818460"/>
      <w:bookmarkStart w:id="1114" w:name="_Toc257818683"/>
      <w:bookmarkStart w:id="1115" w:name="_Toc257818888"/>
      <w:bookmarkStart w:id="1116" w:name="_Toc257819093"/>
      <w:bookmarkStart w:id="1117" w:name="_Toc257814699"/>
      <w:bookmarkStart w:id="1118" w:name="_Toc320086699"/>
      <w:bookmarkStart w:id="1119" w:name="_Toc330277132"/>
      <w:bookmarkEnd w:id="1107"/>
      <w:bookmarkEnd w:id="1108"/>
      <w:bookmarkEnd w:id="1109"/>
      <w:bookmarkEnd w:id="1110"/>
      <w:bookmarkEnd w:id="1111"/>
      <w:bookmarkEnd w:id="1112"/>
      <w:bookmarkEnd w:id="1113"/>
      <w:bookmarkEnd w:id="1114"/>
      <w:bookmarkEnd w:id="1115"/>
      <w:bookmarkEnd w:id="1116"/>
      <w:r>
        <w:t xml:space="preserve">Cooling </w:t>
      </w:r>
      <w:bookmarkEnd w:id="1117"/>
      <w:r>
        <w:t>Systems</w:t>
      </w:r>
      <w:bookmarkEnd w:id="1118"/>
      <w:bookmarkEnd w:id="1119"/>
    </w:p>
    <w:p w:rsidR="00CF3C36" w:rsidRDefault="00CF3C36" w:rsidP="00CF3C36">
      <w:pPr>
        <w:pStyle w:val="BodyText"/>
      </w:pPr>
      <w:r>
        <w:t>The cooling systems shall be of sufficient size to maintain all engine and transmission fluids and engine intake air at safe, continuous operating temperatures during the most severe operations possible and in accordance with engine and transmission manufacturers’ cooling system requirements. The cooling system fan controls should sense the temperatures of the operating fluids and the intake air, and if either is above safe operating conditions</w:t>
      </w:r>
      <w:r w:rsidR="009F7377">
        <w:t>,</w:t>
      </w:r>
      <w:r>
        <w:t xml:space="preserve"> the cooling fan should be engaged. The fan control system shall be designed with a fail-safe mode of “fan on.” The cooling system shall meet the requirements stated in the operating environment. </w:t>
      </w:r>
    </w:p>
    <w:p w:rsidR="00CF3C36" w:rsidRDefault="00CF3C36" w:rsidP="00CF3C36">
      <w:pPr>
        <w:pStyle w:val="RFPheading2TS"/>
        <w:suppressAutoHyphens/>
      </w:pPr>
      <w:bookmarkStart w:id="1120" w:name="_Toc257814700"/>
      <w:bookmarkStart w:id="1121" w:name="_Toc320086700"/>
      <w:bookmarkStart w:id="1122" w:name="_Toc330277133"/>
      <w:r>
        <w:t xml:space="preserve">Engine </w:t>
      </w:r>
      <w:bookmarkEnd w:id="1120"/>
      <w:r>
        <w:t>Cooling</w:t>
      </w:r>
      <w:bookmarkEnd w:id="1121"/>
      <w:bookmarkEnd w:id="1122"/>
    </w:p>
    <w:p w:rsidR="00926E16" w:rsidRDefault="00CF3C36" w:rsidP="00926E16">
      <w:pPr>
        <w:pStyle w:val="BodyText"/>
      </w:pPr>
      <w:r>
        <w:t xml:space="preserve">A means of determining satisfactory engine coolant level shall be provided. A spring-loaded, push-button type valve or lever shall be provided to safely release pressure or vacuum in the cooling system with both it and the water filler no more than </w:t>
      </w:r>
      <w:r w:rsidR="00DC2883">
        <w:t>±</w:t>
      </w:r>
      <w:r>
        <w:t>60 in. above the ground. Both shall be accessible through the same access door.</w:t>
      </w:r>
    </w:p>
    <w:p w:rsidR="00926E16" w:rsidRPr="00926E16" w:rsidRDefault="00926E16" w:rsidP="00926E16">
      <w:pPr>
        <w:pStyle w:val="BodyText"/>
      </w:pPr>
      <w:r w:rsidRPr="00926E16">
        <w:t>The cooling fan shall be temperature controlled, allowing the engine to reach operating temperature quickly.</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The radiator and charge air cooler shall be of durable, corrosion-resistant construction with non-removable tanks. </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The radiator and charge air cooler shall be of durable, corrosion-resistant construction with non-removable radiator headers. </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For roof mounted radiators, a pressure filler will be provided in the engine compartment no more than </w:t>
      </w:r>
      <w:r w:rsidR="00DC2883">
        <w:t>±</w:t>
      </w:r>
      <w:r>
        <w:t>60 in. above the ground.</w:t>
      </w:r>
    </w:p>
    <w:p w:rsidR="00CF3C36" w:rsidRDefault="00CF3C36" w:rsidP="00CF3C36">
      <w:pPr>
        <w:pStyle w:val="BodyText"/>
        <w:spacing w:after="0"/>
        <w:rPr>
          <w:highlight w:val="yellow"/>
        </w:rPr>
      </w:pPr>
    </w:p>
    <w:p w:rsidR="00926E16" w:rsidRPr="00926E16" w:rsidRDefault="00926E16" w:rsidP="00926E16">
      <w:pPr>
        <w:pStyle w:val="RFPheading3TS"/>
      </w:pPr>
      <w:r>
        <w:t>Radiator Screen</w:t>
      </w:r>
    </w:p>
    <w:p w:rsidR="00CF3C36" w:rsidRPr="00660A23"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44EE0">
        <w:t xml:space="preserve">No </w:t>
      </w:r>
      <w:r>
        <w:t>s</w:t>
      </w:r>
      <w:r w:rsidRPr="00244EE0">
        <w:t xml:space="preserve">creen in </w:t>
      </w:r>
      <w:r>
        <w:t>f</w:t>
      </w:r>
      <w:r w:rsidRPr="00244EE0">
        <w:t xml:space="preserve">ront of </w:t>
      </w:r>
      <w:r>
        <w:t>r</w:t>
      </w:r>
      <w:r w:rsidRPr="00244EE0">
        <w:t>adiator</w:t>
      </w:r>
    </w:p>
    <w:p w:rsidR="00CF3C36" w:rsidRPr="004B7877" w:rsidRDefault="00CF3C36" w:rsidP="00CF3C36">
      <w:pPr>
        <w:pStyle w:val="BodyText"/>
        <w:spacing w:after="0"/>
        <w:rPr>
          <w:highlight w:val="yellow"/>
        </w:rPr>
      </w:pPr>
    </w:p>
    <w:p w:rsidR="00CF3C36" w:rsidRPr="00660A23" w:rsidRDefault="00CF3C36" w:rsidP="00CF3C36">
      <w:pPr>
        <w:pStyle w:val="RFPdefaultalternative"/>
      </w:pPr>
      <w:r w:rsidRPr="00660A23">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 xml:space="preserve">Screen in Front of Radiator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The radiator input shall be protected by an easily cleanable screen designed to collect large debris. Radiators with a fin density greater than 12 fins per in</w:t>
      </w:r>
      <w:r w:rsidR="00DC2883">
        <w:t>ch</w:t>
      </w:r>
      <w:r>
        <w:t xml:space="preserve"> or a louvered slit design shall not be used. No heat-producing components or climate</w:t>
      </w:r>
      <w:r w:rsidR="00DC2883">
        <w:t>-</w:t>
      </w:r>
      <w:r>
        <w:t xml:space="preserve">control system components shall be mounted between the engine cooling air intake aperture and the radiator. </w:t>
      </w:r>
      <w:r w:rsidRPr="00047D20">
        <w:t xml:space="preserve">The radiator and charge air cooler shall be designed to withstand thermal fatigue and vibration associated with the installed configuration. </w:t>
      </w:r>
      <w:r>
        <w:t>The radiator and charge air cooler cores shall be easily cleaned (to include engine side core surface) with standard pressure-washing equipment.</w:t>
      </w:r>
    </w:p>
    <w:p w:rsidR="00CF3C36" w:rsidRDefault="00CF3C36" w:rsidP="00CF3C36">
      <w:pPr>
        <w:pStyle w:val="BodyText"/>
        <w:spacing w:after="0"/>
        <w:rPr>
          <w:highlight w:val="yellow"/>
        </w:rPr>
      </w:pPr>
    </w:p>
    <w:p w:rsidR="00926E16" w:rsidRPr="00926E16" w:rsidRDefault="00926E16" w:rsidP="00926E16">
      <w:pPr>
        <w:pStyle w:val="RFPheading3TS"/>
      </w:pPr>
      <w:r>
        <w:t>Coolant</w:t>
      </w: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Requirement for Coolant Filtration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The engine cooling system shall be equipped with a properly sized water filter with a spin-on element and an automatic system for releasing supplemental coolant additives as needed to replenish and maintain protection properties. When replacing the water filter, only the water in the filter will be lost.</w:t>
      </w:r>
    </w:p>
    <w:p w:rsidR="00CF3C36" w:rsidRPr="004B7877" w:rsidRDefault="00CF3C36" w:rsidP="00CF3C36">
      <w:pPr>
        <w:pStyle w:val="BodyText"/>
        <w:spacing w:after="0"/>
        <w:rPr>
          <w:highlight w:val="yellow"/>
        </w:rPr>
      </w:pPr>
    </w:p>
    <w:p w:rsidR="00CF3C36" w:rsidRDefault="00CF3C36" w:rsidP="00CF3C36">
      <w:pPr>
        <w:pStyle w:val="RFPdefaultalternative"/>
      </w:pPr>
      <w:r w:rsidRPr="00047D20">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44EE0">
        <w:t>No requirement for coolant filtration</w:t>
      </w:r>
    </w:p>
    <w:p w:rsidR="00CF3C36" w:rsidRPr="004B7877" w:rsidRDefault="00CF3C36" w:rsidP="00CF3C36">
      <w:pPr>
        <w:pStyle w:val="BodyText"/>
        <w:spacing w:after="0"/>
        <w:rPr>
          <w:highlight w:val="yellow"/>
        </w:rPr>
      </w:pPr>
    </w:p>
    <w:p w:rsidR="00CF3C36" w:rsidRDefault="00CF3C36" w:rsidP="00CF3C36">
      <w:pPr>
        <w:pStyle w:val="RFPdefaultalternative"/>
      </w:pPr>
      <w:r w:rsidRPr="00047D20">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Coolant Filtration without Supplemental Additives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The engine cooling system shall be equipped with a properly sized water filter with a spin-on element. The filter shall not release or contain supplemental coolant additives.</w:t>
      </w:r>
    </w:p>
    <w:p w:rsidR="00CF3C36" w:rsidRDefault="00CF3C36" w:rsidP="00CF3C36">
      <w:pPr>
        <w:pStyle w:val="BodyText"/>
        <w:spacing w:after="0"/>
        <w:rPr>
          <w:highlight w:val="yellow"/>
        </w:rPr>
      </w:pPr>
    </w:p>
    <w:p w:rsidR="00926E16" w:rsidRPr="00926E16" w:rsidRDefault="00926E16" w:rsidP="00926E16">
      <w:pPr>
        <w:pStyle w:val="RFPheading3TS"/>
      </w:pPr>
      <w:r>
        <w:t>Drive Design</w:t>
      </w: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Control and Drive Design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Control and drive of the radiator and charge air cooler fan(s) shall be the Contractor’s standard design.</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Electric Fans</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spacing w:after="0"/>
      </w:pPr>
      <w:r w:rsidRPr="004B7877">
        <w:t xml:space="preserve">The bus shall be equipped with </w:t>
      </w:r>
      <w:r w:rsidR="00DC2883" w:rsidRPr="004B7877">
        <w:t>an</w:t>
      </w:r>
      <w:r w:rsidRPr="004B7877">
        <w:t xml:space="preserve"> electric fan drive bus cooling system. A screen guard must be installed on electric motor fans per SAE J1308.</w:t>
      </w:r>
    </w:p>
    <w:p w:rsidR="00CF3C36" w:rsidRDefault="00CF3C36" w:rsidP="00CF3C36">
      <w:pPr>
        <w:pStyle w:val="BodyText"/>
        <w:spacing w:after="0"/>
        <w:rPr>
          <w:highlight w:val="yellow"/>
        </w:rPr>
      </w:pPr>
    </w:p>
    <w:p w:rsidR="00926E16" w:rsidRPr="00926E16" w:rsidRDefault="00926E16" w:rsidP="00926E16">
      <w:pPr>
        <w:pStyle w:val="RFPheading3TS"/>
      </w:pPr>
      <w:r>
        <w:t>Mounting</w:t>
      </w: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Mounting Design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Mounting location of radiator and charge air cooler shall be the Contractor’s standard design.</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Higher Mounting Design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lower edge of the radiator and charge air cooler core(s) shall be mounted at a height no less than 3 </w:t>
      </w:r>
      <w:proofErr w:type="spellStart"/>
      <w:r>
        <w:t>ft</w:t>
      </w:r>
      <w:proofErr w:type="spellEnd"/>
      <w:r>
        <w:t xml:space="preserve"> above street level to minimize core fouling caused by dirt, debris, leaves, etc.</w:t>
      </w:r>
    </w:p>
    <w:p w:rsidR="00CF3C36" w:rsidRPr="004B7877" w:rsidRDefault="00CF3C36" w:rsidP="00CF3C36">
      <w:pPr>
        <w:pStyle w:val="BodyText"/>
        <w:spacing w:after="0"/>
        <w:rPr>
          <w:highlight w:val="yellow"/>
        </w:rPr>
      </w:pPr>
    </w:p>
    <w:p w:rsidR="00CF3C36" w:rsidRDefault="00CF3C36" w:rsidP="00CF3C36">
      <w:pPr>
        <w:pStyle w:val="RFPheading2TS"/>
        <w:suppressAutoHyphens/>
      </w:pPr>
      <w:bookmarkStart w:id="1123" w:name="_Toc257814701"/>
      <w:bookmarkStart w:id="1124" w:name="_Toc320086701"/>
      <w:bookmarkStart w:id="1125" w:name="_Toc330277134"/>
      <w:r>
        <w:t xml:space="preserve">Charge Air </w:t>
      </w:r>
      <w:bookmarkEnd w:id="1123"/>
      <w:r>
        <w:t>Cooling</w:t>
      </w:r>
      <w:bookmarkEnd w:id="1124"/>
      <w:bookmarkEnd w:id="1125"/>
    </w:p>
    <w:p w:rsidR="00CF3C36" w:rsidRPr="004B7877" w:rsidRDefault="00CF3C36" w:rsidP="00CF3C36">
      <w:pPr>
        <w:pStyle w:val="RFPdefaultalternative"/>
      </w:pPr>
      <w:r w:rsidRPr="004B1377">
        <w:t>Default</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spacing w:after="0"/>
      </w:pPr>
      <w:r w:rsidRPr="004B7877">
        <w:t>The charge air cooling system</w:t>
      </w:r>
      <w:r w:rsidR="00CF4B2B">
        <w:t>,</w:t>
      </w:r>
      <w:r w:rsidRPr="004B7877">
        <w:t xml:space="preserve"> also referred to as after-coolers or inter-coolers</w:t>
      </w:r>
      <w:r w:rsidR="00CF4B2B">
        <w:t>,</w:t>
      </w:r>
      <w:r w:rsidRPr="004B7877">
        <w:t xml:space="preserve"> shall provide maximum air intake temperature reduction with minimal pressure loss. The charge air radiator shall be sized and positioned to meet engine manufacturer’s requirements. The charge air radiator shall not be stacked ahead of or behind the engine radiator and shall be positioned as close to the engine as possible unless integrated with the radiator. Air ducting and fittings shall be protected against heat sources and shall be configured to minimize restrictions and maintain sealing integrity. </w:t>
      </w:r>
    </w:p>
    <w:p w:rsidR="00CF3C36" w:rsidRPr="008B6BFB" w:rsidRDefault="00CF3C36" w:rsidP="00CF3C36">
      <w:pPr>
        <w:pStyle w:val="BodyText"/>
        <w:spacing w:after="0"/>
        <w:rPr>
          <w:highlight w:val="yellow"/>
        </w:rPr>
      </w:pPr>
      <w:bookmarkStart w:id="1126" w:name="_Toc320086402"/>
      <w:bookmarkEnd w:id="1126"/>
    </w:p>
    <w:p w:rsidR="00CF3C36" w:rsidRPr="008B6BFB" w:rsidRDefault="00CF3C36" w:rsidP="00CF3C36">
      <w:pPr>
        <w:pStyle w:val="RFPdefaultalternative"/>
      </w:pPr>
      <w:r w:rsidRPr="004B1377">
        <w:t>Alternative</w:t>
      </w:r>
      <w:bookmarkStart w:id="1127" w:name="_Toc320086403"/>
      <w:bookmarkEnd w:id="1127"/>
    </w:p>
    <w:p w:rsidR="00CF3C36" w:rsidRPr="008B6BFB" w:rsidRDefault="00CF3C36" w:rsidP="00CF3C36">
      <w:pPr>
        <w:pStyle w:val="BodyText"/>
        <w:pBdr>
          <w:top w:val="single" w:sz="4" w:space="4" w:color="auto"/>
          <w:left w:val="single" w:sz="4" w:space="4" w:color="auto"/>
          <w:bottom w:val="single" w:sz="4" w:space="4" w:color="auto"/>
          <w:right w:val="single" w:sz="4" w:space="4" w:color="auto"/>
        </w:pBdr>
      </w:pPr>
      <w:r>
        <w:t>The charge air radiator shall</w:t>
      </w:r>
      <w:r w:rsidRPr="004B7877">
        <w:t xml:space="preserve"> be stacked ahead of or behind the engine radiator and shall be positioned as close to the engine as possible unless integrated with the radiator</w:t>
      </w:r>
      <w:r>
        <w:t>.</w:t>
      </w:r>
      <w:bookmarkStart w:id="1128" w:name="_Toc320086404"/>
      <w:bookmarkEnd w:id="1128"/>
    </w:p>
    <w:p w:rsidR="00CF3C36" w:rsidRDefault="00CF3C36" w:rsidP="00CF3C36">
      <w:pPr>
        <w:pStyle w:val="RFPheading2TS"/>
        <w:suppressAutoHyphens/>
      </w:pPr>
      <w:bookmarkStart w:id="1129" w:name="_Toc257814702"/>
      <w:bookmarkStart w:id="1130" w:name="_Toc257816616"/>
      <w:bookmarkStart w:id="1131" w:name="_Toc257817115"/>
      <w:bookmarkStart w:id="1132" w:name="_Toc257817583"/>
      <w:bookmarkStart w:id="1133" w:name="_Toc257814703"/>
      <w:bookmarkStart w:id="1134" w:name="_Toc320086702"/>
      <w:bookmarkStart w:id="1135" w:name="_Toc330277135"/>
      <w:bookmarkEnd w:id="1129"/>
      <w:bookmarkEnd w:id="1130"/>
      <w:bookmarkEnd w:id="1131"/>
      <w:bookmarkEnd w:id="1132"/>
      <w:r>
        <w:t xml:space="preserve">Transmission </w:t>
      </w:r>
      <w:bookmarkEnd w:id="1133"/>
      <w:r>
        <w:t>Cooling</w:t>
      </w:r>
      <w:bookmarkEnd w:id="1134"/>
      <w:bookmarkEnd w:id="1135"/>
    </w:p>
    <w:p w:rsidR="00CF3C36" w:rsidRDefault="00CF3C36" w:rsidP="00CF3C36">
      <w:pPr>
        <w:pStyle w:val="BodyText"/>
      </w:pPr>
      <w:r w:rsidRPr="004B7877">
        <w:rPr>
          <w:rStyle w:val="BodyTextChar"/>
        </w:rPr>
        <w:t xml:space="preserve">The transmission shall be cooled by a dedicated heat exchanger sized to maintain operating fluid within the transmission manufacturer’s recommended parameters of flow, pressure and temperature. The transmission cooling system shall be matched to </w:t>
      </w:r>
      <w:r w:rsidR="00CF4B2B">
        <w:rPr>
          <w:rStyle w:val="BodyTextChar"/>
        </w:rPr>
        <w:t xml:space="preserve">the </w:t>
      </w:r>
      <w:r w:rsidRPr="004B7877">
        <w:rPr>
          <w:rStyle w:val="BodyTextChar"/>
        </w:rPr>
        <w:t>retarder and engine cooling systems to ensure that all operating fluids remain within recommended temperature limits established by each component manufacturer. The engine cooling system should provide coolant bypass flow to the transmission cooling system with the engine thermostats closed. Unless otherwise noted, the transmission cooler is to be the first component to see cold water from the radiator outlet. In addition</w:t>
      </w:r>
      <w:r w:rsidR="00CF4B2B">
        <w:rPr>
          <w:rStyle w:val="BodyTextChar"/>
        </w:rPr>
        <w:t>,</w:t>
      </w:r>
      <w:r w:rsidRPr="004B7877">
        <w:rPr>
          <w:rStyle w:val="BodyTextChar"/>
        </w:rPr>
        <w:t xml:space="preserve"> all return water piping, aside </w:t>
      </w:r>
      <w:r w:rsidR="00F76ED3">
        <w:rPr>
          <w:rStyle w:val="BodyTextChar"/>
        </w:rPr>
        <w:t>from</w:t>
      </w:r>
      <w:r w:rsidRPr="004B7877">
        <w:rPr>
          <w:rStyle w:val="BodyTextChar"/>
        </w:rPr>
        <w:t xml:space="preserve"> the thermostat bypass line, is to be plumbed in after the transmission cooler.</w:t>
      </w:r>
    </w:p>
    <w:p w:rsidR="00CF3C36" w:rsidRPr="00095DBB" w:rsidRDefault="00CF3C36" w:rsidP="00CF3C36">
      <w:pPr>
        <w:pStyle w:val="RFPheading2TS"/>
        <w:suppressAutoHyphens/>
      </w:pPr>
      <w:bookmarkStart w:id="1136" w:name="_Toc257814704"/>
      <w:bookmarkStart w:id="1137" w:name="_Toc320086703"/>
      <w:bookmarkStart w:id="1138" w:name="_Toc330277136"/>
      <w:r>
        <w:t>Hybrid Drive System</w:t>
      </w:r>
      <w:r w:rsidRPr="00095DBB">
        <w:t xml:space="preserve"> Cooling</w:t>
      </w:r>
      <w:bookmarkEnd w:id="1136"/>
      <w:bookmarkEnd w:id="1137"/>
      <w:bookmarkEnd w:id="1138"/>
    </w:p>
    <w:p w:rsidR="00CF3C36" w:rsidRDefault="00CF3C36" w:rsidP="00CF3C36">
      <w:pPr>
        <w:pStyle w:val="BodyText"/>
      </w:pPr>
      <w:r>
        <w:t>T</w:t>
      </w:r>
      <w:r w:rsidR="00CF4B2B">
        <w:t>he t</w:t>
      </w:r>
      <w:r>
        <w:t xml:space="preserve">hermal management system shall maintain hybrid system components within design operating temperature limits. </w:t>
      </w:r>
    </w:p>
    <w:p w:rsidR="00CF3C36" w:rsidRDefault="00CF3C36" w:rsidP="00CF3C36">
      <w:pPr>
        <w:pStyle w:val="RFPheading1TS"/>
      </w:pPr>
      <w:bookmarkStart w:id="1139" w:name="_Toc257814705"/>
      <w:bookmarkStart w:id="1140" w:name="_Toc257816619"/>
      <w:bookmarkStart w:id="1141" w:name="_Toc257817118"/>
      <w:bookmarkStart w:id="1142" w:name="_Toc257817586"/>
      <w:bookmarkStart w:id="1143" w:name="_Toc257818010"/>
      <w:bookmarkStart w:id="1144" w:name="_Toc257818236"/>
      <w:bookmarkStart w:id="1145" w:name="_Toc257818462"/>
      <w:bookmarkStart w:id="1146" w:name="_Toc257818685"/>
      <w:bookmarkStart w:id="1147" w:name="_Toc257818890"/>
      <w:bookmarkStart w:id="1148" w:name="_Toc257819095"/>
      <w:bookmarkStart w:id="1149" w:name="_Toc257814706"/>
      <w:bookmarkStart w:id="1150" w:name="_Toc320086704"/>
      <w:bookmarkStart w:id="1151" w:name="_Toc330277137"/>
      <w:bookmarkEnd w:id="1139"/>
      <w:bookmarkEnd w:id="1140"/>
      <w:bookmarkEnd w:id="1141"/>
      <w:bookmarkEnd w:id="1142"/>
      <w:bookmarkEnd w:id="1143"/>
      <w:bookmarkEnd w:id="1144"/>
      <w:bookmarkEnd w:id="1145"/>
      <w:bookmarkEnd w:id="1146"/>
      <w:bookmarkEnd w:id="1147"/>
      <w:bookmarkEnd w:id="1148"/>
      <w:r>
        <w:t>Transmission (Conventional Powertrain)</w:t>
      </w:r>
      <w:bookmarkEnd w:id="1149"/>
      <w:bookmarkEnd w:id="1150"/>
      <w:bookmarkEnd w:id="1151"/>
    </w:p>
    <w:p w:rsidR="00CF3C36" w:rsidRDefault="00CF3C36" w:rsidP="00CF3C36">
      <w:pPr>
        <w:pStyle w:val="BodyText"/>
      </w:pPr>
      <w:r>
        <w:t>The transmission shall be multiple speed, automatic shift with torque converter, retarder and electronic controls. Gross input power, gross input torque and rated input speed shall be compatible with the engine. The transmission shall be designed to operate for not less than 300,000 miles on the design operating profile without replacement or major service. The transmission should be easily removable without disturbing the engine and accessible for service.</w:t>
      </w:r>
    </w:p>
    <w:p w:rsidR="00CF3C36" w:rsidRPr="004B7877" w:rsidRDefault="00CF3C36" w:rsidP="00CF3C36">
      <w:pPr>
        <w:pStyle w:val="BodyText"/>
      </w:pPr>
      <w:r w:rsidRPr="004B7877">
        <w:t xml:space="preserve">The electronic controls shall be capable of transmitting and receiving electronic inputs and data from other drivetrain components and </w:t>
      </w:r>
      <w:r w:rsidR="00CF4B2B">
        <w:t xml:space="preserve">of </w:t>
      </w:r>
      <w:r w:rsidRPr="004B7877">
        <w:t>broadcasting that data to other vehicle systems. Communication between electronic drivetrain components and other vehicle systems shall be made using the communications networks. Electronic controls shall be compatible with either 12 or 24</w:t>
      </w:r>
      <w:r w:rsidR="00CF4B2B">
        <w:t xml:space="preserve"> </w:t>
      </w:r>
      <w:proofErr w:type="spellStart"/>
      <w:r w:rsidR="00CF4B2B">
        <w:t>V</w:t>
      </w:r>
      <w:r w:rsidRPr="004B7877">
        <w:t>power</w:t>
      </w:r>
      <w:proofErr w:type="spellEnd"/>
      <w:r w:rsidRPr="004B7877">
        <w:t xml:space="preserve"> distribution, provide consistent shift quality</w:t>
      </w:r>
      <w:r w:rsidR="00CF4B2B">
        <w:t>,</w:t>
      </w:r>
      <w:r w:rsidRPr="004B7877">
        <w:t xml:space="preserve"> and compensate for changing conditions</w:t>
      </w:r>
      <w:r w:rsidR="00CF4B2B">
        <w:t>,</w:t>
      </w:r>
      <w:r w:rsidRPr="004B7877">
        <w:t xml:space="preserve"> such as variations in vehicle weight and engine power. At a minimum, drivetrain components consisting of the engine, transmission, retarder, ASR, and anti-lock braking systems shall be powered by a dedicated and isolated ignition supply voltage to ensure data communication </w:t>
      </w:r>
      <w:r w:rsidR="00CF4B2B">
        <w:t>among</w:t>
      </w:r>
      <w:r w:rsidR="002A0956">
        <w:t xml:space="preserve"> </w:t>
      </w:r>
      <w:r w:rsidRPr="004B7877">
        <w:t>components exists when the vehicle ignition is switched to the “on” position.</w:t>
      </w:r>
    </w:p>
    <w:p w:rsidR="00CF3C36" w:rsidRDefault="00CF3C36" w:rsidP="00CF3C36">
      <w:pPr>
        <w:pStyle w:val="RFPdefaultalternative"/>
      </w:pPr>
      <w:r>
        <w:t>Default</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 xml:space="preserve">A nominal brake pedal application of 6 to 10 psi shall be required by the driver to engage forward or reverse range from the neutral position to prevent sudden acceleration of the bus from a parked position. </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Pr>
          <w:color w:val="000000"/>
        </w:rPr>
        <w:t>A nominal brake pedal application of 15 to 20 psi shall be required by the driver to engage forward or reverse range from the neutral position to prevent sudden acceleration of the bus from a parked position.</w:t>
      </w:r>
    </w:p>
    <w:p w:rsidR="00CF3C36" w:rsidRDefault="00CF3C36" w:rsidP="00CF3C36">
      <w:pPr>
        <w:pStyle w:val="BodyText"/>
      </w:pPr>
      <w:r>
        <w:t>The electronically controlled transmission shall have on-board diagnostic capabilities, be able to monitor functions, store and time</w:t>
      </w:r>
      <w:r w:rsidR="00CF4B2B">
        <w:t>-</w:t>
      </w:r>
      <w:r>
        <w:t>stamp out-of-parameter conditions in memory, and communicate faults and vital conditions to service personnel. The transmission shall contain built-in protection software to guard against severe damage. The on-board diagnostic system shall trigger a visual alarm to the driver when the electronic control unit detects a malfunction.</w:t>
      </w:r>
    </w:p>
    <w:p w:rsidR="00CF3C36" w:rsidRPr="00EA7936" w:rsidRDefault="00CF3C36" w:rsidP="00CF3C36">
      <w:pPr>
        <w:pStyle w:val="BodyText"/>
      </w:pPr>
      <w:r>
        <w:t xml:space="preserve">An electronic transmission fluid level monitoring and protection system shall be provided. </w:t>
      </w:r>
    </w:p>
    <w:p w:rsidR="00CF3C36" w:rsidRDefault="00CF3C36" w:rsidP="00CF3C36">
      <w:pPr>
        <w:pStyle w:val="RFPdefaultalternative"/>
      </w:pPr>
      <w:r>
        <w:t>Default</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 xml:space="preserve">A brake pedal application of 6 to 10 psi shall be required by the driver to engage forward or reverse range from the neutral position to prevent sudden acceleration of the bus from a parked position. </w:t>
      </w:r>
    </w:p>
    <w:p w:rsidR="00CF3C36" w:rsidRPr="004B7877" w:rsidRDefault="00CF3C36" w:rsidP="00CF3C36">
      <w:pPr>
        <w:pStyle w:val="BodyText"/>
        <w:spacing w:after="0"/>
        <w:rPr>
          <w:highlight w:val="yellow"/>
        </w:rPr>
      </w:pPr>
    </w:p>
    <w:p w:rsidR="00CF3C36" w:rsidRPr="00F462FC" w:rsidRDefault="00CF3C36" w:rsidP="00CF3C36">
      <w:pPr>
        <w:pStyle w:val="RFPdefaultalternative"/>
      </w:pPr>
      <w:r w:rsidRPr="00F462FC">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A brake pedal application of 15 to 20 psi shall be required by the driver to engage forward or reverse range from the neutral position to prevent sudden acceleration of the bus from a parked position.</w:t>
      </w:r>
    </w:p>
    <w:p w:rsidR="00CF3C36" w:rsidRPr="004B7877" w:rsidRDefault="00CF3C36" w:rsidP="00CF3C36">
      <w:pPr>
        <w:pStyle w:val="BodyText"/>
        <w:spacing w:after="0"/>
        <w:rPr>
          <w:highlight w:val="yellow"/>
        </w:rPr>
      </w:pP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No Automatic Neutral Function</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transmission shall not incorporate an automatic neutral shift function.</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Automatic Neutral Function with Manual Re-Engagement</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4B7877">
        <w:rPr>
          <w:color w:val="000000"/>
        </w:rPr>
        <w:t xml:space="preserve">The transmission shall automatically shift to neutral whenever the door brake interlock is applied or the parking brake is pulled for more than </w:t>
      </w:r>
      <w:r w:rsidR="00CF4B2B">
        <w:rPr>
          <w:color w:val="000000"/>
        </w:rPr>
        <w:t>5</w:t>
      </w:r>
      <w:r w:rsidRPr="004B7877">
        <w:rPr>
          <w:color w:val="000000"/>
        </w:rPr>
        <w:t>minutes. The driver shall be required to first disengage the parking brake and then apply the service brake to re-engage a forward or reverse range.</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Automatic Neutral Function with Automatic Re-Engagement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transmission, when in forward direction, shall automatically shift the transmission to neutral when the vehicle registers zero road speed, engine is idle and service brakes are applied. If the status of any one or more of the three signals changes, the transmission immediately and automatically resumes forward mode operation.</w:t>
      </w:r>
    </w:p>
    <w:p w:rsidR="00CF3C36" w:rsidRPr="004B7877" w:rsidRDefault="00CF3C36" w:rsidP="00CF3C36">
      <w:pPr>
        <w:pStyle w:val="BodyText"/>
        <w:spacing w:after="0"/>
        <w:rPr>
          <w:highlight w:val="yellow"/>
        </w:rPr>
      </w:pPr>
    </w:p>
    <w:p w:rsidR="00CF3C36" w:rsidRPr="00F23FE5" w:rsidRDefault="00CF3C36" w:rsidP="00CF3C36">
      <w:pPr>
        <w:pStyle w:val="RFPdefaultalternative"/>
      </w:pPr>
      <w:r w:rsidRPr="00F23FE5">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Hill Holder</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F23FE5">
        <w:rPr>
          <w:color w:val="000000"/>
        </w:rPr>
        <w:t>A vehicle hill holder function shall be integrated with an automatic or reduced engine load state function to prevent inadvertent vehicle movement while the transmission is not in forward range.</w:t>
      </w:r>
    </w:p>
    <w:p w:rsidR="00CF3C36" w:rsidRPr="005208BD" w:rsidRDefault="00CF3C36" w:rsidP="00CF3C36">
      <w:pPr>
        <w:pStyle w:val="RFPheading1TS"/>
      </w:pPr>
      <w:bookmarkStart w:id="1152" w:name="_Toc257814707"/>
      <w:bookmarkStart w:id="1153" w:name="_Toc320086705"/>
      <w:bookmarkStart w:id="1154" w:name="_Toc330277138"/>
      <w:r>
        <w:t>Retarder</w:t>
      </w:r>
      <w:bookmarkEnd w:id="1152"/>
      <w:bookmarkEnd w:id="1153"/>
      <w:r>
        <w:t xml:space="preserve"> (T</w:t>
      </w:r>
      <w:r w:rsidR="004A1BE0">
        <w:t xml:space="preserve">ransit </w:t>
      </w:r>
      <w:r>
        <w:t>C</w:t>
      </w:r>
      <w:r w:rsidR="004A1BE0">
        <w:t>oach</w:t>
      </w:r>
      <w:r>
        <w:t>)</w:t>
      </w:r>
      <w:bookmarkEnd w:id="1154"/>
    </w:p>
    <w:p w:rsidR="00CF3C36" w:rsidRDefault="00CF3C36" w:rsidP="00CF3C36">
      <w:pPr>
        <w:pStyle w:val="BodyText"/>
      </w:pPr>
      <w:r>
        <w:t>The powertrain shall be equipped with a retarder designed to extend brake lining service life. The application of the retarder shall cause a smooth blending of both retarder and service brake function and shall not activate the brake lights</w:t>
      </w:r>
    </w:p>
    <w:p w:rsidR="00CF3C36" w:rsidRDefault="00CF3C36" w:rsidP="00CF3C36">
      <w:pPr>
        <w:pStyle w:val="BodyText"/>
      </w:pPr>
      <w:r w:rsidRPr="00EA7936">
        <w:t xml:space="preserve">Actuation of ABS and/or </w:t>
      </w:r>
      <w:r>
        <w:t>automatic traction control (ATC)</w:t>
      </w:r>
      <w:r w:rsidRPr="00EA7936">
        <w:t xml:space="preserve"> shall override the operation of the brake retarder.</w:t>
      </w:r>
    </w:p>
    <w:p w:rsidR="00CF3C36" w:rsidRDefault="00CF3C36" w:rsidP="00CF3C36">
      <w:pPr>
        <w:pStyle w:val="RFPdefaultalternative"/>
      </w:pPr>
      <w:r>
        <w:t>Default</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Brake lights shall not illuminate when the retarder is activated.</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Brake lights shall illuminate when the retarder is activated.</w:t>
      </w:r>
    </w:p>
    <w:p w:rsidR="00CF3C36" w:rsidRPr="008B6BFB" w:rsidRDefault="00CF3C36" w:rsidP="00CF3C36">
      <w:pPr>
        <w:pStyle w:val="BodyText"/>
        <w:spacing w:after="0"/>
        <w:rPr>
          <w:highlight w:val="yellow"/>
        </w:rPr>
      </w:pPr>
    </w:p>
    <w:p w:rsidR="00CF3C36" w:rsidRPr="008B6BFB"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Requirement for Retarder Activation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shall be adjustable within the limits of the powertrain and activated when the brake pedal is depressed. The Agency will work with the OEM/drive system manufacturer to determine retarder performance settings.</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Throttle Pedal Activation of the Retarder</w:t>
      </w:r>
    </w:p>
    <w:p w:rsidR="00CF3C36" w:rsidRPr="007B34E6" w:rsidRDefault="00CF3C36" w:rsidP="00CF3C36">
      <w:pPr>
        <w:pStyle w:val="BodyText"/>
        <w:keepNext/>
        <w:pBdr>
          <w:top w:val="single" w:sz="4" w:space="4" w:color="auto"/>
          <w:left w:val="single" w:sz="4" w:space="4" w:color="auto"/>
          <w:bottom w:val="single" w:sz="4" w:space="4" w:color="auto"/>
          <w:right w:val="single" w:sz="4" w:space="4" w:color="auto"/>
        </w:pBdr>
        <w:rPr>
          <w:color w:val="000000"/>
        </w:rPr>
      </w:pPr>
      <w:r w:rsidRPr="007B34E6">
        <w:rPr>
          <w:color w:val="000000"/>
        </w:rPr>
        <w:t xml:space="preserve">The retarder shall become partially engaged (approximately one-third of its total application, with a resulting deceleration of no greater than 0.077g) when the throttle pedal is completely released. Maximum retarder shall be achieved when brake pedal is depressed prior to engagement of service brakes, with a maximum resulting deceleration of approximately 0.20g in an empty bus. The resulting decelerations specified include the effects of engine braking, wind resistance and rolling resistance. </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thermostatically controlled cooling fan shall be activated when the retarder is engaged and the coolant temperature reaches the maximum operating temperature established by the engine and transmission manufacturers.</w:t>
      </w:r>
    </w:p>
    <w:p w:rsidR="00CF3C36" w:rsidRPr="008B6BFB" w:rsidRDefault="00CF3C36" w:rsidP="00CF3C36">
      <w:pPr>
        <w:pStyle w:val="BodyText"/>
        <w:spacing w:after="0"/>
        <w:rPr>
          <w:highlight w:val="yellow"/>
        </w:rPr>
      </w:pP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 xml:space="preserve">Accessible Retarder Disable Switch </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disable switch shall be accessible to the seated driver.</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Retarder Disable Switch Not Accessible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disable switch is not required to be accessible to the seated driver.</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Disabling retarder shall be recorded for Agency data collection.</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7B34E6">
        <w:rPr>
          <w:color w:val="000000"/>
        </w:rPr>
        <w:t>Unless specified by the transmission manufacturer, a retarder disable switch will not be supplied.</w:t>
      </w:r>
    </w:p>
    <w:p w:rsidR="00CF3C36" w:rsidRPr="005208BD" w:rsidRDefault="00CF3C36" w:rsidP="00CF3C36">
      <w:pPr>
        <w:pStyle w:val="RFPheading1TS"/>
      </w:pPr>
      <w:bookmarkStart w:id="1155" w:name="_Toc257814708"/>
      <w:bookmarkStart w:id="1156" w:name="_Toc257816622"/>
      <w:bookmarkStart w:id="1157" w:name="_Toc257817121"/>
      <w:bookmarkStart w:id="1158" w:name="_Toc257817589"/>
      <w:bookmarkStart w:id="1159" w:name="_Toc257818013"/>
      <w:bookmarkStart w:id="1160" w:name="_Toc257818239"/>
      <w:bookmarkStart w:id="1161" w:name="_Toc257818465"/>
      <w:bookmarkStart w:id="1162" w:name="_Toc257818688"/>
      <w:bookmarkStart w:id="1163" w:name="_Toc257818893"/>
      <w:bookmarkStart w:id="1164" w:name="_Toc257819098"/>
      <w:bookmarkStart w:id="1165" w:name="_Toc330277139"/>
      <w:bookmarkStart w:id="1166" w:name="_Toc257814709"/>
      <w:bookmarkStart w:id="1167" w:name="_Toc320086706"/>
      <w:bookmarkEnd w:id="1155"/>
      <w:bookmarkEnd w:id="1156"/>
      <w:bookmarkEnd w:id="1157"/>
      <w:bookmarkEnd w:id="1158"/>
      <w:bookmarkEnd w:id="1159"/>
      <w:bookmarkEnd w:id="1160"/>
      <w:bookmarkEnd w:id="1161"/>
      <w:bookmarkEnd w:id="1162"/>
      <w:bookmarkEnd w:id="1163"/>
      <w:bookmarkEnd w:id="1164"/>
      <w:r>
        <w:t>Engine Brake (C</w:t>
      </w:r>
      <w:r w:rsidR="004A1BE0">
        <w:t xml:space="preserve">ommuter </w:t>
      </w:r>
      <w:r>
        <w:t>C</w:t>
      </w:r>
      <w:r w:rsidR="004A1BE0">
        <w:t>oach</w:t>
      </w:r>
      <w:r>
        <w:t>)</w:t>
      </w:r>
      <w:bookmarkEnd w:id="1165"/>
    </w:p>
    <w:p w:rsidR="00CF3C36" w:rsidRDefault="00CF3C36" w:rsidP="00CF3C36">
      <w:pPr>
        <w:pStyle w:val="BodyText"/>
      </w:pPr>
      <w:r>
        <w:t>The powertrain shall be equipped with an engine brake designed to extend brake lining service life. The application of the engine brake shall cause a smooth blending of both engine brake and service brake function and shall not activate the brake lights</w:t>
      </w:r>
    </w:p>
    <w:p w:rsidR="00CF3C36" w:rsidRDefault="00CF3C36" w:rsidP="00CF3C36">
      <w:pPr>
        <w:pStyle w:val="RFPdefaultalternative"/>
      </w:pPr>
      <w:r>
        <w:t>Default</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Brake lights shall not illuminate when the retarder is activated.</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Brake lights shall illuminate when the retarder is activated.</w:t>
      </w:r>
    </w:p>
    <w:p w:rsidR="00CF3C36" w:rsidRPr="004B7877" w:rsidRDefault="00CF3C36" w:rsidP="00CF3C36">
      <w:pPr>
        <w:pStyle w:val="BodyText"/>
        <w:spacing w:after="0"/>
        <w:rPr>
          <w:highlight w:val="yellow"/>
        </w:rPr>
      </w:pPr>
    </w:p>
    <w:p w:rsidR="00CF3C36" w:rsidRPr="00F7542C"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Standard Requirement for Retarder Activation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shall be adjustable within the limits of the powertrain and activated when the brake pedal is depressed. The Agency will work with the OEM/drive system manufacturer to determine retarder performance settings.</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Throttle Pedal Activation of the Retarder</w:t>
      </w:r>
    </w:p>
    <w:p w:rsidR="00CF3C36" w:rsidRPr="007B34E6" w:rsidRDefault="00CF3C36" w:rsidP="00CF3C36">
      <w:pPr>
        <w:pStyle w:val="BodyText"/>
        <w:keepNext/>
        <w:pBdr>
          <w:top w:val="single" w:sz="4" w:space="4" w:color="auto"/>
          <w:left w:val="single" w:sz="4" w:space="4" w:color="auto"/>
          <w:bottom w:val="single" w:sz="4" w:space="4" w:color="auto"/>
          <w:right w:val="single" w:sz="4" w:space="4" w:color="auto"/>
        </w:pBdr>
        <w:rPr>
          <w:color w:val="000000"/>
        </w:rPr>
      </w:pPr>
      <w:r w:rsidRPr="007B34E6">
        <w:rPr>
          <w:color w:val="000000"/>
        </w:rPr>
        <w:t xml:space="preserve">The retarder shall become partially engaged (approximately one-third of its total application, with a resulting deceleration of no greater than 0.077g) when the throttle pedal is completely released. Maximum retarder shall be achieved when brake pedal is depressed prior to engagement of service brakes, with a maximum resulting deceleration of approximately 0.20g in an empty bus. The resulting decelerations specified include the effects of engine braking, wind resistance and rolling resistance. </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thermostatically controlled cooling fan shall be activated when the retarder is engaged and the coolant temperature reaches the maximum operating temperature established by the engine and transmission manufacturers.</w:t>
      </w:r>
    </w:p>
    <w:p w:rsidR="00CF3C36" w:rsidRPr="004B7877" w:rsidRDefault="00CF3C36" w:rsidP="00CF3C36">
      <w:pPr>
        <w:pStyle w:val="BodyText"/>
        <w:spacing w:after="0"/>
        <w:rPr>
          <w:highlight w:val="yellow"/>
        </w:rPr>
      </w:pP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 xml:space="preserve">Accessible Retarder Disable Switch </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disable switch shall be accessible to the seated driver.</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Retarder Disable Switch Not Accessible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retarder disable switch is not required to be accessible to the seated driver.</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Disabling retarder shall be recorded for Agency data collection.</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rPr>
          <w:color w:val="000000"/>
        </w:rPr>
      </w:pPr>
      <w:r w:rsidRPr="007B34E6">
        <w:rPr>
          <w:color w:val="000000"/>
        </w:rPr>
        <w:t>Unless specified by the transmission manufacturer, a retarder disable switch will not be supplied.</w:t>
      </w:r>
    </w:p>
    <w:p w:rsidR="00CF3C36" w:rsidRDefault="00CF3C36" w:rsidP="00CF3C36">
      <w:pPr>
        <w:pStyle w:val="RFPheading1TS"/>
      </w:pPr>
      <w:bookmarkStart w:id="1168" w:name="_Toc330277140"/>
      <w:r>
        <w:t>Mounting</w:t>
      </w:r>
      <w:bookmarkEnd w:id="1166"/>
      <w:bookmarkEnd w:id="1167"/>
      <w:bookmarkEnd w:id="1168"/>
    </w:p>
    <w:p w:rsidR="00CF3C36" w:rsidRDefault="00CF3C36" w:rsidP="00CF3C36">
      <w:pPr>
        <w:pStyle w:val="BodyText"/>
      </w:pPr>
      <w:r>
        <w:t>All power</w:t>
      </w:r>
      <w:r w:rsidR="002A0956">
        <w:t xml:space="preserve"> </w:t>
      </w:r>
      <w:r>
        <w:t>plant mounting shall be mechanically isolated to minimize transfer of vibration to the body structure and provide a minimum clearance of 0.75 in. Mounts shall control the movement of the power</w:t>
      </w:r>
      <w:r w:rsidR="002A0956">
        <w:t xml:space="preserve"> </w:t>
      </w:r>
      <w:r>
        <w:t>plant so as not to affect performance of belt-driven accessories or cause strain in piping and wiring connections to the power</w:t>
      </w:r>
      <w:r w:rsidR="002A0956">
        <w:t xml:space="preserve"> </w:t>
      </w:r>
      <w:r>
        <w:t>plant.</w:t>
      </w:r>
    </w:p>
    <w:p w:rsidR="00CF3C36" w:rsidRDefault="00CF3C36" w:rsidP="00CF3C36">
      <w:pPr>
        <w:pStyle w:val="RFPheading2TS"/>
        <w:suppressAutoHyphens/>
      </w:pPr>
      <w:bookmarkStart w:id="1169" w:name="_Toc257814710"/>
      <w:bookmarkStart w:id="1170" w:name="_Toc320086707"/>
      <w:bookmarkStart w:id="1171" w:name="_Toc330277141"/>
      <w:r>
        <w:t>Service</w:t>
      </w:r>
      <w:bookmarkEnd w:id="1169"/>
      <w:bookmarkEnd w:id="1170"/>
      <w:bookmarkEnd w:id="1171"/>
    </w:p>
    <w:p w:rsidR="00CF3C36" w:rsidRDefault="00CF3C36" w:rsidP="00CF3C36">
      <w:pPr>
        <w:pStyle w:val="BodyText"/>
      </w:pPr>
      <w:r>
        <w:t>The propulsion system shall be arranged for ease of access and maintenance. The Contractor shall list all special tools, fixtures or facility requirements recommended for servicing. The muffler, exhaust system, air cleaner, air compressor, starter, alternator, radiator, all accessories and any other component requiring service or replacement shall be easily removable and independent of the engine and transmission removal. An engine oil pressure gauge and coolant temperature gauge shall be provided in the engine compartment. These gauges shall be easily read during service and mounted in an area where they shall not be damaged during minor or major repairs.</w:t>
      </w:r>
    </w:p>
    <w:p w:rsidR="00EC5C70" w:rsidRPr="00EC5C70" w:rsidRDefault="00EC5C70" w:rsidP="00EC5C70">
      <w:pPr>
        <w:pStyle w:val="Note"/>
        <w:ind w:left="0"/>
      </w:pPr>
      <w:r w:rsidRPr="00EC5C70">
        <w:rPr>
          <w:color w:val="auto"/>
          <w:sz w:val="22"/>
          <w:szCs w:val="24"/>
        </w:rPr>
        <w:t xml:space="preserve">An air cleaner with a dry filter element and a graduated air filter restriction indicator shall be provided. The location of the air intake system shall be designed to minimize the entry of dust and debris and to maximize the life of the air filter. The engine air duct shall be designed to minimize the entry of water into the air intake system. Drainage provisions shall be included to allow any water/moisture to drain prior to entry into </w:t>
      </w:r>
      <w:r w:rsidR="00CF4B2B">
        <w:rPr>
          <w:color w:val="auto"/>
          <w:sz w:val="22"/>
          <w:szCs w:val="24"/>
        </w:rPr>
        <w:t xml:space="preserve">the </w:t>
      </w:r>
      <w:r w:rsidRPr="00EC5C70">
        <w:rPr>
          <w:color w:val="auto"/>
          <w:sz w:val="22"/>
          <w:szCs w:val="24"/>
        </w:rPr>
        <w:t>air filter</w:t>
      </w:r>
      <w:r w:rsidRPr="00EC5C70">
        <w:t>.</w:t>
      </w:r>
    </w:p>
    <w:p w:rsidR="00CF3C36" w:rsidRDefault="00CF3C36" w:rsidP="00CF3C36">
      <w:pPr>
        <w:pStyle w:val="RFPdefaultalternative"/>
      </w:pPr>
      <w:r>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Engine oil and the radiator filler caps shall be hinged to the filler neck and closed with spring pressure or positive locks to prevent leakage. All fluid fill locations shall be properly labeled to help ensure that correct fluid is added. All fillers shall be easily accessible with standard funnels, pour spouts and automatic dispensing equipment. All lubricant sumps shall be fitted with magnetic-type drain plugs</w:t>
      </w:r>
      <w:r>
        <w:rPr>
          <w:color w:val="000000"/>
        </w:rPr>
        <w:t xml:space="preserve"> or magnets in pan</w:t>
      </w:r>
      <w:r w:rsidRPr="007B34E6">
        <w:rPr>
          <w:color w:val="000000"/>
        </w:rPr>
        <w:t>.</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Unique Fluid (Lubricant) Fillers</w:t>
      </w:r>
    </w:p>
    <w:p w:rsidR="00CF3C36" w:rsidRPr="007B34E6" w:rsidRDefault="00CF3C36" w:rsidP="00CF3C36">
      <w:pPr>
        <w:pStyle w:val="BodyText"/>
        <w:keepNext/>
        <w:pBdr>
          <w:top w:val="single" w:sz="4" w:space="4" w:color="auto"/>
          <w:left w:val="single" w:sz="4" w:space="4" w:color="auto"/>
          <w:bottom w:val="single" w:sz="4" w:space="4" w:color="auto"/>
          <w:right w:val="single" w:sz="4" w:space="4" w:color="auto"/>
        </w:pBdr>
        <w:rPr>
          <w:color w:val="000000"/>
        </w:rPr>
      </w:pPr>
      <w:r w:rsidRPr="007B34E6">
        <w:rPr>
          <w:color w:val="000000"/>
        </w:rPr>
        <w:t>The engine, transmission and hydraulic reservoir shall each incorporate a unique lubricant fill fitting to prevent cross-contamination of lubricant types. Fitting types shall be specified by the Agency.</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The engine and transmission shall be equipped with sufficient heavy-duty fuel and oil filters for efficient operation and to protect the engine and transmission between scheduled filter changes. All filters shall be easily accessible</w:t>
      </w:r>
      <w:r w:rsidR="00CF4B2B">
        <w:rPr>
          <w:color w:val="000000"/>
        </w:rPr>
        <w:t>,</w:t>
      </w:r>
      <w:r w:rsidRPr="007B34E6">
        <w:rPr>
          <w:color w:val="000000"/>
        </w:rPr>
        <w:t xml:space="preserve"> and the filter bases shall be plumbed to ensure correct reinstallation. </w:t>
      </w:r>
    </w:p>
    <w:p w:rsidR="00CF3C36" w:rsidRPr="004B7877" w:rsidRDefault="00CF3C36" w:rsidP="00CF3C36">
      <w:pPr>
        <w:pStyle w:val="BodyText"/>
        <w:spacing w:after="0"/>
        <w:rPr>
          <w:highlight w:val="yellow"/>
        </w:rPr>
      </w:pPr>
    </w:p>
    <w:p w:rsidR="00CF3C36" w:rsidRDefault="00CF3C36" w:rsidP="00CF3C36">
      <w:pPr>
        <w:pStyle w:val="RFPdefaultalternative"/>
      </w:pPr>
      <w:r>
        <w:t>Default</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No engine bypass oil filter.</w:t>
      </w:r>
    </w:p>
    <w:p w:rsidR="00CF3C36" w:rsidRPr="008B6BFB" w:rsidRDefault="00CF3C36" w:rsidP="00CF3C36">
      <w:pPr>
        <w:pStyle w:val="BodyText"/>
        <w:spacing w:after="0"/>
        <w:rPr>
          <w:highlight w:val="yellow"/>
        </w:rPr>
      </w:pPr>
    </w:p>
    <w:p w:rsidR="00CF3C36" w:rsidRDefault="00CF3C36" w:rsidP="00CF3C36">
      <w:pPr>
        <w:pStyle w:val="RFPdefaultalternative"/>
      </w:pPr>
      <w:r>
        <w:t>Alternative</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Centrifugal, non-disposable engine bypass oil filter.</w:t>
      </w:r>
    </w:p>
    <w:p w:rsidR="00CF3C36" w:rsidRPr="004B7877" w:rsidRDefault="00CF3C36" w:rsidP="00CF3C36">
      <w:pPr>
        <w:pStyle w:val="BodyText"/>
        <w:spacing w:after="0"/>
        <w:rPr>
          <w:highlight w:val="yellow"/>
        </w:rPr>
      </w:pPr>
    </w:p>
    <w:p w:rsidR="00CF3C36" w:rsidRDefault="00CF3C36" w:rsidP="00CF3C36">
      <w:pPr>
        <w:pStyle w:val="RFPdefaultalternative"/>
      </w:pPr>
      <w:r>
        <w:t>Default</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Engine Oil Pressure and Coolant Temperature Display</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 xml:space="preserve">Engine oil pressure and coolant temperature gauges required in engine compartment. </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Oil Pressure and Coolant Temperature Display</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rPr>
          <w:color w:val="000000"/>
        </w:rPr>
      </w:pPr>
      <w:r w:rsidRPr="007B34E6">
        <w:rPr>
          <w:color w:val="000000"/>
        </w:rPr>
        <w:t>No engine oil pressure and coolant temperature gauges required in engine compartment.</w:t>
      </w:r>
    </w:p>
    <w:p w:rsidR="00CF3C36" w:rsidRPr="004B7877" w:rsidRDefault="00CF3C36" w:rsidP="00CF3C36">
      <w:pPr>
        <w:pStyle w:val="BodyText"/>
        <w:spacing w:after="0"/>
        <w:rPr>
          <w:highlight w:val="yellow"/>
        </w:rPr>
      </w:pPr>
    </w:p>
    <w:p w:rsidR="00CF3C36" w:rsidRDefault="00CF3C36" w:rsidP="00CF3C36">
      <w:pPr>
        <w:pStyle w:val="RFPheading1TS"/>
      </w:pPr>
      <w:bookmarkStart w:id="1172" w:name="_Toc257814711"/>
      <w:bookmarkStart w:id="1173" w:name="_Toc320086708"/>
      <w:bookmarkStart w:id="1174" w:name="_Toc330277142"/>
      <w:r>
        <w:t xml:space="preserve">Hydraulic </w:t>
      </w:r>
      <w:bookmarkEnd w:id="1172"/>
      <w:r>
        <w:t>Systems</w:t>
      </w:r>
      <w:bookmarkEnd w:id="1173"/>
      <w:bookmarkEnd w:id="1174"/>
    </w:p>
    <w:p w:rsidR="00CF3C36" w:rsidRDefault="00CF3C36" w:rsidP="00CF3C36">
      <w:pPr>
        <w:pStyle w:val="BodyText"/>
      </w:pPr>
      <w:r>
        <w:t xml:space="preserve">Hydraulic system service tasks shall be minimized and scheduled no more frequently than those of other major coach systems. All elements of the hydraulic system shall be easily accessible for service or unit replacement. Critical points in the hydraulic system shall be fitted with service ports so that portable diagnostic equipment may be connected or sensors for an off-board diagnostic system permanently attached to monitor system operation when applicable. A tamper-proof priority system shall prevent the loss of power steering during operation of the bus if other devices are also powered by the hydraulic system. </w:t>
      </w:r>
    </w:p>
    <w:p w:rsidR="00CF3C36" w:rsidRDefault="00CF3C36" w:rsidP="00CF3C36">
      <w:pPr>
        <w:pStyle w:val="BodyText"/>
      </w:pPr>
      <w:r>
        <w:t>The hydraulic system shall operate within the allowable temperature range as specified by the lubricant manufacturer.</w:t>
      </w:r>
    </w:p>
    <w:p w:rsidR="00CF3C36" w:rsidRDefault="00CF3C36" w:rsidP="00CF3C36">
      <w:pPr>
        <w:pStyle w:val="RFPdefaultalternative"/>
      </w:pPr>
      <w:r w:rsidRPr="007E6FE1">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44EE0">
        <w:t>No requirement for hydraulic system sensors</w:t>
      </w:r>
      <w:r>
        <w:t>.</w:t>
      </w:r>
    </w:p>
    <w:p w:rsidR="00CF3C36" w:rsidRPr="004B7877" w:rsidRDefault="00CF3C36" w:rsidP="00CF3C36">
      <w:pPr>
        <w:pStyle w:val="BodyText"/>
        <w:spacing w:after="0"/>
        <w:rPr>
          <w:highlight w:val="yellow"/>
        </w:rPr>
      </w:pPr>
    </w:p>
    <w:p w:rsidR="00CF3C36" w:rsidRDefault="00CF3C36" w:rsidP="00CF3C36">
      <w:pPr>
        <w:pStyle w:val="RFPdefaultalternative"/>
      </w:pPr>
      <w:r>
        <w:t>Alternative</w:t>
      </w:r>
    </w:p>
    <w:p w:rsidR="00CF3C36" w:rsidRPr="002036D6" w:rsidRDefault="007F38E3" w:rsidP="00CF3C36">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Hydraulic System Sensors</w:t>
      </w:r>
    </w:p>
    <w:p w:rsidR="00CF3C36" w:rsidRDefault="00CF3C36" w:rsidP="00CF3C36">
      <w:pPr>
        <w:pStyle w:val="BodyText"/>
        <w:pBdr>
          <w:top w:val="single" w:sz="4" w:space="4" w:color="auto"/>
          <w:left w:val="single" w:sz="4" w:space="4" w:color="auto"/>
          <w:bottom w:val="single" w:sz="4" w:space="4" w:color="auto"/>
          <w:right w:val="single" w:sz="4" w:space="4" w:color="auto"/>
        </w:pBdr>
      </w:pPr>
      <w:r>
        <w:t xml:space="preserve">Sensors in the main hydraulic system, excluding those in the power steering system, shall indicate on the driver’s on-board diagnostic panel conditions of low hydraulic fluid level. </w:t>
      </w:r>
    </w:p>
    <w:p w:rsidR="00CF3C36" w:rsidRDefault="00CF3C36" w:rsidP="00CF3C36">
      <w:pPr>
        <w:pStyle w:val="RFPheading2TS"/>
        <w:suppressAutoHyphens/>
      </w:pPr>
      <w:bookmarkStart w:id="1175" w:name="_Toc257814712"/>
      <w:bookmarkStart w:id="1176" w:name="_Toc320086709"/>
      <w:bookmarkStart w:id="1177" w:name="_Toc330277143"/>
      <w:r>
        <w:t xml:space="preserve">Fluid </w:t>
      </w:r>
      <w:bookmarkEnd w:id="1175"/>
      <w:r>
        <w:t>Lines</w:t>
      </w:r>
      <w:bookmarkEnd w:id="1176"/>
      <w:bookmarkEnd w:id="1177"/>
    </w:p>
    <w:p w:rsidR="00CF3C36" w:rsidRDefault="00CF3C36" w:rsidP="00CF3C36">
      <w:pPr>
        <w:pStyle w:val="BodyText"/>
      </w:pPr>
      <w:r>
        <w:t xml:space="preserve">All lines shall be rigidly supported to prevent chafing damage, </w:t>
      </w:r>
      <w:r w:rsidR="00BF39C5">
        <w:t>Fatigue Failures</w:t>
      </w:r>
      <w:r>
        <w:t xml:space="preserve">, degradation and tension strain. Lines should be sufficiently flexible to minimize mechanical loads on the components. Lines passing through a panel, frame or bulkhead shall be protected by grommets (or similar devices) that fit snugly to both the line and the perimeter of the hole that the line passes through to prevent chafing and wear. Pipes and fluid hoses shall not be bundled with or used to support electrical wire harnesses. </w:t>
      </w:r>
    </w:p>
    <w:p w:rsidR="00CF3C36" w:rsidRDefault="00CF3C36" w:rsidP="00CF3C36">
      <w:pPr>
        <w:pStyle w:val="BodyText"/>
      </w:pPr>
      <w:r>
        <w:t>Lines shall be as short as practicable and shall be routed or shielded so that failure of a line shall not allow the contents to spray or drain onto any component operable above the auto-ignition temperature of the fluid.</w:t>
      </w:r>
    </w:p>
    <w:p w:rsidR="00CF3C36" w:rsidRDefault="00CF3C36" w:rsidP="00CF3C36">
      <w:pPr>
        <w:pStyle w:val="BodyText"/>
      </w:pPr>
      <w:r>
        <w:t xml:space="preserve">All hoses, pipes, lines and fittings shall be specified and installed per the manufacturer’s recommendations. </w:t>
      </w:r>
    </w:p>
    <w:p w:rsidR="00CF3C36" w:rsidRDefault="00CF3C36" w:rsidP="00CF3C36">
      <w:pPr>
        <w:pStyle w:val="RFPheading2TS"/>
        <w:suppressAutoHyphens/>
      </w:pPr>
      <w:bookmarkStart w:id="1178" w:name="_Toc257814713"/>
      <w:bookmarkStart w:id="1179" w:name="_Toc320086710"/>
      <w:bookmarkStart w:id="1180" w:name="_Toc330277144"/>
      <w:r>
        <w:t xml:space="preserve">Fittings and </w:t>
      </w:r>
      <w:bookmarkEnd w:id="1178"/>
      <w:r>
        <w:t>Clamps</w:t>
      </w:r>
      <w:bookmarkEnd w:id="1179"/>
      <w:bookmarkEnd w:id="1180"/>
    </w:p>
    <w:p w:rsidR="00CF3C36" w:rsidRDefault="00CF3C36" w:rsidP="00CF3C36">
      <w:pPr>
        <w:pStyle w:val="BodyText"/>
      </w:pPr>
      <w:r>
        <w:t xml:space="preserve">All clamps shall maintain a constant tension at all times, expanding and contracting with the line in response to temperature changes and aging of the line material. The lines shall be designed for use in the environment where they are installed </w:t>
      </w:r>
      <w:r w:rsidR="00ED5BA9">
        <w:t>(f</w:t>
      </w:r>
      <w:r>
        <w:t>or example, high-temperature resistant in the engine compartment, resistant to road salts near the road surface, and so on</w:t>
      </w:r>
      <w:r w:rsidR="00ED5BA9">
        <w:t>)</w:t>
      </w:r>
      <w:r>
        <w:t>.</w:t>
      </w:r>
    </w:p>
    <w:p w:rsidR="00CF3C36" w:rsidRDefault="00CF3C36" w:rsidP="00CF3C36">
      <w:pPr>
        <w:pStyle w:val="BodyText"/>
      </w:pPr>
      <w:r>
        <w:t>Compression fittings shall be standardized to prevent the intermixing of components. Compression fitting components from more than one manufacturer shall not be mixed, even if the components are known to be interchangeable.</w:t>
      </w:r>
    </w:p>
    <w:p w:rsidR="00CF3C36" w:rsidRDefault="00CF3C36" w:rsidP="00CF3C36">
      <w:pPr>
        <w:pStyle w:val="RFPheading2TS"/>
        <w:suppressAutoHyphens/>
      </w:pPr>
      <w:bookmarkStart w:id="1181" w:name="_Toc257814714"/>
      <w:bookmarkStart w:id="1182" w:name="_Toc320086711"/>
      <w:bookmarkStart w:id="1183" w:name="_Toc330277145"/>
      <w:r>
        <w:t xml:space="preserve">Charge Air </w:t>
      </w:r>
      <w:bookmarkEnd w:id="1181"/>
      <w:r>
        <w:t>Piping</w:t>
      </w:r>
      <w:bookmarkEnd w:id="1182"/>
      <w:bookmarkEnd w:id="1183"/>
    </w:p>
    <w:p w:rsidR="00CF3C36" w:rsidRDefault="00CF3C36" w:rsidP="00CF3C36">
      <w:pPr>
        <w:pStyle w:val="BodyText"/>
      </w:pPr>
      <w:r>
        <w:t xml:space="preserve">Charge air piping and fittings shall be designed to minimize air restrictions and leaks. Piping shall be as short as possible, and the number of bends shall be minimized. Bend radii shall be maximized to meet the pressure drop and temperature rise requirements of the engine manufacturer. The </w:t>
      </w:r>
      <w:r w:rsidR="002A0956">
        <w:t>cross section</w:t>
      </w:r>
      <w:r>
        <w:t xml:space="preserve"> of all charge air piping shall not be less than the </w:t>
      </w:r>
      <w:r w:rsidR="002A0956">
        <w:t>cross section</w:t>
      </w:r>
      <w:r>
        <w:t xml:space="preserve"> of the intake manifold inlet. Any changes in pipe diameter shall be gradual to ensure a smooth passage of air and to minimize restrictions. Piping shall be routed away from heat sources as practicable and shielded as required to meet the temperature rise requirements of the engine manufacturer.</w:t>
      </w:r>
    </w:p>
    <w:p w:rsidR="00CF3C36" w:rsidRDefault="00CF3C36" w:rsidP="00CF3C36">
      <w:pPr>
        <w:pStyle w:val="BodyText"/>
      </w:pPr>
      <w:r>
        <w:t>Charge air piping shall be constructed of stainless steel, aluminized steel</w:t>
      </w:r>
      <w:r w:rsidR="00CA040D" w:rsidRPr="00CA040D">
        <w:t xml:space="preserve">, </w:t>
      </w:r>
      <w:r>
        <w:t>anodized aluminum</w:t>
      </w:r>
      <w:r w:rsidR="00CA040D" w:rsidRPr="00CA040D">
        <w:t xml:space="preserve"> or painted steel rated at minimum 1000 </w:t>
      </w:r>
      <w:r w:rsidR="00A833AB">
        <w:t>hours</w:t>
      </w:r>
      <w:r w:rsidR="00CA040D" w:rsidRPr="00CA040D">
        <w:t xml:space="preserve"> of salt spray according to ASTM B117</w:t>
      </w:r>
      <w:r>
        <w:t>, except between the air filter and turbocharger inlet, where piping may be constructed of flexible heat</w:t>
      </w:r>
      <w:r w:rsidR="00ED5BA9">
        <w:t>-</w:t>
      </w:r>
      <w:r>
        <w:t xml:space="preserve">resistant material. Connections between all charge air piping sections shall be sealed with a short section of reinforced hose and secured with stainless steel constant tension clamps that provide a complete 360deg seal. </w:t>
      </w:r>
    </w:p>
    <w:p w:rsidR="00CF3C36" w:rsidRDefault="00CF3C36" w:rsidP="00CF3C36">
      <w:pPr>
        <w:pStyle w:val="RFPheading1TS"/>
      </w:pPr>
      <w:bookmarkStart w:id="1184" w:name="_Toc257814715"/>
      <w:bookmarkStart w:id="1185" w:name="_Toc320086712"/>
      <w:bookmarkStart w:id="1186" w:name="_Toc330277146"/>
      <w:r>
        <w:t>Radiator</w:t>
      </w:r>
      <w:bookmarkEnd w:id="1184"/>
      <w:bookmarkEnd w:id="1185"/>
      <w:bookmarkEnd w:id="1186"/>
    </w:p>
    <w:p w:rsidR="00CF3C36" w:rsidRDefault="00CF3C36" w:rsidP="00CF3C36">
      <w:pPr>
        <w:pStyle w:val="BodyText"/>
      </w:pPr>
      <w:r>
        <w:t>Radiator piping shall be stainless steel</w:t>
      </w:r>
      <w:r w:rsidR="00CA040D" w:rsidRPr="00CA040D">
        <w:t xml:space="preserve">, </w:t>
      </w:r>
      <w:r>
        <w:t>brass tubing</w:t>
      </w:r>
      <w:r w:rsidR="00CA040D" w:rsidRPr="00CA040D">
        <w:t xml:space="preserve"> or painted steel rated at 1000 </w:t>
      </w:r>
      <w:r w:rsidR="00A833AB">
        <w:t>hours</w:t>
      </w:r>
      <w:r w:rsidR="00CA040D" w:rsidRPr="00CA040D">
        <w:t xml:space="preserve"> of salt spray according to ASTM B117</w:t>
      </w:r>
      <w:r>
        <w:t xml:space="preserve"> and where practicable, hoses shall be eliminated, including biodiesel. Necessary hoses shall be impervious to all bus fluids. All hoses shall be secured with stainless steel clamps that provide a complete 360deg seal. The clamps shall maintain a constant tension at all times, expanding and contracting with the hose in response to temperature changes and aging of the hose material.</w:t>
      </w:r>
    </w:p>
    <w:p w:rsidR="00CF3C36" w:rsidRDefault="00CF3C36" w:rsidP="00CF3C36">
      <w:pPr>
        <w:pStyle w:val="RFPheading1TS"/>
      </w:pPr>
      <w:bookmarkStart w:id="1187" w:name="_Toc257814716"/>
      <w:bookmarkStart w:id="1188" w:name="_Toc320086713"/>
      <w:bookmarkStart w:id="1189" w:name="_Toc330277147"/>
      <w:r>
        <w:t xml:space="preserve">Oil and Hydraulic </w:t>
      </w:r>
      <w:bookmarkEnd w:id="1187"/>
      <w:r>
        <w:t>Lines</w:t>
      </w:r>
      <w:bookmarkEnd w:id="1188"/>
      <w:bookmarkEnd w:id="1189"/>
    </w:p>
    <w:p w:rsidR="00CF3C36" w:rsidRDefault="00CF3C36" w:rsidP="00CF3C36">
      <w:pPr>
        <w:pStyle w:val="BodyText"/>
        <w:rPr>
          <w:color w:val="000000"/>
          <w:spacing w:val="-3"/>
        </w:rPr>
      </w:pPr>
      <w:r>
        <w:rPr>
          <w:color w:val="000000"/>
          <w:spacing w:val="-3"/>
        </w:rPr>
        <w:t xml:space="preserve">Oil and hydraulic lines shall be compatible with the substances they carry. </w:t>
      </w:r>
      <w:r>
        <w:t xml:space="preserve">The lines shall be designed and intended for use in the environment where they are installed </w:t>
      </w:r>
      <w:r w:rsidR="00ED5BA9">
        <w:t>(f</w:t>
      </w:r>
      <w:r>
        <w:t>or example, high</w:t>
      </w:r>
      <w:r w:rsidR="00A1461C">
        <w:t>-</w:t>
      </w:r>
      <w:r>
        <w:t>temperature resistant in the engine compartment, resistant to road salts near the road surface and so on</w:t>
      </w:r>
      <w:r w:rsidR="00ED5BA9">
        <w:t>)</w:t>
      </w:r>
      <w:r>
        <w:t xml:space="preserve">. </w:t>
      </w:r>
      <w:r>
        <w:rPr>
          <w:color w:val="000000"/>
          <w:spacing w:val="-3"/>
        </w:rPr>
        <w:t xml:space="preserve">Lines within the engine compartment shall be composed of steel tubing where practicable, except in locations where flexible lines are required. </w:t>
      </w:r>
    </w:p>
    <w:p w:rsidR="00CF3C36" w:rsidRDefault="00CF3C36" w:rsidP="00CF3C36">
      <w:pPr>
        <w:pStyle w:val="BodyText"/>
      </w:pPr>
      <w:r>
        <w:t>Hydraulic lines of the same size and with the same fittings as those on other piping systems of the bus, but not interchangeable, shall be tagged or marked for use on the hydraulic system only.</w:t>
      </w:r>
    </w:p>
    <w:p w:rsidR="00CF3C36" w:rsidRDefault="00CF3C36" w:rsidP="00CF3C36">
      <w:pPr>
        <w:pStyle w:val="RFPheading1TS"/>
      </w:pPr>
      <w:bookmarkStart w:id="1190" w:name="_Toc257814717"/>
      <w:bookmarkStart w:id="1191" w:name="_Toc320086714"/>
      <w:bookmarkStart w:id="1192" w:name="_Toc330277148"/>
      <w:r>
        <w:t>Fuel</w:t>
      </w:r>
      <w:bookmarkEnd w:id="1190"/>
      <w:bookmarkEnd w:id="1191"/>
      <w:bookmarkEnd w:id="1192"/>
    </w:p>
    <w:p w:rsidR="00CF3C36" w:rsidRDefault="00CF3C36" w:rsidP="00CF3C36">
      <w:pPr>
        <w:pStyle w:val="RFPheading2TS"/>
        <w:suppressAutoHyphens/>
      </w:pPr>
      <w:bookmarkStart w:id="1193" w:name="_Toc257814718"/>
      <w:bookmarkStart w:id="1194" w:name="_Toc320086715"/>
      <w:bookmarkStart w:id="1195" w:name="_Toc330277149"/>
      <w:r>
        <w:t xml:space="preserve">Fuel </w:t>
      </w:r>
      <w:bookmarkEnd w:id="1193"/>
      <w:r>
        <w:t>Lines</w:t>
      </w:r>
      <w:bookmarkEnd w:id="1194"/>
      <w:bookmarkEnd w:id="1195"/>
    </w:p>
    <w:p w:rsidR="00CF3C36" w:rsidRDefault="00CF3C36" w:rsidP="00CF3C36">
      <w:pPr>
        <w:pStyle w:val="BodyText"/>
        <w:tabs>
          <w:tab w:val="left" w:pos="360"/>
        </w:tabs>
        <w:rPr>
          <w:color w:val="000000"/>
        </w:rPr>
      </w:pPr>
      <w:r>
        <w:rPr>
          <w:color w:val="000000"/>
        </w:rPr>
        <w:t>Fuel lines shall be securely mounted, braced and supported as designed by the bus manufacturer to minimize vibration and chafing and shall be protected against damage, corrosion or breakage due to strain or wear.</w:t>
      </w:r>
    </w:p>
    <w:p w:rsidR="00CF3C36" w:rsidRDefault="00CF3C36" w:rsidP="00CF3C36">
      <w:pPr>
        <w:pStyle w:val="BodyText"/>
        <w:tabs>
          <w:tab w:val="left" w:pos="360"/>
        </w:tabs>
        <w:rPr>
          <w:color w:val="000000"/>
        </w:rPr>
      </w:pPr>
      <w:r>
        <w:rPr>
          <w:color w:val="000000"/>
        </w:rPr>
        <w:t>Manifolds connecting fuel containers shall be designed and fabricated to minimize vibration and shall be installed in protected locations to prevent line or manifold damage from unsecured objects or road debris.</w:t>
      </w:r>
    </w:p>
    <w:p w:rsidR="00CF3C36" w:rsidRDefault="00CF3C36" w:rsidP="00CF3C36">
      <w:pPr>
        <w:pStyle w:val="BodyText"/>
        <w:tabs>
          <w:tab w:val="left" w:pos="360"/>
        </w:tabs>
        <w:rPr>
          <w:color w:val="000000"/>
        </w:rPr>
      </w:pPr>
      <w:r>
        <w:rPr>
          <w:color w:val="000000"/>
        </w:rPr>
        <w:t>Fuel hose and hose connections, where permitted, shall be made from materials resistant to corrosion and fuel and protected from fretting and high heat. Fuel hoses shall be accessible for ease of serviceability.</w:t>
      </w:r>
    </w:p>
    <w:p w:rsidR="00CF3C36" w:rsidRPr="00F23FE5" w:rsidRDefault="00CF3C36" w:rsidP="00CF3C36">
      <w:pPr>
        <w:pStyle w:val="RFPdefaultalternative"/>
      </w:pPr>
      <w:r w:rsidRPr="00F23FE5">
        <w:t xml:space="preserve">DEFAULT </w:t>
      </w:r>
    </w:p>
    <w:p w:rsidR="00CF3C36" w:rsidRPr="00F23FE5" w:rsidRDefault="00CF3C36" w:rsidP="00ED5BA9">
      <w:pPr>
        <w:pStyle w:val="BodyText"/>
        <w:pBdr>
          <w:top w:val="single" w:sz="4" w:space="4" w:color="auto"/>
          <w:left w:val="single" w:sz="4" w:space="4" w:color="auto"/>
          <w:bottom w:val="single" w:sz="4" w:space="4" w:color="auto"/>
          <w:right w:val="single" w:sz="4" w:space="4" w:color="auto"/>
        </w:pBdr>
        <w:spacing w:after="0"/>
      </w:pPr>
      <w:r w:rsidRPr="00F23FE5">
        <w:t>Agency to specify fuel type.</w:t>
      </w:r>
    </w:p>
    <w:p w:rsidR="00CF3C36" w:rsidRPr="00F23FE5" w:rsidRDefault="00CF3C36" w:rsidP="00CF3C36">
      <w:pPr>
        <w:pStyle w:val="BodyText"/>
        <w:spacing w:after="0"/>
      </w:pPr>
    </w:p>
    <w:p w:rsidR="00CF3C36" w:rsidRPr="00F23FE5" w:rsidRDefault="00CF3C36" w:rsidP="00CF3C36">
      <w:pPr>
        <w:pStyle w:val="RFPdefaultalternative"/>
      </w:pPr>
      <w:r w:rsidRPr="00F23FE5">
        <w:t>ALTERNATIVE</w:t>
      </w:r>
    </w:p>
    <w:p w:rsidR="00CF3C36" w:rsidRPr="004B7877" w:rsidRDefault="00CF3C36" w:rsidP="00CF3C36">
      <w:pPr>
        <w:pStyle w:val="BodyText"/>
        <w:pBdr>
          <w:top w:val="single" w:sz="4" w:space="4" w:color="auto"/>
          <w:left w:val="single" w:sz="4" w:space="4" w:color="auto"/>
          <w:bottom w:val="single" w:sz="4" w:space="4" w:color="auto"/>
          <w:right w:val="single" w:sz="4" w:space="4" w:color="auto"/>
        </w:pBdr>
        <w:rPr>
          <w:rStyle w:val="RFPinsert"/>
          <w:color w:val="auto"/>
        </w:rPr>
      </w:pPr>
      <w:r w:rsidRPr="00F23FE5">
        <w:t>Fuel of choice.</w:t>
      </w:r>
    </w:p>
    <w:p w:rsidR="00CF3C36" w:rsidRDefault="00CF3C36" w:rsidP="00CF3C36">
      <w:pPr>
        <w:pStyle w:val="RFPheading3TS"/>
      </w:pPr>
      <w:r>
        <w:t>Fuel Lines, Diesel</w:t>
      </w:r>
    </w:p>
    <w:p w:rsidR="00CF3C36" w:rsidRDefault="00CF3C36" w:rsidP="00CF3C36">
      <w:pPr>
        <w:pStyle w:val="BodyText"/>
      </w:pPr>
      <w:r>
        <w:t>Fuel lines shall be capable of carrying the type of fuel specified by the Agency (i.e., up to B20 type fuel).</w:t>
      </w:r>
    </w:p>
    <w:p w:rsidR="00CF3C36" w:rsidRDefault="00CF3C36" w:rsidP="00CF3C36">
      <w:pPr>
        <w:pStyle w:val="RFPheading3TS"/>
      </w:pPr>
      <w:r>
        <w:t>Fuel Lines, CNG</w:t>
      </w:r>
    </w:p>
    <w:p w:rsidR="00CF3C36" w:rsidRPr="008E2E1A" w:rsidRDefault="00CF3C36" w:rsidP="00CF3C36">
      <w:pPr>
        <w:pStyle w:val="BodyText"/>
        <w:tabs>
          <w:tab w:val="left" w:pos="360"/>
        </w:tabs>
        <w:rPr>
          <w:color w:val="000000"/>
          <w:szCs w:val="20"/>
        </w:rPr>
      </w:pPr>
      <w:r>
        <w:rPr>
          <w:color w:val="000000"/>
          <w:szCs w:val="20"/>
        </w:rPr>
        <w:t>Fuel lines shall comply</w:t>
      </w:r>
      <w:r w:rsidRPr="008E2E1A">
        <w:rPr>
          <w:color w:val="000000"/>
          <w:szCs w:val="20"/>
        </w:rPr>
        <w:t xml:space="preserve"> with NFPA-52.All tubing shall be a minimum of seamless Type 304 stainless steel (ASTM A269 or equivalent).Fuel lines and fittings shall not be fabricated from cast iron, galvanized pipe, aluminum, plastic or copper alloy with content exceeding 70 percent copper.</w:t>
      </w:r>
      <w:r w:rsidR="002A0956">
        <w:rPr>
          <w:color w:val="000000"/>
          <w:szCs w:val="20"/>
        </w:rPr>
        <w:t xml:space="preserve"> </w:t>
      </w:r>
      <w:r w:rsidRPr="008E2E1A">
        <w:rPr>
          <w:color w:val="000000"/>
          <w:szCs w:val="20"/>
        </w:rPr>
        <w:t>Pipe fittings and hoses shall be clear and free from cuttings, burrs or scale.</w:t>
      </w:r>
      <w:r w:rsidR="002A0956">
        <w:rPr>
          <w:color w:val="000000"/>
          <w:szCs w:val="20"/>
        </w:rPr>
        <w:t xml:space="preserve"> </w:t>
      </w:r>
      <w:r w:rsidRPr="008E2E1A">
        <w:rPr>
          <w:color w:val="000000"/>
          <w:szCs w:val="20"/>
        </w:rPr>
        <w:t>Pipe thread joining material that is impervious to CNG shall be utilized as required.</w:t>
      </w:r>
      <w:r w:rsidR="002A0956">
        <w:rPr>
          <w:color w:val="000000"/>
          <w:szCs w:val="20"/>
        </w:rPr>
        <w:t xml:space="preserve"> </w:t>
      </w:r>
      <w:r w:rsidRPr="008E2E1A">
        <w:rPr>
          <w:color w:val="000000"/>
          <w:szCs w:val="20"/>
        </w:rPr>
        <w:t>Fuel lines shall be identifiable as fuel lines only.</w:t>
      </w:r>
    </w:p>
    <w:p w:rsidR="00CF3C36" w:rsidRDefault="00CF3C36" w:rsidP="00CF3C36">
      <w:pPr>
        <w:pStyle w:val="BodyText"/>
        <w:tabs>
          <w:tab w:val="left" w:pos="360"/>
        </w:tabs>
        <w:rPr>
          <w:color w:val="000000"/>
          <w:szCs w:val="20"/>
        </w:rPr>
      </w:pPr>
      <w:r w:rsidRPr="008E2E1A">
        <w:rPr>
          <w:color w:val="000000"/>
          <w:szCs w:val="20"/>
        </w:rPr>
        <w:t>High</w:t>
      </w:r>
      <w:r>
        <w:rPr>
          <w:color w:val="000000"/>
          <w:szCs w:val="20"/>
        </w:rPr>
        <w:t>-</w:t>
      </w:r>
      <w:r w:rsidRPr="008E2E1A">
        <w:rPr>
          <w:color w:val="000000"/>
          <w:szCs w:val="20"/>
        </w:rPr>
        <w:t>pressure CNG lines shall be pressure tested to a minimum of 125</w:t>
      </w:r>
      <w:r>
        <w:rPr>
          <w:color w:val="000000"/>
          <w:szCs w:val="20"/>
        </w:rPr>
        <w:t xml:space="preserve"> percent</w:t>
      </w:r>
      <w:r w:rsidRPr="008E2E1A">
        <w:rPr>
          <w:color w:val="000000"/>
          <w:szCs w:val="20"/>
        </w:rPr>
        <w:t xml:space="preserve"> of system working pr</w:t>
      </w:r>
      <w:r>
        <w:rPr>
          <w:color w:val="000000"/>
          <w:szCs w:val="20"/>
        </w:rPr>
        <w:t>essure prior to fueling. CNG, n</w:t>
      </w:r>
      <w:r w:rsidRPr="008E2E1A">
        <w:rPr>
          <w:color w:val="000000"/>
          <w:szCs w:val="20"/>
        </w:rPr>
        <w:t>itrogen</w:t>
      </w:r>
      <w:r>
        <w:rPr>
          <w:color w:val="000000"/>
          <w:szCs w:val="20"/>
        </w:rPr>
        <w:t xml:space="preserve"> or clean, dry air</w:t>
      </w:r>
      <w:r w:rsidRPr="008E2E1A">
        <w:rPr>
          <w:color w:val="000000"/>
          <w:szCs w:val="20"/>
        </w:rPr>
        <w:t xml:space="preserve"> shall be used to pressure</w:t>
      </w:r>
      <w:r w:rsidR="00ED5BA9">
        <w:rPr>
          <w:color w:val="000000"/>
          <w:szCs w:val="20"/>
        </w:rPr>
        <w:t>-</w:t>
      </w:r>
      <w:r w:rsidRPr="008E2E1A">
        <w:rPr>
          <w:color w:val="000000"/>
          <w:szCs w:val="20"/>
        </w:rPr>
        <w:t>test the lines/assembly.</w:t>
      </w:r>
      <w:r w:rsidR="002A0956">
        <w:rPr>
          <w:color w:val="000000"/>
          <w:szCs w:val="20"/>
        </w:rPr>
        <w:t xml:space="preserve"> </w:t>
      </w:r>
      <w:r w:rsidRPr="008E2E1A">
        <w:rPr>
          <w:color w:val="000000"/>
          <w:szCs w:val="20"/>
        </w:rPr>
        <w:t xml:space="preserve">The bus manufacturer shall have a documented procedure </w:t>
      </w:r>
      <w:r>
        <w:rPr>
          <w:color w:val="000000"/>
          <w:szCs w:val="20"/>
        </w:rPr>
        <w:t>for</w:t>
      </w:r>
      <w:r w:rsidRPr="008E2E1A">
        <w:rPr>
          <w:color w:val="000000"/>
          <w:szCs w:val="20"/>
        </w:rPr>
        <w:t xml:space="preserve"> testing the high</w:t>
      </w:r>
      <w:r w:rsidR="00ED5BA9">
        <w:rPr>
          <w:color w:val="000000"/>
          <w:szCs w:val="20"/>
        </w:rPr>
        <w:t>-</w:t>
      </w:r>
      <w:r w:rsidRPr="008E2E1A">
        <w:rPr>
          <w:color w:val="000000"/>
          <w:szCs w:val="20"/>
        </w:rPr>
        <w:t>pressure line assembly.</w:t>
      </w:r>
    </w:p>
    <w:p w:rsidR="00CF3C36" w:rsidRDefault="00CF3C36" w:rsidP="00CF3C36">
      <w:pPr>
        <w:pStyle w:val="BodyText"/>
        <w:rPr>
          <w:snapToGrid w:val="0"/>
        </w:rPr>
      </w:pPr>
      <w:r w:rsidRPr="00D414C3">
        <w:rPr>
          <w:snapToGrid w:val="0"/>
        </w:rPr>
        <w:t xml:space="preserve">Fuel lines shall be securely mounted, braced and supported </w:t>
      </w:r>
      <w:r w:rsidR="00A1461C" w:rsidRPr="00D414C3">
        <w:rPr>
          <w:snapToGrid w:val="0"/>
        </w:rPr>
        <w:t>using</w:t>
      </w:r>
      <w:r w:rsidR="002A0956">
        <w:rPr>
          <w:snapToGrid w:val="0"/>
        </w:rPr>
        <w:t xml:space="preserve"> </w:t>
      </w:r>
      <w:r w:rsidRPr="00D414C3">
        <w:rPr>
          <w:snapToGrid w:val="0"/>
        </w:rPr>
        <w:t>“split-block” type</w:t>
      </w:r>
      <w:r>
        <w:rPr>
          <w:snapToGrid w:val="0"/>
        </w:rPr>
        <w:t xml:space="preserve"> or stainless steel P clamps</w:t>
      </w:r>
      <w:r w:rsidRPr="00D414C3">
        <w:rPr>
          <w:snapToGrid w:val="0"/>
        </w:rPr>
        <w:t>;</w:t>
      </w:r>
      <w:r w:rsidR="002A0956">
        <w:rPr>
          <w:snapToGrid w:val="0"/>
        </w:rPr>
        <w:t xml:space="preserve"> </w:t>
      </w:r>
      <w:r w:rsidRPr="00D414C3">
        <w:rPr>
          <w:snapToGrid w:val="0"/>
        </w:rPr>
        <w:t>all mounting clamps shall be mounted to a rigid structure to minimize vibration and shall be protected against damage, corrosion or breakage due to strain, rubbing or wear.</w:t>
      </w:r>
      <w:r w:rsidR="002A0956">
        <w:rPr>
          <w:snapToGrid w:val="0"/>
        </w:rPr>
        <w:t xml:space="preserve"> </w:t>
      </w:r>
      <w:r w:rsidRPr="00D414C3">
        <w:rPr>
          <w:snapToGrid w:val="0"/>
        </w:rPr>
        <w:t>“Floating clamps” (not mounted to a rigid structure</w:t>
      </w:r>
      <w:r>
        <w:rPr>
          <w:snapToGrid w:val="0"/>
        </w:rPr>
        <w:t>)</w:t>
      </w:r>
      <w:r w:rsidRPr="00D414C3">
        <w:rPr>
          <w:snapToGrid w:val="0"/>
        </w:rPr>
        <w:t xml:space="preserve"> shall not be permitted.</w:t>
      </w:r>
      <w:r w:rsidR="002A0956">
        <w:rPr>
          <w:snapToGrid w:val="0"/>
        </w:rPr>
        <w:t xml:space="preserve"> </w:t>
      </w:r>
      <w:r w:rsidRPr="00D414C3">
        <w:rPr>
          <w:snapToGrid w:val="0"/>
        </w:rPr>
        <w:t>Fuel lines shall not be used to secure other components (wires, air lines, etc</w:t>
      </w:r>
      <w:r w:rsidR="00ED5BA9">
        <w:rPr>
          <w:snapToGrid w:val="0"/>
        </w:rPr>
        <w:t>.</w:t>
      </w:r>
      <w:r w:rsidRPr="00D414C3">
        <w:rPr>
          <w:snapToGrid w:val="0"/>
        </w:rPr>
        <w:t>).</w:t>
      </w:r>
    </w:p>
    <w:p w:rsidR="00CF3C36" w:rsidRPr="00D414C3" w:rsidRDefault="00CF3C36" w:rsidP="00CF3C36">
      <w:pPr>
        <w:pStyle w:val="BodyText"/>
        <w:rPr>
          <w:snapToGrid w:val="0"/>
        </w:rPr>
      </w:pPr>
      <w:r w:rsidRPr="00D414C3">
        <w:rPr>
          <w:snapToGrid w:val="0"/>
        </w:rPr>
        <w:t>Manifolds connecting fuel containers shall be designed and fabricated to minimize vibration and shall be installed in protected location(s) to prevent line or manifold damage from unsecured objects or road debris.</w:t>
      </w:r>
    </w:p>
    <w:p w:rsidR="00CF3C36" w:rsidRDefault="00CF3C36" w:rsidP="00CF3C36">
      <w:pPr>
        <w:pStyle w:val="BodyText"/>
        <w:rPr>
          <w:snapToGrid w:val="0"/>
        </w:rPr>
      </w:pPr>
      <w:r w:rsidRPr="00D414C3">
        <w:rPr>
          <w:snapToGrid w:val="0"/>
        </w:rPr>
        <w:t xml:space="preserve">Fuel hose connections, where permitted, shall be less than 48 </w:t>
      </w:r>
      <w:r>
        <w:rPr>
          <w:snapToGrid w:val="0"/>
        </w:rPr>
        <w:t>in.</w:t>
      </w:r>
      <w:r w:rsidRPr="00D414C3">
        <w:rPr>
          <w:snapToGrid w:val="0"/>
        </w:rPr>
        <w:t xml:space="preserve"> in length, made from materials resistant to corrosion and action of natural gas, and protected from fretting and high heat and shall be supported</w:t>
      </w:r>
      <w:r>
        <w:rPr>
          <w:snapToGrid w:val="0"/>
        </w:rPr>
        <w:t xml:space="preserve"> approximately</w:t>
      </w:r>
      <w:r w:rsidRPr="00D414C3">
        <w:rPr>
          <w:snapToGrid w:val="0"/>
        </w:rPr>
        <w:t xml:space="preserve"> every 12 in.</w:t>
      </w:r>
    </w:p>
    <w:p w:rsidR="00CF3C36" w:rsidRDefault="00CF3C36" w:rsidP="00CF3C36">
      <w:pPr>
        <w:pStyle w:val="RFPheading2TS"/>
        <w:suppressAutoHyphens/>
      </w:pPr>
      <w:bookmarkStart w:id="1196" w:name="_Toc257814719"/>
      <w:bookmarkStart w:id="1197" w:name="_Toc257816633"/>
      <w:bookmarkStart w:id="1198" w:name="_Toc257817132"/>
      <w:bookmarkStart w:id="1199" w:name="_Toc257817600"/>
      <w:bookmarkStart w:id="1200" w:name="_Toc257814720"/>
      <w:bookmarkStart w:id="1201" w:name="_Toc320086716"/>
      <w:bookmarkStart w:id="1202" w:name="_Toc330277150"/>
      <w:bookmarkEnd w:id="1196"/>
      <w:bookmarkEnd w:id="1197"/>
      <w:bookmarkEnd w:id="1198"/>
      <w:bookmarkEnd w:id="1199"/>
      <w:r>
        <w:t>Design and Construction</w:t>
      </w:r>
      <w:bookmarkEnd w:id="1200"/>
      <w:bookmarkEnd w:id="1201"/>
      <w:bookmarkEnd w:id="1202"/>
    </w:p>
    <w:p w:rsidR="00CF3C36" w:rsidRDefault="00CF3C36" w:rsidP="00CF3C36">
      <w:pPr>
        <w:pStyle w:val="RFPheading3TS"/>
        <w:suppressAutoHyphens/>
      </w:pPr>
      <w:bookmarkStart w:id="1203" w:name="_Toc257814721"/>
      <w:r>
        <w:t xml:space="preserve">Design and Construction, </w:t>
      </w:r>
      <w:bookmarkEnd w:id="1203"/>
      <w:r>
        <w:t>Diesel</w:t>
      </w:r>
    </w:p>
    <w:p w:rsidR="00CF3C36" w:rsidRPr="00E13BA2" w:rsidRDefault="00CF3C36" w:rsidP="00CF3C36">
      <w:pPr>
        <w:pStyle w:val="RFPBodyboldheader"/>
      </w:pPr>
      <w:r w:rsidRPr="00E13BA2">
        <w:t>Fuel Tank(s)</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8E2E1A">
        <w:t>The fuel tank(s) shall be made of corrosion</w:t>
      </w:r>
      <w:r w:rsidR="00F571DA">
        <w:t>-</w:t>
      </w:r>
      <w:r w:rsidRPr="008E2E1A">
        <w:t>resistant steel</w:t>
      </w:r>
    </w:p>
    <w:p w:rsidR="00CF3C36" w:rsidRPr="003D4C7E"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462FC">
        <w:t>The fuel tank(s) shall be made of corrosion</w:t>
      </w:r>
      <w:r w:rsidR="00F571DA">
        <w:t>-</w:t>
      </w:r>
      <w:r w:rsidRPr="00F462FC">
        <w:t>resistant stainless steel.</w:t>
      </w:r>
      <w:r w:rsidRPr="008E2E1A">
        <w:t xml:space="preserve"> The fuel tank shall be made of sufficiently heavy gauge 300 series or ASTM A240 stainless steel.</w:t>
      </w:r>
    </w:p>
    <w:p w:rsidR="00CF3C36" w:rsidRPr="003D4C7E"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8E2E1A">
        <w:t>The fuel tank(s) shall be made of aluminum material.</w:t>
      </w:r>
    </w:p>
    <w:p w:rsidR="00CF3C36" w:rsidRPr="003D4C7E" w:rsidRDefault="00CF3C36" w:rsidP="00CF3C36">
      <w:pPr>
        <w:pStyle w:val="Note"/>
        <w:spacing w:before="0" w:after="0"/>
      </w:pPr>
    </w:p>
    <w:p w:rsidR="00CF3C36" w:rsidRDefault="00CF3C36" w:rsidP="00CF3C36">
      <w:pPr>
        <w:pStyle w:val="RFPdefaultalternative"/>
      </w:pPr>
      <w:r>
        <w:t>Alternative</w:t>
      </w:r>
    </w:p>
    <w:p w:rsidR="00CF3C36" w:rsidRPr="008B6BFB" w:rsidRDefault="00CF3C36" w:rsidP="00CF3C36">
      <w:pPr>
        <w:pStyle w:val="BodyText"/>
        <w:pBdr>
          <w:top w:val="single" w:sz="4" w:space="4" w:color="auto"/>
          <w:left w:val="single" w:sz="4" w:space="4" w:color="auto"/>
          <w:bottom w:val="single" w:sz="4" w:space="4" w:color="auto"/>
          <w:right w:val="single" w:sz="4" w:space="4" w:color="auto"/>
        </w:pBdr>
        <w:spacing w:after="0"/>
      </w:pPr>
      <w:r w:rsidRPr="008E2E1A">
        <w:t>The fuel tank(s) shall be made of high-density cross-linked polyethylene plastic material</w:t>
      </w:r>
      <w:r>
        <w:t xml:space="preserve"> with or without baffles.</w:t>
      </w:r>
    </w:p>
    <w:p w:rsidR="00CF3C36" w:rsidRPr="003D4C7E" w:rsidRDefault="00CF3C36" w:rsidP="00CF3C36">
      <w:pPr>
        <w:pStyle w:val="Note"/>
        <w:spacing w:before="0" w:after="0"/>
      </w:pPr>
    </w:p>
    <w:p w:rsidR="00CF3C36" w:rsidRDefault="00CF3C36" w:rsidP="00CF3C36">
      <w:pPr>
        <w:pStyle w:val="RFPdefaultalternative"/>
      </w:pPr>
      <w:r>
        <w:t>Alternative</w:t>
      </w:r>
    </w:p>
    <w:p w:rsidR="00CF3C36" w:rsidRPr="008E2E1A" w:rsidRDefault="00CF3C36" w:rsidP="00CF3C36">
      <w:pPr>
        <w:pStyle w:val="BodyText"/>
        <w:pBdr>
          <w:top w:val="single" w:sz="4" w:space="4" w:color="auto"/>
          <w:left w:val="single" w:sz="4" w:space="4" w:color="auto"/>
          <w:bottom w:val="single" w:sz="4" w:space="4" w:color="auto"/>
          <w:right w:val="single" w:sz="4" w:space="4" w:color="auto"/>
        </w:pBdr>
      </w:pPr>
      <w:r w:rsidRPr="008E2E1A">
        <w:t>Protective shield mounted fully underneath the tank(s).</w:t>
      </w:r>
    </w:p>
    <w:p w:rsidR="00CF3C36" w:rsidRDefault="00CF3C36" w:rsidP="00CF3C36">
      <w:pPr>
        <w:pStyle w:val="RFPBodyboldheader"/>
      </w:pPr>
      <w:r>
        <w:t>Installation</w:t>
      </w:r>
    </w:p>
    <w:p w:rsidR="00CF3C36" w:rsidRPr="008E2E1A" w:rsidRDefault="00CF3C36" w:rsidP="00CF3C36">
      <w:pPr>
        <w:pStyle w:val="BodyText"/>
      </w:pPr>
      <w:r w:rsidRPr="008E2E1A">
        <w:t>The fuel tank(s) shall be securely mounted to the bus to prevent movement during bus maneuvers</w:t>
      </w:r>
      <w:r>
        <w:t>.</w:t>
      </w:r>
    </w:p>
    <w:p w:rsidR="00CF3C36" w:rsidRDefault="00CF3C36" w:rsidP="00CF3C36">
      <w:pPr>
        <w:pStyle w:val="BodyText"/>
      </w:pPr>
      <w:r w:rsidRPr="008E2E1A">
        <w:t>The fuel tank(s) shall be equipped with an external, hex head, drain plug.</w:t>
      </w:r>
      <w:r w:rsidR="002A0956">
        <w:t xml:space="preserve"> </w:t>
      </w:r>
      <w:r w:rsidRPr="008E2E1A">
        <w:t xml:space="preserve">It shall be at least a </w:t>
      </w:r>
      <w:r>
        <w:rPr>
          <w:rFonts w:ascii="Arial" w:hAnsi="Arial"/>
        </w:rPr>
        <w:t>⅜</w:t>
      </w:r>
      <w:r w:rsidRPr="008E2E1A">
        <w:t>in</w:t>
      </w:r>
      <w:r w:rsidR="006E2222">
        <w:t>.</w:t>
      </w:r>
      <w:r w:rsidRPr="008E2E1A">
        <w:t xml:space="preserve"> size and shall be located at the lowest point of the tank(s).The fuel tank(s) shall have an inspection plate or easily removable filler neck to permit cleaning and inspection of the tank(s) without removal from the bus.</w:t>
      </w:r>
      <w:r w:rsidR="002A0956">
        <w:t xml:space="preserve"> </w:t>
      </w:r>
      <w:r w:rsidRPr="008E2E1A">
        <w:t>The tank(s) shall be baffled internally to prevent fuel-sloshing regardless of fill level.</w:t>
      </w:r>
      <w:r w:rsidR="002A0956">
        <w:t xml:space="preserve"> </w:t>
      </w:r>
      <w:r w:rsidRPr="008E2E1A">
        <w:t>The baffles or fuel pickup location shall assure continuous full power operation on a 6 percent upgrade for 15 minutes starting with no more than 25 gal of fuel over the unusable amount in the tank(s).The bus shall operate at idle on a 6 percent downgrade for 30 minutes starting with no more than 10 gal of fuel over the unusable amount in the tank(s).</w:t>
      </w:r>
    </w:p>
    <w:p w:rsidR="00CF3C36" w:rsidRDefault="00CF3C36" w:rsidP="00CF3C36">
      <w:pPr>
        <w:pStyle w:val="BodyText"/>
      </w:pPr>
      <w:r w:rsidRPr="008E2E1A">
        <w:t>The materials used in mounting shall withstand the adverse effects of road salts, fuel oils and accumulation of ice and snow for the life of the bus.</w:t>
      </w:r>
    </w:p>
    <w:p w:rsidR="00CF3C36" w:rsidRDefault="00CF3C36" w:rsidP="00CF3C36">
      <w:pPr>
        <w:pStyle w:val="RFPBodyboldheader"/>
      </w:pPr>
      <w:r>
        <w:t>Labeling</w:t>
      </w:r>
    </w:p>
    <w:p w:rsidR="00CF3C36" w:rsidRPr="008E2E1A" w:rsidRDefault="00CF3C36" w:rsidP="00CF3C36">
      <w:pPr>
        <w:pStyle w:val="BodyText"/>
      </w:pPr>
      <w:r w:rsidRPr="008E2E1A">
        <w:t xml:space="preserve">The capacity, date of manufacture, manufacturer name, location of manufacture, and certification of compliance to </w:t>
      </w:r>
      <w:r w:rsidR="00F571DA">
        <w:t>f</w:t>
      </w:r>
      <w:r w:rsidRPr="008E2E1A">
        <w:t xml:space="preserve">ederal </w:t>
      </w:r>
      <w:r w:rsidR="00F571DA">
        <w:t>m</w:t>
      </w:r>
      <w:r w:rsidRPr="008E2E1A">
        <w:t xml:space="preserve">otor </w:t>
      </w:r>
      <w:r w:rsidR="00F571DA">
        <w:t>c</w:t>
      </w:r>
      <w:r w:rsidRPr="008E2E1A">
        <w:t xml:space="preserve">arrier </w:t>
      </w:r>
      <w:r w:rsidR="00F571DA">
        <w:t>s</w:t>
      </w:r>
      <w:r w:rsidRPr="008E2E1A">
        <w:t xml:space="preserve">afety </w:t>
      </w:r>
      <w:r w:rsidR="00F571DA">
        <w:t>r</w:t>
      </w:r>
      <w:r w:rsidRPr="008E2E1A">
        <w:t>egulation</w:t>
      </w:r>
      <w:r w:rsidR="00F571DA">
        <w:t>s</w:t>
      </w:r>
      <w:r w:rsidRPr="008E2E1A">
        <w:t xml:space="preserve"> shall be permanently marked on the fuel tank(s).The markings shall be readily visible and shall not be covered with an undercoating material.</w:t>
      </w:r>
    </w:p>
    <w:p w:rsidR="00CF3C36" w:rsidRDefault="00CF3C36" w:rsidP="00CF3C36">
      <w:pPr>
        <w:pStyle w:val="RFPBodyboldheader"/>
      </w:pPr>
      <w:r>
        <w:t>Fuel Filler</w:t>
      </w:r>
    </w:p>
    <w:p w:rsidR="00CF3C36" w:rsidRPr="009A6450" w:rsidRDefault="00CF3C36" w:rsidP="00CF3C36">
      <w:pPr>
        <w:pStyle w:val="BodyText"/>
      </w:pPr>
      <w:r w:rsidRPr="00D83647">
        <w:t xml:space="preserve">The fuel filler shall be located 7 to </w:t>
      </w:r>
      <w:r>
        <w:t>32</w:t>
      </w:r>
      <w:r w:rsidRPr="00D83647">
        <w:t>ft behind the centerline of the front door on the curbside of the bus.</w:t>
      </w:r>
      <w:r w:rsidR="002A0956">
        <w:t xml:space="preserve"> </w:t>
      </w:r>
      <w:r w:rsidRPr="00D83647">
        <w:t xml:space="preserve">The filler cap shall be retained to prevent loss and shall be recessed into the body so that spilled fuel will not run onto the outside surface of the bus. </w:t>
      </w:r>
    </w:p>
    <w:p w:rsidR="00CF3C36" w:rsidRDefault="00CF3C36" w:rsidP="00CF3C36">
      <w:pPr>
        <w:pStyle w:val="BodyText"/>
      </w:pPr>
      <w:r w:rsidRPr="00D83647">
        <w:t xml:space="preserve">The fuel lines forward of the engine bulkhead shall be in conformance to SAE Standards. </w:t>
      </w:r>
    </w:p>
    <w:p w:rsidR="00CF3C36" w:rsidRDefault="00CF3C36" w:rsidP="00CF3C36">
      <w:pPr>
        <w:pStyle w:val="RFPdefaultalternative"/>
      </w:pPr>
      <w:r>
        <w:t>Default</w:t>
      </w:r>
    </w:p>
    <w:p w:rsidR="00CF3C36" w:rsidRPr="00F23FE5"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OEM to designate he</w:t>
      </w:r>
      <w:r w:rsidR="00466E58" w:rsidRPr="00F23FE5">
        <w:t>ight of fuel filler.</w:t>
      </w:r>
    </w:p>
    <w:p w:rsidR="00CF3C36" w:rsidRPr="003F5F47" w:rsidRDefault="00CF3C36" w:rsidP="00CF3C36">
      <w:pPr>
        <w:pStyle w:val="Note"/>
        <w:spacing w:before="0" w:after="0"/>
        <w:ind w:left="0" w:right="0"/>
      </w:pPr>
    </w:p>
    <w:p w:rsidR="00CF3C36" w:rsidRDefault="00CF3C36" w:rsidP="00CF3C36">
      <w:pPr>
        <w:pStyle w:val="RFPdefaultalternative"/>
      </w:pPr>
      <w:r>
        <w:t>Alternative</w:t>
      </w:r>
    </w:p>
    <w:p w:rsidR="00CF3C36" w:rsidRPr="00F23FE5"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Agency to</w:t>
      </w:r>
      <w:r w:rsidR="00466E58" w:rsidRPr="00F23FE5">
        <w:t xml:space="preserve"> specify height of fuel filler.</w:t>
      </w:r>
    </w:p>
    <w:p w:rsidR="00CF3C36" w:rsidRPr="004B7877" w:rsidRDefault="00CF3C36" w:rsidP="00CF3C36">
      <w:pPr>
        <w:pStyle w:val="Note"/>
        <w:spacing w:before="0" w:after="0"/>
        <w:ind w:left="0" w:right="0"/>
      </w:pPr>
    </w:p>
    <w:p w:rsidR="00CF3C36" w:rsidRDefault="00CF3C36" w:rsidP="00CF3C36">
      <w:pPr>
        <w:pStyle w:val="RFPdefaultalternative"/>
      </w:pPr>
      <w:r>
        <w:t>Default</w:t>
      </w:r>
    </w:p>
    <w:p w:rsidR="00174270" w:rsidRDefault="00CF3C36">
      <w:pPr>
        <w:pStyle w:val="StyleRFPBodyboldheaderTopSinglesolidline05ptLine"/>
        <w:pBdr>
          <w:top w:val="single" w:sz="4" w:space="4" w:color="auto"/>
          <w:left w:val="single" w:sz="4" w:space="4" w:color="auto"/>
          <w:bottom w:val="single" w:sz="4" w:space="4" w:color="auto"/>
          <w:right w:val="single" w:sz="4" w:space="4" w:color="auto"/>
        </w:pBdr>
      </w:pPr>
      <w:r w:rsidRPr="00E6657A">
        <w:t>Dry-</w:t>
      </w:r>
      <w:r w:rsidR="00A1461C">
        <w:t>B</w:t>
      </w:r>
      <w:r w:rsidR="00A1461C" w:rsidRPr="00E6657A">
        <w:t xml:space="preserve">reak </w:t>
      </w:r>
      <w:r w:rsidR="00A1461C">
        <w:t>F</w:t>
      </w:r>
      <w:r w:rsidR="00A1461C" w:rsidRPr="00E6657A">
        <w:t xml:space="preserve">uel </w:t>
      </w:r>
      <w:r w:rsidR="00A1461C">
        <w:t>F</w:t>
      </w:r>
      <w:r w:rsidR="00A1461C" w:rsidRPr="00E6657A">
        <w:t>iller</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E6657A">
        <w:t>The fuel filler shall accommodate a nozzle that forms a locked and sealed connection during the refueling process to eliminate spills.</w:t>
      </w:r>
      <w:r w:rsidR="002A0956">
        <w:t xml:space="preserve"> </w:t>
      </w:r>
      <w:r w:rsidRPr="00E6657A">
        <w:t>Fuel shall not be allowed to flow into the tank unless the nozzle has been properly coupled, locked and sealed to the filler.</w:t>
      </w:r>
      <w:r w:rsidR="002A0956">
        <w:t xml:space="preserve"> </w:t>
      </w:r>
      <w:r w:rsidRPr="00E6657A">
        <w:t>With the nozzle open, fuel shall enter the tank at a fill rate of not less than 40 gal per minute of foam-free fuel without causing the nozzle to shut off before the tank is full.</w:t>
      </w:r>
      <w:r w:rsidR="002A0956">
        <w:t xml:space="preserve"> </w:t>
      </w:r>
      <w:r w:rsidRPr="00E6657A">
        <w:t>The nozzle shall automatically shut off when the tank is essentially full.</w:t>
      </w:r>
      <w:r w:rsidR="002A0956">
        <w:t xml:space="preserve"> </w:t>
      </w:r>
      <w:r w:rsidRPr="00E6657A">
        <w:t>Once disconnected, fuel shall not be allowed to flow through the nozzle at any time.</w:t>
      </w:r>
      <w:r>
        <w:t xml:space="preserve"> Any pressure over </w:t>
      </w:r>
      <w:r w:rsidRPr="00E6657A">
        <w:t>3 psi shall be relieved from the fuel tank automatically.</w:t>
      </w:r>
      <w:r w:rsidR="002A0956">
        <w:t xml:space="preserve"> </w:t>
      </w:r>
      <w:r w:rsidRPr="00E6657A">
        <w:t>An audible signal shall indicate when the tank is essentially full.</w:t>
      </w:r>
      <w:r w:rsidR="002A0956">
        <w:t xml:space="preserve"> </w:t>
      </w:r>
      <w:r w:rsidRPr="00E6657A">
        <w:t xml:space="preserve">The dry break system shall be compatible with the </w:t>
      </w:r>
      <w:r>
        <w:t>Agency’</w:t>
      </w:r>
      <w:r w:rsidRPr="00E6657A">
        <w:t>s system.</w:t>
      </w:r>
      <w:r w:rsidR="002A0956">
        <w:t xml:space="preserve"> </w:t>
      </w:r>
      <w:r w:rsidRPr="00E6657A">
        <w:t>The fuel filler cap shall be hinged.</w:t>
      </w:r>
    </w:p>
    <w:p w:rsidR="00CF3C36" w:rsidRPr="003F5F47" w:rsidRDefault="00CF3C36" w:rsidP="00CF3C36">
      <w:pPr>
        <w:pStyle w:val="Note"/>
        <w:spacing w:before="0" w:after="0"/>
        <w:ind w:left="0" w:right="0"/>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E6657A">
        <w:t>The fuel filler shall accommodate a standard fuel nozzle.</w:t>
      </w:r>
      <w:r w:rsidR="002A0956">
        <w:t xml:space="preserve"> </w:t>
      </w:r>
      <w:r w:rsidRPr="00E6657A">
        <w:t>The nozzle shall automatically shut off when the tank is essentially full.</w:t>
      </w:r>
      <w:r w:rsidR="002A0956">
        <w:t xml:space="preserve"> </w:t>
      </w:r>
      <w:r w:rsidRPr="00E6657A">
        <w:t>An audible signal shall indicate when the tank is essentially full. The fuel filler cap shall be a screw</w:t>
      </w:r>
      <w:r w:rsidR="00F571DA">
        <w:t>-</w:t>
      </w:r>
      <w:r w:rsidRPr="00E6657A">
        <w:t>on cap.</w:t>
      </w:r>
    </w:p>
    <w:p w:rsidR="00CF3C36" w:rsidRPr="003D4C7E" w:rsidRDefault="00CF3C36" w:rsidP="00CF3C36">
      <w:pPr>
        <w:pStyle w:val="Note"/>
        <w:spacing w:before="0" w:after="0"/>
      </w:pPr>
    </w:p>
    <w:p w:rsidR="00CF3C36" w:rsidRDefault="00CF3C36" w:rsidP="00CF3C36">
      <w:pPr>
        <w:pStyle w:val="RFPdefaultalternative"/>
      </w:pPr>
      <w:r>
        <w:t>Alternative</w:t>
      </w:r>
    </w:p>
    <w:p w:rsidR="00CF3C36" w:rsidRPr="00E6657A" w:rsidRDefault="00CF3C36" w:rsidP="00CF3C36">
      <w:pPr>
        <w:pStyle w:val="BodyText"/>
        <w:pBdr>
          <w:top w:val="single" w:sz="4" w:space="4" w:color="auto"/>
          <w:left w:val="single" w:sz="4" w:space="4" w:color="auto"/>
          <w:bottom w:val="single" w:sz="4" w:space="4" w:color="auto"/>
          <w:right w:val="single" w:sz="4" w:space="4" w:color="auto"/>
        </w:pBdr>
      </w:pPr>
      <w:r w:rsidRPr="00E6657A">
        <w:t>The fuel filler cap shall be hinged.</w:t>
      </w:r>
    </w:p>
    <w:p w:rsidR="00CF3C36" w:rsidRPr="00275888" w:rsidRDefault="00CF3C36" w:rsidP="00CF3C36">
      <w:pPr>
        <w:pStyle w:val="RFPheading3TS"/>
        <w:suppressAutoHyphens/>
      </w:pPr>
      <w:bookmarkStart w:id="1204" w:name="_Toc257814722"/>
      <w:bookmarkStart w:id="1205" w:name="_Toc257814723"/>
      <w:bookmarkEnd w:id="1204"/>
      <w:r>
        <w:t>Design and Construction, CNG</w:t>
      </w:r>
      <w:bookmarkEnd w:id="1205"/>
    </w:p>
    <w:p w:rsidR="00CF3C36" w:rsidRDefault="00CF3C36" w:rsidP="00CF3C36">
      <w:pPr>
        <w:pStyle w:val="RFPBodyboldheader"/>
      </w:pPr>
      <w:r>
        <w:t>Fuel Containers/Cylinders</w:t>
      </w:r>
    </w:p>
    <w:p w:rsidR="00CF3C36" w:rsidRDefault="00CF3C36" w:rsidP="00F23FE5">
      <w:pPr>
        <w:pStyle w:val="BodyText"/>
        <w:keepNext/>
      </w:pPr>
      <w:r w:rsidRPr="007846EE">
        <w:t>CNG fuel containers/cylinders must be designed, constructed, manufactured and tested in accordance with at least one of the following:</w:t>
      </w:r>
    </w:p>
    <w:p w:rsidR="00CF3C36" w:rsidRPr="007846EE" w:rsidRDefault="00CF3C36" w:rsidP="00CF3C36">
      <w:pPr>
        <w:pStyle w:val="Bulletedlist"/>
        <w:numPr>
          <w:ilvl w:val="0"/>
          <w:numId w:val="2"/>
        </w:numPr>
      </w:pPr>
      <w:r w:rsidRPr="007846EE">
        <w:t>NFPA 52-Standard for Compressed Natural Gas (CNG) Vehicular Fuel Systems</w:t>
      </w:r>
    </w:p>
    <w:p w:rsidR="00CF3C36" w:rsidRPr="007846EE" w:rsidRDefault="00CF3C36" w:rsidP="00CF3C36">
      <w:pPr>
        <w:pStyle w:val="Bulletedlist"/>
        <w:numPr>
          <w:ilvl w:val="0"/>
          <w:numId w:val="2"/>
        </w:numPr>
      </w:pPr>
      <w:r w:rsidRPr="007846EE">
        <w:t>FMVSS 304</w:t>
      </w:r>
    </w:p>
    <w:p w:rsidR="00CF3C36" w:rsidRDefault="00CF3C36" w:rsidP="00CF3C36">
      <w:pPr>
        <w:pStyle w:val="Bulletedlist"/>
        <w:numPr>
          <w:ilvl w:val="0"/>
          <w:numId w:val="2"/>
        </w:numPr>
      </w:pPr>
      <w:r w:rsidRPr="007846EE">
        <w:t>Any local standard(s) specifically intended for CNG fuel containers</w:t>
      </w:r>
    </w:p>
    <w:p w:rsidR="00CF3C36" w:rsidRPr="007846EE" w:rsidRDefault="00CF3C36" w:rsidP="00CF3C36">
      <w:pPr>
        <w:pStyle w:val="BodyText"/>
      </w:pPr>
      <w:r w:rsidRPr="007846EE">
        <w:t>The design and construction of the fuel system supplied by the OEM shall comply with federal and local regulations.</w:t>
      </w:r>
    </w:p>
    <w:p w:rsidR="00CF3C36" w:rsidRDefault="00CF3C36" w:rsidP="00CF3C36">
      <w:pPr>
        <w:pStyle w:val="RFPBodyboldheader"/>
      </w:pPr>
      <w:r>
        <w:t xml:space="preserve">Installation </w:t>
      </w:r>
    </w:p>
    <w:p w:rsidR="00CF3C36" w:rsidRDefault="00CF3C36" w:rsidP="00CF3C36">
      <w:pPr>
        <w:pStyle w:val="BodyText"/>
      </w:pPr>
      <w:r w:rsidRPr="007846EE">
        <w:t xml:space="preserve">Fuel cylinders shall be installed in accordance with ANSI/IAS NGV2 - 1998, </w:t>
      </w:r>
      <w:r w:rsidR="00F571DA">
        <w:t>“</w:t>
      </w:r>
      <w:r w:rsidRPr="007846EE">
        <w:t>Basic Requirements for Compressed Natural Gas Vehicles (NGV) Fuel Containers</w:t>
      </w:r>
      <w:r w:rsidR="00F571DA">
        <w:t>”</w:t>
      </w:r>
      <w:r w:rsidRPr="007846EE">
        <w:t xml:space="preserve"> and NFPA 52, </w:t>
      </w:r>
      <w:r w:rsidR="00F571DA">
        <w:t>“</w:t>
      </w:r>
      <w:r w:rsidRPr="007846EE">
        <w:t>Compressed Natural Gas (CNG) Vehicular Fuel Systems Code,</w:t>
      </w:r>
      <w:r w:rsidR="00F571DA">
        <w:t>”</w:t>
      </w:r>
      <w:r w:rsidRPr="007846EE">
        <w:t xml:space="preserve"> 1998 edition</w:t>
      </w:r>
      <w:r w:rsidR="00F571DA">
        <w:t>,</w:t>
      </w:r>
      <w:r w:rsidRPr="007846EE">
        <w:t xml:space="preserve"> Section 303.In the case of a low</w:t>
      </w:r>
      <w:r w:rsidR="00F571DA">
        <w:t>-</w:t>
      </w:r>
      <w:r w:rsidRPr="007846EE">
        <w:t>floor transit bus, the placement of tanks shall be limited to the roof of the vehicle or in the compartment above the engine of the vehicle.</w:t>
      </w:r>
    </w:p>
    <w:p w:rsidR="00CF3C36" w:rsidRDefault="00CF3C36" w:rsidP="00CF3C36">
      <w:pPr>
        <w:pStyle w:val="BodyText"/>
      </w:pPr>
      <w:r w:rsidRPr="007846EE">
        <w:t>Fuel cylinders, attached valves, pressure relief devices, and mounting brackets should be installed and protected so that their operation is not affected by bus washers and environmental agents such as rain, snow, ice or mud.</w:t>
      </w:r>
      <w:r w:rsidR="002A0956">
        <w:t xml:space="preserve"> </w:t>
      </w:r>
      <w:r w:rsidRPr="007846EE">
        <w:t>These components should be protected from significant damage caused by road debris or collision.</w:t>
      </w:r>
    </w:p>
    <w:p w:rsidR="00CF3C36" w:rsidRDefault="00CF3C36" w:rsidP="00CF3C36">
      <w:pPr>
        <w:pStyle w:val="BodyText"/>
      </w:pPr>
      <w:r w:rsidRPr="00C379AF">
        <w:t xml:space="preserve">The roof and </w:t>
      </w:r>
      <w:r w:rsidR="00F571DA">
        <w:t xml:space="preserve">area </w:t>
      </w:r>
      <w:r w:rsidRPr="00C379AF">
        <w:t>above the engine mounted tanks shall be contained within a skeletal structure resembling a roll cage and contained within an enclosure.</w:t>
      </w:r>
      <w:r w:rsidR="002A0956">
        <w:t xml:space="preserve"> </w:t>
      </w:r>
      <w:r w:rsidRPr="00C379AF">
        <w:t>The enclosure shall incorporate a hinged clamshell type access. The access panels shall be designed to offer protection from weather and</w:t>
      </w:r>
      <w:r>
        <w:t xml:space="preserve"> to be</w:t>
      </w:r>
      <w:r w:rsidRPr="00C379AF">
        <w:t xml:space="preserve"> sacrificial as a means of providing an escape path to atmosphere upon rapid enclosure pressure rise.</w:t>
      </w:r>
      <w:r w:rsidR="002A0956">
        <w:t xml:space="preserve"> </w:t>
      </w:r>
      <w:r w:rsidRPr="00C379AF">
        <w:t>The latching method shall utilize quick</w:t>
      </w:r>
      <w:r w:rsidR="00F571DA">
        <w:t>-</w:t>
      </w:r>
      <w:r w:rsidRPr="00C379AF">
        <w:t>release captive hardware that can be demonstrated to last the life of the bus.</w:t>
      </w:r>
      <w:r w:rsidR="002A0956">
        <w:t xml:space="preserve"> </w:t>
      </w:r>
      <w:r w:rsidRPr="00C379AF">
        <w:t>Additional shielding shall be provided surrounding end fittings and valves as needed.</w:t>
      </w:r>
      <w:r w:rsidR="002A0956">
        <w:t xml:space="preserve"> </w:t>
      </w:r>
      <w:r w:rsidRPr="00C379AF">
        <w:t>Shields shall be attached to the bus structure hinged in a manner that permits one mechanic to unlatch and swing the shield open for routine inspections.</w:t>
      </w:r>
      <w:r w:rsidR="002A0956">
        <w:t xml:space="preserve"> </w:t>
      </w:r>
      <w:r w:rsidRPr="00C379AF">
        <w:t>As practical, electrical components shall not be located within the roof enclosure</w:t>
      </w:r>
      <w:r w:rsidR="00F571DA">
        <w:t>,</w:t>
      </w:r>
      <w:r w:rsidRPr="00C379AF">
        <w:t xml:space="preserve"> and if unavoidable, they shall be intrinsically safe.</w:t>
      </w:r>
    </w:p>
    <w:p w:rsidR="00CF3C36" w:rsidRDefault="00CF3C36" w:rsidP="00CF3C36">
      <w:pPr>
        <w:pStyle w:val="BodyText"/>
      </w:pPr>
      <w:r>
        <w:t>CNG fueled buses shall be equipped with an active automatic gas detection system</w:t>
      </w:r>
      <w:r w:rsidR="00F571DA">
        <w:t>,</w:t>
      </w:r>
      <w:r>
        <w:t xml:space="preserve"> which shall annunciate unsafe levels of methane. The automatic gas detection system shall be integrated with an onboard fire suppression system.</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The access panels shall not be interlocked.</w:t>
      </w:r>
    </w:p>
    <w:p w:rsidR="00174270" w:rsidRDefault="00174270">
      <w:pPr>
        <w:pStyle w:val="Note"/>
        <w:spacing w:before="0" w:after="0"/>
        <w:ind w:left="0" w:right="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C379AF">
        <w:t xml:space="preserve">The access panels shall also be interlocked via proximity sensors, such that, if other than in their fully closed/locked position, an interlock will prevent engine starter engagement, prevent selection of forward or reverse transmission and shall apply the brake interlock at speeds less than 3 </w:t>
      </w:r>
      <w:r>
        <w:t>mph</w:t>
      </w:r>
      <w:r w:rsidRPr="00C379AF">
        <w:t>.</w:t>
      </w:r>
    </w:p>
    <w:p w:rsidR="00CF3C36" w:rsidRDefault="00CF3C36" w:rsidP="00CF3C36">
      <w:pPr>
        <w:pStyle w:val="RFPBodyboldheader"/>
      </w:pPr>
      <w:r>
        <w:t xml:space="preserve">Labeling </w:t>
      </w:r>
    </w:p>
    <w:p w:rsidR="00CF3C36" w:rsidRDefault="00CF3C36" w:rsidP="00CF3C36">
      <w:pPr>
        <w:pStyle w:val="BodyText"/>
      </w:pPr>
      <w:r w:rsidRPr="007846EE">
        <w:t xml:space="preserve">CNG fuel systems shall be labeled in accordance with NFPA 52, </w:t>
      </w:r>
      <w:r>
        <w:t>“</w:t>
      </w:r>
      <w:r w:rsidRPr="007846EE">
        <w:t>Compressed Natural Gas (CNG) Vehicular Fuel Systems Code,</w:t>
      </w:r>
      <w:r>
        <w:t>”</w:t>
      </w:r>
      <w:r w:rsidRPr="007846EE">
        <w:t xml:space="preserve"> 1998 edition.</w:t>
      </w:r>
    </w:p>
    <w:p w:rsidR="00CF3C36" w:rsidRDefault="00CF3C36" w:rsidP="00CF3C36">
      <w:pPr>
        <w:pStyle w:val="RFPBodyboldheader"/>
      </w:pPr>
      <w:r>
        <w:t>Pressure Relief Devices (PRDs)</w:t>
      </w:r>
    </w:p>
    <w:p w:rsidR="00CF3C36" w:rsidRDefault="00CF3C36" w:rsidP="00CF3C36">
      <w:pPr>
        <w:pStyle w:val="BodyText"/>
      </w:pPr>
      <w:r w:rsidRPr="007846EE">
        <w:t xml:space="preserve">PRDs must be designed, constructed, manufactured and tested in accordance with ANIS/IAS PRD1 - 1998, </w:t>
      </w:r>
      <w:r>
        <w:t>“</w:t>
      </w:r>
      <w:r w:rsidRPr="007846EE">
        <w:t>Pressure Relief Devices for Natural Gas Vehicle (NGV) Fuel Containers</w:t>
      </w:r>
      <w:r>
        <w:t>”</w:t>
      </w:r>
      <w:r w:rsidRPr="007846EE">
        <w:t xml:space="preserve"> and ANSI/IAS NGV2-1998, </w:t>
      </w:r>
      <w:r>
        <w:t>“</w:t>
      </w:r>
      <w:r w:rsidRPr="007846EE">
        <w:t>Basic Requirements for Compressed Natural Gas Vehicle (NGV) Fuel Containers.</w:t>
      </w:r>
      <w:r>
        <w:t xml:space="preserve">” </w:t>
      </w:r>
      <w:r w:rsidRPr="007846EE">
        <w:t>All natural gas fuel system piping, including the PRD vent line, shall be stainless steel. All PRD</w:t>
      </w:r>
      <w:r>
        <w:t>s</w:t>
      </w:r>
      <w:r w:rsidRPr="007846EE">
        <w:t xml:space="preserve"> must be vented to outside.</w:t>
      </w:r>
    </w:p>
    <w:p w:rsidR="00CF3C36" w:rsidRDefault="00CF3C36" w:rsidP="00CF3C36">
      <w:pPr>
        <w:pStyle w:val="RFPBodyboldheader"/>
      </w:pPr>
      <w:r>
        <w:t xml:space="preserve">Valves </w:t>
      </w:r>
    </w:p>
    <w:p w:rsidR="00CF3C36" w:rsidRDefault="00CF3C36" w:rsidP="00CF3C36">
      <w:pPr>
        <w:pStyle w:val="BodyText"/>
      </w:pPr>
      <w:r w:rsidRPr="007846EE">
        <w:t xml:space="preserve">Valves must be installed in accordance with ANIS/IAS NGV2 - 1998, </w:t>
      </w:r>
      <w:r>
        <w:t>“</w:t>
      </w:r>
      <w:r w:rsidRPr="007846EE">
        <w:t>Basic Requirements for Compressed Natural Gas Vehicle (NGV) Fuel Containers</w:t>
      </w:r>
      <w:r>
        <w:t>”</w:t>
      </w:r>
      <w:r w:rsidRPr="007846EE">
        <w:t xml:space="preserve"> and NFPA 52, </w:t>
      </w:r>
      <w:r>
        <w:t>“</w:t>
      </w:r>
      <w:r w:rsidRPr="007846EE">
        <w:t>Standard for Compressed Natural Gas (CNG) Vehicular Fuel Systems.</w:t>
      </w:r>
      <w:r>
        <w:t>”</w:t>
      </w:r>
    </w:p>
    <w:p w:rsidR="00CF3C36" w:rsidRDefault="00CF3C36" w:rsidP="00CF3C36">
      <w:pPr>
        <w:pStyle w:val="RFPBodyboldheader"/>
      </w:pPr>
      <w:r>
        <w:t xml:space="preserve">Fuel Filler </w:t>
      </w:r>
    </w:p>
    <w:p w:rsidR="00CF3C36" w:rsidRPr="00E6657A" w:rsidRDefault="00CF3C36" w:rsidP="00CF3C36">
      <w:pPr>
        <w:pStyle w:val="BodyText"/>
      </w:pPr>
      <w:r w:rsidRPr="00E6657A">
        <w:t xml:space="preserve">The fuel filler shall be located 7 to 38 </w:t>
      </w:r>
      <w:proofErr w:type="spellStart"/>
      <w:r w:rsidRPr="00E6657A">
        <w:t>ft</w:t>
      </w:r>
      <w:proofErr w:type="spellEnd"/>
      <w:r>
        <w:t xml:space="preserve"> (on a 30, 35 and 40ft coach)</w:t>
      </w:r>
      <w:r w:rsidRPr="00E6657A">
        <w:t xml:space="preserve"> behind the c</w:t>
      </w:r>
      <w:r>
        <w:t>enterline of the front door on a side determined by the Agency.</w:t>
      </w:r>
      <w:r w:rsidRPr="00E6657A">
        <w:t xml:space="preserve"> The filler cap shall be retained to prevent loss and shall be recessed into the body</w:t>
      </w:r>
      <w:r>
        <w:t>.</w:t>
      </w:r>
    </w:p>
    <w:p w:rsidR="00CF3C36" w:rsidRPr="0077266D" w:rsidRDefault="00CF3C36" w:rsidP="00CF3C36">
      <w:pPr>
        <w:pStyle w:val="BodyText"/>
      </w:pPr>
      <w:r w:rsidRPr="0077266D">
        <w:t>The fill and vent receptacles shall be located within an enclosure on the right side of the bus.</w:t>
      </w:r>
      <w:r w:rsidR="002A0956">
        <w:t xml:space="preserve"> </w:t>
      </w:r>
      <w:r w:rsidRPr="0077266D">
        <w:t>The access door shall be sized to allow full viewing of gauges, ease of hookups and maneuver of fuel nozzle.</w:t>
      </w:r>
    </w:p>
    <w:p w:rsidR="00CF3C36" w:rsidRDefault="00CF3C36" w:rsidP="00CF3C36">
      <w:pPr>
        <w:pStyle w:val="BodyText"/>
      </w:pPr>
      <w:r w:rsidRPr="0077266D">
        <w:t>The fuel fill receptacle and vent receptacle attachment shall be robust and capable of routine fueling connects/disconnects without deflection or metal fatigue, and capable of withstanding mechanical loads induced by a fueling drive</w:t>
      </w:r>
      <w:r w:rsidR="00F571DA">
        <w:t>-</w:t>
      </w:r>
      <w:r w:rsidRPr="0077266D">
        <w:t xml:space="preserve">away incident without attachment failure. </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No static ground plug shall be installed.</w:t>
      </w:r>
    </w:p>
    <w:p w:rsidR="00CF3C36"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7266D">
        <w:t>The access door interlock shall also power on the fuel level gauges/illumination when in the open position.</w:t>
      </w:r>
    </w:p>
    <w:p w:rsidR="00CF3C36"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rPr>
          <w:color w:val="000000"/>
          <w:spacing w:val="-3"/>
        </w:rPr>
      </w:pPr>
      <w:r w:rsidRPr="0077266D">
        <w:t>A static ground plug shall be installed near the fueling receptacle for grounding during refueling operations.</w:t>
      </w:r>
    </w:p>
    <w:p w:rsidR="00CF3C36" w:rsidRDefault="00CF3C36" w:rsidP="00CF3C36">
      <w:pPr>
        <w:pStyle w:val="RFPBodyboldheader"/>
      </w:pPr>
      <w:r>
        <w:t>Fueling System</w:t>
      </w:r>
    </w:p>
    <w:p w:rsidR="00CF3C36" w:rsidRPr="007846EE" w:rsidRDefault="00CF3C36" w:rsidP="00CF3C36">
      <w:pPr>
        <w:pStyle w:val="BodyText"/>
      </w:pPr>
      <w:r w:rsidRPr="007846EE">
        <w:t xml:space="preserve">The CNG fueling port receptacle shall be an ANSI/AGA NGV1 or NGV2 certified receptacle as designated by the </w:t>
      </w:r>
      <w:r>
        <w:t>Agency</w:t>
      </w:r>
      <w:r w:rsidRPr="007846EE">
        <w:t>.</w:t>
      </w:r>
      <w:r w:rsidR="002A0956">
        <w:t xml:space="preserve"> </w:t>
      </w:r>
      <w:r w:rsidRPr="007846EE">
        <w:t xml:space="preserve">The coach shall be capable of being fueled by a nozzle </w:t>
      </w:r>
      <w:r>
        <w:t>determined by the Agency</w:t>
      </w:r>
      <w:r w:rsidRPr="007846EE">
        <w:t>.</w:t>
      </w:r>
      <w:r w:rsidR="002A0956">
        <w:t xml:space="preserve"> </w:t>
      </w:r>
      <w:r w:rsidRPr="007846EE">
        <w:t>The fueling port receptacle location shall be such that connection by fueling personnel can be performed without physical strain or interference.</w:t>
      </w:r>
      <w:r w:rsidR="002A0956">
        <w:t xml:space="preserve"> </w:t>
      </w:r>
      <w:r w:rsidRPr="007846EE">
        <w:t xml:space="preserve">A </w:t>
      </w:r>
      <w:r>
        <w:t>d</w:t>
      </w:r>
      <w:r w:rsidRPr="007846EE">
        <w:t xml:space="preserve">ust </w:t>
      </w:r>
      <w:r>
        <w:t>c</w:t>
      </w:r>
      <w:r w:rsidRPr="007846EE">
        <w:t xml:space="preserve">ap shall be permanently </w:t>
      </w:r>
      <w:r>
        <w:t>“</w:t>
      </w:r>
      <w:r w:rsidRPr="007846EE">
        <w:t>tethered</w:t>
      </w:r>
      <w:r>
        <w:t>”</w:t>
      </w:r>
      <w:r w:rsidRPr="007846EE">
        <w:t xml:space="preserve"> to the fueling port receptacle.</w:t>
      </w:r>
      <w:r w:rsidR="002A0956">
        <w:t xml:space="preserve"> </w:t>
      </w:r>
      <w:r w:rsidRPr="007846EE">
        <w:t xml:space="preserve">The fueling port receptacle access door shall be equipped with an interlock sensor </w:t>
      </w:r>
      <w:r>
        <w:t>that</w:t>
      </w:r>
      <w:r w:rsidRPr="007846EE">
        <w:t xml:space="preserve"> disables the engine starting system when the access</w:t>
      </w:r>
      <w:r>
        <w:t xml:space="preserve"> door is open, to prevent drive-</w:t>
      </w:r>
      <w:proofErr w:type="spellStart"/>
      <w:r w:rsidRPr="007846EE">
        <w:t>aways</w:t>
      </w:r>
      <w:proofErr w:type="spellEnd"/>
      <w:r w:rsidRPr="007846EE">
        <w:t>.</w:t>
      </w:r>
      <w:r w:rsidR="002A0956">
        <w:t xml:space="preserve"> </w:t>
      </w:r>
      <w:r w:rsidRPr="007846EE">
        <w:t>The interlock shall be of the type such that if the sensor fails, the coach will not start.</w:t>
      </w:r>
    </w:p>
    <w:p w:rsidR="00CF3C36" w:rsidRDefault="00CF3C36" w:rsidP="00CF3C36">
      <w:pPr>
        <w:pStyle w:val="BodyText"/>
      </w:pPr>
      <w:r w:rsidRPr="007846EE">
        <w:t xml:space="preserve">Fueling site characteristics such as pressure, flow rate and temperature shall be provided by the </w:t>
      </w:r>
      <w:r>
        <w:t>Agency</w:t>
      </w:r>
      <w:r w:rsidRPr="007846EE">
        <w:t>.</w:t>
      </w:r>
    </w:p>
    <w:p w:rsidR="00CF3C36" w:rsidRDefault="00CF3C36" w:rsidP="00CF3C36">
      <w:pPr>
        <w:pStyle w:val="RFPBodyboldheader"/>
      </w:pPr>
      <w:r>
        <w:t xml:space="preserve">Defueling System </w:t>
      </w:r>
    </w:p>
    <w:p w:rsidR="00CF3C36" w:rsidRPr="007846EE" w:rsidRDefault="00CF3C36" w:rsidP="00CF3C36">
      <w:pPr>
        <w:pStyle w:val="BodyText"/>
        <w:keepNext/>
      </w:pPr>
      <w:r w:rsidRPr="007846EE">
        <w:t xml:space="preserve">The CNG defueling port shall be an </w:t>
      </w:r>
      <w:r>
        <w:t>NGV-3.1/CGA-12.3</w:t>
      </w:r>
      <w:r w:rsidRPr="007846EE">
        <w:t xml:space="preserve"> certified receptacle.</w:t>
      </w:r>
      <w:r w:rsidR="002A0956">
        <w:t xml:space="preserve"> </w:t>
      </w:r>
      <w:r w:rsidRPr="007846EE">
        <w:t xml:space="preserve">The CNG defueling port shall be located on the curbside of the coach, in a location that is compatible with the </w:t>
      </w:r>
      <w:r w:rsidRPr="00A75A15">
        <w:t xml:space="preserve">Agency’s </w:t>
      </w:r>
      <w:r w:rsidRPr="007846EE">
        <w:t>defueling station operation.</w:t>
      </w:r>
      <w:r w:rsidR="002A0956">
        <w:t xml:space="preserve"> </w:t>
      </w:r>
      <w:r w:rsidRPr="007846EE">
        <w:t>The defueling system shall incorporate the following characteristics:</w:t>
      </w:r>
    </w:p>
    <w:p w:rsidR="00CF3C36" w:rsidRPr="007846EE" w:rsidRDefault="00CF3C36" w:rsidP="00CF3C36">
      <w:pPr>
        <w:pStyle w:val="Bulletedlist"/>
        <w:numPr>
          <w:ilvl w:val="0"/>
          <w:numId w:val="2"/>
        </w:numPr>
      </w:pPr>
      <w:r w:rsidRPr="007846EE">
        <w:t xml:space="preserve">Dust </w:t>
      </w:r>
      <w:r>
        <w:t>c</w:t>
      </w:r>
      <w:r w:rsidRPr="007846EE">
        <w:t xml:space="preserve">ap permanently </w:t>
      </w:r>
      <w:r>
        <w:t>“</w:t>
      </w:r>
      <w:r w:rsidRPr="007846EE">
        <w:t>tethered</w:t>
      </w:r>
      <w:r>
        <w:t>”</w:t>
      </w:r>
      <w:r w:rsidRPr="007846EE">
        <w:t xml:space="preserve"> to the defueling port</w:t>
      </w:r>
      <w:r>
        <w:t>.</w:t>
      </w:r>
    </w:p>
    <w:p w:rsidR="00CF3C36" w:rsidRPr="007846EE" w:rsidRDefault="00CF3C36" w:rsidP="00CF3C36">
      <w:pPr>
        <w:pStyle w:val="Bulletedlist"/>
        <w:numPr>
          <w:ilvl w:val="0"/>
          <w:numId w:val="2"/>
        </w:numPr>
      </w:pPr>
      <w:r w:rsidRPr="007846EE">
        <w:t>Device(s) to prevent inadvertent defueling.</w:t>
      </w:r>
      <w:r w:rsidR="002A0956">
        <w:t xml:space="preserve"> </w:t>
      </w:r>
      <w:r w:rsidRPr="007846EE">
        <w:t xml:space="preserve">Specifications to be provided by </w:t>
      </w:r>
      <w:r w:rsidRPr="00C43D31">
        <w:t>Agency</w:t>
      </w:r>
      <w:r w:rsidRPr="007846EE">
        <w:t>.</w:t>
      </w:r>
    </w:p>
    <w:p w:rsidR="00CF3C36" w:rsidRDefault="00CF3C36" w:rsidP="00CF3C36">
      <w:pPr>
        <w:pStyle w:val="Bulletedlist"/>
        <w:numPr>
          <w:ilvl w:val="0"/>
          <w:numId w:val="2"/>
        </w:numPr>
      </w:pPr>
      <w:r w:rsidRPr="007846EE">
        <w:t xml:space="preserve">Components compatible with </w:t>
      </w:r>
      <w:r w:rsidRPr="00C43D31">
        <w:t>Agency’s</w:t>
      </w:r>
      <w:r w:rsidRPr="007846EE">
        <w:t xml:space="preserve"> defueling operation.</w:t>
      </w:r>
    </w:p>
    <w:p w:rsidR="00CF3C36" w:rsidRDefault="00CF3C36" w:rsidP="00CF3C36">
      <w:pPr>
        <w:pStyle w:val="Bulletedlist"/>
        <w:numPr>
          <w:ilvl w:val="0"/>
          <w:numId w:val="2"/>
        </w:numPr>
        <w:spacing w:after="0"/>
      </w:pPr>
      <w:r w:rsidRPr="0077266D">
        <w:t>The piping and fittings onboard the bus s</w:t>
      </w:r>
      <w:r>
        <w:t>hall be sized to allow the fuel</w:t>
      </w:r>
      <w:r w:rsidRPr="0077266D">
        <w:t>ing station to me</w:t>
      </w:r>
      <w:r>
        <w:t>e</w:t>
      </w:r>
      <w:r w:rsidRPr="0077266D">
        <w:t>t the following operating parameters:</w:t>
      </w:r>
    </w:p>
    <w:p w:rsidR="00CF3C36" w:rsidRDefault="00CF3C36" w:rsidP="00CF3C36">
      <w:pPr>
        <w:pStyle w:val="Note"/>
        <w:spacing w:before="0" w:after="0"/>
      </w:pPr>
    </w:p>
    <w:p w:rsidR="00CF3C36" w:rsidRDefault="00CF3C36" w:rsidP="00CF3C36">
      <w:pPr>
        <w:pStyle w:val="RFPdefaultalternative"/>
      </w:pPr>
      <w:r w:rsidRPr="006E057B">
        <w:t>Default</w:t>
      </w:r>
    </w:p>
    <w:p w:rsidR="00CF3C36" w:rsidRDefault="00CF3C36" w:rsidP="00CF3C36">
      <w:pPr>
        <w:pBdr>
          <w:top w:val="single" w:sz="4" w:space="4" w:color="auto"/>
          <w:left w:val="single" w:sz="4" w:space="4" w:color="auto"/>
          <w:bottom w:val="single" w:sz="4" w:space="4" w:color="auto"/>
          <w:right w:val="single" w:sz="4" w:space="4" w:color="auto"/>
        </w:pBdr>
        <w:suppressAutoHyphens/>
      </w:pPr>
      <w:r w:rsidRPr="0077266D">
        <w:t xml:space="preserve">Fuel system </w:t>
      </w:r>
      <w:r>
        <w:t xml:space="preserve">shall be </w:t>
      </w:r>
      <w:r w:rsidRPr="0077266D">
        <w:t xml:space="preserve">sized to allow a bus with 20,000 </w:t>
      </w:r>
      <w:proofErr w:type="spellStart"/>
      <w:r>
        <w:t>scf</w:t>
      </w:r>
      <w:proofErr w:type="spellEnd"/>
      <w:r w:rsidRPr="0077266D">
        <w:t xml:space="preserve"> on board to defuel within 2.5 hours</w:t>
      </w:r>
      <w:r>
        <w:t>.</w:t>
      </w:r>
    </w:p>
    <w:p w:rsidR="00CF3C36" w:rsidRPr="007E6FE1"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Bdr>
          <w:top w:val="single" w:sz="4" w:space="4" w:color="auto"/>
          <w:left w:val="single" w:sz="4" w:space="4" w:color="auto"/>
          <w:bottom w:val="single" w:sz="4" w:space="4" w:color="auto"/>
          <w:right w:val="single" w:sz="4" w:space="4" w:color="auto"/>
        </w:pBdr>
        <w:suppressAutoHyphens/>
      </w:pPr>
      <w:r w:rsidRPr="0077266D">
        <w:t xml:space="preserve">The atmospheric-vent system shall allow a bus with 20,000 </w:t>
      </w:r>
      <w:proofErr w:type="spellStart"/>
      <w:r>
        <w:t>scf</w:t>
      </w:r>
      <w:proofErr w:type="spellEnd"/>
      <w:r w:rsidRPr="0077266D">
        <w:t xml:space="preserve"> of on</w:t>
      </w:r>
      <w:r w:rsidR="00D26FDF">
        <w:t>-</w:t>
      </w:r>
      <w:r w:rsidRPr="0077266D">
        <w:t>board CNG storage to defuel to atmospheric pressure within 80 minutes</w:t>
      </w:r>
      <w:r>
        <w:t>.</w:t>
      </w:r>
    </w:p>
    <w:p w:rsidR="00CF3C36" w:rsidRDefault="00CF3C36" w:rsidP="00CF3C36">
      <w:pPr>
        <w:pStyle w:val="Note"/>
        <w:spacing w:before="0" w:after="0"/>
      </w:pPr>
    </w:p>
    <w:p w:rsidR="00CF3C36" w:rsidRDefault="00CF3C36" w:rsidP="00CF3C36">
      <w:pPr>
        <w:pStyle w:val="RFPdefaultalternative"/>
      </w:pPr>
      <w:r>
        <w:t>Alternative</w:t>
      </w:r>
    </w:p>
    <w:p w:rsidR="00CF3C36" w:rsidRDefault="00CF3C36" w:rsidP="00CF3C36">
      <w:pPr>
        <w:pBdr>
          <w:top w:val="single" w:sz="4" w:space="4" w:color="auto"/>
          <w:left w:val="single" w:sz="4" w:space="4" w:color="auto"/>
          <w:bottom w:val="single" w:sz="4" w:space="4" w:color="auto"/>
          <w:right w:val="single" w:sz="4" w:space="4" w:color="auto"/>
        </w:pBdr>
        <w:suppressAutoHyphens/>
        <w:ind w:left="360" w:hanging="360"/>
      </w:pPr>
      <w:r w:rsidRPr="007846EE">
        <w:t>Location/method of attaching CNG fuel system to earth ground</w:t>
      </w:r>
      <w:r>
        <w:t>.</w:t>
      </w:r>
    </w:p>
    <w:p w:rsidR="00CF3C36" w:rsidRDefault="00CF3C36" w:rsidP="00CF3C36">
      <w:pPr>
        <w:pStyle w:val="Note"/>
        <w:spacing w:before="0" w:after="0"/>
      </w:pPr>
    </w:p>
    <w:p w:rsidR="00CF3C36" w:rsidRDefault="00CF3C36" w:rsidP="00CF3C36">
      <w:pPr>
        <w:pStyle w:val="RFPheading1TS"/>
      </w:pPr>
      <w:bookmarkStart w:id="1206" w:name="_Toc257814724"/>
      <w:bookmarkStart w:id="1207" w:name="_Toc257816635"/>
      <w:bookmarkStart w:id="1208" w:name="_Toc257817134"/>
      <w:bookmarkStart w:id="1209" w:name="_Toc257817602"/>
      <w:bookmarkStart w:id="1210" w:name="_Toc257818019"/>
      <w:bookmarkStart w:id="1211" w:name="_Toc257818245"/>
      <w:bookmarkStart w:id="1212" w:name="_Toc257818471"/>
      <w:bookmarkStart w:id="1213" w:name="_Toc257818694"/>
      <w:bookmarkStart w:id="1214" w:name="_Toc257818899"/>
      <w:bookmarkStart w:id="1215" w:name="_Toc257819104"/>
      <w:bookmarkStart w:id="1216" w:name="_Toc257814725"/>
      <w:bookmarkStart w:id="1217" w:name="_Toc257816636"/>
      <w:bookmarkStart w:id="1218" w:name="_Toc257817135"/>
      <w:bookmarkStart w:id="1219" w:name="_Toc257817603"/>
      <w:bookmarkStart w:id="1220" w:name="_Toc257818020"/>
      <w:bookmarkStart w:id="1221" w:name="_Toc257818246"/>
      <w:bookmarkStart w:id="1222" w:name="_Toc257818472"/>
      <w:bookmarkStart w:id="1223" w:name="_Toc257818695"/>
      <w:bookmarkStart w:id="1224" w:name="_Toc257818900"/>
      <w:bookmarkStart w:id="1225" w:name="_Toc257819105"/>
      <w:bookmarkStart w:id="1226" w:name="_Toc257814727"/>
      <w:bookmarkStart w:id="1227" w:name="_Toc320086717"/>
      <w:bookmarkStart w:id="1228" w:name="_Toc330277151"/>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r>
        <w:t xml:space="preserve">Emissions and </w:t>
      </w:r>
      <w:bookmarkEnd w:id="1226"/>
      <w:r>
        <w:t>Exhaust</w:t>
      </w:r>
      <w:bookmarkEnd w:id="1227"/>
      <w:bookmarkEnd w:id="1228"/>
    </w:p>
    <w:p w:rsidR="00CF3C36" w:rsidRDefault="00CF3C36" w:rsidP="00CF3C36">
      <w:pPr>
        <w:pStyle w:val="RFPheading2TS"/>
        <w:suppressAutoHyphens/>
      </w:pPr>
      <w:bookmarkStart w:id="1229" w:name="_Toc257814728"/>
      <w:bookmarkStart w:id="1230" w:name="_Toc320086718"/>
      <w:bookmarkStart w:id="1231" w:name="_Toc330277152"/>
      <w:r>
        <w:t xml:space="preserve">Exhaust </w:t>
      </w:r>
      <w:bookmarkEnd w:id="1229"/>
      <w:r>
        <w:t>Emissions</w:t>
      </w:r>
      <w:bookmarkEnd w:id="1230"/>
      <w:bookmarkEnd w:id="1231"/>
    </w:p>
    <w:p w:rsidR="00CF3C36" w:rsidRDefault="00CF3C36" w:rsidP="00CF3C36">
      <w:pPr>
        <w:pStyle w:val="BodyText"/>
      </w:pPr>
      <w:r>
        <w:t>The engine and related systems shall meet all applicable emission and engine design guidelines and standards.</w:t>
      </w:r>
    </w:p>
    <w:p w:rsidR="00CF3C36" w:rsidRDefault="00CF3C36" w:rsidP="00CF3C36">
      <w:pPr>
        <w:pStyle w:val="RFPheading2TS"/>
        <w:suppressAutoHyphens/>
      </w:pPr>
      <w:bookmarkStart w:id="1232" w:name="_Toc257814729"/>
      <w:bookmarkStart w:id="1233" w:name="_Toc320086719"/>
      <w:bookmarkStart w:id="1234" w:name="_Toc330277153"/>
      <w:r>
        <w:t xml:space="preserve">Exhaust </w:t>
      </w:r>
      <w:bookmarkEnd w:id="1232"/>
      <w:r>
        <w:t>System</w:t>
      </w:r>
      <w:bookmarkEnd w:id="1233"/>
      <w:bookmarkEnd w:id="1234"/>
    </w:p>
    <w:p w:rsidR="00CF3C36" w:rsidRDefault="00CF3C36" w:rsidP="00CF3C36">
      <w:pPr>
        <w:pStyle w:val="BodyText"/>
      </w:pPr>
      <w:r>
        <w:t>The exhaust pipe shall be of sufficient height to prevent exhaust gases and waste heat from discoloring or causing heat deformation to the bus. The entire exhaust system shall be adequately shielded to prevent heat damage to any bus component, including the exhaust after</w:t>
      </w:r>
      <w:r w:rsidR="002A0956">
        <w:t xml:space="preserve"> </w:t>
      </w:r>
      <w:r>
        <w:t>treatment compartment area. The exhaust outlet shall be designed to minimize rain, snow or water generated from high-pressure washing systems from entering into the exhaust pipe and causing damage to the after</w:t>
      </w:r>
      <w:r w:rsidR="002A0956">
        <w:t xml:space="preserve"> </w:t>
      </w:r>
      <w:r>
        <w:t xml:space="preserve">treatment. </w:t>
      </w:r>
    </w:p>
    <w:p w:rsidR="00CF3C36" w:rsidRPr="00F23FE5" w:rsidRDefault="00CF3C36" w:rsidP="00CF3C36">
      <w:pPr>
        <w:pStyle w:val="RFPdefaultalternative"/>
      </w:pPr>
      <w:r w:rsidRPr="00F23FE5">
        <w:t>DEFAULT</w:t>
      </w:r>
    </w:p>
    <w:p w:rsidR="00CF3C36" w:rsidRPr="00F23FE5" w:rsidRDefault="00CF3C36" w:rsidP="00CF3C36">
      <w:pPr>
        <w:pBdr>
          <w:top w:val="single" w:sz="4" w:space="4" w:color="auto"/>
          <w:left w:val="single" w:sz="4" w:space="4" w:color="auto"/>
          <w:bottom w:val="single" w:sz="4" w:space="4" w:color="auto"/>
          <w:right w:val="single" w:sz="4" w:space="4" w:color="auto"/>
        </w:pBdr>
        <w:suppressAutoHyphens/>
        <w:ind w:left="360" w:hanging="360"/>
      </w:pPr>
      <w:r w:rsidRPr="00F23FE5">
        <w:t>Exhaust gases and waste heat shall be discharged from the roadside rear corner of the roof.</w:t>
      </w:r>
    </w:p>
    <w:p w:rsidR="00CF3C36" w:rsidRPr="00F23FE5" w:rsidRDefault="00CF3C36" w:rsidP="00CF3C36">
      <w:pPr>
        <w:pStyle w:val="Note"/>
        <w:spacing w:before="0" w:after="0"/>
      </w:pPr>
    </w:p>
    <w:p w:rsidR="00CF3C36" w:rsidRPr="00F23FE5" w:rsidRDefault="00CF3C36" w:rsidP="00CF3C36">
      <w:pPr>
        <w:pStyle w:val="RFPdefaultalternative"/>
      </w:pPr>
      <w:r w:rsidRPr="00F23FE5">
        <w:t>Alternative</w:t>
      </w:r>
    </w:p>
    <w:p w:rsidR="00CF3C36" w:rsidRPr="004B1377" w:rsidRDefault="00CF3C36" w:rsidP="00CF3C36">
      <w:pPr>
        <w:pBdr>
          <w:top w:val="single" w:sz="4" w:space="4" w:color="auto"/>
          <w:left w:val="single" w:sz="4" w:space="4" w:color="auto"/>
          <w:bottom w:val="single" w:sz="4" w:space="4" w:color="auto"/>
          <w:right w:val="single" w:sz="4" w:space="4" w:color="auto"/>
        </w:pBdr>
        <w:suppressAutoHyphens/>
        <w:spacing w:after="240"/>
        <w:ind w:left="360" w:hanging="360"/>
      </w:pPr>
      <w:r w:rsidRPr="00F23FE5">
        <w:t>Exhaust gases and waste heat shall be discharged from the street</w:t>
      </w:r>
      <w:r w:rsidR="00DE1048">
        <w:t>-</w:t>
      </w:r>
      <w:r w:rsidRPr="00F23FE5">
        <w:t>side under</w:t>
      </w:r>
      <w:r w:rsidR="00F571DA">
        <w:t>-</w:t>
      </w:r>
      <w:r w:rsidRPr="00F23FE5">
        <w:t>rear bumper.</w:t>
      </w:r>
    </w:p>
    <w:p w:rsidR="00CF3C36" w:rsidRDefault="00CF3C36" w:rsidP="00CF3C36">
      <w:pPr>
        <w:pStyle w:val="RFPheading2TS"/>
        <w:suppressAutoHyphens/>
      </w:pPr>
      <w:bookmarkStart w:id="1235" w:name="_Toc257814730"/>
      <w:bookmarkStart w:id="1236" w:name="_Toc320086720"/>
      <w:bookmarkStart w:id="1237" w:name="_Toc330277154"/>
      <w:r>
        <w:t xml:space="preserve">Exhaust </w:t>
      </w:r>
      <w:bookmarkEnd w:id="1235"/>
      <w:r>
        <w:t>After</w:t>
      </w:r>
      <w:r w:rsidR="002A0956">
        <w:t xml:space="preserve"> </w:t>
      </w:r>
      <w:r>
        <w:t>treatment</w:t>
      </w:r>
      <w:bookmarkEnd w:id="1236"/>
      <w:bookmarkEnd w:id="1237"/>
    </w:p>
    <w:p w:rsidR="00CF3C36" w:rsidRDefault="00CF3C36" w:rsidP="00CF3C36">
      <w:pPr>
        <w:pStyle w:val="BodyText"/>
      </w:pPr>
      <w:r>
        <w:t>An exhaust after</w:t>
      </w:r>
      <w:r w:rsidR="002A0956">
        <w:t xml:space="preserve"> </w:t>
      </w:r>
      <w:r>
        <w:t>treatment system will be provided to ensure compliance to all applicable EPA regulations in effect.</w:t>
      </w:r>
    </w:p>
    <w:p w:rsidR="00CF3C36" w:rsidRDefault="00CF3C36" w:rsidP="00CF3C36">
      <w:pPr>
        <w:pStyle w:val="RFPBodyboldheader"/>
      </w:pPr>
      <w:r w:rsidRPr="00563F18">
        <w:t xml:space="preserve">Diesel </w:t>
      </w:r>
      <w:r>
        <w:t>E</w:t>
      </w:r>
      <w:r w:rsidRPr="00563F18">
        <w:t xml:space="preserve">xhaust </w:t>
      </w:r>
      <w:r>
        <w:t>F</w:t>
      </w:r>
      <w:r w:rsidRPr="00563F18">
        <w:t xml:space="preserve">luid </w:t>
      </w:r>
      <w:r>
        <w:t>I</w:t>
      </w:r>
      <w:r w:rsidRPr="00563F18">
        <w:t>njection</w:t>
      </w:r>
    </w:p>
    <w:p w:rsidR="00CF3C36" w:rsidRDefault="00CF3C36" w:rsidP="00CF3C36">
      <w:pPr>
        <w:pStyle w:val="BodyText"/>
      </w:pPr>
      <w:r w:rsidRPr="00563F18">
        <w:t>If required by the engine manufacturer to meet N</w:t>
      </w:r>
      <w:r>
        <w:t>O</w:t>
      </w:r>
      <w:r w:rsidRPr="00563F18">
        <w:t>x level requirements specified by EPA, a DEF injection system will be provided.</w:t>
      </w:r>
      <w:r w:rsidR="002A0956">
        <w:t xml:space="preserve"> </w:t>
      </w:r>
      <w:r w:rsidRPr="00563F18">
        <w:t>The DEF system will minimally include a tank, an injector, a pump, an ECM and a selective catalytic converter.</w:t>
      </w:r>
      <w:r w:rsidR="002A0956">
        <w:t xml:space="preserve"> </w:t>
      </w:r>
      <w:r w:rsidRPr="00563F18">
        <w:t>The tanks shall be designed to store DEF in the operating environment described in</w:t>
      </w:r>
      <w:r>
        <w:t xml:space="preserve"> the “</w:t>
      </w:r>
      <w:r w:rsidRPr="00C43D31">
        <w:t>Operating Environment</w:t>
      </w:r>
      <w:r>
        <w:t xml:space="preserve">” section. </w:t>
      </w:r>
    </w:p>
    <w:p w:rsidR="00CF3C36" w:rsidRPr="008B6BFB" w:rsidRDefault="00CF3C36" w:rsidP="00CF3C36">
      <w:pPr>
        <w:pStyle w:val="RFPdefaultalternative"/>
      </w:pPr>
      <w:r w:rsidRPr="008B6BFB">
        <w:t>DEFAULT</w:t>
      </w:r>
    </w:p>
    <w:p w:rsidR="00CF3C36" w:rsidRPr="008B6BFB" w:rsidRDefault="00CF3C36" w:rsidP="00CF3C36">
      <w:pPr>
        <w:pBdr>
          <w:top w:val="single" w:sz="4" w:space="4" w:color="auto"/>
          <w:left w:val="single" w:sz="4" w:space="4" w:color="auto"/>
          <w:bottom w:val="single" w:sz="4" w:space="4" w:color="auto"/>
          <w:right w:val="single" w:sz="4" w:space="4" w:color="auto"/>
        </w:pBdr>
        <w:suppressAutoHyphens/>
      </w:pPr>
      <w:r w:rsidRPr="008B6BFB">
        <w:t xml:space="preserve">The </w:t>
      </w:r>
      <w:r>
        <w:t xml:space="preserve">DEF </w:t>
      </w:r>
      <w:r w:rsidRPr="008B6BFB">
        <w:t xml:space="preserve">filler shall accommodate a standard nozzle. The nozzle shall automatically shut off when the tank is essentially full. The </w:t>
      </w:r>
      <w:r>
        <w:t>DEF</w:t>
      </w:r>
      <w:r w:rsidRPr="008B6BFB">
        <w:t xml:space="preserve"> filler cap shall be a screw-on cap and located curbside</w:t>
      </w:r>
      <w:r>
        <w:t>.</w:t>
      </w:r>
    </w:p>
    <w:p w:rsidR="00CF3C36" w:rsidRPr="00E72607" w:rsidRDefault="00CF3C36" w:rsidP="00CF3C36">
      <w:pPr>
        <w:pStyle w:val="Note"/>
        <w:spacing w:before="0" w:after="0"/>
        <w:rPr>
          <w:highlight w:val="yellow"/>
        </w:rPr>
      </w:pPr>
    </w:p>
    <w:p w:rsidR="00CF3C36" w:rsidRPr="008B6BFB" w:rsidRDefault="00CF3C36" w:rsidP="00CF3C36">
      <w:pPr>
        <w:pStyle w:val="RFPdefaultalternative"/>
      </w:pPr>
      <w:r w:rsidRPr="008B6BFB">
        <w:t>ALTERNATIVE</w:t>
      </w:r>
    </w:p>
    <w:p w:rsidR="00174270" w:rsidRDefault="007F38E3">
      <w:pPr>
        <w:pBdr>
          <w:top w:val="single" w:sz="4" w:space="4" w:color="auto"/>
          <w:left w:val="single" w:sz="4" w:space="4" w:color="auto"/>
          <w:bottom w:val="single" w:sz="4" w:space="4" w:color="auto"/>
          <w:right w:val="single" w:sz="4" w:space="4" w:color="auto"/>
        </w:pBdr>
        <w:suppressAutoHyphens/>
      </w:pPr>
      <w:r w:rsidRPr="007F38E3">
        <w:rPr>
          <w:rFonts w:cs="Arial"/>
        </w:rPr>
        <w:t>The DEF filler shall accommodate a nozzle that forms a locked and sealed connection during the refueling process to eliminate spills. DEF shall not be allowed to flow into the tank unless the nozzle has been properly coupled, locked and sealed to the filler. With the nozzle open, DEF shall enter the tank at a fill rate of not less than 5 gal per minute without causing the nozzle to shut off before the tank is 85</w:t>
      </w:r>
      <w:r w:rsidR="00D26FDF">
        <w:t xml:space="preserve"> percent</w:t>
      </w:r>
      <w:r w:rsidRPr="007F38E3">
        <w:rPr>
          <w:rFonts w:cs="Arial"/>
        </w:rPr>
        <w:t xml:space="preserve"> full. The nozzle shall automatically shut off when the tank is essentially 85</w:t>
      </w:r>
      <w:r w:rsidR="00D26FDF">
        <w:t xml:space="preserve"> percent</w:t>
      </w:r>
      <w:r w:rsidRPr="007F38E3">
        <w:rPr>
          <w:rFonts w:cs="Arial"/>
        </w:rPr>
        <w:t xml:space="preserve"> full. Once disconnected, fluid shall not be allowed to flow through the nozzle at any time. The filler cap shall be installed on the receiver</w:t>
      </w:r>
      <w:r w:rsidR="00D26FDF">
        <w:t>.</w:t>
      </w:r>
    </w:p>
    <w:p w:rsidR="00CF3C36" w:rsidRPr="00E72607" w:rsidRDefault="00CF3C36" w:rsidP="00CF3C36">
      <w:pPr>
        <w:pStyle w:val="Note"/>
        <w:spacing w:before="0" w:after="0"/>
        <w:rPr>
          <w:highlight w:val="yellow"/>
        </w:rPr>
      </w:pPr>
    </w:p>
    <w:p w:rsidR="00CF3C36" w:rsidRPr="008B6BFB" w:rsidRDefault="00CF3C36" w:rsidP="00CF3C36">
      <w:pPr>
        <w:pStyle w:val="RFPdefaultalternative"/>
      </w:pPr>
      <w:r w:rsidRPr="00F23FE5">
        <w:t>Default</w:t>
      </w:r>
    </w:p>
    <w:p w:rsidR="00CF3C36" w:rsidRPr="008B6BFB" w:rsidRDefault="00CF3C36" w:rsidP="00CF3C36">
      <w:pPr>
        <w:pBdr>
          <w:top w:val="single" w:sz="4" w:space="4" w:color="auto"/>
          <w:left w:val="single" w:sz="4" w:space="4" w:color="auto"/>
          <w:bottom w:val="single" w:sz="4" w:space="4" w:color="auto"/>
          <w:right w:val="single" w:sz="4" w:space="4" w:color="auto"/>
        </w:pBdr>
        <w:suppressAutoHyphens/>
      </w:pPr>
      <w:r w:rsidRPr="008B6BFB">
        <w:t>The DEF fluid lines shall be designed to prevent the DEF from freezing. The DEF injection system shall not be damaged from a cold soak at 10 °F.</w:t>
      </w:r>
    </w:p>
    <w:p w:rsidR="00CF3C36" w:rsidRPr="008B6BFB" w:rsidRDefault="00CF3C36" w:rsidP="00CF3C36">
      <w:pPr>
        <w:pStyle w:val="Note"/>
        <w:spacing w:before="0" w:after="0"/>
      </w:pPr>
    </w:p>
    <w:p w:rsidR="00CF3C36" w:rsidRPr="008B6BFB" w:rsidRDefault="00CF3C36" w:rsidP="00CF3C36">
      <w:pPr>
        <w:pStyle w:val="RFPdefaultalternative"/>
      </w:pPr>
      <w:r w:rsidRPr="008B6BFB">
        <w:t>Alternative</w:t>
      </w:r>
    </w:p>
    <w:p w:rsidR="00CF3C36" w:rsidRPr="00E705A6" w:rsidRDefault="00CF3C36" w:rsidP="00CF3C36">
      <w:pPr>
        <w:pBdr>
          <w:top w:val="single" w:sz="4" w:space="4" w:color="auto"/>
          <w:left w:val="single" w:sz="4" w:space="4" w:color="auto"/>
          <w:bottom w:val="single" w:sz="4" w:space="4" w:color="auto"/>
          <w:right w:val="single" w:sz="4" w:space="4" w:color="auto"/>
        </w:pBdr>
        <w:suppressAutoHyphens/>
      </w:pPr>
      <w:r w:rsidRPr="008B6BFB">
        <w:t>The DEF fluid lines shall be designed with heated lines for temperatures up to -20 °F.</w:t>
      </w:r>
    </w:p>
    <w:p w:rsidR="00CF3C36" w:rsidRPr="00E705A6" w:rsidRDefault="00CF3C36" w:rsidP="00CF3C36">
      <w:pPr>
        <w:pStyle w:val="Note"/>
        <w:spacing w:before="0" w:after="0"/>
      </w:pPr>
    </w:p>
    <w:p w:rsidR="00CF3C36" w:rsidRDefault="00CF3C36" w:rsidP="00CF3C36">
      <w:pPr>
        <w:pStyle w:val="RFPdefaultalternative"/>
      </w:pPr>
      <w:bookmarkStart w:id="1238" w:name="_Toc320086424"/>
      <w:bookmarkEnd w:id="1238"/>
      <w:r w:rsidRPr="008B6BFB">
        <w:t>ALTERNATIVE</w:t>
      </w:r>
    </w:p>
    <w:p w:rsidR="00CF3C36" w:rsidRPr="008B6BFB" w:rsidRDefault="00CF3C36" w:rsidP="00CF3C36">
      <w:pPr>
        <w:pBdr>
          <w:top w:val="single" w:sz="4" w:space="4" w:color="auto"/>
          <w:left w:val="single" w:sz="4" w:space="4" w:color="auto"/>
          <w:bottom w:val="single" w:sz="4" w:space="4" w:color="auto"/>
          <w:right w:val="single" w:sz="4" w:space="4" w:color="auto"/>
        </w:pBdr>
        <w:suppressAutoHyphens/>
        <w:spacing w:after="240"/>
      </w:pPr>
      <w:r w:rsidRPr="008B6BFB">
        <w:t>An audible signal shall indicate when the tank is essentially full.</w:t>
      </w:r>
    </w:p>
    <w:p w:rsidR="00CF3C36" w:rsidRDefault="00CF3C36" w:rsidP="00CF3C36">
      <w:pPr>
        <w:pStyle w:val="RFPheading2TS"/>
        <w:suppressAutoHyphens/>
      </w:pPr>
      <w:bookmarkStart w:id="1239" w:name="_Toc257814731"/>
      <w:bookmarkStart w:id="1240" w:name="_Toc320086721"/>
      <w:bookmarkStart w:id="1241" w:name="_Toc330277155"/>
      <w:r>
        <w:t xml:space="preserve">Particulate </w:t>
      </w:r>
      <w:bookmarkEnd w:id="1239"/>
      <w:r>
        <w:t>After</w:t>
      </w:r>
      <w:r w:rsidR="002A0956">
        <w:t xml:space="preserve"> </w:t>
      </w:r>
      <w:r>
        <w:t>treatment</w:t>
      </w:r>
      <w:bookmarkEnd w:id="1240"/>
      <w:bookmarkEnd w:id="1241"/>
    </w:p>
    <w:p w:rsidR="00CF3C36" w:rsidRDefault="00CF3C36" w:rsidP="00CF3C36">
      <w:pPr>
        <w:pStyle w:val="BodyText"/>
      </w:pPr>
      <w:r w:rsidRPr="00563F18">
        <w:t>If required by the engine manufacturer to meet particulate level requirements specified b</w:t>
      </w:r>
      <w:r>
        <w:t xml:space="preserve">y EPA, a particulate trap will </w:t>
      </w:r>
      <w:r w:rsidRPr="00563F18">
        <w:t>be provided.</w:t>
      </w:r>
      <w:r w:rsidR="002A0956">
        <w:t xml:space="preserve"> </w:t>
      </w:r>
      <w:r w:rsidRPr="00563F18">
        <w:t>The particulate trap shall regenerate itself automatically if it senses clogging.</w:t>
      </w:r>
      <w:r w:rsidR="002A0956">
        <w:t xml:space="preserve"> </w:t>
      </w:r>
      <w:r w:rsidRPr="00563F18">
        <w:t>Regeneration cycles and conditions will be defined by the engine manufacturer.</w:t>
      </w:r>
    </w:p>
    <w:p w:rsidR="00CF3C36" w:rsidRPr="00953CD0" w:rsidRDefault="00CF3C36" w:rsidP="00CF3C36">
      <w:pPr>
        <w:pStyle w:val="RFPdivider"/>
        <w:suppressAutoHyphens/>
      </w:pPr>
      <w:r w:rsidRPr="00953CD0">
        <w:t>STRUCTURE</w:t>
      </w:r>
    </w:p>
    <w:p w:rsidR="00CF3C36" w:rsidRPr="00953CD0" w:rsidRDefault="00CF3C36" w:rsidP="00CF3C36">
      <w:pPr>
        <w:pStyle w:val="RFPheading1TS"/>
      </w:pPr>
      <w:bookmarkStart w:id="1242" w:name="_Toc257814732"/>
      <w:bookmarkStart w:id="1243" w:name="_Toc320086722"/>
      <w:bookmarkStart w:id="1244" w:name="_Toc330277156"/>
      <w:r w:rsidRPr="00953CD0">
        <w:t>G</w:t>
      </w:r>
      <w:r>
        <w:t>eneral</w:t>
      </w:r>
      <w:bookmarkEnd w:id="1242"/>
      <w:bookmarkEnd w:id="1243"/>
      <w:bookmarkEnd w:id="1244"/>
    </w:p>
    <w:p w:rsidR="00CF3C36" w:rsidRPr="00953CD0" w:rsidRDefault="00CF3C36" w:rsidP="00CF3C36">
      <w:pPr>
        <w:pStyle w:val="RFPheading2TS"/>
        <w:suppressAutoHyphens/>
      </w:pPr>
      <w:bookmarkStart w:id="1245" w:name="_Toc257814733"/>
      <w:bookmarkStart w:id="1246" w:name="_Toc320086723"/>
      <w:bookmarkStart w:id="1247" w:name="_Toc330277157"/>
      <w:r w:rsidRPr="00953CD0">
        <w:t>Design</w:t>
      </w:r>
      <w:bookmarkEnd w:id="1245"/>
      <w:bookmarkEnd w:id="1246"/>
      <w:bookmarkEnd w:id="1247"/>
    </w:p>
    <w:p w:rsidR="00CF3C36" w:rsidRPr="00953CD0" w:rsidRDefault="00CF3C36" w:rsidP="00CF3C36">
      <w:pPr>
        <w:pStyle w:val="BodyText"/>
      </w:pPr>
      <w:r w:rsidRPr="00953CD0">
        <w:t>The structure of the bus shall be designed to withstand the transit service conditions typical of an urban</w:t>
      </w:r>
      <w:r>
        <w:t xml:space="preserve"> or intercity</w:t>
      </w:r>
      <w:r w:rsidRPr="00953CD0">
        <w:t xml:space="preserve"> duty cycle throughout its service life. </w:t>
      </w:r>
      <w:r>
        <w:t xml:space="preserve">The vehicle structural frame shall be designed to operate with minimal maintenance throughout the 12-year design operating profile. </w:t>
      </w:r>
      <w:r w:rsidRPr="00953CD0">
        <w:t xml:space="preserve">The </w:t>
      </w:r>
      <w:r>
        <w:t>d</w:t>
      </w:r>
      <w:r w:rsidRPr="00953CD0">
        <w:t xml:space="preserve">esign </w:t>
      </w:r>
      <w:r>
        <w:t>o</w:t>
      </w:r>
      <w:r w:rsidRPr="00953CD0">
        <w:t xml:space="preserve">perating </w:t>
      </w:r>
      <w:r>
        <w:t>p</w:t>
      </w:r>
      <w:r w:rsidRPr="00953CD0">
        <w:t>rofile</w:t>
      </w:r>
      <w:r>
        <w:t xml:space="preserve"> specified by the Agency</w:t>
      </w:r>
      <w:r w:rsidRPr="00953CD0">
        <w:t xml:space="preserve"> shall be considered for this purpose.</w:t>
      </w:r>
    </w:p>
    <w:p w:rsidR="00CF3C36" w:rsidRPr="008E4784" w:rsidRDefault="00CF3C36" w:rsidP="00CF3C36">
      <w:pPr>
        <w:pStyle w:val="RFPheading1TS"/>
      </w:pPr>
      <w:bookmarkStart w:id="1248" w:name="_Toc257814734"/>
      <w:bookmarkStart w:id="1249" w:name="_Toc320086724"/>
      <w:bookmarkStart w:id="1250" w:name="_Toc330277158"/>
      <w:r w:rsidRPr="008E4784">
        <w:t xml:space="preserve">Altoona </w:t>
      </w:r>
      <w:bookmarkEnd w:id="1248"/>
      <w:r>
        <w:t>T</w:t>
      </w:r>
      <w:r w:rsidRPr="008E4784">
        <w:t>esting</w:t>
      </w:r>
      <w:bookmarkEnd w:id="1249"/>
      <w:bookmarkEnd w:id="1250"/>
    </w:p>
    <w:p w:rsidR="00CF3C36" w:rsidRDefault="00CF3C36" w:rsidP="00CF3C36">
      <w:pPr>
        <w:pStyle w:val="BodyText"/>
      </w:pPr>
      <w:r w:rsidRPr="00953CD0">
        <w:t>Prior to acceptance of first bus, the vehicle must have completed any FTA</w:t>
      </w:r>
      <w:r>
        <w:t>-</w:t>
      </w:r>
      <w:r w:rsidRPr="00953CD0">
        <w:t xml:space="preserve">required Altoona testing. Any items that required repeated repairs or replacement must undergo the corrective action with supporting test and </w:t>
      </w:r>
      <w:r w:rsidRPr="008E4784">
        <w:t xml:space="preserve">analysis. A report clearly describing and explaining the failures and corrective actions taken to ensure </w:t>
      </w:r>
      <w:r w:rsidR="00F571DA">
        <w:t xml:space="preserve">that </w:t>
      </w:r>
      <w:r w:rsidRPr="008E4784">
        <w:t xml:space="preserve">any and all such failures will not occur shall be submitted to the </w:t>
      </w:r>
      <w:r>
        <w:t>Agency</w:t>
      </w:r>
      <w:r w:rsidRPr="008E4784">
        <w:t>.</w:t>
      </w:r>
    </w:p>
    <w:p w:rsidR="00CF3C36" w:rsidRDefault="00CF3C36" w:rsidP="00CF3C36">
      <w:pPr>
        <w:pStyle w:val="RFPdefaultalternative"/>
      </w:pPr>
      <w:r>
        <w:t>Default</w:t>
      </w:r>
    </w:p>
    <w:p w:rsidR="00CF3C36" w:rsidRPr="00E72607"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If available, the Altoona Test Report shall be provided to the Agency with the Proposal submittal. If not available, then the report shall be provided prior to first acceptance of bus. </w:t>
      </w:r>
    </w:p>
    <w:p w:rsidR="00CF3C36" w:rsidRPr="00E72607" w:rsidRDefault="00CF3C36" w:rsidP="00CF3C36">
      <w:pPr>
        <w:pStyle w:val="Note"/>
        <w:spacing w:before="0" w:after="0"/>
        <w:rPr>
          <w:highlight w:val="yellow"/>
        </w:rPr>
      </w:pPr>
    </w:p>
    <w:p w:rsidR="00CF3C36" w:rsidRDefault="00CF3C36" w:rsidP="00CF3C36">
      <w:pPr>
        <w:pStyle w:val="RFPdefaultalternative"/>
      </w:pPr>
      <w:r>
        <w:t>Alternative</w:t>
      </w:r>
    </w:p>
    <w:p w:rsidR="00174270" w:rsidRDefault="007F38E3">
      <w:pPr>
        <w:pStyle w:val="StyleRFPBodyboldheaderTopSinglesolidline05ptLine"/>
        <w:pBdr>
          <w:top w:val="single" w:sz="4" w:space="4" w:color="auto"/>
          <w:left w:val="single" w:sz="4" w:space="4" w:color="auto"/>
          <w:bottom w:val="single" w:sz="4" w:space="4" w:color="auto"/>
          <w:right w:val="single" w:sz="4" w:space="4" w:color="auto"/>
        </w:pBdr>
        <w:rPr>
          <w:sz w:val="20"/>
        </w:rPr>
      </w:pPr>
      <w:r w:rsidRPr="007F38E3">
        <w:rPr>
          <w:sz w:val="20"/>
        </w:rPr>
        <w:t>Altoona Test Report Provided to Agency Prior to Start of Bus Production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pPr>
      <w:r>
        <w:t>Prior to the start of any bus manufacturing or assembly processes, the structure of the proposed bus model shall have undergone appropriate structural testing and/or analysis, including the complete regimen of FTA</w:t>
      </w:r>
      <w:r w:rsidR="00F571DA">
        <w:t>-</w:t>
      </w:r>
      <w:r>
        <w:t>required Altoona tests. Prior to assembly of the first bus, the OEM shall provide the Agency with a completed report of Altoona testing for the proposed bus model</w:t>
      </w:r>
      <w:r w:rsidR="00F571DA">
        <w:t>,</w:t>
      </w:r>
      <w:r>
        <w:t xml:space="preserve"> along with a plan of corrective action to address deficiencies, breakdowns and other issues identified during Altoona testing. The bus model tested shall match the bus model proposed for procurement, including structure, axles and drivetrain. Base model and partial Altoona test reports are acceptable when the combination of these tests adequately represents the proposed bus model.</w:t>
      </w:r>
    </w:p>
    <w:p w:rsidR="00CF3C36" w:rsidRDefault="00CF3C36" w:rsidP="00CF3C36">
      <w:pPr>
        <w:pStyle w:val="RFPheading2TS"/>
        <w:suppressAutoHyphens/>
      </w:pPr>
      <w:bookmarkStart w:id="1251" w:name="_Toc257814735"/>
      <w:bookmarkStart w:id="1252" w:name="_Toc320086725"/>
      <w:bookmarkStart w:id="1253" w:name="_Toc330277159"/>
      <w:r>
        <w:t xml:space="preserve">Structural </w:t>
      </w:r>
      <w:bookmarkEnd w:id="1251"/>
      <w:r>
        <w:t>Validation</w:t>
      </w:r>
      <w:bookmarkEnd w:id="1252"/>
      <w:bookmarkEnd w:id="1253"/>
    </w:p>
    <w:p w:rsidR="00CF3C36" w:rsidRDefault="00CF3C36" w:rsidP="00CF3C36">
      <w:pPr>
        <w:pStyle w:val="RFPdefaultalternative"/>
      </w:pPr>
      <w:r>
        <w:t>Default</w:t>
      </w:r>
    </w:p>
    <w:p w:rsidR="00174270" w:rsidRDefault="00CF3C36">
      <w:pPr>
        <w:pStyle w:val="StyleRFPBodyboldheaderTopSinglesolidlineAuto05pt"/>
      </w:pPr>
      <w:r>
        <w:t>Baseline Structural Analysis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structure of the bus shall have undergone appropriate structural testing and/or analysis. At minimum, appropriate structural testing and analysis shall include Altoona testing or </w:t>
      </w:r>
      <w:r w:rsidR="00F571DA">
        <w:t>f</w:t>
      </w:r>
      <w:r>
        <w:t xml:space="preserve">inite </w:t>
      </w:r>
      <w:r w:rsidR="00F571DA">
        <w:t>e</w:t>
      </w:r>
      <w:r>
        <w:t xml:space="preserve">lement </w:t>
      </w:r>
      <w:r w:rsidR="00F571DA">
        <w:t>a</w:t>
      </w:r>
      <w:r>
        <w:t>nalysis (FEA).</w:t>
      </w:r>
    </w:p>
    <w:p w:rsidR="00CF3C36" w:rsidRPr="00E72607" w:rsidRDefault="00CF3C36" w:rsidP="00CF3C36">
      <w:pPr>
        <w:pStyle w:val="Note"/>
        <w:spacing w:before="0" w:after="0"/>
        <w:rPr>
          <w:highlight w:val="yellow"/>
        </w:rPr>
      </w:pPr>
    </w:p>
    <w:p w:rsidR="00CF3C36" w:rsidRPr="002036D6" w:rsidRDefault="007F38E3" w:rsidP="00CF3C36">
      <w:pPr>
        <w:pStyle w:val="RFPdefaultalternative"/>
        <w:rPr>
          <w:color w:val="auto"/>
        </w:rPr>
      </w:pPr>
      <w:r w:rsidRPr="007F38E3">
        <w:rPr>
          <w:color w:val="auto"/>
        </w:rPr>
        <w:t>Alternative</w:t>
      </w:r>
    </w:p>
    <w:p w:rsidR="00174270" w:rsidRDefault="00CF3C36">
      <w:pPr>
        <w:pStyle w:val="StyleRFPBodyboldheaderTopSinglesolidlineAuto05pt"/>
      </w:pPr>
      <w:r>
        <w:t>Detailed Structural Analysis</w:t>
      </w:r>
    </w:p>
    <w:p w:rsidR="00CF3C36" w:rsidRDefault="00CF3C36" w:rsidP="00CF3C36">
      <w:pPr>
        <w:pStyle w:val="BodyText"/>
        <w:pBdr>
          <w:top w:val="single" w:sz="4" w:space="4" w:color="auto"/>
          <w:left w:val="single" w:sz="4" w:space="4" w:color="auto"/>
          <w:bottom w:val="single" w:sz="4" w:space="4" w:color="auto"/>
          <w:right w:val="single" w:sz="4" w:space="4" w:color="auto"/>
        </w:pBdr>
      </w:pPr>
      <w:r>
        <w:t xml:space="preserve">The structure of the proposed bus model shall have undergone structural testing prior to assembly of the first bus. The OEM shall provide the Agency with completed reports of other structural tests as specified by the Agency. </w:t>
      </w:r>
    </w:p>
    <w:p w:rsidR="00CF3C36" w:rsidRDefault="00CF3C36" w:rsidP="00CF3C36">
      <w:pPr>
        <w:pStyle w:val="RFPheading1TS"/>
      </w:pPr>
      <w:bookmarkStart w:id="1254" w:name="_Toc257814736"/>
      <w:bookmarkStart w:id="1255" w:name="_Toc320086726"/>
      <w:bookmarkStart w:id="1256" w:name="_Toc330277160"/>
      <w:r>
        <w:t>Distortion</w:t>
      </w:r>
      <w:bookmarkEnd w:id="1254"/>
      <w:bookmarkEnd w:id="1255"/>
      <w:bookmarkEnd w:id="1256"/>
    </w:p>
    <w:p w:rsidR="00CF3C36" w:rsidRDefault="00CF3C36" w:rsidP="00CF3C36">
      <w:pPr>
        <w:pStyle w:val="BodyText"/>
      </w:pPr>
      <w:r>
        <w:t>The bus, loaded to GVWR and under static conditions, shall not exhibit deflection or deformation that impairs the operation of the steering mechanism, doors, windows, passenger escape mechanisms or service doors. Static conditions shall include the vehicle at rest with any one wheel or dual set of wheels on a 6 in. curb or in a 6 in. deep hole.</w:t>
      </w:r>
    </w:p>
    <w:p w:rsidR="00CF3C36" w:rsidRDefault="00CF3C36" w:rsidP="00CF3C36">
      <w:pPr>
        <w:pStyle w:val="RFPheading1TS"/>
      </w:pPr>
      <w:bookmarkStart w:id="1257" w:name="_Toc257814737"/>
      <w:bookmarkStart w:id="1258" w:name="_Toc320086727"/>
      <w:bookmarkStart w:id="1259" w:name="_Toc330277161"/>
      <w:r>
        <w:t xml:space="preserve">Resonance and </w:t>
      </w:r>
      <w:bookmarkEnd w:id="1257"/>
      <w:r>
        <w:t>Vibration</w:t>
      </w:r>
      <w:bookmarkEnd w:id="1258"/>
      <w:bookmarkEnd w:id="1259"/>
    </w:p>
    <w:p w:rsidR="00CF3C36" w:rsidRPr="0069292E" w:rsidRDefault="00CF3C36" w:rsidP="00CF3C36">
      <w:pPr>
        <w:pStyle w:val="BodyText"/>
      </w:pPr>
      <w:r>
        <w:t>All structure, body and panel-bending mode frequencies, including vertical, lateral and torsional modes, shall be sufficiently removed from all primary excitation frequencies to minimize audible, visible or sensible resonant vibrations during normal service.</w:t>
      </w:r>
    </w:p>
    <w:p w:rsidR="00CF3C36" w:rsidRDefault="00CF3C36" w:rsidP="00CF3C36">
      <w:pPr>
        <w:pStyle w:val="RFPheading2TS"/>
        <w:suppressAutoHyphens/>
      </w:pPr>
      <w:bookmarkStart w:id="1260" w:name="_Toc257814738"/>
      <w:bookmarkStart w:id="1261" w:name="_Toc320086728"/>
      <w:bookmarkStart w:id="1262" w:name="_Toc330277162"/>
      <w:r>
        <w:t xml:space="preserve">Engine Compartment </w:t>
      </w:r>
      <w:bookmarkEnd w:id="1260"/>
      <w:r>
        <w:t>Bulkheads</w:t>
      </w:r>
      <w:bookmarkEnd w:id="1261"/>
      <w:bookmarkEnd w:id="1262"/>
    </w:p>
    <w:p w:rsidR="00CF3C36" w:rsidRDefault="00CF3C36" w:rsidP="00CF3C36">
      <w:pPr>
        <w:pStyle w:val="BodyText"/>
      </w:pPr>
      <w:r>
        <w:t>The passenger and engine compartment shall be separated by fire-resistant bulkheads. The engine compartment shall include areas where the engine and exhaust system are housed. This bulkhead shall preclude or retard propagation of an engine compartment fire into the passenger compartment and shall be in accordance with the Recommended Fire Safety Practices defined in FTA Docket 90A, dated October 20, 1993. Only necessary openings shall be allowed in the bulkhead, and these shall be fire-resistant. Any passageways for the climate control system air shall be separated from the engine compartment by fire-resistant material. Piping through the bulkhead shall have fire-resistant fittings sealed at the bulkhead. Wiring may pass through the bulkhead only if connectors or other means are provided to prevent or retard fire propagation through the bulkhead. Engine access panels in the bulkhead shall be fabricated of fire-resistant material and secured with fire-resistant fasteners. These panels, their fasteners and the bulkhead shall be constructed and reinforced to minimize warping of the panels during a fire that will compromise the integrity of the bulkhead.</w:t>
      </w:r>
    </w:p>
    <w:p w:rsidR="00CF3C36" w:rsidRDefault="00CF3C36" w:rsidP="00CF3C36">
      <w:pPr>
        <w:pStyle w:val="RFPheading2TS"/>
        <w:suppressAutoHyphens/>
      </w:pPr>
      <w:bookmarkStart w:id="1263" w:name="_Toc257814739"/>
      <w:bookmarkStart w:id="1264" w:name="_Toc320086729"/>
      <w:bookmarkStart w:id="1265" w:name="_Toc330277163"/>
      <w:r>
        <w:t>Crashworthiness</w:t>
      </w:r>
      <w:bookmarkEnd w:id="1263"/>
      <w:bookmarkEnd w:id="1264"/>
      <w:r>
        <w:t xml:space="preserve"> (T</w:t>
      </w:r>
      <w:r w:rsidR="004A1BE0">
        <w:t xml:space="preserve">ransit </w:t>
      </w:r>
      <w:r>
        <w:t>C</w:t>
      </w:r>
      <w:r w:rsidR="004A1BE0">
        <w:t>oach</w:t>
      </w:r>
      <w:r>
        <w:t>)</w:t>
      </w:r>
      <w:bookmarkEnd w:id="1265"/>
    </w:p>
    <w:p w:rsidR="00CF3C36" w:rsidRDefault="00CF3C36" w:rsidP="00CF3C36">
      <w:pPr>
        <w:pStyle w:val="BodyText"/>
      </w:pPr>
      <w:r>
        <w:t>The bus body and roof structure shall withstand a static load equal to 150 percent of the curb weight evenly distributed on the roof with no more than a 6 in. reduction in any interior dimension. Windows shall remain in place and shall not open under such a load. These requirements must be met without the roof-mounted equipment installed.</w:t>
      </w:r>
    </w:p>
    <w:p w:rsidR="00CF3C36" w:rsidRDefault="00CF3C36" w:rsidP="00CF3C36">
      <w:pPr>
        <w:pStyle w:val="BodyText"/>
      </w:pPr>
      <w:r>
        <w:t>The bus shall withstand a 25 mph impact by a 4000lb automobile at any side, excluding doorways, along either side of the bus and the articulated joint, if applicable, with no more than 3 in. of permanent structural deformation at seated passenger hip height. This impact shall not result in sharp edges or protrusions in the bus interior.</w:t>
      </w:r>
    </w:p>
    <w:p w:rsidR="00CF3C36" w:rsidRDefault="00CF3C36" w:rsidP="00CF3C36">
      <w:pPr>
        <w:pStyle w:val="BodyText"/>
      </w:pPr>
      <w:r>
        <w:t>Exterior panels below 35 in. from ground level shall withstand a static load of 2000 lbs applied perpendicular to the bus by a pad no larger than 5 sq</w:t>
      </w:r>
      <w:r w:rsidR="00221776">
        <w:t>.</w:t>
      </w:r>
      <w:r>
        <w:t xml:space="preserve"> in. This load shall not result in deformation that prevents installation of new exterior panels to restore the original appearance of the bus.</w:t>
      </w:r>
    </w:p>
    <w:p w:rsidR="00CF3C36" w:rsidRDefault="00CF3C36" w:rsidP="00CF3C36">
      <w:pPr>
        <w:pStyle w:val="RFPheading1TS"/>
      </w:pPr>
      <w:bookmarkStart w:id="1266" w:name="_Toc257814740"/>
      <w:bookmarkStart w:id="1267" w:name="_Toc320086730"/>
      <w:bookmarkStart w:id="1268" w:name="_Toc330277164"/>
      <w:r>
        <w:t>Corrosion</w:t>
      </w:r>
      <w:bookmarkEnd w:id="1266"/>
      <w:bookmarkEnd w:id="1267"/>
      <w:bookmarkEnd w:id="1268"/>
    </w:p>
    <w:p w:rsidR="00CF3C36" w:rsidRDefault="00CF3C36" w:rsidP="00CF3C36">
      <w:pPr>
        <w:pStyle w:val="BodyText"/>
      </w:pPr>
      <w:r>
        <w:t>The bus flooring, sides, roof, understructure and axle suspension components shall be designed to resist corrosion or deterioration from atmospheric conditions and de-icing materials for a period of 12 years or 500,000 miles, whichever comes first. It shall maintain structural integrity and nearly maintain original appearance throughout its service life, with the Agency’s use of proper cleaning and neutralizing agents.</w:t>
      </w:r>
    </w:p>
    <w:p w:rsidR="00CF3C36" w:rsidRDefault="00CF3C36" w:rsidP="00CF3C36">
      <w:pPr>
        <w:pStyle w:val="BodyText"/>
      </w:pPr>
      <w:r>
        <w:t>All materials that are not inherently corrosion resistant shall be protected with corrosion-resistant coatings. All joints and connections of dissimilar metals shall be corrosion resistant and shall be protected from galvanic corrosion. Representative samples of all materials and connections shall withstand a two-week (336-h</w:t>
      </w:r>
      <w:r w:rsidR="0027566D">
        <w:t>ou</w:t>
      </w:r>
      <w:r>
        <w:t>r) salt spray test in accordance with ASTM Procedure B-117 with no structural detrimental effects to normally visible surfaces and no weight loss of over 1 percent.</w:t>
      </w:r>
    </w:p>
    <w:p w:rsidR="00CF3C36" w:rsidRDefault="00CF3C36" w:rsidP="00CF3C36">
      <w:pPr>
        <w:pStyle w:val="RFPdefaultalternative"/>
      </w:pPr>
      <w:r>
        <w:t>Default</w:t>
      </w:r>
    </w:p>
    <w:p w:rsidR="00174270" w:rsidRDefault="00CF3C36">
      <w:pPr>
        <w:pStyle w:val="StyleRFPBodyboldheaderTopSinglesolidlineAuto05pt"/>
      </w:pPr>
      <w:r>
        <w:t xml:space="preserve">Corrosion-Resistance Requirements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All exposed surfaces and the interior surfaces of tubing and other enclosed members below </w:t>
      </w:r>
      <w:r w:rsidR="00F22DA9">
        <w:t xml:space="preserve">the </w:t>
      </w:r>
      <w:r>
        <w:t>lower window line shall be corrosion resistant through application of a corrosion protection system.</w:t>
      </w:r>
    </w:p>
    <w:p w:rsidR="00CF3C36" w:rsidRPr="00E72607" w:rsidRDefault="00CF3C36" w:rsidP="00CF3C36">
      <w:pPr>
        <w:pStyle w:val="Note"/>
        <w:spacing w:before="0" w:after="0"/>
        <w:rPr>
          <w:highlight w:val="yellow"/>
        </w:rPr>
      </w:pPr>
    </w:p>
    <w:p w:rsidR="00CF3C36" w:rsidRDefault="00CF3C36" w:rsidP="00CF3C36">
      <w:pPr>
        <w:pStyle w:val="RFPdefaultalternative"/>
      </w:pPr>
      <w:r w:rsidRPr="001C727C">
        <w:t>Alternative</w:t>
      </w:r>
    </w:p>
    <w:p w:rsidR="00174270" w:rsidRDefault="00CF3C36">
      <w:pPr>
        <w:pStyle w:val="StyleRFPBodyboldheaderTopSinglesolidlineAuto05pt"/>
      </w:pPr>
      <w:r>
        <w:t xml:space="preserve">Corrosion Resistance Requirements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All exposed surfaces and the interior surfaces of tubing and other enclosed members shall be corrosion resistant through application of a corrosion protection system.</w:t>
      </w:r>
    </w:p>
    <w:p w:rsidR="00CF3C36" w:rsidRPr="00E72607" w:rsidRDefault="00CF3C36" w:rsidP="00CF3C36">
      <w:pPr>
        <w:pStyle w:val="Note"/>
        <w:spacing w:before="0" w:after="0"/>
        <w:rPr>
          <w:highlight w:val="yellow"/>
        </w:rPr>
      </w:pPr>
    </w:p>
    <w:p w:rsidR="00CF3C36" w:rsidRDefault="00CF3C36" w:rsidP="00CF3C36">
      <w:pPr>
        <w:pStyle w:val="RFPdefaultalternative"/>
      </w:pPr>
      <w:r w:rsidRPr="001C727C">
        <w:t>Alternative</w:t>
      </w:r>
    </w:p>
    <w:p w:rsidR="00174270" w:rsidRDefault="00CF3C36">
      <w:pPr>
        <w:pStyle w:val="StyleRFPBodyboldheaderTopSinglesolidlineAuto05pt"/>
      </w:pPr>
      <w:r>
        <w:t>Additional Corrosion Resistance Requirements</w:t>
      </w:r>
    </w:p>
    <w:p w:rsidR="00CF3C36" w:rsidRDefault="00CF3C36" w:rsidP="00CF3C36">
      <w:pPr>
        <w:pStyle w:val="BodyText"/>
        <w:pBdr>
          <w:top w:val="single" w:sz="4" w:space="4" w:color="auto"/>
          <w:left w:val="single" w:sz="4" w:space="4" w:color="auto"/>
          <w:bottom w:val="single" w:sz="4" w:space="4" w:color="auto"/>
          <w:right w:val="single" w:sz="4" w:space="4" w:color="auto"/>
        </w:pBdr>
      </w:pPr>
      <w:r>
        <w:t>The vehicle shall be constructed using only inherently corrosion-resistant materials and fasteners such as stainless steel or composites to minimize deterioration. The structure shall not require corrosion-preventive coatings or after</w:t>
      </w:r>
      <w:r w:rsidR="00221776">
        <w:t xml:space="preserve"> </w:t>
      </w:r>
      <w:r>
        <w:t>treatments, either during construction or throughout the service life of the vehicle.</w:t>
      </w:r>
    </w:p>
    <w:p w:rsidR="00CF3C36" w:rsidRDefault="00CF3C36" w:rsidP="00CF3C36">
      <w:pPr>
        <w:pStyle w:val="RFPheading1TS"/>
      </w:pPr>
      <w:bookmarkStart w:id="1269" w:name="_Toc257814741"/>
      <w:bookmarkStart w:id="1270" w:name="_Toc320086731"/>
      <w:bookmarkStart w:id="1271" w:name="_Toc330277165"/>
      <w:r>
        <w:t>Towing</w:t>
      </w:r>
      <w:bookmarkEnd w:id="1269"/>
      <w:bookmarkEnd w:id="1270"/>
      <w:bookmarkEnd w:id="1271"/>
    </w:p>
    <w:p w:rsidR="00CF3C36" w:rsidRDefault="00CF3C36" w:rsidP="00CF3C36">
      <w:pPr>
        <w:pStyle w:val="BodyText"/>
      </w:pPr>
      <w:r>
        <w:t>Each towing device shall withstand, without permanent deformation, tension loads up to 1.2 times the curb weight of the bus within 20 deg</w:t>
      </w:r>
      <w:r w:rsidR="00221776">
        <w:t>.</w:t>
      </w:r>
      <w:r>
        <w:t xml:space="preserve"> of the longitudinal axis of the bus. If applicable, the rear towing device(s) shall not provide a toehold for unauthorized riders. The method of attaching the towing device shall not require the removal, or disconnection, of front suspension or steering components. Removal of the bike rack is permitted for attachment of towing devices. </w:t>
      </w:r>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Shop air connectors shall be provided at the front and rear of the bus and shall be capable of supplying all pneumatic systems of the bus with externally sourced compressed air. The location of these shop air connectors shall facilitate towing operations.</w:t>
      </w:r>
    </w:p>
    <w:p w:rsidR="00CF3C36" w:rsidRPr="00F23FE5" w:rsidRDefault="00CF3C36" w:rsidP="00CF3C36">
      <w:pPr>
        <w:pStyle w:val="Note"/>
        <w:spacing w:before="0" w:after="0"/>
      </w:pPr>
    </w:p>
    <w:p w:rsidR="00CF3C36" w:rsidRPr="00F23FE5" w:rsidRDefault="00CF3C36" w:rsidP="00CF3C36">
      <w:pPr>
        <w:pStyle w:val="RFPdefaultalternative"/>
      </w:pPr>
      <w:r w:rsidRPr="00F23FE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A plug connector permanently mounted at the front of the bus shall provide for bus tail lamp, marker, stop and turn signal lamp operation as controlled from the towing vehicle. The connector shall include a spring-loaded dust- and water-resistant cap.</w:t>
      </w:r>
    </w:p>
    <w:p w:rsidR="00CF3C36" w:rsidRPr="008B6BFB" w:rsidRDefault="00CF3C36" w:rsidP="00CF3C36">
      <w:pPr>
        <w:pStyle w:val="Note"/>
        <w:spacing w:before="0" w:after="0"/>
        <w:rPr>
          <w:highlight w:val="yellow"/>
        </w:rPr>
      </w:pPr>
    </w:p>
    <w:p w:rsidR="00CF3C36" w:rsidRDefault="00CF3C36" w:rsidP="00CF3C36">
      <w:pPr>
        <w:pStyle w:val="RFPdefaultalternative"/>
      </w:pPr>
      <w:r>
        <w:t>Default</w:t>
      </w:r>
    </w:p>
    <w:p w:rsidR="00174270" w:rsidRDefault="00CF3C36">
      <w:pPr>
        <w:pStyle w:val="StyleRFPBodyboldheaderTopSinglesolidlineAuto05pt"/>
      </w:pPr>
      <w:r>
        <w:t>No Provision of Glad-Hand Type Connectors for Towing</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No </w:t>
      </w:r>
      <w:r w:rsidRPr="00D013FF">
        <w:t>g</w:t>
      </w:r>
      <w:r>
        <w:t>lad-</w:t>
      </w:r>
      <w:r w:rsidRPr="00D013FF">
        <w:t>h</w:t>
      </w:r>
      <w:r>
        <w:t>and type connector shall be provided.</w:t>
      </w:r>
    </w:p>
    <w:p w:rsidR="00CF3C36" w:rsidRPr="00E72607" w:rsidRDefault="00CF3C36" w:rsidP="00CF3C36">
      <w:pPr>
        <w:pStyle w:val="Note"/>
        <w:spacing w:before="0" w:after="0"/>
        <w:rPr>
          <w:highlight w:val="yellow"/>
        </w:rPr>
      </w:pPr>
    </w:p>
    <w:p w:rsidR="00CF3C36" w:rsidRPr="006E057B" w:rsidRDefault="00CF3C36" w:rsidP="00CF3C36">
      <w:pPr>
        <w:pStyle w:val="RFPdefaultalternative"/>
      </w:pPr>
      <w:r w:rsidRPr="001C727C">
        <w:t>Alternative</w:t>
      </w:r>
    </w:p>
    <w:p w:rsidR="00174270" w:rsidRDefault="00CF3C36">
      <w:pPr>
        <w:pStyle w:val="StyleRFPBodyboldheaderTopSinglesolidlineAuto05pt"/>
      </w:pPr>
      <w:r>
        <w:t>Provision of Glad-Hand Type Connectors for Towing</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Glad-hand type connectors shall be provided at the front of the bus to allow the towing vehicle to control and operate the bus braking system during a towing operation.</w:t>
      </w:r>
    </w:p>
    <w:p w:rsidR="00CF3C36" w:rsidRPr="00E72607" w:rsidRDefault="00CF3C36" w:rsidP="00CF3C36">
      <w:pPr>
        <w:pStyle w:val="Note"/>
        <w:spacing w:before="0" w:after="0"/>
        <w:rPr>
          <w:highlight w:val="yellow"/>
        </w:rPr>
      </w:pPr>
    </w:p>
    <w:p w:rsidR="00CF3C36" w:rsidRDefault="00CF3C36" w:rsidP="00CF3C36">
      <w:pPr>
        <w:pStyle w:val="RFPdefaultalternative"/>
      </w:pPr>
      <w:r>
        <w:t>Default</w:t>
      </w:r>
    </w:p>
    <w:p w:rsidR="00174270" w:rsidRDefault="00CF3C36">
      <w:pPr>
        <w:pStyle w:val="StyleRFPBodyboldheaderTopSinglesolidlineAuto05pt"/>
      </w:pPr>
      <w:r>
        <w:t>Lifted (Supported) Front Axle and Flat Towing Capability</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The front towing devices shall allow attachment of adapters for a rigid tow bar and shall permit the lifting of the bus until the front wheels are clear off the ground in order to position the bus on the towing equipment by the front wheels. These devices shall also permit common flat towing.</w:t>
      </w:r>
    </w:p>
    <w:p w:rsidR="00CF3C36" w:rsidRPr="00E72607" w:rsidRDefault="00CF3C36" w:rsidP="00CF3C36">
      <w:pPr>
        <w:pStyle w:val="Note"/>
        <w:spacing w:before="0" w:after="0"/>
        <w:rPr>
          <w:highlight w:val="yellow"/>
        </w:rPr>
      </w:pPr>
    </w:p>
    <w:p w:rsidR="00CF3C36" w:rsidRDefault="00CF3C36" w:rsidP="00CF3C36">
      <w:pPr>
        <w:pStyle w:val="RFPdefaultalternative"/>
      </w:pPr>
      <w:r w:rsidRPr="00E93BA1">
        <w:t>Alternative</w:t>
      </w:r>
    </w:p>
    <w:p w:rsidR="00174270" w:rsidRDefault="00CF3C36">
      <w:pPr>
        <w:pStyle w:val="StyleRFPBodyboldheaderTopSinglesolidlineAuto05pt"/>
      </w:pPr>
      <w:r>
        <w:t>Lifted (Unsupported) Front Axle and Flat Towing Capability</w:t>
      </w:r>
    </w:p>
    <w:p w:rsidR="00CF3C36" w:rsidRDefault="00CF3C36" w:rsidP="00CF3C36">
      <w:pPr>
        <w:pStyle w:val="BodyText"/>
        <w:pBdr>
          <w:top w:val="single" w:sz="4" w:space="4" w:color="auto"/>
          <w:left w:val="single" w:sz="4" w:space="4" w:color="auto"/>
          <w:bottom w:val="single" w:sz="4" w:space="4" w:color="auto"/>
          <w:right w:val="single" w:sz="4" w:space="4" w:color="auto"/>
        </w:pBdr>
      </w:pPr>
      <w:r>
        <w:t>The front towing devices shall allow attachment of adapters for a rigid tow bar and shall permit the lifting and towing of the bus, at curb weight, while the front wheels are clear off the ground. These devices shall also permit common flat towing.</w:t>
      </w:r>
    </w:p>
    <w:p w:rsidR="00CF3C36" w:rsidRDefault="00CF3C36" w:rsidP="00CF3C36">
      <w:pPr>
        <w:pStyle w:val="BodyText"/>
      </w:pPr>
      <w:r>
        <w:t>Two rear recovery devices/tie downs shall permit lifting and towing of the bus for a short distance, such as in cases of an emergency, to allow access to provisions for front towing of bus. The method of attaching the tow bar or adapter shall require the specific approval of the Agency. Any tow bar or adapter exceeding 50 lbs should have means to maneuver or allow for ease of use and application. Each towing device shall accommodate a crane hook with a 1 in. throat.</w:t>
      </w:r>
    </w:p>
    <w:p w:rsidR="00CF3C36" w:rsidRPr="008E4784" w:rsidRDefault="00CF3C36" w:rsidP="00CF3C36">
      <w:pPr>
        <w:pStyle w:val="RFPheading1TS"/>
      </w:pPr>
      <w:bookmarkStart w:id="1272" w:name="_Toc257814742"/>
      <w:bookmarkStart w:id="1273" w:name="_Toc320086732"/>
      <w:bookmarkStart w:id="1274" w:name="_Toc330277166"/>
      <w:r w:rsidRPr="008E4784">
        <w:t>J</w:t>
      </w:r>
      <w:r>
        <w:t>acking</w:t>
      </w:r>
      <w:bookmarkEnd w:id="1272"/>
      <w:bookmarkEnd w:id="1273"/>
      <w:bookmarkEnd w:id="1274"/>
    </w:p>
    <w:p w:rsidR="00CF3C36" w:rsidRPr="00953CD0" w:rsidRDefault="00CF3C36" w:rsidP="00CF3C36">
      <w:pPr>
        <w:pStyle w:val="BodyText"/>
      </w:pPr>
      <w:r w:rsidRPr="00953CD0">
        <w:t>It shall be possible to safely jack up the bus, at curb weight, with a common 10-ton floor jack with or without special adapter, when a tire or dual set is completely flat and the bus is on a level, hard surface, without crawling under any portion of the bus.</w:t>
      </w:r>
      <w:r w:rsidR="00221776">
        <w:t xml:space="preserve"> </w:t>
      </w:r>
      <w:r w:rsidRPr="00953CD0">
        <w:t>Jacking from a single point shall permit raising the bus sufficiently high to remove and reinstall a wheel and tire assembly.</w:t>
      </w:r>
      <w:r w:rsidR="00221776">
        <w:t xml:space="preserve"> </w:t>
      </w:r>
      <w:r w:rsidRPr="00953CD0">
        <w:t>Jacking pads located on the axle or suspension near the wheels shall permit easy and safe jacking with the flat tire or dual set on a 6</w:t>
      </w:r>
      <w:r>
        <w:t xml:space="preserve"> in. </w:t>
      </w:r>
      <w:r w:rsidRPr="00953CD0">
        <w:t>high run-up block not wider than a single tire.</w:t>
      </w:r>
      <w:r w:rsidR="00221776">
        <w:t xml:space="preserve"> </w:t>
      </w:r>
      <w:r w:rsidRPr="00953CD0">
        <w:t xml:space="preserve">The bus shall withstand such jacking at any one or any combination of wheel locations without permanent deformation or damage. </w:t>
      </w:r>
    </w:p>
    <w:p w:rsidR="00CF3C36" w:rsidRDefault="00CF3C36" w:rsidP="00CF3C36">
      <w:pPr>
        <w:pStyle w:val="RFPdefaultalternative"/>
      </w:pPr>
      <w:r>
        <w:t>Default</w:t>
      </w:r>
    </w:p>
    <w:p w:rsidR="00174270" w:rsidRDefault="00CF3C36">
      <w:pPr>
        <w:pStyle w:val="StyleRFPBodyboldheaderTopSinglesolidlineAuto05pt"/>
      </w:pPr>
      <w:r>
        <w:t>Yellow Pads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53CD0">
        <w:t>Jacking pads shall be painted safety yellow</w:t>
      </w:r>
      <w:r>
        <w:t>.</w:t>
      </w:r>
    </w:p>
    <w:p w:rsidR="00CF3C36" w:rsidRPr="00E72607" w:rsidRDefault="00CF3C36" w:rsidP="00CF3C36">
      <w:pPr>
        <w:pStyle w:val="Note"/>
        <w:spacing w:before="0" w:after="0"/>
        <w:rPr>
          <w:highlight w:val="yellow"/>
        </w:rPr>
      </w:pPr>
    </w:p>
    <w:p w:rsidR="00CF3C36" w:rsidRDefault="00CF3C36" w:rsidP="00CF3C36">
      <w:pPr>
        <w:pStyle w:val="RFPdefaultalternative"/>
      </w:pPr>
      <w:r>
        <w:t>Alternative</w:t>
      </w:r>
    </w:p>
    <w:p w:rsidR="00174270" w:rsidRDefault="00CF3C36">
      <w:pPr>
        <w:pStyle w:val="StyleRFPBodyboldheaderTopSinglesolidlineAuto05pt"/>
      </w:pPr>
      <w:r>
        <w:t>Decals</w:t>
      </w:r>
    </w:p>
    <w:p w:rsidR="00CF3C36" w:rsidRPr="007B34E6" w:rsidRDefault="00CF3C36" w:rsidP="00CF3C36">
      <w:pPr>
        <w:pStyle w:val="BodyText"/>
        <w:pBdr>
          <w:top w:val="single" w:sz="4" w:space="4" w:color="auto"/>
          <w:left w:val="single" w:sz="4" w:space="4" w:color="auto"/>
          <w:bottom w:val="single" w:sz="4" w:space="4" w:color="auto"/>
          <w:right w:val="single" w:sz="4" w:space="4" w:color="auto"/>
        </w:pBdr>
        <w:spacing w:after="0"/>
      </w:pPr>
      <w:r w:rsidRPr="007B34E6">
        <w:t>Apply decals to identify location of jacking pads.</w:t>
      </w:r>
    </w:p>
    <w:p w:rsidR="00CF3C36" w:rsidRPr="00E72607" w:rsidRDefault="00CF3C36" w:rsidP="00CF3C36">
      <w:pPr>
        <w:pStyle w:val="RFPheading"/>
        <w:rPr>
          <w:rStyle w:val="Emphasis"/>
          <w:rFonts w:ascii="Times New Roman" w:hAnsi="Times New Roman"/>
          <w:b w:val="0"/>
          <w:iCs w:val="0"/>
          <w:color w:val="auto"/>
        </w:rPr>
      </w:pPr>
    </w:p>
    <w:p w:rsidR="00CF3C36" w:rsidRDefault="00CF3C36" w:rsidP="00CF3C36">
      <w:pPr>
        <w:pStyle w:val="RFPdefaultalternative"/>
      </w:pPr>
      <w:r>
        <w:t>Alternative</w:t>
      </w:r>
    </w:p>
    <w:p w:rsidR="00174270" w:rsidRDefault="00CF3C36">
      <w:pPr>
        <w:pStyle w:val="StyleRFPBodyboldheaderTopSinglesolidlineAuto05pt"/>
      </w:pPr>
      <w:r>
        <w:t>Alternate Color Pads</w:t>
      </w:r>
    </w:p>
    <w:p w:rsidR="00CF3C36" w:rsidRPr="00F23FE5"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F23FE5">
        <w:t>Jacking pad c</w:t>
      </w:r>
      <w:r w:rsidR="00466E58" w:rsidRPr="00F23FE5">
        <w:t xml:space="preserve">olor to be specified by </w:t>
      </w:r>
      <w:r w:rsidR="00F571DA">
        <w:t xml:space="preserve">the </w:t>
      </w:r>
      <w:r w:rsidR="00466E58" w:rsidRPr="00F23FE5">
        <w:t>Agency.</w:t>
      </w:r>
    </w:p>
    <w:p w:rsidR="00261675" w:rsidRPr="00261675" w:rsidRDefault="00261675" w:rsidP="00261675">
      <w:pPr>
        <w:pStyle w:val="RFPheading"/>
        <w:rPr>
          <w:rStyle w:val="Emphasis"/>
          <w:rFonts w:ascii="Times New Roman" w:hAnsi="Times New Roman"/>
          <w:b w:val="0"/>
          <w:color w:val="auto"/>
        </w:rPr>
      </w:pPr>
      <w:bookmarkStart w:id="1275" w:name="_Toc257814743"/>
      <w:bookmarkStart w:id="1276" w:name="_Toc320086733"/>
    </w:p>
    <w:p w:rsidR="00CF3C36" w:rsidRPr="008E4784" w:rsidRDefault="00CF3C36" w:rsidP="00CF3C36">
      <w:pPr>
        <w:pStyle w:val="RFPheading1TS"/>
      </w:pPr>
      <w:bookmarkStart w:id="1277" w:name="_Toc330277167"/>
      <w:r w:rsidRPr="008E4784">
        <w:t>H</w:t>
      </w:r>
      <w:r>
        <w:t>oisting</w:t>
      </w:r>
      <w:bookmarkEnd w:id="1275"/>
      <w:bookmarkEnd w:id="1276"/>
      <w:bookmarkEnd w:id="1277"/>
    </w:p>
    <w:p w:rsidR="00CF3C36" w:rsidRDefault="00CF3C36" w:rsidP="00CF3C36">
      <w:pPr>
        <w:pStyle w:val="BodyText"/>
      </w:pPr>
      <w:r w:rsidRPr="00953CD0">
        <w:t xml:space="preserve">The bus axles or jacking plates shall accommodate the lifting pads of a </w:t>
      </w:r>
      <w:r>
        <w:t>two-post (or three</w:t>
      </w:r>
      <w:r w:rsidRPr="00953CD0">
        <w:t>-post</w:t>
      </w:r>
      <w:r>
        <w:t xml:space="preserve"> if 60 ft</w:t>
      </w:r>
      <w:r w:rsidR="00221776">
        <w:t>.</w:t>
      </w:r>
      <w:r>
        <w:t xml:space="preserve"> articulated bus)</w:t>
      </w:r>
      <w:r w:rsidRPr="00953CD0">
        <w:t xml:space="preserve"> hoist system.</w:t>
      </w:r>
      <w:r w:rsidR="00221776">
        <w:t xml:space="preserve"> </w:t>
      </w:r>
      <w:r w:rsidRPr="00953CD0">
        <w:t>Jacking plates, if used as hoisting pads, shall be designed to prevent the bus from falling off the hoist.</w:t>
      </w:r>
      <w:r w:rsidR="00221776">
        <w:t xml:space="preserve"> </w:t>
      </w:r>
      <w:r w:rsidRPr="00953CD0">
        <w:t>Other pads or the bus structure shall support the bus on jack stands independent of the hoist.</w:t>
      </w:r>
    </w:p>
    <w:p w:rsidR="00CF3C36" w:rsidRPr="00792231" w:rsidRDefault="00CF3C36" w:rsidP="00CF3C36">
      <w:pPr>
        <w:pStyle w:val="BodyText"/>
      </w:pPr>
      <w:r>
        <w:t xml:space="preserve">The vehicle shall be capable of lifting by the wheels, and, as necessary to meet tire load requirements, the proper number for wheel lifts and/or adapters must be used. </w:t>
      </w:r>
    </w:p>
    <w:p w:rsidR="00CF3C36" w:rsidRDefault="00CF3C36" w:rsidP="00CF3C36">
      <w:pPr>
        <w:pStyle w:val="RFPheading1TS"/>
      </w:pPr>
      <w:bookmarkStart w:id="1278" w:name="_Toc257814744"/>
      <w:bookmarkStart w:id="1279" w:name="_Toc320086734"/>
      <w:bookmarkStart w:id="1280" w:name="_Toc330277168"/>
      <w:r w:rsidRPr="008E4784">
        <w:t>F</w:t>
      </w:r>
      <w:r>
        <w:t>loor</w:t>
      </w:r>
      <w:bookmarkEnd w:id="1278"/>
      <w:bookmarkEnd w:id="1279"/>
      <w:bookmarkEnd w:id="1280"/>
    </w:p>
    <w:p w:rsidR="00CF3C36" w:rsidRPr="008E4784" w:rsidRDefault="00CF3C36" w:rsidP="00CF3C36">
      <w:pPr>
        <w:pStyle w:val="RFPheading2TS"/>
        <w:suppressAutoHyphens/>
      </w:pPr>
      <w:bookmarkStart w:id="1281" w:name="_Toc257814745"/>
      <w:bookmarkStart w:id="1282" w:name="_Toc320086735"/>
      <w:bookmarkStart w:id="1283" w:name="_Toc330277169"/>
      <w:r w:rsidRPr="008E4784">
        <w:t>Design</w:t>
      </w:r>
      <w:bookmarkEnd w:id="1281"/>
      <w:bookmarkEnd w:id="1282"/>
      <w:r w:rsidR="004A1BE0">
        <w:t xml:space="preserve"> (Transit Coach)</w:t>
      </w:r>
      <w:bookmarkEnd w:id="1283"/>
    </w:p>
    <w:p w:rsidR="00CF3C36" w:rsidRPr="00953CD0" w:rsidRDefault="00CF3C36" w:rsidP="00CF3C36">
      <w:pPr>
        <w:pStyle w:val="BodyText"/>
      </w:pPr>
      <w:r w:rsidRPr="00953CD0">
        <w:t>The floor shall be essentially a continuous plane, except at the wheel housings and platforms.</w:t>
      </w:r>
      <w:r w:rsidR="00221776">
        <w:t xml:space="preserve"> </w:t>
      </w:r>
      <w:r w:rsidRPr="00953CD0">
        <w:t xml:space="preserve">Where the floor meets the walls of the bus, as well as other vertical surfaces such as platform risers, the surface edges shall be blended with a circular section of radius not less than </w:t>
      </w:r>
      <w:r>
        <w:t>¼</w:t>
      </w:r>
      <w:r w:rsidRPr="00953CD0">
        <w:t xml:space="preserve"> in</w:t>
      </w:r>
      <w:r>
        <w:t>. or installed in a fully sealed butt joint</w:t>
      </w:r>
      <w:r w:rsidRPr="00953CD0">
        <w:t>. Similarly, a molding or cove</w:t>
      </w:r>
      <w:r>
        <w:t>r</w:t>
      </w:r>
      <w:r w:rsidRPr="00953CD0">
        <w:t xml:space="preserve"> shall prevent debris accumulation between the floor and wheel housings. The vehicle floor in the area of the entrance and exit doors shall have a lateral </w:t>
      </w:r>
      <w:r w:rsidRPr="00EC7A92">
        <w:t>slope not exceeding 2</w:t>
      </w:r>
      <w:r>
        <w:t>deg</w:t>
      </w:r>
      <w:r w:rsidRPr="00953CD0">
        <w:t>to allow for drainage.</w:t>
      </w:r>
    </w:p>
    <w:p w:rsidR="00CF3C36" w:rsidRDefault="00CF3C36" w:rsidP="00CF3C36">
      <w:pPr>
        <w:pStyle w:val="RFPdefaultalternative"/>
      </w:pPr>
      <w:r w:rsidRPr="00E93BA1">
        <w:t>Default</w:t>
      </w:r>
    </w:p>
    <w:p w:rsidR="00174270" w:rsidRDefault="00CF3C36">
      <w:pPr>
        <w:pStyle w:val="StyleRFPBodyboldheaderTopSinglesolidlineAuto05pt"/>
      </w:pPr>
      <w:r>
        <w:t>B</w:t>
      </w:r>
      <w:r w:rsidRPr="00953CD0">
        <w:t>i-</w:t>
      </w:r>
      <w:r w:rsidR="00F22DA9">
        <w:t>L</w:t>
      </w:r>
      <w:r w:rsidR="00F22DA9" w:rsidRPr="00953CD0">
        <w:t xml:space="preserve">evel </w:t>
      </w:r>
      <w:r>
        <w:t>F</w:t>
      </w:r>
      <w:r w:rsidRPr="00953CD0">
        <w:t xml:space="preserve">loor </w:t>
      </w:r>
      <w:r>
        <w:t>D</w:t>
      </w:r>
      <w:r w:rsidRPr="00953CD0">
        <w:t>esign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953CD0">
        <w:t xml:space="preserve">The floor design shall consist of two levels (bi-level construction). Aft of the rear door extending to the rear settee riser, the floor height may be raised to a height no more than 21 </w:t>
      </w:r>
      <w:r>
        <w:t>in.</w:t>
      </w:r>
      <w:r w:rsidRPr="00953CD0">
        <w:t xml:space="preserve"> above the lower level</w:t>
      </w:r>
      <w:r>
        <w:t xml:space="preserve">, with equally spaced steps. </w:t>
      </w:r>
      <w:r w:rsidRPr="00953CD0">
        <w:t>An increase slope shall be allowed on the upper level</w:t>
      </w:r>
      <w:r>
        <w:t>,</w:t>
      </w:r>
      <w:r w:rsidRPr="00953CD0">
        <w:t xml:space="preserve"> not to exceed 3</w:t>
      </w:r>
      <w:r>
        <w:t>.5 deg</w:t>
      </w:r>
      <w:r w:rsidR="00221776">
        <w:t>.</w:t>
      </w:r>
      <w:r w:rsidRPr="00953CD0">
        <w:t xml:space="preserve"> off the horizontal.</w:t>
      </w:r>
    </w:p>
    <w:p w:rsidR="003B6792" w:rsidRPr="003B6792" w:rsidRDefault="003B6792" w:rsidP="003B6792">
      <w:pPr>
        <w:pStyle w:val="RFPheading"/>
        <w:rPr>
          <w:rStyle w:val="Emphasis"/>
          <w:rFonts w:ascii="Times New Roman" w:hAnsi="Times New Roman"/>
          <w:b w:val="0"/>
          <w:iCs w:val="0"/>
          <w:color w:val="auto"/>
        </w:rPr>
      </w:pPr>
    </w:p>
    <w:p w:rsidR="002656EE" w:rsidRDefault="002656EE" w:rsidP="003B6792">
      <w:pPr>
        <w:pStyle w:val="RFPdefaultalternative"/>
      </w:pPr>
      <w:r>
        <w:t xml:space="preserve">ALTERNATIVE </w:t>
      </w:r>
    </w:p>
    <w:p w:rsidR="00174270" w:rsidRDefault="002656EE">
      <w:pPr>
        <w:pStyle w:val="StyleRFPBodyboldheaderTopSinglesolidlineAuto05pt"/>
      </w:pPr>
      <w:r>
        <w:t>Sloped Floor Design</w:t>
      </w:r>
    </w:p>
    <w:p w:rsidR="002656EE" w:rsidRDefault="002656EE" w:rsidP="00950203">
      <w:pPr>
        <w:pStyle w:val="BodyText"/>
        <w:keepLines/>
        <w:pBdr>
          <w:top w:val="single" w:sz="4" w:space="4" w:color="auto"/>
          <w:left w:val="single" w:sz="4" w:space="4" w:color="auto"/>
          <w:bottom w:val="single" w:sz="4" w:space="4" w:color="auto"/>
          <w:right w:val="single" w:sz="4" w:space="4" w:color="auto"/>
        </w:pBdr>
        <w:spacing w:after="0"/>
      </w:pPr>
      <w:r>
        <w:t>The floor of the bus shall be of a sloped low</w:t>
      </w:r>
      <w:r w:rsidR="00F571DA">
        <w:t>-</w:t>
      </w:r>
      <w:r>
        <w:t>floor design. Aft of the rear door extending to the rear settee riser, the floor may be sloped but shall not exceed 5.5 deg</w:t>
      </w:r>
      <w:r w:rsidR="00221776">
        <w:t>.</w:t>
      </w:r>
      <w:r>
        <w:t xml:space="preserve"> off the horizontal.</w:t>
      </w:r>
    </w:p>
    <w:p w:rsidR="003B6792" w:rsidRPr="003B6792" w:rsidRDefault="003B6792" w:rsidP="003B6792">
      <w:pPr>
        <w:pStyle w:val="RFPheading"/>
        <w:rPr>
          <w:rStyle w:val="Emphasis"/>
          <w:rFonts w:ascii="Times New Roman" w:hAnsi="Times New Roman"/>
          <w:b w:val="0"/>
          <w:iCs w:val="0"/>
          <w:color w:val="auto"/>
        </w:rPr>
      </w:pPr>
    </w:p>
    <w:p w:rsidR="002656EE" w:rsidRDefault="002656EE" w:rsidP="003B6792">
      <w:pPr>
        <w:pStyle w:val="RFPdefaultalternative"/>
      </w:pPr>
      <w:r>
        <w:t xml:space="preserve">ALTERNATIVE </w:t>
      </w:r>
    </w:p>
    <w:p w:rsidR="00174270" w:rsidRDefault="002656EE">
      <w:pPr>
        <w:pStyle w:val="StyleRFPBodyboldheaderTopSinglesolidlineAuto05pt"/>
      </w:pPr>
      <w:r>
        <w:t>Floor Drain</w:t>
      </w:r>
    </w:p>
    <w:p w:rsidR="002656EE" w:rsidRPr="003B6792" w:rsidRDefault="002656EE" w:rsidP="00950203">
      <w:pPr>
        <w:pStyle w:val="BodyText"/>
        <w:keepLines/>
        <w:pBdr>
          <w:top w:val="single" w:sz="4" w:space="4" w:color="auto"/>
          <w:left w:val="single" w:sz="4" w:space="4" w:color="auto"/>
          <w:bottom w:val="single" w:sz="4" w:space="4" w:color="auto"/>
          <w:right w:val="single" w:sz="4" w:space="4" w:color="auto"/>
        </w:pBdr>
        <w:spacing w:after="0"/>
      </w:pPr>
      <w:r>
        <w:t>A floor drain of noncorrosive materials shall be provided on the bus behind the front, curbside wheelhouse near the wall to help drain any water that may accumulate due to ice, snow, rain, etc. The drain pipe shall be approximately 1½ in. in diameter and shall extend no more than 5 in. below the floor. The drain pipe shall be fitted with a rubber drain spout to minimize or prevent air drafts to the interior of the bus. The strainer shall be firmly retained but also removable to allow flushing of any accumulated debris.</w:t>
      </w:r>
    </w:p>
    <w:p w:rsidR="003B6792" w:rsidRPr="003B6792" w:rsidRDefault="003B6792" w:rsidP="003B6792">
      <w:pPr>
        <w:pStyle w:val="RFPheading"/>
        <w:rPr>
          <w:rStyle w:val="Emphasis"/>
          <w:rFonts w:ascii="Times New Roman" w:hAnsi="Times New Roman"/>
          <w:b w:val="0"/>
          <w:iCs w:val="0"/>
          <w:color w:val="auto"/>
        </w:rPr>
      </w:pPr>
    </w:p>
    <w:p w:rsidR="002656EE" w:rsidRPr="003B6792" w:rsidRDefault="002656EE" w:rsidP="002656EE">
      <w:pPr>
        <w:pStyle w:val="RFPheading2TS"/>
        <w:suppressAutoHyphens/>
      </w:pPr>
      <w:bookmarkStart w:id="1284" w:name="_Toc330277170"/>
      <w:r w:rsidRPr="003B6792">
        <w:t>Design (Commuter Coach)</w:t>
      </w:r>
      <w:bookmarkEnd w:id="1284"/>
    </w:p>
    <w:p w:rsidR="003B6792" w:rsidRDefault="002656EE" w:rsidP="003B6792">
      <w:pPr>
        <w:pStyle w:val="BodyText"/>
        <w:rPr>
          <w:rStyle w:val="Emphasis"/>
          <w:rFonts w:ascii="Times New Roman" w:hAnsi="Times New Roman"/>
          <w:color w:val="auto"/>
        </w:rPr>
      </w:pPr>
      <w:r w:rsidRPr="00950203">
        <w:rPr>
          <w:rStyle w:val="Emphasis"/>
          <w:rFonts w:ascii="Times New Roman" w:hAnsi="Times New Roman"/>
          <w:color w:val="auto"/>
        </w:rPr>
        <w:t>The floor shall be essentially a continuous plane, exc</w:t>
      </w:r>
      <w:r w:rsidRPr="003B6792">
        <w:rPr>
          <w:rStyle w:val="Emphasis"/>
          <w:rFonts w:ascii="Times New Roman" w:hAnsi="Times New Roman"/>
          <w:color w:val="auto"/>
        </w:rPr>
        <w:t>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w:t>
      </w:r>
      <w:r w:rsidR="00221776">
        <w:rPr>
          <w:rStyle w:val="Emphasis"/>
          <w:rFonts w:ascii="Times New Roman" w:hAnsi="Times New Roman"/>
          <w:color w:val="auto"/>
        </w:rPr>
        <w:t>.</w:t>
      </w:r>
      <w:r w:rsidRPr="003B6792">
        <w:rPr>
          <w:rStyle w:val="Emphasis"/>
          <w:rFonts w:ascii="Times New Roman" w:hAnsi="Times New Roman"/>
          <w:color w:val="auto"/>
        </w:rPr>
        <w:t xml:space="preserve"> to allow for drainage.</w:t>
      </w:r>
    </w:p>
    <w:p w:rsidR="00694A9F" w:rsidRPr="00694A9F" w:rsidRDefault="00694A9F" w:rsidP="00694A9F">
      <w:pPr>
        <w:pStyle w:val="Note"/>
        <w:ind w:left="0"/>
        <w:rPr>
          <w:rStyle w:val="Emphasis"/>
          <w:rFonts w:ascii="Times New Roman" w:hAnsi="Times New Roman"/>
          <w:color w:val="auto"/>
          <w:szCs w:val="24"/>
        </w:rPr>
      </w:pPr>
      <w:r w:rsidRPr="00694A9F">
        <w:rPr>
          <w:rStyle w:val="Emphasis"/>
          <w:rFonts w:ascii="Times New Roman" w:hAnsi="Times New Roman"/>
          <w:color w:val="auto"/>
          <w:szCs w:val="24"/>
        </w:rPr>
        <w:t>The aisle of the bus shall be a sloped floor design and shall not exceed 5.5 deg</w:t>
      </w:r>
      <w:r w:rsidR="00221776">
        <w:rPr>
          <w:rStyle w:val="Emphasis"/>
          <w:rFonts w:ascii="Times New Roman" w:hAnsi="Times New Roman"/>
          <w:color w:val="auto"/>
          <w:szCs w:val="24"/>
        </w:rPr>
        <w:t>.</w:t>
      </w:r>
      <w:r w:rsidRPr="00694A9F">
        <w:rPr>
          <w:rStyle w:val="Emphasis"/>
          <w:rFonts w:ascii="Times New Roman" w:hAnsi="Times New Roman"/>
          <w:color w:val="auto"/>
          <w:szCs w:val="24"/>
        </w:rPr>
        <w:t xml:space="preserve"> off the horizontal or include one step not to exceed entrance door step heights. The floor shall be a continuous plane over the wheel housings. Where the floor meets the walls of the bus, as well as other vertical surfaces such as platform risers, the surface edges shall be blended with a circular section of radius not less than </w:t>
      </w:r>
      <w:r w:rsidR="00F571DA" w:rsidRPr="00694A9F">
        <w:rPr>
          <w:rStyle w:val="Emphasis"/>
          <w:rFonts w:ascii="Times New Roman" w:hAnsi="Times New Roman"/>
          <w:color w:val="auto"/>
          <w:szCs w:val="24"/>
        </w:rPr>
        <w:t>¼</w:t>
      </w:r>
      <w:r w:rsidR="00F571DA">
        <w:rPr>
          <w:rStyle w:val="Emphasis"/>
          <w:rFonts w:ascii="Times New Roman" w:hAnsi="Times New Roman"/>
          <w:color w:val="auto"/>
          <w:szCs w:val="24"/>
        </w:rPr>
        <w:t> </w:t>
      </w:r>
      <w:r w:rsidRPr="00694A9F">
        <w:rPr>
          <w:rStyle w:val="Emphasis"/>
          <w:rFonts w:ascii="Times New Roman" w:hAnsi="Times New Roman"/>
          <w:color w:val="auto"/>
          <w:szCs w:val="24"/>
        </w:rPr>
        <w:t>in. or installed in a fully sealed butt joint.</w:t>
      </w:r>
    </w:p>
    <w:p w:rsidR="002656EE" w:rsidRDefault="002656EE" w:rsidP="002656EE">
      <w:pPr>
        <w:pStyle w:val="RFPheading2TS"/>
        <w:suppressAutoHyphens/>
      </w:pPr>
      <w:bookmarkStart w:id="1285" w:name="_Toc321904039"/>
      <w:bookmarkStart w:id="1286" w:name="_Toc321904041"/>
      <w:bookmarkStart w:id="1287" w:name="_Toc330277171"/>
      <w:bookmarkEnd w:id="1285"/>
      <w:bookmarkEnd w:id="1286"/>
      <w:r>
        <w:t>Design (Articulated</w:t>
      </w:r>
      <w:r w:rsidR="00221776">
        <w:t xml:space="preserve"> </w:t>
      </w:r>
      <w:r w:rsidR="007F3243">
        <w:t xml:space="preserve">Transit </w:t>
      </w:r>
      <w:r>
        <w:t>Coach)</w:t>
      </w:r>
      <w:bookmarkEnd w:id="1287"/>
    </w:p>
    <w:p w:rsidR="002656EE" w:rsidRPr="00950203" w:rsidRDefault="002656EE" w:rsidP="003B6792">
      <w:pPr>
        <w:pStyle w:val="BodyText"/>
      </w:pPr>
      <w:r>
        <w:t>The floor shall be essentially a continuous plane, except at the wheel housings and platforms. Where the floor meets the walls of the bus, as well as other vertical surfaces such as platform risers, the surface edges shall be blended with a circular section of radius not less than ¼ in. or installed in a fully sealed butt joint. Similarly, a molding or cover shall prevent debris accumulation between the floor and wheel housings. The vehicle floor in the area of the entrance and exit doors shall have a lateral slope not exceeding 2 deg</w:t>
      </w:r>
      <w:r w:rsidR="00221776">
        <w:t>.</w:t>
      </w:r>
      <w:r>
        <w:t xml:space="preserve"> to allow for drainage.</w:t>
      </w:r>
    </w:p>
    <w:p w:rsidR="00CF3C36" w:rsidRPr="00F23FE5" w:rsidRDefault="002656EE" w:rsidP="00CF3C36">
      <w:pPr>
        <w:pStyle w:val="RFPdefaultalternative"/>
      </w:pPr>
      <w:r w:rsidRPr="00F23FE5">
        <w:t xml:space="preserve">Default </w:t>
      </w:r>
    </w:p>
    <w:p w:rsidR="00174270" w:rsidRDefault="00CF3C36">
      <w:pPr>
        <w:pStyle w:val="StyleRFPBodyboldheaderTopSinglesolidlineAuto05pt"/>
      </w:pPr>
      <w:r w:rsidRPr="00F23FE5">
        <w:t xml:space="preserve">Sloped Floor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Slope ahead aft the articulated joint shall not exceed 5.5 percent.</w:t>
      </w:r>
    </w:p>
    <w:p w:rsidR="00CF3C36" w:rsidRPr="00E72607"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FF7BD2">
        <w:t>Alternative</w:t>
      </w:r>
    </w:p>
    <w:p w:rsidR="00174270" w:rsidRDefault="00CF3C36">
      <w:pPr>
        <w:pStyle w:val="StyleRFPBodyboldheaderTopSinglesolidlineAuto05pt"/>
      </w:pPr>
      <w:r w:rsidRPr="00953CD0">
        <w:t xml:space="preserve">Floor </w:t>
      </w:r>
      <w:r>
        <w:t>D</w:t>
      </w:r>
      <w:r w:rsidRPr="00953CD0">
        <w:t>rain</w:t>
      </w:r>
    </w:p>
    <w:p w:rsidR="00CF3C36" w:rsidRPr="00953CD0" w:rsidRDefault="00CF3C36" w:rsidP="00CF3C36">
      <w:pPr>
        <w:pStyle w:val="BodyText"/>
        <w:keepLines/>
        <w:pBdr>
          <w:top w:val="single" w:sz="4" w:space="4" w:color="auto"/>
          <w:left w:val="single" w:sz="4" w:space="4" w:color="auto"/>
          <w:bottom w:val="single" w:sz="4" w:space="4" w:color="auto"/>
          <w:right w:val="single" w:sz="4" w:space="4" w:color="auto"/>
        </w:pBdr>
      </w:pPr>
      <w:r w:rsidRPr="00953CD0">
        <w:t>A</w:t>
      </w:r>
      <w:r w:rsidR="00221776">
        <w:t xml:space="preserve"> </w:t>
      </w:r>
      <w:r w:rsidRPr="00953CD0">
        <w:t>floor drain of noncorrosive materials shall be provided on the bus behind the front, curbside wheelhouse near the wall to help drain any water that may accumulate due to ice</w:t>
      </w:r>
      <w:r>
        <w:t xml:space="preserve">, </w:t>
      </w:r>
      <w:r w:rsidRPr="00953CD0">
        <w:t>snow, rain, etc.</w:t>
      </w:r>
      <w:r w:rsidR="00221776">
        <w:t xml:space="preserve"> </w:t>
      </w:r>
      <w:r w:rsidRPr="00953CD0">
        <w:t>The drain pipe shall be approximately 1</w:t>
      </w:r>
      <w:r>
        <w:t xml:space="preserve">½ in. </w:t>
      </w:r>
      <w:r w:rsidRPr="00953CD0">
        <w:t>in diameter and shall extend no more than 5 in</w:t>
      </w:r>
      <w:r>
        <w:t>.</w:t>
      </w:r>
      <w:r w:rsidRPr="00953CD0">
        <w:t xml:space="preserve"> below the floor.</w:t>
      </w:r>
      <w:r w:rsidR="00221776">
        <w:t xml:space="preserve"> </w:t>
      </w:r>
      <w:r w:rsidRPr="00953CD0">
        <w:t>The drain pipe shall be fitted with a rubber drain spout to minimize</w:t>
      </w:r>
      <w:r>
        <w:t xml:space="preserve"> or </w:t>
      </w:r>
      <w:r w:rsidRPr="00953CD0">
        <w:t>prevent air drafts to the interior of the bus.</w:t>
      </w:r>
      <w:r w:rsidR="00221776">
        <w:t xml:space="preserve"> </w:t>
      </w:r>
      <w:r w:rsidRPr="00953CD0">
        <w:t xml:space="preserve">The strainer shall be firmly retained but also removable to allow flushing </w:t>
      </w:r>
      <w:r>
        <w:t>of</w:t>
      </w:r>
      <w:r w:rsidRPr="00953CD0">
        <w:t xml:space="preserve"> any accumulated debris.</w:t>
      </w:r>
    </w:p>
    <w:p w:rsidR="00CF3C36" w:rsidRPr="00EC7A92" w:rsidRDefault="00CF3C36" w:rsidP="00CF3C36">
      <w:pPr>
        <w:pStyle w:val="RFPheading2TS"/>
        <w:suppressAutoHyphens/>
      </w:pPr>
      <w:bookmarkStart w:id="1288" w:name="_Toc257814746"/>
      <w:bookmarkStart w:id="1289" w:name="_Toc320086736"/>
      <w:bookmarkStart w:id="1290" w:name="_Toc330277172"/>
      <w:r w:rsidRPr="00EC7A92">
        <w:t>Strength</w:t>
      </w:r>
      <w:bookmarkEnd w:id="1288"/>
      <w:bookmarkEnd w:id="1289"/>
      <w:bookmarkEnd w:id="1290"/>
    </w:p>
    <w:p w:rsidR="00CF3C36" w:rsidRDefault="00CF3C36" w:rsidP="00CF3C36">
      <w:pPr>
        <w:pStyle w:val="BodyText"/>
      </w:pPr>
      <w:r w:rsidRPr="00953CD0">
        <w:t>The floor deck may be integral with the basic structure or mounted on the structure securely to prevent chafing or horizontal movement and designed to last the life of the bus.</w:t>
      </w:r>
      <w:r w:rsidR="00221776">
        <w:t xml:space="preserve"> </w:t>
      </w:r>
      <w:r w:rsidRPr="00953CD0">
        <w:t>Sheet metal screws shall not be used to retain the floor</w:t>
      </w:r>
      <w:r>
        <w:t>,</w:t>
      </w:r>
      <w:r w:rsidRPr="00953CD0">
        <w:t xml:space="preserve"> and all floor fasteners shall be serviceable from one side only.</w:t>
      </w:r>
      <w:r>
        <w:t xml:space="preserve"> Any a</w:t>
      </w:r>
      <w:r w:rsidRPr="00953CD0">
        <w:t>dhesives</w:t>
      </w:r>
      <w:r>
        <w:t>, bolts or screws</w:t>
      </w:r>
      <w:r w:rsidR="00221776">
        <w:t xml:space="preserve"> </w:t>
      </w:r>
      <w:r>
        <w:t xml:space="preserve">used </w:t>
      </w:r>
      <w:r w:rsidRPr="00953CD0">
        <w:t xml:space="preserve">to secure the floor to the structure shall </w:t>
      </w:r>
      <w:r>
        <w:t xml:space="preserve">last and remain effective </w:t>
      </w:r>
      <w:r w:rsidRPr="00953CD0">
        <w:t xml:space="preserve">throughout </w:t>
      </w:r>
      <w:r>
        <w:t xml:space="preserve">the </w:t>
      </w:r>
      <w:r w:rsidRPr="00953CD0">
        <w:t>life of the coach. Tapping plates, if used for the floor fasteners, shall be no less than the same thickness as a standard nut</w:t>
      </w:r>
      <w:r>
        <w:t>,</w:t>
      </w:r>
      <w:r w:rsidRPr="00953CD0">
        <w:t xml:space="preserve"> and all floor fasteners shall be secured and protected from corrosion for the service life of the bus.</w:t>
      </w:r>
    </w:p>
    <w:p w:rsidR="00CF3C36" w:rsidRPr="00953CD0" w:rsidRDefault="00CF3C36" w:rsidP="00CF3C36">
      <w:pPr>
        <w:pStyle w:val="BodyText"/>
      </w:pPr>
      <w:r w:rsidRPr="00953CD0">
        <w:t xml:space="preserve">The floor deck shall be reinforced as needed to support passenger </w:t>
      </w:r>
      <w:r w:rsidRPr="00EC7A92">
        <w:t>loads.</w:t>
      </w:r>
      <w:r w:rsidR="00221776">
        <w:t xml:space="preserve"> </w:t>
      </w:r>
      <w:r w:rsidRPr="00EC7A92">
        <w:t>At GVWR, the floor shall have an elastic deflection of no more than 0.60 in</w:t>
      </w:r>
      <w:r>
        <w:t xml:space="preserve">. </w:t>
      </w:r>
      <w:r w:rsidRPr="00EC7A92">
        <w:t>from the normal plane.</w:t>
      </w:r>
      <w:r w:rsidR="00221776">
        <w:t xml:space="preserve"> </w:t>
      </w:r>
      <w:r w:rsidRPr="00EC7A92">
        <w:t>The floor shall withstand the application of 2.5 times gross load weight without permanent detrimental deformation.</w:t>
      </w:r>
      <w:r>
        <w:t xml:space="preserve"> The f</w:t>
      </w:r>
      <w:r w:rsidRPr="00EC7A92">
        <w:t xml:space="preserve">loor, with coverings applied, shall withstand a static load of at least 150 </w:t>
      </w:r>
      <w:r>
        <w:t>lbs</w:t>
      </w:r>
      <w:r w:rsidRPr="00EC7A92">
        <w:t xml:space="preserve"> applied through the flat end of a</w:t>
      </w:r>
      <w:r>
        <w:t xml:space="preserve"> ½ </w:t>
      </w:r>
      <w:r w:rsidRPr="00EC7A92">
        <w:t>in</w:t>
      </w:r>
      <w:r>
        <w:t>.</w:t>
      </w:r>
      <w:r w:rsidRPr="00EC7A92">
        <w:t xml:space="preserve"> diameter rod, with 1/32</w:t>
      </w:r>
      <w:r w:rsidR="00F571DA">
        <w:t> </w:t>
      </w:r>
      <w:r w:rsidRPr="00EC7A92">
        <w:t>in</w:t>
      </w:r>
      <w:r w:rsidR="00F571DA">
        <w:t>.</w:t>
      </w:r>
      <w:r w:rsidRPr="00EC7A92">
        <w:t xml:space="preserve"> radius, without permanent visible deformation.</w:t>
      </w:r>
    </w:p>
    <w:p w:rsidR="00CF3C36" w:rsidRPr="00EC7A92" w:rsidRDefault="00CF3C36" w:rsidP="00CF3C36">
      <w:pPr>
        <w:pStyle w:val="RFPheading2TS"/>
        <w:suppressAutoHyphens/>
      </w:pPr>
      <w:bookmarkStart w:id="1291" w:name="_Toc257814747"/>
      <w:bookmarkStart w:id="1292" w:name="_Toc320086737"/>
      <w:bookmarkStart w:id="1293" w:name="_Toc330277173"/>
      <w:r w:rsidRPr="00EC7A92">
        <w:t>Construction</w:t>
      </w:r>
      <w:bookmarkEnd w:id="1291"/>
      <w:bookmarkEnd w:id="1292"/>
      <w:bookmarkEnd w:id="1293"/>
    </w:p>
    <w:p w:rsidR="00CF3C36" w:rsidRPr="00953CD0" w:rsidRDefault="00CF3C36" w:rsidP="00CF3C36">
      <w:pPr>
        <w:pStyle w:val="BodyText"/>
      </w:pPr>
      <w:r w:rsidRPr="00953CD0">
        <w:t xml:space="preserve">The floor shall consist of the </w:t>
      </w:r>
      <w:r>
        <w:t xml:space="preserve">subfloor and the floor covering that will last the life of the bus. </w:t>
      </w:r>
      <w:r w:rsidRPr="00953CD0">
        <w:t>The floor as assembled, including the sealer, attachments and covering</w:t>
      </w:r>
      <w:r>
        <w:t>,</w:t>
      </w:r>
      <w:r w:rsidRPr="00953CD0">
        <w:t xml:space="preserve"> shall be waterproof, non</w:t>
      </w:r>
      <w:r>
        <w:t>-</w:t>
      </w:r>
      <w:r w:rsidRPr="00953CD0">
        <w:t>hygroscopic and resistant to mold growth.</w:t>
      </w:r>
      <w:r w:rsidR="00221776">
        <w:t xml:space="preserve"> </w:t>
      </w:r>
      <w:r w:rsidRPr="00953CD0">
        <w:t>The subfloor shall be resistant to the effects of moisture, including decay (dry rot).It shall be impervious to wood</w:t>
      </w:r>
      <w:r>
        <w:t>-</w:t>
      </w:r>
      <w:r w:rsidRPr="00953CD0">
        <w:t>destroying insects such as termites.</w:t>
      </w:r>
    </w:p>
    <w:p w:rsidR="00CF3C36" w:rsidRDefault="00CF3C36" w:rsidP="00CF3C36">
      <w:pPr>
        <w:pStyle w:val="RFPdefaultalternative"/>
      </w:pPr>
      <w:r>
        <w:t>Default</w:t>
      </w:r>
    </w:p>
    <w:p w:rsidR="00174270" w:rsidRDefault="00CF3C36">
      <w:pPr>
        <w:pStyle w:val="StyleRFPBodyboldheaderTopSinglesolidlineAuto05pt"/>
      </w:pPr>
      <w:r w:rsidRPr="00F37DC4">
        <w:t>Pressure</w:t>
      </w:r>
      <w:r>
        <w:t>-P</w:t>
      </w:r>
      <w:r w:rsidRPr="00F37DC4">
        <w:t xml:space="preserve">reserved </w:t>
      </w:r>
      <w:r>
        <w:t>P</w:t>
      </w:r>
      <w:r w:rsidRPr="00F37DC4">
        <w:t xml:space="preserve">lywood </w:t>
      </w:r>
      <w:r>
        <w:t>P</w:t>
      </w:r>
      <w:r w:rsidRPr="00F37DC4">
        <w:t>anel</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Plywood </w:t>
      </w:r>
      <w:r w:rsidRPr="00F37DC4">
        <w:t>shall be certified at the time of manufacturing by an industry</w:t>
      </w:r>
      <w:r>
        <w:t>-</w:t>
      </w:r>
      <w:r w:rsidRPr="00F37DC4">
        <w:t>approved third-party inspection agency such as APA</w:t>
      </w:r>
      <w:r>
        <w:t xml:space="preserve"> –</w:t>
      </w:r>
      <w:r w:rsidRPr="00F37DC4">
        <w:t xml:space="preserve"> The Engineered Wood Association (formerly the American Plywood Association).Plywood shall be of a thickness adequate to support design loads, manufactured with exterior glue, satisfy the requirements of a Group I Western panel as defined in PS 1-95 (Voluntary Product Standard PS 1-95, </w:t>
      </w:r>
      <w:r>
        <w:t>“</w:t>
      </w:r>
      <w:r w:rsidRPr="00F37DC4">
        <w:t>Construction and Industrial Plywood</w:t>
      </w:r>
      <w:r>
        <w:t>”</w:t>
      </w:r>
      <w:r w:rsidRPr="00F37DC4">
        <w:t>) and be of a grade that is manufactured with a solid face and back.</w:t>
      </w:r>
      <w:r w:rsidR="00221776">
        <w:t xml:space="preserve"> </w:t>
      </w:r>
      <w:r w:rsidRPr="00F37DC4">
        <w:t>Plywood shall be installed with the highest-grade</w:t>
      </w:r>
      <w:r>
        <w:t>,</w:t>
      </w:r>
      <w:r w:rsidRPr="00F37DC4">
        <w:t xml:space="preserve"> veneer</w:t>
      </w:r>
      <w:r>
        <w:t xml:space="preserve"> side</w:t>
      </w:r>
      <w:r w:rsidRPr="00F37DC4">
        <w:t xml:space="preserve"> up.</w:t>
      </w:r>
      <w:r w:rsidR="00221776">
        <w:t xml:space="preserve"> </w:t>
      </w:r>
      <w:r w:rsidRPr="00F37DC4">
        <w:t xml:space="preserve">Plywood shall be pressure-treated with a preservative chemical </w:t>
      </w:r>
      <w:r>
        <w:t xml:space="preserve">and process such as alkaline copper quaternary (ACQ) </w:t>
      </w:r>
      <w:r w:rsidRPr="00F37DC4">
        <w:t>that prevents decay and damage by insects.</w:t>
      </w:r>
      <w:r w:rsidR="00221776">
        <w:t xml:space="preserve"> </w:t>
      </w:r>
      <w:r w:rsidRPr="00F37DC4">
        <w:t>Preservative treatments shall utilize no EPA</w:t>
      </w:r>
      <w:r>
        <w:t>-</w:t>
      </w:r>
      <w:r w:rsidRPr="00F37DC4">
        <w:t>listed hazardous chemicals.</w:t>
      </w:r>
      <w:r w:rsidR="00221776">
        <w:t xml:space="preserve"> </w:t>
      </w:r>
      <w:r w:rsidRPr="00F37DC4">
        <w:t>The concentration of preservative chemical</w:t>
      </w:r>
      <w:r>
        <w:t>s</w:t>
      </w:r>
      <w:r w:rsidRPr="00F37DC4">
        <w:t xml:space="preserve"> shall be equal to or greater than required for an above ground level application.</w:t>
      </w:r>
      <w:r w:rsidR="00221776">
        <w:t xml:space="preserve"> </w:t>
      </w:r>
      <w:r w:rsidRPr="00F37DC4">
        <w:t>Treated plywood will be certified for preservative penetration and retention by a third</w:t>
      </w:r>
      <w:r w:rsidR="002D201B">
        <w:t>-</w:t>
      </w:r>
      <w:r w:rsidRPr="00F37DC4">
        <w:t>party inspection agency.</w:t>
      </w:r>
      <w:r w:rsidR="00221776">
        <w:t xml:space="preserve"> </w:t>
      </w:r>
      <w:r w:rsidRPr="00F37DC4">
        <w:t xml:space="preserve">Pressure-preservative treated plywood shall have a moisture content at or below </w:t>
      </w:r>
      <w:r>
        <w:t>15</w:t>
      </w:r>
      <w:r w:rsidRPr="00F37DC4">
        <w:t xml:space="preserve"> percent.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7605A6">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44EE0">
        <w:t>Composite flooring</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7605A6">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pPr>
      <w:r w:rsidRPr="00244EE0">
        <w:t>Flooring with manufactured noise-reduction characteristics</w:t>
      </w:r>
      <w:r>
        <w:t>.</w:t>
      </w:r>
    </w:p>
    <w:p w:rsidR="00CE1198" w:rsidRDefault="00CE1198" w:rsidP="00CE1198">
      <w:pPr>
        <w:pStyle w:val="RFPheading2TS"/>
        <w:suppressAutoHyphens/>
      </w:pPr>
      <w:bookmarkStart w:id="1294" w:name="_Toc330277174"/>
      <w:r>
        <w:t>Construction (Commuter Coach)</w:t>
      </w:r>
      <w:bookmarkEnd w:id="1294"/>
    </w:p>
    <w:p w:rsidR="00CE1198" w:rsidRDefault="00CE1198" w:rsidP="003B6792">
      <w:pPr>
        <w:pStyle w:val="BodyText"/>
      </w:pPr>
      <w:r>
        <w:t>The floor shall consist of the subfloor and the floor covering that will last the life of the bus. The floor as assembled, including the sealer, attachments and covering, shall be waterproof, non-hygroscopic and resistant to mold growth. The subfloor shall be resistant to the effects of moisture, including decay (dry rot). It shall be impervious to wood-destroying insects such as termites.</w:t>
      </w:r>
    </w:p>
    <w:p w:rsidR="00174270" w:rsidRDefault="00FD6CE7">
      <w:pPr>
        <w:pStyle w:val="BodyText"/>
      </w:pPr>
      <w:r>
        <w:t>The floor deck may not be integral with the basic structure but shall be mounted on the structure securely to prevent chafing or horizontal movement. Sheet metal screws shall not be used to retain the floor. All floor fasteners shall be secured and protected from corrosion for the service life of the coach. The floor deck shall be reinforced as needed to support passenger loads. At GVWR, the floor shall have an elastic defection of no more than 0.375 in</w:t>
      </w:r>
      <w:r w:rsidR="00E07C4E">
        <w:t>.</w:t>
      </w:r>
      <w:r>
        <w:t xml:space="preserve"> (10 mm) from the normal plane. The floor shall withstand the application of 3.0 times gross load weight without permanent detrimental deformation. </w:t>
      </w:r>
    </w:p>
    <w:p w:rsidR="00174270" w:rsidRDefault="00CF3C36">
      <w:pPr>
        <w:pStyle w:val="Heading1"/>
      </w:pPr>
      <w:bookmarkStart w:id="1295" w:name="_Toc257814748"/>
      <w:bookmarkStart w:id="1296" w:name="_Toc257816659"/>
      <w:bookmarkStart w:id="1297" w:name="_Toc257817158"/>
      <w:bookmarkStart w:id="1298" w:name="_Toc257817626"/>
      <w:bookmarkStart w:id="1299" w:name="_Toc257818032"/>
      <w:bookmarkStart w:id="1300" w:name="_Toc257818258"/>
      <w:bookmarkStart w:id="1301" w:name="_Toc257818484"/>
      <w:bookmarkStart w:id="1302" w:name="_Toc257818707"/>
      <w:bookmarkStart w:id="1303" w:name="_Toc257818912"/>
      <w:bookmarkStart w:id="1304" w:name="_Toc257819117"/>
      <w:bookmarkStart w:id="1305" w:name="_Toc257814749"/>
      <w:bookmarkStart w:id="1306" w:name="_Toc320086738"/>
      <w:bookmarkStart w:id="1307" w:name="_Toc330277175"/>
      <w:bookmarkEnd w:id="1295"/>
      <w:bookmarkEnd w:id="1296"/>
      <w:bookmarkEnd w:id="1297"/>
      <w:bookmarkEnd w:id="1298"/>
      <w:bookmarkEnd w:id="1299"/>
      <w:bookmarkEnd w:id="1300"/>
      <w:bookmarkEnd w:id="1301"/>
      <w:bookmarkEnd w:id="1302"/>
      <w:bookmarkEnd w:id="1303"/>
      <w:bookmarkEnd w:id="1304"/>
      <w:r w:rsidRPr="00EC7A92">
        <w:t>P</w:t>
      </w:r>
      <w:r>
        <w:t>latforms</w:t>
      </w:r>
      <w:bookmarkEnd w:id="1305"/>
      <w:bookmarkEnd w:id="1306"/>
      <w:bookmarkEnd w:id="1307"/>
    </w:p>
    <w:p w:rsidR="00CF3C36" w:rsidRPr="00953CD0" w:rsidRDefault="00CF3C36" w:rsidP="00CF3C36">
      <w:pPr>
        <w:pStyle w:val="RFPheading2TS"/>
        <w:suppressAutoHyphens/>
      </w:pPr>
      <w:bookmarkStart w:id="1308" w:name="_Toc257814750"/>
      <w:bookmarkStart w:id="1309" w:name="_Toc320086739"/>
      <w:bookmarkStart w:id="1310" w:name="_Toc330277176"/>
      <w:r w:rsidRPr="00EC7A92">
        <w:t>Driver</w:t>
      </w:r>
      <w:r>
        <w:t>’</w:t>
      </w:r>
      <w:r w:rsidRPr="00EC7A92">
        <w:t xml:space="preserve">s </w:t>
      </w:r>
      <w:bookmarkEnd w:id="1308"/>
      <w:r>
        <w:t>A</w:t>
      </w:r>
      <w:r w:rsidRPr="00EC7A92">
        <w:t>rea</w:t>
      </w:r>
      <w:bookmarkEnd w:id="1309"/>
      <w:bookmarkEnd w:id="1310"/>
    </w:p>
    <w:p w:rsidR="00CF3C36" w:rsidRPr="00953CD0" w:rsidRDefault="00CF3C36" w:rsidP="00CF3C36">
      <w:pPr>
        <w:pStyle w:val="BodyText"/>
      </w:pPr>
      <w:r>
        <w:t>The c</w:t>
      </w:r>
      <w:r w:rsidRPr="00953CD0">
        <w:t>overing of platform surfaces and risers, except where otherwise indicated</w:t>
      </w:r>
      <w:r>
        <w:t>,</w:t>
      </w:r>
      <w:r w:rsidRPr="00953CD0">
        <w:t xml:space="preserve"> shall be </w:t>
      </w:r>
      <w:r>
        <w:t xml:space="preserve">the </w:t>
      </w:r>
      <w:r w:rsidRPr="00953CD0">
        <w:t>same material as specified for floor covering. Trim shall be provided along top edges of platforms unless integral nosing is provided.</w:t>
      </w:r>
    </w:p>
    <w:p w:rsidR="00CF3C36" w:rsidRDefault="00CF3C36" w:rsidP="00CF3C36">
      <w:pPr>
        <w:pStyle w:val="RFPdefaultalternative"/>
      </w:pPr>
      <w:r w:rsidRPr="007605A6">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44EE0">
        <w:t>No specific trim material specified</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7605A6">
        <w:t>Alternative</w:t>
      </w:r>
    </w:p>
    <w:p w:rsidR="00CF3C36" w:rsidRPr="00244EE0" w:rsidRDefault="00CF3C36" w:rsidP="00CF3C36">
      <w:pPr>
        <w:pStyle w:val="BodyText"/>
        <w:pBdr>
          <w:top w:val="single" w:sz="4" w:space="4" w:color="auto"/>
          <w:left w:val="single" w:sz="4" w:space="4" w:color="auto"/>
          <w:bottom w:val="single" w:sz="4" w:space="4" w:color="auto"/>
          <w:right w:val="single" w:sz="4" w:space="4" w:color="auto"/>
        </w:pBdr>
      </w:pPr>
      <w:r w:rsidRPr="00244EE0">
        <w:t>Specific trim required</w:t>
      </w:r>
      <w:r w:rsidR="00466E58">
        <w:t xml:space="preserve"> to be specified by the </w:t>
      </w:r>
      <w:r w:rsidR="006E2222">
        <w:t>A</w:t>
      </w:r>
      <w:r w:rsidR="00466E58">
        <w:t>gency</w:t>
      </w:r>
      <w:r w:rsidRPr="006A0D73">
        <w:t>.</w:t>
      </w:r>
    </w:p>
    <w:p w:rsidR="00CF3C36" w:rsidRPr="00EC7A92" w:rsidRDefault="00CF3C36" w:rsidP="00CF3C36">
      <w:pPr>
        <w:pStyle w:val="RFPheading2TS"/>
        <w:suppressAutoHyphens/>
      </w:pPr>
      <w:bookmarkStart w:id="1311" w:name="_Toc257814751"/>
      <w:bookmarkStart w:id="1312" w:name="_Toc257816662"/>
      <w:bookmarkStart w:id="1313" w:name="_Toc257817161"/>
      <w:bookmarkStart w:id="1314" w:name="_Toc257817629"/>
      <w:bookmarkStart w:id="1315" w:name="_Toc257814752"/>
      <w:bookmarkStart w:id="1316" w:name="_Toc320086740"/>
      <w:bookmarkStart w:id="1317" w:name="_Toc330277177"/>
      <w:bookmarkEnd w:id="1311"/>
      <w:bookmarkEnd w:id="1312"/>
      <w:bookmarkEnd w:id="1313"/>
      <w:bookmarkEnd w:id="1314"/>
      <w:r w:rsidRPr="00EC7A92">
        <w:t>Driver</w:t>
      </w:r>
      <w:r>
        <w:t>’</w:t>
      </w:r>
      <w:r w:rsidRPr="00EC7A92">
        <w:t xml:space="preserve">s </w:t>
      </w:r>
      <w:bookmarkEnd w:id="1315"/>
      <w:r>
        <w:t>P</w:t>
      </w:r>
      <w:r w:rsidRPr="00EC7A92">
        <w:t>latform</w:t>
      </w:r>
      <w:bookmarkEnd w:id="1316"/>
      <w:bookmarkEnd w:id="1317"/>
    </w:p>
    <w:p w:rsidR="00CF3C36" w:rsidRDefault="00CF3C36" w:rsidP="00CF3C36">
      <w:pPr>
        <w:pStyle w:val="BodyText"/>
      </w:pPr>
      <w:r w:rsidRPr="00953CD0">
        <w:t>The driver</w:t>
      </w:r>
      <w:r>
        <w:t>’</w:t>
      </w:r>
      <w:r w:rsidRPr="00953CD0">
        <w:t xml:space="preserve">s platform shall be of </w:t>
      </w:r>
      <w:r w:rsidRPr="00EC7A92">
        <w:t xml:space="preserve">a height </w:t>
      </w:r>
      <w:r>
        <w:t xml:space="preserve">such </w:t>
      </w:r>
      <w:r w:rsidRPr="00EC7A92">
        <w:t>that, in a seated position, the driver can see an object located at an elevation of 42</w:t>
      </w:r>
      <w:r>
        <w:t xml:space="preserve"> in.</w:t>
      </w:r>
      <w:r w:rsidRPr="00EC7A92">
        <w:t xml:space="preserve"> above the road surface, 24</w:t>
      </w:r>
      <w:r>
        <w:t xml:space="preserve"> in.</w:t>
      </w:r>
      <w:r w:rsidRPr="00EC7A92">
        <w:t xml:space="preserve"> from the leading edge of the bumper.</w:t>
      </w:r>
      <w:r w:rsidR="00E77CEB">
        <w:t xml:space="preserve"> </w:t>
      </w:r>
      <w:r w:rsidRPr="00EC7A92">
        <w:t>Notwithstanding this requirement, the platform height shall not position the driver such that the driver</w:t>
      </w:r>
      <w:r>
        <w:t>’</w:t>
      </w:r>
      <w:r w:rsidRPr="00EC7A92">
        <w:t>s vertical upward view is less than 15 deg</w:t>
      </w:r>
      <w:r>
        <w:t xml:space="preserve">. </w:t>
      </w:r>
      <w:r w:rsidRPr="00EC7A92">
        <w:t xml:space="preserve">A warning decal or sign shall be provided to alert </w:t>
      </w:r>
      <w:r>
        <w:t xml:space="preserve">the </w:t>
      </w:r>
      <w:r w:rsidRPr="00EC7A92">
        <w:t xml:space="preserve">driver to the change in floor level. </w:t>
      </w:r>
      <w:r w:rsidRPr="00F23FE5">
        <w:rPr>
          <w:rStyle w:val="Figurebold"/>
        </w:rPr>
        <w:t xml:space="preserve">Figure </w:t>
      </w:r>
      <w:r w:rsidR="008223B8">
        <w:rPr>
          <w:rStyle w:val="Figurebold"/>
        </w:rPr>
        <w:t>2</w:t>
      </w:r>
      <w:r w:rsidRPr="00DE041C">
        <w:t>il</w:t>
      </w:r>
      <w:r w:rsidRPr="00953CD0">
        <w:t xml:space="preserve">lustrates a means by which the platform height can be determined, using the </w:t>
      </w:r>
      <w:r>
        <w:t>c</w:t>
      </w:r>
      <w:r w:rsidRPr="00953CD0">
        <w:t xml:space="preserve">ritical </w:t>
      </w:r>
      <w:r>
        <w:t>l</w:t>
      </w:r>
      <w:r w:rsidRPr="00953CD0">
        <w:t xml:space="preserve">ine of </w:t>
      </w:r>
      <w:r>
        <w:t>s</w:t>
      </w:r>
      <w:r w:rsidRPr="00953CD0">
        <w:t>ight.</w:t>
      </w:r>
    </w:p>
    <w:tbl>
      <w:tblPr>
        <w:tblW w:w="0" w:type="auto"/>
        <w:tblLook w:val="04A0" w:firstRow="1" w:lastRow="0" w:firstColumn="1" w:lastColumn="0" w:noHBand="0" w:noVBand="1"/>
      </w:tblPr>
      <w:tblGrid>
        <w:gridCol w:w="9576"/>
      </w:tblGrid>
      <w:tr w:rsidR="00CF3C36" w:rsidTr="00C42B29">
        <w:tc>
          <w:tcPr>
            <w:tcW w:w="9576" w:type="dxa"/>
          </w:tcPr>
          <w:p w:rsidR="00CF3C36" w:rsidRPr="004E2149" w:rsidRDefault="007F38E3" w:rsidP="00C42B29">
            <w:pPr>
              <w:keepNext/>
              <w:suppressAutoHyphens/>
              <w:jc w:val="center"/>
              <w:rPr>
                <w:rStyle w:val="Figurebold"/>
                <w:rFonts w:ascii="Arial" w:hAnsi="Arial" w:cs="Arial"/>
              </w:rPr>
            </w:pPr>
            <w:r w:rsidRPr="007F38E3">
              <w:rPr>
                <w:rStyle w:val="Figurebold"/>
                <w:rFonts w:ascii="Arial" w:hAnsi="Arial" w:cs="Arial"/>
              </w:rPr>
              <w:t>FIGURE 2</w:t>
            </w:r>
          </w:p>
          <w:p w:rsidR="00CF3C36" w:rsidRPr="004E2149" w:rsidRDefault="007F38E3" w:rsidP="00C42B29">
            <w:pPr>
              <w:suppressAutoHyphens/>
              <w:spacing w:after="120"/>
              <w:jc w:val="center"/>
              <w:rPr>
                <w:rFonts w:ascii="Arial" w:hAnsi="Arial" w:cs="Arial"/>
                <w:b/>
                <w:sz w:val="19"/>
                <w:szCs w:val="19"/>
              </w:rPr>
            </w:pPr>
            <w:r w:rsidRPr="007F38E3">
              <w:rPr>
                <w:rFonts w:ascii="Arial" w:hAnsi="Arial" w:cs="Arial"/>
                <w:sz w:val="19"/>
                <w:szCs w:val="19"/>
              </w:rPr>
              <w:t>Determining Platform Height</w:t>
            </w:r>
          </w:p>
        </w:tc>
      </w:tr>
      <w:tr w:rsidR="00CF3C36" w:rsidTr="00C42B29">
        <w:tc>
          <w:tcPr>
            <w:tcW w:w="9576" w:type="dxa"/>
          </w:tcPr>
          <w:p w:rsidR="00CF3C36" w:rsidRPr="00FF44DC" w:rsidRDefault="00CF3C36" w:rsidP="00C42B29">
            <w:pPr>
              <w:pStyle w:val="BodyText"/>
              <w:jc w:val="center"/>
              <w:rPr>
                <w:rFonts w:cs="Arial"/>
              </w:rPr>
            </w:pPr>
            <w:r w:rsidRPr="00FF44DC">
              <w:rPr>
                <w:rFonts w:cs="Arial"/>
              </w:rPr>
              <w:object w:dxaOrig="16987" w:dyaOrig="17430">
                <v:shape id="_x0000_i1028" type="#_x0000_t75" style="width:396pt;height:300.75pt" o:ole="" filled="t">
                  <v:fill color2="black" type="frame"/>
                  <v:imagedata r:id="rId32" o:title="" croptop="4740f" cropleft="2661f"/>
                </v:shape>
                <o:OLEObject Type="Embed" ProgID="PBrush" ShapeID="_x0000_i1028" DrawAspect="Content" ObjectID="_1552826869" r:id="rId33"/>
              </w:object>
            </w:r>
          </w:p>
        </w:tc>
      </w:tr>
    </w:tbl>
    <w:p w:rsidR="00CF3C36" w:rsidRPr="00EC7A92" w:rsidRDefault="00CF3C36" w:rsidP="00CF3C36">
      <w:pPr>
        <w:pStyle w:val="RFPheading2TS"/>
        <w:suppressAutoHyphens/>
      </w:pPr>
      <w:bookmarkStart w:id="1318" w:name="_Toc257814753"/>
      <w:bookmarkStart w:id="1319" w:name="_Toc320086741"/>
      <w:bookmarkStart w:id="1320" w:name="_Toc330277178"/>
      <w:proofErr w:type="spellStart"/>
      <w:r w:rsidRPr="00EC7A92">
        <w:t>Farebox</w:t>
      </w:r>
      <w:bookmarkEnd w:id="1318"/>
      <w:bookmarkEnd w:id="1319"/>
      <w:bookmarkEnd w:id="1320"/>
      <w:proofErr w:type="spellEnd"/>
    </w:p>
    <w:p w:rsidR="00CF3C36" w:rsidRPr="00953CD0" w:rsidRDefault="00CF3C36" w:rsidP="00CF3C36">
      <w:pPr>
        <w:pStyle w:val="BodyText"/>
      </w:pPr>
      <w:proofErr w:type="spellStart"/>
      <w:r w:rsidRPr="00953CD0">
        <w:t>Farebox</w:t>
      </w:r>
      <w:proofErr w:type="spellEnd"/>
      <w:r w:rsidRPr="00953CD0">
        <w:t xml:space="preserve"> placement should minimize impact to passenger access and minimize interference</w:t>
      </w:r>
      <w:r>
        <w:t xml:space="preserve"> with the driver’s line of sight.</w:t>
      </w:r>
    </w:p>
    <w:p w:rsidR="00CF3C36" w:rsidRDefault="00CF3C36" w:rsidP="00CF3C36">
      <w:pPr>
        <w:pStyle w:val="RFPdefaultalternative"/>
      </w:pPr>
      <w:r w:rsidRPr="00ED76B6">
        <w:t>Default</w:t>
      </w:r>
    </w:p>
    <w:p w:rsidR="00174270" w:rsidRDefault="00CF3C36">
      <w:pPr>
        <w:pStyle w:val="StyleRFPBodyboldheaderTopSinglesolidlineAuto05pt"/>
      </w:pPr>
      <w:r w:rsidRPr="00953CD0">
        <w:t xml:space="preserve">Driver </w:t>
      </w:r>
      <w:r>
        <w:t>I</w:t>
      </w:r>
      <w:r w:rsidRPr="00953CD0">
        <w:t xml:space="preserve">nterface </w:t>
      </w:r>
      <w:r>
        <w:t>R</w:t>
      </w:r>
      <w:r w:rsidRPr="00953CD0">
        <w:t>equired</w:t>
      </w:r>
      <w:r>
        <w:t>;</w:t>
      </w:r>
      <w:r w:rsidR="00E77CEB">
        <w:t xml:space="preserve"> </w:t>
      </w:r>
      <w:r>
        <w:t>P</w:t>
      </w:r>
      <w:r w:rsidRPr="00953CD0">
        <w:t xml:space="preserve">latform </w:t>
      </w:r>
      <w:r>
        <w:t>N</w:t>
      </w:r>
      <w:r w:rsidRPr="00953CD0">
        <w:t xml:space="preserve">eeded to </w:t>
      </w:r>
      <w:r>
        <w:t>B</w:t>
      </w:r>
      <w:r w:rsidRPr="00953CD0">
        <w:t xml:space="preserve">ring </w:t>
      </w:r>
      <w:r>
        <w:t>H</w:t>
      </w:r>
      <w:r w:rsidRPr="00953CD0">
        <w:t xml:space="preserve">eight to </w:t>
      </w:r>
      <w:r>
        <w:t>D</w:t>
      </w:r>
      <w:r w:rsidRPr="00953CD0">
        <w:t xml:space="preserve">river </w:t>
      </w:r>
      <w:r>
        <w:t>A</w:t>
      </w:r>
      <w:r w:rsidRPr="00953CD0">
        <w:t xml:space="preserve">ccess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953CD0">
        <w:t>If the driver</w:t>
      </w:r>
      <w:r>
        <w:t>’</w:t>
      </w:r>
      <w:r w:rsidRPr="00953CD0">
        <w:t>s platform is higher than 12 in</w:t>
      </w:r>
      <w:r>
        <w:t>.</w:t>
      </w:r>
      <w:r w:rsidRPr="00953CD0">
        <w:t xml:space="preserve">, then the </w:t>
      </w:r>
      <w:proofErr w:type="spellStart"/>
      <w:r w:rsidRPr="00953CD0">
        <w:t>farebox</w:t>
      </w:r>
      <w:proofErr w:type="spellEnd"/>
      <w:r w:rsidRPr="00953CD0">
        <w:t xml:space="preserve"> is to be mounted on</w:t>
      </w:r>
      <w:r>
        <w:t xml:space="preserve"> a</w:t>
      </w:r>
      <w:r w:rsidRPr="00953CD0">
        <w:t xml:space="preserve"> platform of suitable height to provide accessibility for </w:t>
      </w:r>
      <w:r>
        <w:t xml:space="preserve">the </w:t>
      </w:r>
      <w:r w:rsidRPr="00953CD0">
        <w:t>driver without compromising passengers</w:t>
      </w:r>
      <w:r>
        <w:t>’</w:t>
      </w:r>
      <w:r w:rsidRPr="00953CD0">
        <w:t xml:space="preserve"> access.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132151">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B17384">
        <w:t>No interface, no platform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132151">
        <w:t>Alternative</w:t>
      </w:r>
    </w:p>
    <w:p w:rsidR="00174270" w:rsidRDefault="00CF3C36">
      <w:pPr>
        <w:pStyle w:val="StyleRFPBodyboldheaderTopSinglesolidlineAuto05pt"/>
      </w:pPr>
      <w:r w:rsidRPr="00132151">
        <w:t xml:space="preserve">Stanchions </w:t>
      </w:r>
    </w:p>
    <w:p w:rsidR="00CF3C36" w:rsidRPr="00132151" w:rsidRDefault="00CF3C36" w:rsidP="00CF3C36">
      <w:pPr>
        <w:pStyle w:val="BodyText"/>
        <w:keepLines/>
        <w:pBdr>
          <w:top w:val="single" w:sz="4" w:space="4" w:color="auto"/>
          <w:left w:val="single" w:sz="4" w:space="4" w:color="auto"/>
          <w:bottom w:val="single" w:sz="4" w:space="4" w:color="auto"/>
          <w:right w:val="single" w:sz="4" w:space="4" w:color="auto"/>
        </w:pBdr>
      </w:pPr>
      <w:r>
        <w:t xml:space="preserve">Stanchions </w:t>
      </w:r>
      <w:r w:rsidRPr="00132151">
        <w:t xml:space="preserve">shall be located around </w:t>
      </w:r>
      <w:r>
        <w:t xml:space="preserve">the </w:t>
      </w:r>
      <w:proofErr w:type="spellStart"/>
      <w:r w:rsidRPr="00132151">
        <w:t>farebox</w:t>
      </w:r>
      <w:proofErr w:type="spellEnd"/>
      <w:r w:rsidRPr="00132151">
        <w:t>.</w:t>
      </w:r>
    </w:p>
    <w:p w:rsidR="00CF3C36" w:rsidRPr="00EC7A92" w:rsidRDefault="00CF3C36" w:rsidP="00CF3C36">
      <w:pPr>
        <w:pStyle w:val="RFPheading2TS"/>
        <w:suppressAutoHyphens/>
      </w:pPr>
      <w:bookmarkStart w:id="1321" w:name="_Toc257814754"/>
      <w:bookmarkStart w:id="1322" w:name="_Toc320086742"/>
      <w:bookmarkStart w:id="1323" w:name="_Toc330277179"/>
      <w:r w:rsidRPr="00EC7A92">
        <w:t xml:space="preserve">Rear </w:t>
      </w:r>
      <w:r>
        <w:t>S</w:t>
      </w:r>
      <w:r w:rsidRPr="00EC7A92">
        <w:t xml:space="preserve">tep </w:t>
      </w:r>
      <w:r>
        <w:t>A</w:t>
      </w:r>
      <w:r w:rsidRPr="00EC7A92">
        <w:t xml:space="preserve">rea to </w:t>
      </w:r>
      <w:r>
        <w:t>R</w:t>
      </w:r>
      <w:r w:rsidRPr="00EC7A92">
        <w:t xml:space="preserve">ear </w:t>
      </w:r>
      <w:bookmarkEnd w:id="1321"/>
      <w:r>
        <w:t>A</w:t>
      </w:r>
      <w:r w:rsidRPr="00EC7A92">
        <w:t>rea</w:t>
      </w:r>
      <w:bookmarkEnd w:id="1322"/>
      <w:r>
        <w:t xml:space="preserve"> (T</w:t>
      </w:r>
      <w:r w:rsidR="007F3243">
        <w:t xml:space="preserve">ransit </w:t>
      </w:r>
      <w:r>
        <w:t>C</w:t>
      </w:r>
      <w:r w:rsidR="007F3243">
        <w:t>oach</w:t>
      </w:r>
      <w:r>
        <w:t>)</w:t>
      </w:r>
      <w:bookmarkEnd w:id="1323"/>
    </w:p>
    <w:p w:rsidR="00CF3C36" w:rsidRPr="00953CD0" w:rsidRDefault="00CF3C36" w:rsidP="00CF3C36">
      <w:pPr>
        <w:pStyle w:val="BodyText"/>
      </w:pPr>
      <w:r w:rsidRPr="00953CD0">
        <w:t xml:space="preserve">If the vehicle is of a bi-level floor design, </w:t>
      </w:r>
      <w:r w:rsidR="004E2149">
        <w:t xml:space="preserve">then </w:t>
      </w:r>
      <w:r>
        <w:t xml:space="preserve">a </w:t>
      </w:r>
      <w:r w:rsidRPr="00953CD0">
        <w:t xml:space="preserve">rear step area shall be provided along the center aisle of the bus to facilitate passenger traffic between the upper and lower floor levels. This step area shall be cut into the rear platform and shall be approximately the aisle width, </w:t>
      </w:r>
      <w:r>
        <w:t>a minimum 12</w:t>
      </w:r>
      <w:r w:rsidRPr="00953CD0">
        <w:t xml:space="preserve"> in</w:t>
      </w:r>
      <w:r>
        <w:t>.</w:t>
      </w:r>
      <w:r w:rsidRPr="00953CD0">
        <w:t xml:space="preserve"> deep and approximately half the height of the upper level relative to the lower level. The horizontal surface of this platform shall be covered with skid-resistant material with a visually contrasting nosing and shall be sloped slightly for drainage.</w:t>
      </w:r>
      <w:r w:rsidR="00687A62">
        <w:t xml:space="preserve"> </w:t>
      </w:r>
      <w:r w:rsidRPr="00953CD0">
        <w:t>A warning decal or sign shall be provided at the immediate platform area to alert passengers to the change in floor level</w:t>
      </w:r>
      <w:r>
        <w:t>.</w:t>
      </w:r>
    </w:p>
    <w:p w:rsidR="00CF3C36" w:rsidRDefault="00CF3C36" w:rsidP="00CF3C36">
      <w:pPr>
        <w:pStyle w:val="RFPheading1TS"/>
      </w:pPr>
      <w:bookmarkStart w:id="1324" w:name="_Toc257814755"/>
      <w:bookmarkStart w:id="1325" w:name="_Toc320086743"/>
      <w:bookmarkStart w:id="1326" w:name="_Toc330277180"/>
      <w:r w:rsidRPr="00EC7A92">
        <w:t>W</w:t>
      </w:r>
      <w:r>
        <w:t xml:space="preserve">heel </w:t>
      </w:r>
      <w:bookmarkEnd w:id="1324"/>
      <w:r>
        <w:t>Housing</w:t>
      </w:r>
      <w:bookmarkEnd w:id="1325"/>
      <w:bookmarkEnd w:id="1326"/>
    </w:p>
    <w:p w:rsidR="00CF3C36" w:rsidRPr="00EC7A92" w:rsidRDefault="00CF3C36" w:rsidP="00CF3C36">
      <w:pPr>
        <w:pStyle w:val="RFPheading2TS"/>
        <w:suppressAutoHyphens/>
      </w:pPr>
      <w:bookmarkStart w:id="1327" w:name="_Toc257814756"/>
      <w:bookmarkStart w:id="1328" w:name="_Toc320086744"/>
      <w:bookmarkStart w:id="1329" w:name="_Toc330277181"/>
      <w:r w:rsidRPr="00EC7A92">
        <w:t xml:space="preserve">Design and </w:t>
      </w:r>
      <w:bookmarkEnd w:id="1327"/>
      <w:r>
        <w:t>C</w:t>
      </w:r>
      <w:r w:rsidRPr="00EC7A92">
        <w:t>onstruction</w:t>
      </w:r>
      <w:bookmarkEnd w:id="1328"/>
      <w:bookmarkEnd w:id="1329"/>
    </w:p>
    <w:p w:rsidR="00CF3C36" w:rsidRPr="00953CD0" w:rsidRDefault="00CF3C36" w:rsidP="00CF3C36">
      <w:pPr>
        <w:pStyle w:val="BodyText"/>
      </w:pPr>
      <w:r w:rsidRPr="00953CD0">
        <w:t>Sufficient clearance and air circulation shall be provided around the tires, wheels and brakes to preclude overheating when the bus is operating on the design operating profile. Wheel housings shall be constructed of corrosion-resistant and fire-resistant material.</w:t>
      </w:r>
    </w:p>
    <w:p w:rsidR="00CF3C36" w:rsidRDefault="00CF3C36" w:rsidP="00CF3C36">
      <w:pPr>
        <w:pStyle w:val="BodyText"/>
      </w:pPr>
      <w:r w:rsidRPr="00C55313">
        <w:t>Wheel housings, as installed and trimmed, shall withstand impacts of a 2in</w:t>
      </w:r>
      <w:r>
        <w:t>.</w:t>
      </w:r>
      <w:r w:rsidRPr="00C55313">
        <w:t xml:space="preserve"> steel ball with at least 200 </w:t>
      </w:r>
      <w:proofErr w:type="spellStart"/>
      <w:r w:rsidRPr="00C55313">
        <w:t>ft-</w:t>
      </w:r>
      <w:r>
        <w:t>lb</w:t>
      </w:r>
      <w:r w:rsidRPr="00C55313">
        <w:t>s</w:t>
      </w:r>
      <w:proofErr w:type="spellEnd"/>
      <w:r w:rsidRPr="00C55313">
        <w:t xml:space="preserve"> of energy without penetration.</w:t>
      </w:r>
    </w:p>
    <w:p w:rsidR="00CF3C36" w:rsidRPr="008B6BFB" w:rsidRDefault="00CF3C36" w:rsidP="00CF3C36">
      <w:pPr>
        <w:pStyle w:val="RFPheading2TS"/>
        <w:suppressAutoHyphens/>
      </w:pPr>
      <w:bookmarkStart w:id="1330" w:name="_Toc330277182"/>
      <w:r w:rsidRPr="008B6BFB">
        <w:t>Design and Construction (T</w:t>
      </w:r>
      <w:r w:rsidR="007F3243">
        <w:t xml:space="preserve">ransit </w:t>
      </w:r>
      <w:r w:rsidRPr="008B6BFB">
        <w:t>C</w:t>
      </w:r>
      <w:r w:rsidR="007F3243">
        <w:t>oach</w:t>
      </w:r>
      <w:r w:rsidRPr="008B6BFB">
        <w:t>)</w:t>
      </w:r>
      <w:bookmarkEnd w:id="1330"/>
    </w:p>
    <w:p w:rsidR="00CF3C36" w:rsidRPr="00953CD0" w:rsidRDefault="00CF3C36" w:rsidP="00CF3C36">
      <w:pPr>
        <w:pStyle w:val="BodyText"/>
      </w:pPr>
      <w:r w:rsidRPr="00953CD0">
        <w:t>Interference between the tires and any portion of the bus shall not be possible in maneuvers up to the limit of tire adhesion with weights from curb weight to GVWR.</w:t>
      </w:r>
      <w:r w:rsidR="00687A62">
        <w:t xml:space="preserve"> </w:t>
      </w:r>
      <w:r w:rsidRPr="00953CD0">
        <w:t>Wheel housings shall be adequately reinforced where seat pedestals are installed. Wheel housings shall have sufficient sound insulation to minimize tire and road noise and meet all</w:t>
      </w:r>
      <w:r>
        <w:t xml:space="preserve"> noise requirements of this specification</w:t>
      </w:r>
      <w:r w:rsidRPr="00953CD0">
        <w:t>.</w:t>
      </w:r>
    </w:p>
    <w:p w:rsidR="00CF3C36" w:rsidRDefault="00CF3C36" w:rsidP="00CF3C36">
      <w:pPr>
        <w:pStyle w:val="BodyText"/>
      </w:pPr>
      <w:r w:rsidRPr="00953CD0">
        <w:t xml:space="preserve">Design and construction of front wheel housings shall allow for the installation of </w:t>
      </w:r>
      <w:r>
        <w:t xml:space="preserve">a </w:t>
      </w:r>
      <w:r w:rsidRPr="00953CD0">
        <w:t>radio</w:t>
      </w:r>
      <w:r>
        <w:t xml:space="preserve"> or </w:t>
      </w:r>
      <w:r w:rsidRPr="00953CD0">
        <w:t xml:space="preserve">electronic equipment storage compartment on </w:t>
      </w:r>
      <w:r>
        <w:t xml:space="preserve">the </w:t>
      </w:r>
      <w:r w:rsidRPr="00953CD0">
        <w:t>interior top surface</w:t>
      </w:r>
      <w:r>
        <w:t>,</w:t>
      </w:r>
      <w:r w:rsidRPr="00953CD0">
        <w:t xml:space="preserve"> or its use as a luggage rack.</w:t>
      </w:r>
    </w:p>
    <w:p w:rsidR="00CF3C36" w:rsidRPr="004B1377" w:rsidRDefault="00CF3C36" w:rsidP="00CF3C36">
      <w:pPr>
        <w:pStyle w:val="BodyText"/>
      </w:pPr>
      <w:r w:rsidRPr="00953CD0">
        <w:t xml:space="preserve">The finish of the front wheel housings shall be scratch-resistant and complement interior finishes of the bus to minimize the visual impact of the wheel housing. If fiberglass wheel housings are provided, then they shall be color-impregnated to match interior finishes. The lower portion extending to approximately </w:t>
      </w:r>
      <w:r>
        <w:t xml:space="preserve">10 to </w:t>
      </w:r>
      <w:r w:rsidRPr="00953CD0">
        <w:t>12 in</w:t>
      </w:r>
      <w:r>
        <w:t>.</w:t>
      </w:r>
      <w:r w:rsidRPr="00953CD0">
        <w:t xml:space="preserve"> above </w:t>
      </w:r>
      <w:r w:rsidR="002D201B">
        <w:t xml:space="preserve">the </w:t>
      </w:r>
      <w:r w:rsidRPr="00953CD0">
        <w:t>floor shall be equipped with scuff</w:t>
      </w:r>
      <w:r>
        <w:t>-</w:t>
      </w:r>
      <w:r w:rsidRPr="00953CD0">
        <w:t>resistant coating or stainless steel trim</w:t>
      </w:r>
      <w:r w:rsidR="002D201B">
        <w:t>.</w:t>
      </w:r>
    </w:p>
    <w:p w:rsidR="00CF3C36" w:rsidRDefault="00CF3C36" w:rsidP="00CF3C36">
      <w:pPr>
        <w:pStyle w:val="BodyText"/>
      </w:pPr>
      <w:r>
        <w:t>Wheel housings not equipped with seats or equipment enclosure shall have a horizontal assist mounted on the top portion of the housing no more than 4 in. higher than the wheel well housing.</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No provision shall be made to chain buses.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3CD0">
        <w:t>Alternative</w:t>
      </w:r>
    </w:p>
    <w:p w:rsidR="00CF3C36" w:rsidRPr="00B17384" w:rsidRDefault="00CF3C36" w:rsidP="00CF3C36">
      <w:pPr>
        <w:pStyle w:val="BodyText"/>
        <w:pBdr>
          <w:top w:val="single" w:sz="4" w:space="4" w:color="auto"/>
          <w:left w:val="single" w:sz="4" w:space="4" w:color="auto"/>
          <w:bottom w:val="single" w:sz="4" w:space="4" w:color="auto"/>
          <w:right w:val="single" w:sz="4" w:space="4" w:color="auto"/>
        </w:pBdr>
      </w:pPr>
      <w:r>
        <w:t>The wheel housing shall be designed to have the a</w:t>
      </w:r>
      <w:r w:rsidRPr="00B17384">
        <w:t>bility to chain buses</w:t>
      </w:r>
      <w:r>
        <w:t>.</w:t>
      </w:r>
    </w:p>
    <w:p w:rsidR="00CF3C36" w:rsidRPr="0006141B" w:rsidRDefault="00CF3C36" w:rsidP="00CF3C36">
      <w:pPr>
        <w:pStyle w:val="RFPheading2TS"/>
        <w:suppressAutoHyphens/>
      </w:pPr>
      <w:bookmarkStart w:id="1331" w:name="_1029745117"/>
      <w:bookmarkStart w:id="1332" w:name="_1046767489"/>
      <w:bookmarkStart w:id="1333" w:name="_1046767500"/>
      <w:bookmarkStart w:id="1334" w:name="_Toc257814757"/>
      <w:bookmarkStart w:id="1335" w:name="_Toc257816668"/>
      <w:bookmarkStart w:id="1336" w:name="_Toc257817167"/>
      <w:bookmarkStart w:id="1337" w:name="_Toc257817635"/>
      <w:bookmarkStart w:id="1338" w:name="_Toc257814758"/>
      <w:bookmarkStart w:id="1339" w:name="_Toc320086745"/>
      <w:bookmarkStart w:id="1340" w:name="_Toc330277183"/>
      <w:bookmarkEnd w:id="1331"/>
      <w:bookmarkEnd w:id="1332"/>
      <w:bookmarkEnd w:id="1333"/>
      <w:bookmarkEnd w:id="1334"/>
      <w:bookmarkEnd w:id="1335"/>
      <w:bookmarkEnd w:id="1336"/>
      <w:bookmarkEnd w:id="1337"/>
      <w:r w:rsidRPr="0006141B">
        <w:t xml:space="preserve">Articulated </w:t>
      </w:r>
      <w:bookmarkEnd w:id="1338"/>
      <w:r>
        <w:t>J</w:t>
      </w:r>
      <w:r w:rsidRPr="0006141B">
        <w:t>oint</w:t>
      </w:r>
      <w:bookmarkEnd w:id="1339"/>
      <w:r w:rsidR="007F3243">
        <w:t xml:space="preserve"> (Articulated Transit Coach)</w:t>
      </w:r>
      <w:bookmarkEnd w:id="1340"/>
    </w:p>
    <w:p w:rsidR="00CF3C36" w:rsidRDefault="00CF3C36" w:rsidP="00CF3C36">
      <w:pPr>
        <w:pStyle w:val="BodyText"/>
        <w:rPr>
          <w:rFonts w:eastAsia="Calibri"/>
        </w:rPr>
      </w:pPr>
      <w:r>
        <w:rPr>
          <w:rFonts w:eastAsia="Calibri"/>
        </w:rPr>
        <w:t>60ft articulated b</w:t>
      </w:r>
      <w:r w:rsidRPr="0006141B">
        <w:rPr>
          <w:rFonts w:eastAsia="Calibri"/>
        </w:rPr>
        <w:t xml:space="preserve">uses shall be equipped with a turntable </w:t>
      </w:r>
      <w:r>
        <w:rPr>
          <w:rFonts w:eastAsia="Calibri"/>
        </w:rPr>
        <w:t>that</w:t>
      </w:r>
      <w:r w:rsidRPr="0006141B">
        <w:rPr>
          <w:rFonts w:eastAsia="Calibri"/>
        </w:rPr>
        <w:t xml:space="preserve"> permanently joins the lead unit and trailing unit sections, allows relative motion between the sections about the pitch and yaw axes, and allows a small amount of relative roll between the sections</w:t>
      </w:r>
      <w:r>
        <w:rPr>
          <w:rFonts w:eastAsia="Calibri"/>
        </w:rPr>
        <w:t xml:space="preserve"> without damage</w:t>
      </w:r>
      <w:r w:rsidRPr="0006141B">
        <w:rPr>
          <w:rFonts w:eastAsia="Calibri"/>
        </w:rPr>
        <w:t xml:space="preserve">. A rotating turntable connection shall be provided between the lead unit and trailing unit to serve as a floor and </w:t>
      </w:r>
      <w:r w:rsidR="002D201B">
        <w:rPr>
          <w:rFonts w:eastAsia="Calibri"/>
        </w:rPr>
        <w:t xml:space="preserve">to </w:t>
      </w:r>
      <w:r w:rsidRPr="0006141B">
        <w:rPr>
          <w:rFonts w:eastAsia="Calibri"/>
        </w:rPr>
        <w:t xml:space="preserve">allow passenger access between the sections of the bus under all operating conditions. The turntable design shall provide for all horizontal and vertical turns that the bus is capable of making without introducing discontinuities between the turntable and adjacent vehicle floors. </w:t>
      </w:r>
    </w:p>
    <w:p w:rsidR="00CF3C36" w:rsidRPr="0006141B" w:rsidRDefault="00CF3C36" w:rsidP="00CF3C36">
      <w:pPr>
        <w:pStyle w:val="BodyText"/>
        <w:rPr>
          <w:rFonts w:eastAsia="Calibri"/>
        </w:rPr>
      </w:pPr>
      <w:r w:rsidRPr="0006141B">
        <w:rPr>
          <w:rFonts w:eastAsia="Calibri"/>
        </w:rPr>
        <w:t xml:space="preserve">The structures and finishes in the interconnecting section shall be designed to prevent passenger injury under all conditions. The turntable floor cover plate shall be supported so </w:t>
      </w:r>
      <w:r>
        <w:rPr>
          <w:rFonts w:eastAsia="Calibri"/>
        </w:rPr>
        <w:t xml:space="preserve">that </w:t>
      </w:r>
      <w:r w:rsidRPr="0006141B">
        <w:rPr>
          <w:rFonts w:eastAsia="Calibri"/>
        </w:rPr>
        <w:t>there will be no honing of the floor plate</w:t>
      </w:r>
      <w:r>
        <w:rPr>
          <w:rFonts w:eastAsia="Calibri"/>
        </w:rPr>
        <w:t>,</w:t>
      </w:r>
      <w:r w:rsidRPr="0006141B">
        <w:rPr>
          <w:rFonts w:eastAsia="Calibri"/>
        </w:rPr>
        <w:t xml:space="preserve"> making it sharp at the outer edge. The gap between the floor and the turntable shall be minimized in order to prevent a tripping hazard. It shall be designed for ease of access for inspection and repairs of all devices that are part of it or devices that pass through the turntable area. Under</w:t>
      </w:r>
      <w:r>
        <w:rPr>
          <w:rFonts w:eastAsia="Calibri"/>
        </w:rPr>
        <w:t>-</w:t>
      </w:r>
      <w:r w:rsidRPr="0006141B">
        <w:rPr>
          <w:rFonts w:eastAsia="Calibri"/>
        </w:rPr>
        <w:t>floor turntable components shall be easily accessible</w:t>
      </w:r>
      <w:r>
        <w:rPr>
          <w:rFonts w:eastAsia="Calibri"/>
        </w:rPr>
        <w:t>.</w:t>
      </w:r>
      <w:r w:rsidR="00687A62">
        <w:rPr>
          <w:rFonts w:eastAsia="Calibri"/>
        </w:rPr>
        <w:t xml:space="preserve"> </w:t>
      </w:r>
      <w:r>
        <w:rPr>
          <w:rFonts w:eastAsia="Calibri"/>
        </w:rPr>
        <w:t>F</w:t>
      </w:r>
      <w:r w:rsidRPr="0006141B">
        <w:rPr>
          <w:rFonts w:eastAsia="Calibri"/>
        </w:rPr>
        <w:t>loor plates must be easily lifted and secured in the open position by one person for inspection and repairs</w:t>
      </w:r>
      <w:r>
        <w:rPr>
          <w:rFonts w:eastAsia="Calibri"/>
        </w:rPr>
        <w:t>.</w:t>
      </w:r>
      <w:r w:rsidR="00687A62">
        <w:rPr>
          <w:rFonts w:eastAsia="Calibri"/>
        </w:rPr>
        <w:t xml:space="preserve"> </w:t>
      </w:r>
      <w:r>
        <w:rPr>
          <w:rFonts w:eastAsia="Calibri"/>
        </w:rPr>
        <w:t>T</w:t>
      </w:r>
      <w:r w:rsidRPr="0006141B">
        <w:rPr>
          <w:rFonts w:eastAsia="Calibri"/>
        </w:rPr>
        <w:t>urntable seats shall be quickly and easily removable by one person.</w:t>
      </w:r>
      <w:r w:rsidR="00687A62">
        <w:rPr>
          <w:rFonts w:eastAsia="Calibri"/>
        </w:rPr>
        <w:t xml:space="preserve"> </w:t>
      </w:r>
      <w:r w:rsidRPr="0006141B">
        <w:rPr>
          <w:rFonts w:eastAsia="Calibri"/>
        </w:rPr>
        <w:t>The under</w:t>
      </w:r>
      <w:r>
        <w:rPr>
          <w:rFonts w:eastAsia="Calibri"/>
        </w:rPr>
        <w:t>-</w:t>
      </w:r>
      <w:r w:rsidRPr="0006141B">
        <w:rPr>
          <w:rFonts w:eastAsia="Calibri"/>
        </w:rPr>
        <w:t>floor turntable area shall be completely enclosed by the bellows and bulkheads on the lead and trailing units to prevent drafts into the passenger compartment. The area between the turntable floor and the bellows shall be closed to prevent collection of trash in the bottom of the bellows. Closeouts shall be attached with removable fasteners.</w:t>
      </w:r>
      <w:r>
        <w:rPr>
          <w:rFonts w:eastAsia="Calibri"/>
        </w:rPr>
        <w:t xml:space="preserve"> An access hatch shall be provided for routine maintenance (i.e., greasing, adjusting </w:t>
      </w:r>
      <w:r w:rsidRPr="00132151">
        <w:rPr>
          <w:rFonts w:eastAsia="Calibri"/>
        </w:rPr>
        <w:t>potentiometer</w:t>
      </w:r>
      <w:r>
        <w:rPr>
          <w:rFonts w:eastAsia="Calibri"/>
        </w:rPr>
        <w:t>, maintenance items).</w:t>
      </w:r>
    </w:p>
    <w:p w:rsidR="00CF3C36" w:rsidRPr="0006141B" w:rsidRDefault="00CF3C36" w:rsidP="00CF3C36">
      <w:pPr>
        <w:pStyle w:val="BodyText"/>
        <w:rPr>
          <w:rFonts w:eastAsia="Calibri"/>
        </w:rPr>
      </w:pPr>
      <w:r w:rsidRPr="0006141B">
        <w:rPr>
          <w:rFonts w:eastAsia="Calibri"/>
        </w:rPr>
        <w:t>An anti-jackknife joint shall be provided. This joint</w:t>
      </w:r>
      <w:r w:rsidR="00CE2C4B">
        <w:rPr>
          <w:rFonts w:eastAsia="Calibri"/>
        </w:rPr>
        <w:t>—</w:t>
      </w:r>
      <w:r w:rsidRPr="0006141B">
        <w:rPr>
          <w:rFonts w:eastAsia="Calibri"/>
        </w:rPr>
        <w:t>by sensing vehicle speed, relative angle between the lead and trailing sections, throttle and braking actions</w:t>
      </w:r>
      <w:r>
        <w:rPr>
          <w:rFonts w:eastAsia="Calibri"/>
        </w:rPr>
        <w:t>,</w:t>
      </w:r>
      <w:r w:rsidRPr="0006141B">
        <w:rPr>
          <w:rFonts w:eastAsia="Calibri"/>
        </w:rPr>
        <w:t xml:space="preserve"> and any other necessary inputs</w:t>
      </w:r>
      <w:r w:rsidR="00CE2C4B">
        <w:rPr>
          <w:rFonts w:eastAsia="Calibri"/>
        </w:rPr>
        <w:t>—</w:t>
      </w:r>
      <w:r w:rsidRPr="0006141B">
        <w:rPr>
          <w:rFonts w:eastAsia="Calibri"/>
        </w:rPr>
        <w:t xml:space="preserve">will control the degree of stiffness in the joint to </w:t>
      </w:r>
      <w:r>
        <w:rPr>
          <w:rFonts w:eastAsia="Calibri"/>
        </w:rPr>
        <w:t>e</w:t>
      </w:r>
      <w:r w:rsidRPr="0006141B">
        <w:rPr>
          <w:rFonts w:eastAsia="Calibri"/>
        </w:rPr>
        <w:t xml:space="preserve">nsure that the bus does not jackknife or operate in a dangerous or unsafe condition. The </w:t>
      </w:r>
      <w:r>
        <w:rPr>
          <w:rFonts w:eastAsia="Calibri"/>
        </w:rPr>
        <w:t>Agency</w:t>
      </w:r>
      <w:r w:rsidRPr="0006141B">
        <w:rPr>
          <w:rFonts w:eastAsia="Calibri"/>
        </w:rPr>
        <w:t xml:space="preserve"> shall approve the anti-jackknife joint.</w:t>
      </w:r>
      <w:r w:rsidR="00687A62">
        <w:rPr>
          <w:rFonts w:eastAsia="Calibri"/>
        </w:rPr>
        <w:t xml:space="preserve"> </w:t>
      </w:r>
      <w:r w:rsidRPr="0006141B">
        <w:rPr>
          <w:rFonts w:eastAsia="Calibri"/>
        </w:rPr>
        <w:t>The interconnecting structure shall be designed to prevent separation of the lead and trailing units as a result of a road accident with a commercial or private vehicle.</w:t>
      </w:r>
      <w:r w:rsidR="00687A62">
        <w:rPr>
          <w:rFonts w:eastAsia="Calibri"/>
        </w:rPr>
        <w:t xml:space="preserve"> </w:t>
      </w:r>
      <w:r w:rsidRPr="0006141B">
        <w:rPr>
          <w:rFonts w:eastAsia="Calibri"/>
        </w:rPr>
        <w:t xml:space="preserve">A means shall be provided so </w:t>
      </w:r>
      <w:r>
        <w:rPr>
          <w:rFonts w:eastAsia="Calibri"/>
        </w:rPr>
        <w:t xml:space="preserve">that </w:t>
      </w:r>
      <w:r w:rsidRPr="0006141B">
        <w:rPr>
          <w:rFonts w:eastAsia="Calibri"/>
        </w:rPr>
        <w:t xml:space="preserve">the driver can override the control or recover from the situation. The bus shall be equipped with a reverse speed governor </w:t>
      </w:r>
      <w:r>
        <w:rPr>
          <w:rFonts w:eastAsia="Calibri"/>
        </w:rPr>
        <w:t>that</w:t>
      </w:r>
      <w:r w:rsidRPr="0006141B">
        <w:rPr>
          <w:rFonts w:eastAsia="Calibri"/>
        </w:rPr>
        <w:t xml:space="preserve"> shall apply the brake and accelerator interlocks when </w:t>
      </w:r>
      <w:r w:rsidR="002D201B">
        <w:rPr>
          <w:rFonts w:eastAsia="Calibri"/>
        </w:rPr>
        <w:t xml:space="preserve">the </w:t>
      </w:r>
      <w:r w:rsidRPr="0006141B">
        <w:rPr>
          <w:rFonts w:eastAsia="Calibri"/>
        </w:rPr>
        <w:t xml:space="preserve">bus speed </w:t>
      </w:r>
      <w:r>
        <w:rPr>
          <w:rFonts w:eastAsia="Calibri"/>
        </w:rPr>
        <w:t>in reverse gear exceeds 1.5 mph,</w:t>
      </w:r>
      <w:r w:rsidRPr="0006141B">
        <w:rPr>
          <w:rFonts w:eastAsia="Calibri"/>
        </w:rPr>
        <w:t xml:space="preserve"> but the bus shall have sufficient power in reverse to back out of wheel locator depressions at a floor hoist. The proposed configuration of these devices and the reverse</w:t>
      </w:r>
      <w:r w:rsidR="002D201B">
        <w:rPr>
          <w:rFonts w:eastAsia="Calibri"/>
        </w:rPr>
        <w:t>-</w:t>
      </w:r>
      <w:r w:rsidRPr="0006141B">
        <w:rPr>
          <w:rFonts w:eastAsia="Calibri"/>
        </w:rPr>
        <w:t xml:space="preserve">speed requirements shall be submitted for approval of the </w:t>
      </w:r>
      <w:r>
        <w:rPr>
          <w:rFonts w:eastAsia="Calibri"/>
        </w:rPr>
        <w:t>Agency</w:t>
      </w:r>
      <w:r w:rsidRPr="0006141B">
        <w:rPr>
          <w:rFonts w:eastAsia="Calibri"/>
        </w:rPr>
        <w:t>.</w:t>
      </w:r>
    </w:p>
    <w:p w:rsidR="00CF3C36" w:rsidRDefault="00CF3C36" w:rsidP="00CF3C36">
      <w:pPr>
        <w:pStyle w:val="BodyText"/>
        <w:rPr>
          <w:rFonts w:eastAsia="Calibri"/>
        </w:rPr>
      </w:pPr>
      <w:r>
        <w:rPr>
          <w:rFonts w:eastAsia="Calibri"/>
        </w:rPr>
        <w:t xml:space="preserve">Easy access shall be provided </w:t>
      </w:r>
      <w:r w:rsidRPr="0006141B">
        <w:rPr>
          <w:rFonts w:eastAsia="Calibri"/>
        </w:rPr>
        <w:t xml:space="preserve">to overhead lines (electric, air, hydraulic, refrigerant) passing through the </w:t>
      </w:r>
      <w:r>
        <w:rPr>
          <w:rFonts w:eastAsia="Calibri"/>
        </w:rPr>
        <w:t>turntable</w:t>
      </w:r>
      <w:r w:rsidRPr="0006141B">
        <w:rPr>
          <w:rFonts w:eastAsia="Calibri"/>
        </w:rPr>
        <w:t xml:space="preserve">. Hydraulic fittings shall be suitable for the given application and must be compatible with other fittings throughout the vehicle. </w:t>
      </w:r>
    </w:p>
    <w:p w:rsidR="00CF3C36" w:rsidRPr="0006141B" w:rsidRDefault="00CF3C36" w:rsidP="00CF3C36">
      <w:pPr>
        <w:pStyle w:val="BodyText"/>
        <w:rPr>
          <w:rFonts w:eastAsia="Calibri"/>
        </w:rPr>
      </w:pPr>
      <w:r w:rsidRPr="0006141B">
        <w:rPr>
          <w:rFonts w:eastAsia="Calibri"/>
        </w:rPr>
        <w:t>In order to prevent damage to the structure and electrical, air, hydraulic and refrigerant lines when the vertical or</w:t>
      </w:r>
      <w:r w:rsidR="00687A62">
        <w:rPr>
          <w:rFonts w:eastAsia="Calibri"/>
        </w:rPr>
        <w:t xml:space="preserve"> </w:t>
      </w:r>
      <w:r w:rsidRPr="0006141B">
        <w:rPr>
          <w:rFonts w:eastAsia="Calibri"/>
        </w:rPr>
        <w:t xml:space="preserve">horizontal bending capabilities of the hinge are exceeded, the bus shall be provided with appropriate warning devices, brake interlocks and positive mechanical stops. These devices shall operate when the maximum bend angle is being approached in either plane. </w:t>
      </w:r>
    </w:p>
    <w:p w:rsidR="00CF3C36" w:rsidRDefault="00CF3C36" w:rsidP="00CF3C36">
      <w:pPr>
        <w:pStyle w:val="RFPheading2TS"/>
        <w:suppressAutoHyphens/>
      </w:pPr>
      <w:bookmarkStart w:id="1341" w:name="_Toc257814759"/>
      <w:bookmarkStart w:id="1342" w:name="_Toc320086746"/>
      <w:bookmarkStart w:id="1343" w:name="_Toc330277184"/>
      <w:r w:rsidRPr="0013289A">
        <w:t>Raceway</w:t>
      </w:r>
      <w:bookmarkEnd w:id="1341"/>
      <w:bookmarkEnd w:id="1342"/>
      <w:r w:rsidR="007F3243">
        <w:t xml:space="preserve"> (Articulated Transit Coach)</w:t>
      </w:r>
      <w:bookmarkEnd w:id="1343"/>
    </w:p>
    <w:p w:rsidR="00CF3C36" w:rsidRDefault="00CF3C36" w:rsidP="00CF3C36">
      <w:pPr>
        <w:pStyle w:val="BodyText"/>
        <w:rPr>
          <w:rFonts w:eastAsia="Calibri"/>
        </w:rPr>
      </w:pPr>
      <w:r>
        <w:t xml:space="preserve">A raceway shall be provided through the turntable area to accommodate to maximum deflection of the turntable. The raceway shall prevent chafing, binding, rubbing, crimping or leakage of all hydraulic, air, fuel and system support lines, as well as all electrical and electronic cabling through or to the turntable area. </w:t>
      </w:r>
      <w:r w:rsidRPr="0006141B">
        <w:rPr>
          <w:rFonts w:eastAsia="Calibri"/>
        </w:rPr>
        <w:t xml:space="preserve">Lines </w:t>
      </w:r>
      <w:r>
        <w:rPr>
          <w:rFonts w:eastAsia="Calibri"/>
        </w:rPr>
        <w:t>shall</w:t>
      </w:r>
      <w:r w:rsidRPr="0006141B">
        <w:rPr>
          <w:rFonts w:eastAsia="Calibri"/>
        </w:rPr>
        <w:t xml:space="preserve"> be secured, separated and labeled at the lead and trailing unit bulkheads. Separation shall be maintained on the flexible portion of all lines</w:t>
      </w:r>
      <w:r>
        <w:rPr>
          <w:rFonts w:eastAsia="Calibri"/>
        </w:rPr>
        <w:t xml:space="preserve"> through the use of a raceway</w:t>
      </w:r>
      <w:r w:rsidRPr="0006141B">
        <w:rPr>
          <w:rFonts w:eastAsia="Calibri"/>
        </w:rPr>
        <w:t xml:space="preserve">. All electrical terminations and hose fittings shall be easily visible and easily tightened or removed without removing any other component. Lines, routing, securement and labeling </w:t>
      </w:r>
      <w:r>
        <w:rPr>
          <w:rFonts w:eastAsia="Calibri"/>
        </w:rPr>
        <w:t xml:space="preserve">shall </w:t>
      </w:r>
      <w:r w:rsidRPr="0006141B">
        <w:rPr>
          <w:rFonts w:eastAsia="Calibri"/>
        </w:rPr>
        <w:t xml:space="preserve">be approved by the </w:t>
      </w:r>
      <w:r>
        <w:rPr>
          <w:rFonts w:eastAsia="Calibri"/>
        </w:rPr>
        <w:t>Agency</w:t>
      </w:r>
      <w:r w:rsidRPr="0006141B">
        <w:rPr>
          <w:rFonts w:eastAsia="Calibri"/>
        </w:rPr>
        <w:t>.</w:t>
      </w:r>
    </w:p>
    <w:p w:rsidR="00CF3C36" w:rsidRDefault="00CF3C36" w:rsidP="00CF3C36">
      <w:pPr>
        <w:pStyle w:val="BodyText"/>
        <w:rPr>
          <w:rFonts w:eastAsia="Calibri"/>
        </w:rPr>
      </w:pPr>
      <w:r>
        <w:rPr>
          <w:rFonts w:eastAsia="Calibri"/>
        </w:rPr>
        <w:t>Bulkhead fitting shall be provided for all lines: air coolant, electrical and AC at both ends of the raceway. The bulkhead area shall be easily accessible for servicing.</w:t>
      </w:r>
    </w:p>
    <w:p w:rsidR="00CF3C36" w:rsidRPr="0006141B" w:rsidRDefault="00CF3C36" w:rsidP="00CF3C36">
      <w:pPr>
        <w:pStyle w:val="RFPheading2TS"/>
        <w:suppressAutoHyphens/>
        <w:rPr>
          <w:rFonts w:eastAsia="Calibri"/>
        </w:rPr>
      </w:pPr>
      <w:bookmarkStart w:id="1344" w:name="_Toc257814760"/>
      <w:bookmarkStart w:id="1345" w:name="_Toc320086747"/>
      <w:bookmarkStart w:id="1346" w:name="_Toc330277185"/>
      <w:r w:rsidRPr="0006141B">
        <w:rPr>
          <w:rFonts w:eastAsia="Calibri"/>
        </w:rPr>
        <w:t>Bellows</w:t>
      </w:r>
      <w:bookmarkEnd w:id="1344"/>
      <w:bookmarkEnd w:id="1345"/>
      <w:bookmarkEnd w:id="1346"/>
    </w:p>
    <w:p w:rsidR="00CF3C36" w:rsidRDefault="00CF3C36" w:rsidP="00CF3C36">
      <w:pPr>
        <w:pStyle w:val="BodyText"/>
        <w:rPr>
          <w:rFonts w:eastAsia="Calibri"/>
        </w:rPr>
      </w:pPr>
      <w:r w:rsidRPr="0006141B">
        <w:rPr>
          <w:rFonts w:eastAsia="Calibri"/>
        </w:rPr>
        <w:t>Replacement fabric type bellows with draft-free, no-sag bottom closure and water</w:t>
      </w:r>
      <w:r w:rsidR="00687A62">
        <w:rPr>
          <w:rFonts w:eastAsia="Calibri"/>
        </w:rPr>
        <w:t xml:space="preserve"> </w:t>
      </w:r>
      <w:r w:rsidRPr="0006141B">
        <w:rPr>
          <w:rFonts w:eastAsia="Calibri"/>
        </w:rPr>
        <w:t>drains shall be provided between the lead and trailing sections to seal the bus interior and keep it free of water, dirt and drafts. Bellows hardware shall be corrosion resistant</w:t>
      </w:r>
      <w:r>
        <w:rPr>
          <w:rFonts w:eastAsia="Calibri"/>
        </w:rPr>
        <w:t>,</w:t>
      </w:r>
      <w:r w:rsidRPr="0006141B">
        <w:rPr>
          <w:rFonts w:eastAsia="Calibri"/>
        </w:rPr>
        <w:t xml:space="preserve"> and the under</w:t>
      </w:r>
      <w:r>
        <w:rPr>
          <w:rFonts w:eastAsia="Calibri"/>
        </w:rPr>
        <w:t>-</w:t>
      </w:r>
      <w:r w:rsidRPr="0006141B">
        <w:rPr>
          <w:rFonts w:eastAsia="Calibri"/>
        </w:rPr>
        <w:t xml:space="preserve">floor area of the bellows shall be easy to clean when necessary. The passageway between the lead unit and trailing unit shall have an inside cross section that is as nearly equal as possible to the inside cross section of the bus bodies, with no tripping </w:t>
      </w:r>
      <w:r>
        <w:rPr>
          <w:rFonts w:eastAsia="Calibri"/>
        </w:rPr>
        <w:t xml:space="preserve">or pinching </w:t>
      </w:r>
      <w:r w:rsidRPr="0006141B">
        <w:rPr>
          <w:rFonts w:eastAsia="Calibri"/>
        </w:rPr>
        <w:t>hazards created by the turntable cross section or closeouts. The bellows shall be durable</w:t>
      </w:r>
      <w:r>
        <w:rPr>
          <w:rFonts w:eastAsia="Calibri"/>
        </w:rPr>
        <w:t>,</w:t>
      </w:r>
      <w:r w:rsidRPr="0006141B">
        <w:rPr>
          <w:rFonts w:eastAsia="Calibri"/>
        </w:rPr>
        <w:t xml:space="preserve"> and </w:t>
      </w:r>
      <w:proofErr w:type="gramStart"/>
      <w:r w:rsidRPr="0006141B">
        <w:rPr>
          <w:rFonts w:eastAsia="Calibri"/>
        </w:rPr>
        <w:t>its</w:t>
      </w:r>
      <w:proofErr w:type="gramEnd"/>
      <w:r w:rsidRPr="0006141B">
        <w:rPr>
          <w:rFonts w:eastAsia="Calibri"/>
        </w:rPr>
        <w:t xml:space="preserve"> supporting structure and stiffeners shall</w:t>
      </w:r>
      <w:r w:rsidR="00687A62">
        <w:rPr>
          <w:rFonts w:eastAsia="Calibri"/>
        </w:rPr>
        <w:t xml:space="preserve"> </w:t>
      </w:r>
      <w:r w:rsidRPr="0006141B">
        <w:rPr>
          <w:rFonts w:eastAsia="Calibri"/>
        </w:rPr>
        <w:t xml:space="preserve">support the bellows material in a neat, sag-free manner. The </w:t>
      </w:r>
      <w:r>
        <w:rPr>
          <w:rFonts w:eastAsia="Calibri"/>
        </w:rPr>
        <w:t>Contractor</w:t>
      </w:r>
      <w:r w:rsidRPr="0006141B">
        <w:rPr>
          <w:rFonts w:eastAsia="Calibri"/>
        </w:rPr>
        <w:t xml:space="preserve"> shall supply information on the actual service</w:t>
      </w:r>
      <w:r w:rsidR="00687A62">
        <w:rPr>
          <w:rFonts w:eastAsia="Calibri"/>
        </w:rPr>
        <w:t xml:space="preserve"> </w:t>
      </w:r>
      <w:r w:rsidRPr="0006141B">
        <w:rPr>
          <w:rFonts w:eastAsia="Calibri"/>
        </w:rPr>
        <w:t xml:space="preserve">life achieved by the type of bellows being proposed. </w:t>
      </w:r>
      <w:r>
        <w:rPr>
          <w:rFonts w:eastAsia="Calibri"/>
        </w:rPr>
        <w:t>A s</w:t>
      </w:r>
      <w:r w:rsidRPr="0006141B">
        <w:rPr>
          <w:rFonts w:eastAsia="Calibri"/>
        </w:rPr>
        <w:t xml:space="preserve">ample of </w:t>
      </w:r>
      <w:r>
        <w:rPr>
          <w:rFonts w:eastAsia="Calibri"/>
        </w:rPr>
        <w:t xml:space="preserve">the </w:t>
      </w:r>
      <w:r w:rsidRPr="0006141B">
        <w:rPr>
          <w:rFonts w:eastAsia="Calibri"/>
        </w:rPr>
        <w:t>bellows and attaching hardware may be requested for</w:t>
      </w:r>
      <w:r w:rsidR="00687A62">
        <w:rPr>
          <w:rFonts w:eastAsia="Calibri"/>
        </w:rPr>
        <w:t xml:space="preserve"> </w:t>
      </w:r>
      <w:r w:rsidRPr="0006141B">
        <w:rPr>
          <w:rFonts w:eastAsia="Calibri"/>
        </w:rPr>
        <w:t>evalua</w:t>
      </w:r>
      <w:r>
        <w:rPr>
          <w:rFonts w:eastAsia="Calibri"/>
        </w:rPr>
        <w:t xml:space="preserve">tion at the Agency’s </w:t>
      </w:r>
      <w:r w:rsidRPr="0006141B">
        <w:rPr>
          <w:rFonts w:eastAsia="Calibri"/>
        </w:rPr>
        <w:t>option.</w:t>
      </w:r>
      <w:r w:rsidR="00687A62">
        <w:rPr>
          <w:rFonts w:eastAsia="Calibri"/>
        </w:rPr>
        <w:t xml:space="preserve"> </w:t>
      </w:r>
      <w:r w:rsidRPr="0006141B">
        <w:rPr>
          <w:rFonts w:eastAsia="Calibri"/>
        </w:rPr>
        <w:t xml:space="preserve">Bellows </w:t>
      </w:r>
      <w:r>
        <w:rPr>
          <w:rFonts w:eastAsia="Calibri"/>
        </w:rPr>
        <w:t xml:space="preserve">shall </w:t>
      </w:r>
      <w:r w:rsidRPr="0006141B">
        <w:rPr>
          <w:rFonts w:eastAsia="Calibri"/>
        </w:rPr>
        <w:t xml:space="preserve">be approved by the </w:t>
      </w:r>
      <w:r>
        <w:rPr>
          <w:rFonts w:eastAsia="Calibri"/>
        </w:rPr>
        <w:t>Agency</w:t>
      </w:r>
      <w:r w:rsidRPr="0006141B">
        <w:rPr>
          <w:rFonts w:eastAsia="Calibri"/>
        </w:rPr>
        <w:t>.</w:t>
      </w:r>
    </w:p>
    <w:p w:rsidR="00CF3C36" w:rsidRDefault="00CF3C36" w:rsidP="00CF3C36">
      <w:pPr>
        <w:pStyle w:val="RFPdefaultalternative"/>
        <w:rPr>
          <w:rFonts w:eastAsia="Calibri"/>
        </w:rPr>
      </w:pPr>
      <w:r>
        <w:rPr>
          <w:rFonts w:eastAsia="Calibri"/>
        </w:rP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rPr>
          <w:rFonts w:eastAsia="Calibri"/>
        </w:rPr>
      </w:pPr>
      <w:r>
        <w:rPr>
          <w:rFonts w:eastAsia="Calibri"/>
        </w:rPr>
        <w:t>No bellows liner required.</w:t>
      </w:r>
    </w:p>
    <w:p w:rsidR="00CF3C36" w:rsidRPr="00A76E87" w:rsidRDefault="00CF3C36" w:rsidP="00CF3C36">
      <w:pPr>
        <w:pStyle w:val="BodyText"/>
        <w:spacing w:after="0"/>
        <w:rPr>
          <w:rFonts w:eastAsia="Calibri"/>
        </w:rPr>
      </w:pPr>
    </w:p>
    <w:p w:rsidR="00CF3C36" w:rsidRDefault="00CF3C36" w:rsidP="00CF3C36">
      <w:pPr>
        <w:pStyle w:val="RFPdefaultalternative"/>
        <w:rPr>
          <w:rFonts w:eastAsia="Calibri"/>
        </w:rPr>
      </w:pPr>
      <w:r>
        <w:rPr>
          <w:rFonts w:eastAsia="Calibri"/>
        </w:rPr>
        <w:t>Alternative</w:t>
      </w:r>
    </w:p>
    <w:p w:rsidR="00CF3C36" w:rsidRPr="00B17384" w:rsidRDefault="00CF3C36" w:rsidP="00CF3C36">
      <w:pPr>
        <w:pStyle w:val="BodyText"/>
        <w:pBdr>
          <w:top w:val="single" w:sz="4" w:space="4" w:color="auto"/>
          <w:left w:val="single" w:sz="4" w:space="4" w:color="auto"/>
          <w:bottom w:val="single" w:sz="4" w:space="4" w:color="auto"/>
          <w:right w:val="single" w:sz="4" w:space="4" w:color="auto"/>
        </w:pBdr>
      </w:pPr>
      <w:r w:rsidRPr="00B17384">
        <w:rPr>
          <w:rFonts w:eastAsia="Calibri"/>
        </w:rPr>
        <w:t>Bellows liner</w:t>
      </w:r>
      <w:r>
        <w:rPr>
          <w:rFonts w:eastAsia="Calibri"/>
        </w:rPr>
        <w:t xml:space="preserve"> shall be provided.</w:t>
      </w:r>
    </w:p>
    <w:p w:rsidR="00CF3C36" w:rsidRDefault="00CF3C36" w:rsidP="00CF3C36">
      <w:pPr>
        <w:pStyle w:val="RFPdivider"/>
        <w:suppressAutoHyphens/>
      </w:pPr>
      <w:r w:rsidRPr="007D14C1">
        <w:t>CHASSIS</w:t>
      </w:r>
    </w:p>
    <w:p w:rsidR="00CF3C36" w:rsidRPr="002110E6" w:rsidRDefault="00CF3C36" w:rsidP="00CF3C36">
      <w:pPr>
        <w:pStyle w:val="RFPheading1TS"/>
      </w:pPr>
      <w:bookmarkStart w:id="1347" w:name="_Toc257814761"/>
      <w:bookmarkStart w:id="1348" w:name="_Toc320086748"/>
      <w:bookmarkStart w:id="1349" w:name="_Toc330277186"/>
      <w:r w:rsidRPr="002110E6">
        <w:t>S</w:t>
      </w:r>
      <w:r>
        <w:t>uspension</w:t>
      </w:r>
      <w:bookmarkEnd w:id="1347"/>
      <w:bookmarkEnd w:id="1348"/>
      <w:bookmarkEnd w:id="1349"/>
    </w:p>
    <w:p w:rsidR="00CF3C36" w:rsidRPr="002110E6" w:rsidRDefault="00CF3C36" w:rsidP="00CF3C36">
      <w:pPr>
        <w:pStyle w:val="RFPheading2TS"/>
        <w:suppressAutoHyphens/>
      </w:pPr>
      <w:bookmarkStart w:id="1350" w:name="_Toc257814762"/>
      <w:bookmarkStart w:id="1351" w:name="_Toc320086749"/>
      <w:bookmarkStart w:id="1352" w:name="_Toc330277187"/>
      <w:r w:rsidRPr="002110E6">
        <w:t>G</w:t>
      </w:r>
      <w:r>
        <w:t xml:space="preserve">eneral </w:t>
      </w:r>
      <w:bookmarkEnd w:id="1350"/>
      <w:r>
        <w:t>Requirements</w:t>
      </w:r>
      <w:bookmarkEnd w:id="1351"/>
      <w:bookmarkEnd w:id="1352"/>
    </w:p>
    <w:p w:rsidR="00CF3C36" w:rsidRPr="007D14C1" w:rsidRDefault="00CF3C36" w:rsidP="00CF3C36">
      <w:pPr>
        <w:pStyle w:val="BodyText"/>
      </w:pPr>
      <w:r>
        <w:t>T</w:t>
      </w:r>
      <w:r w:rsidRPr="007D14C1">
        <w:t>he front</w:t>
      </w:r>
      <w:r>
        <w:t>,</w:t>
      </w:r>
      <w:r w:rsidRPr="007D14C1">
        <w:t xml:space="preserve"> rear</w:t>
      </w:r>
      <w:r>
        <w:t xml:space="preserve"> and mid (if articulated)</w:t>
      </w:r>
      <w:r w:rsidRPr="007D14C1">
        <w:t xml:space="preserve"> suspensions shall be pneumatic type.</w:t>
      </w:r>
      <w:r w:rsidR="00687A62">
        <w:t xml:space="preserve"> </w:t>
      </w:r>
      <w:r w:rsidRPr="007D14C1">
        <w:t>The basic suspension system shall last the service life of the bus without major overhaul or replacement.</w:t>
      </w:r>
      <w:r w:rsidR="00687A62">
        <w:t xml:space="preserve"> </w:t>
      </w:r>
      <w:r w:rsidRPr="007D14C1">
        <w:t>Adjustment points shall be minimized and shall not be subject to a loss of adjustment in service.</w:t>
      </w:r>
      <w:r w:rsidR="00687A62">
        <w:t xml:space="preserve"> </w:t>
      </w:r>
      <w:r w:rsidRPr="007D14C1">
        <w:t>Routine adjustments shall be easily accomplished by limiting the removal or disconnecting the components.</w:t>
      </w:r>
    </w:p>
    <w:p w:rsidR="00CF3C36" w:rsidRPr="002110E6" w:rsidRDefault="00CF3C36" w:rsidP="00CF3C36">
      <w:pPr>
        <w:pStyle w:val="RFPheading2TS"/>
        <w:suppressAutoHyphens/>
      </w:pPr>
      <w:bookmarkStart w:id="1353" w:name="_Toc257814763"/>
      <w:bookmarkStart w:id="1354" w:name="_Toc320086750"/>
      <w:bookmarkStart w:id="1355" w:name="_Toc330277188"/>
      <w:r w:rsidRPr="002110E6">
        <w:t>Alignment</w:t>
      </w:r>
      <w:bookmarkEnd w:id="1353"/>
      <w:bookmarkEnd w:id="1354"/>
      <w:bookmarkEnd w:id="1355"/>
    </w:p>
    <w:p w:rsidR="00CF3C36" w:rsidRPr="007D14C1" w:rsidRDefault="00CF3C36" w:rsidP="00CF3C36">
      <w:pPr>
        <w:pStyle w:val="BodyText"/>
      </w:pPr>
      <w:r w:rsidRPr="007D14C1">
        <w:t>All axles should be properly aligned so the vehicle tracks accurately within the size and geometry of the vehicle.</w:t>
      </w:r>
    </w:p>
    <w:p w:rsidR="00CF3C36" w:rsidRPr="002110E6" w:rsidRDefault="00CF3C36" w:rsidP="00CF3C36">
      <w:pPr>
        <w:pStyle w:val="RFPheading2TS"/>
        <w:suppressAutoHyphens/>
      </w:pPr>
      <w:bookmarkStart w:id="1356" w:name="_Toc257814764"/>
      <w:bookmarkStart w:id="1357" w:name="_Toc320086751"/>
      <w:bookmarkStart w:id="1358" w:name="_Toc330277189"/>
      <w:r w:rsidRPr="002110E6">
        <w:t>S</w:t>
      </w:r>
      <w:r>
        <w:t xml:space="preserve">prings and Shock </w:t>
      </w:r>
      <w:bookmarkEnd w:id="1356"/>
      <w:r>
        <w:t>Absorbers</w:t>
      </w:r>
      <w:bookmarkEnd w:id="1357"/>
      <w:bookmarkEnd w:id="1358"/>
    </w:p>
    <w:p w:rsidR="00CF3C36" w:rsidRPr="002110E6" w:rsidRDefault="00CF3C36" w:rsidP="00CF3C36">
      <w:pPr>
        <w:pStyle w:val="RFPheading3TS"/>
        <w:suppressAutoHyphens/>
      </w:pPr>
      <w:bookmarkStart w:id="1359" w:name="_Toc257814765"/>
      <w:r>
        <w:t xml:space="preserve">Suspension </w:t>
      </w:r>
      <w:bookmarkEnd w:id="1359"/>
      <w:r>
        <w:t>T</w:t>
      </w:r>
      <w:r w:rsidRPr="002110E6">
        <w:t>ravel</w:t>
      </w:r>
    </w:p>
    <w:p w:rsidR="00CF3C36" w:rsidRPr="007D14C1" w:rsidRDefault="00CF3C36" w:rsidP="00CF3C36">
      <w:pPr>
        <w:pStyle w:val="BodyText"/>
      </w:pPr>
      <w:r w:rsidRPr="0062753D">
        <w:t xml:space="preserve">The suspension system shall permit a minimum wheel travel of </w:t>
      </w:r>
      <w:r>
        <w:t>2.75</w:t>
      </w:r>
      <w:r w:rsidRPr="0062753D">
        <w:t xml:space="preserve"> in. jounce-upward travel of a wheel when the bus hits a bump (higher than street surface), and </w:t>
      </w:r>
      <w:r>
        <w:t xml:space="preserve">2.75 in. </w:t>
      </w:r>
      <w:r w:rsidRPr="0062753D">
        <w:t xml:space="preserve">rebound-downward travel when the bus comes off a bump and the wheels fall relative to the body. Elastomeric bumpers shall be provided at the limit of jounce travel. Rebound travel may be limited by elastomeric bumpers or hydraulically within the shock absorbers. Suspensions shall incorporate appropriate devices for automatic height control so that regardless of load the bus height relative to the centerline of the wheels does not change more than </w:t>
      </w:r>
      <w:r>
        <w:t>½</w:t>
      </w:r>
      <w:r w:rsidRPr="0062753D">
        <w:t xml:space="preserve"> in. at any point from the height required. The safe operation of a bus cannot be impacted by ride height </w:t>
      </w:r>
      <w:r>
        <w:t>up to</w:t>
      </w:r>
      <w:r w:rsidRPr="0062753D">
        <w:t xml:space="preserve"> 1 in. from design normal ride height.</w:t>
      </w:r>
    </w:p>
    <w:p w:rsidR="00CF3C36" w:rsidRPr="002110E6" w:rsidRDefault="00CF3C36" w:rsidP="00CF3C36">
      <w:pPr>
        <w:pStyle w:val="RFPheading3TS"/>
        <w:suppressAutoHyphens/>
      </w:pPr>
      <w:bookmarkStart w:id="1360" w:name="_Toc257814766"/>
      <w:r w:rsidRPr="002110E6">
        <w:t>Damping</w:t>
      </w:r>
      <w:bookmarkEnd w:id="1360"/>
    </w:p>
    <w:p w:rsidR="00CF3C36" w:rsidRPr="007D14C1" w:rsidRDefault="00CF3C36" w:rsidP="00CF3C36">
      <w:pPr>
        <w:pStyle w:val="BodyText"/>
      </w:pPr>
      <w:r w:rsidRPr="007D14C1">
        <w:t>Vertical damping of the suspension system shall be accomplished by hydraulic shock absorbers mounted to the suspension arms or axles and attached to an appropriate location on the chassis.</w:t>
      </w:r>
      <w:r w:rsidR="00687A62">
        <w:t xml:space="preserve"> </w:t>
      </w:r>
      <w:r w:rsidRPr="007D14C1">
        <w:t xml:space="preserve">Damping shall be sufficient to control coach motion to </w:t>
      </w:r>
      <w:r>
        <w:t>three</w:t>
      </w:r>
      <w:r w:rsidRPr="007D14C1">
        <w:t xml:space="preserve"> cycles or less after hitting road perturbations.</w:t>
      </w:r>
      <w:r w:rsidR="00687A62">
        <w:t xml:space="preserve"> </w:t>
      </w:r>
      <w:r w:rsidRPr="007D14C1">
        <w:t>The shock absorber bushing shall be made of elastomeric material that will last the life of the shock absorber.</w:t>
      </w:r>
      <w:r w:rsidR="00687A62">
        <w:t xml:space="preserve"> </w:t>
      </w:r>
      <w:r w:rsidRPr="007D14C1">
        <w:t>The damper shall incorporate a secondary hydraulic rebound stop.</w:t>
      </w:r>
    </w:p>
    <w:p w:rsidR="00CF3C36" w:rsidRPr="002110E6" w:rsidRDefault="00CF3C36" w:rsidP="00CF3C36">
      <w:pPr>
        <w:pStyle w:val="RFPheading3TS"/>
        <w:suppressAutoHyphens/>
      </w:pPr>
      <w:bookmarkStart w:id="1361" w:name="_Toc257814767"/>
      <w:r w:rsidRPr="002110E6">
        <w:t>Lubrication</w:t>
      </w:r>
      <w:bookmarkEnd w:id="1361"/>
    </w:p>
    <w:p w:rsidR="00CF3C36" w:rsidRDefault="00CF3C36" w:rsidP="00CF3C36">
      <w:pPr>
        <w:pStyle w:val="RFPdefaultalternative"/>
      </w:pPr>
      <w:r w:rsidRPr="00446A20">
        <w:t>Default</w:t>
      </w:r>
    </w:p>
    <w:p w:rsidR="00174270" w:rsidRDefault="00CF3C36">
      <w:pPr>
        <w:pStyle w:val="StyleRFPBodyboldheaderTopSinglesolidlineAuto05pt"/>
      </w:pPr>
      <w:r w:rsidRPr="007D14C1">
        <w:t xml:space="preserve">Standard </w:t>
      </w:r>
      <w:r>
        <w:t>G</w:t>
      </w:r>
      <w:r w:rsidRPr="007D14C1">
        <w:t xml:space="preserve">rease </w:t>
      </w:r>
      <w:r>
        <w:t>F</w:t>
      </w:r>
      <w:r w:rsidRPr="007D14C1">
        <w:t>ittings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All elements of steering, suspension and drive systems requiring scheduled lubrication shall be provided with grease fittings conforming to SAE Standard J534.These fittings shall be located for ease of inspection and shall be accessible with a standard grease gun from a pit or with the bus on a hoist.</w:t>
      </w:r>
      <w:r w:rsidR="00687A62">
        <w:t xml:space="preserve"> </w:t>
      </w:r>
      <w:r w:rsidRPr="007D14C1">
        <w:t>Each element requiring lubrication shall have its own grease fitting with a relief path.</w:t>
      </w:r>
      <w:r>
        <w:t xml:space="preserve"> The l</w:t>
      </w:r>
      <w:r w:rsidRPr="007D14C1">
        <w:t xml:space="preserve">ubricant specified shall be standard for all elements on the bus serviced by standard fittings and shall be required no less than every 6000 miles.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46A20">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Auto lube</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B17384" w:rsidRDefault="00CF3C36" w:rsidP="00CF3C36">
      <w:pPr>
        <w:pStyle w:val="BodyText"/>
        <w:pBdr>
          <w:top w:val="single" w:sz="4" w:space="4" w:color="auto"/>
          <w:left w:val="single" w:sz="4" w:space="4" w:color="auto"/>
          <w:bottom w:val="single" w:sz="4" w:space="4" w:color="auto"/>
          <w:right w:val="single" w:sz="4" w:space="4" w:color="auto"/>
        </w:pBdr>
      </w:pPr>
      <w:r w:rsidRPr="00B17384">
        <w:t>Remote grease manifold</w:t>
      </w:r>
      <w:r>
        <w:t>.</w:t>
      </w:r>
    </w:p>
    <w:p w:rsidR="00CF3C36" w:rsidRPr="002110E6" w:rsidRDefault="00CF3C36" w:rsidP="00CF3C36">
      <w:pPr>
        <w:pStyle w:val="RFPheading3TS"/>
        <w:suppressAutoHyphens/>
      </w:pPr>
      <w:bookmarkStart w:id="1362" w:name="_Toc257814768"/>
      <w:bookmarkStart w:id="1363" w:name="_Toc257814769"/>
      <w:bookmarkEnd w:id="1362"/>
      <w:r w:rsidRPr="002110E6">
        <w:t>Kneeling</w:t>
      </w:r>
      <w:bookmarkEnd w:id="1363"/>
    </w:p>
    <w:p w:rsidR="00CF3C36" w:rsidRPr="007D14C1" w:rsidRDefault="00CF3C36" w:rsidP="00CF3C36">
      <w:pPr>
        <w:pStyle w:val="RFPdefaultalternative"/>
        <w:keepLines/>
      </w:pPr>
      <w:r w:rsidRPr="00446A20">
        <w:t>Default</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7D14C1">
        <w:t>A kneeling system shall lower the entrance(s) of the bus a minimum of 2 in</w:t>
      </w:r>
      <w:r>
        <w:t xml:space="preserve">. </w:t>
      </w:r>
      <w:r w:rsidRPr="007D14C1">
        <w:t xml:space="preserve">during loading or unloading operations regardless of load up to GVWR, measured at the longitudinal centerline of the entrance door(s) by the driver. The kneeling control shall provide the following functions: </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spacing w:after="0"/>
      </w:pPr>
      <w:r>
        <w:tab/>
        <w:t>•</w:t>
      </w:r>
      <w:r>
        <w:tab/>
      </w:r>
      <w:r w:rsidRPr="007D14C1">
        <w:t>Downward control must be held to allow downward kneeling movement.</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spacing w:after="0"/>
      </w:pPr>
      <w:r>
        <w:tab/>
        <w:t>•</w:t>
      </w:r>
      <w:r>
        <w:tab/>
      </w:r>
      <w:r w:rsidRPr="007D14C1">
        <w:t xml:space="preserve">Release of the control during downward movement </w:t>
      </w:r>
      <w:r>
        <w:t>must</w:t>
      </w:r>
      <w:r w:rsidRPr="007D14C1">
        <w:t xml:space="preserve"> completely stop the lowering motion and </w:t>
      </w:r>
      <w:r>
        <w:tab/>
      </w:r>
      <w:r>
        <w:tab/>
      </w:r>
      <w:r w:rsidR="00FD2BA4">
        <w:tab/>
      </w:r>
      <w:r w:rsidRPr="007D14C1">
        <w:t>hold the height of the bus at that position.</w:t>
      </w:r>
    </w:p>
    <w:p w:rsidR="00CF3C36" w:rsidRPr="007D14C1" w:rsidRDefault="00CF3C36" w:rsidP="00CF3C36">
      <w:pPr>
        <w:pStyle w:val="BodyText"/>
        <w:keepNext/>
        <w:keepLines/>
        <w:pBdr>
          <w:top w:val="single" w:sz="4" w:space="4" w:color="auto"/>
          <w:left w:val="single" w:sz="4" w:space="4" w:color="auto"/>
          <w:bottom w:val="single" w:sz="4" w:space="4" w:color="auto"/>
          <w:right w:val="single" w:sz="4" w:space="4" w:color="auto"/>
        </w:pBdr>
        <w:tabs>
          <w:tab w:val="left" w:pos="360"/>
        </w:tabs>
      </w:pPr>
      <w:r>
        <w:tab/>
        <w:t>•</w:t>
      </w:r>
      <w:r>
        <w:tab/>
      </w:r>
      <w:r w:rsidRPr="007D14C1">
        <w:t xml:space="preserve">Upward control actuation </w:t>
      </w:r>
      <w:r>
        <w:t>must</w:t>
      </w:r>
      <w:r w:rsidRPr="007D14C1">
        <w:t xml:space="preserve"> allow the bus to return to normal floor height without the driver </w:t>
      </w:r>
      <w:r>
        <w:tab/>
      </w:r>
      <w:r>
        <w:tab/>
      </w:r>
      <w:r>
        <w:tab/>
      </w:r>
      <w:r w:rsidR="00FD2BA4">
        <w:tab/>
      </w:r>
      <w:r w:rsidRPr="007D14C1">
        <w:t xml:space="preserve">having to hold the control. </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pPr>
      <w:r>
        <w:t>The b</w:t>
      </w:r>
      <w:r w:rsidRPr="007D14C1">
        <w:t xml:space="preserve">rake and </w:t>
      </w:r>
      <w:r>
        <w:t>t</w:t>
      </w:r>
      <w:r w:rsidRPr="007D14C1">
        <w:t>hrottle interlock shall prevent movement when the bus is kneeled.</w:t>
      </w:r>
      <w:r w:rsidR="00687A62">
        <w:t xml:space="preserve"> </w:t>
      </w:r>
      <w:r w:rsidRPr="007D14C1">
        <w:t>The kneeling control shall be disabled when the bus is in motion.</w:t>
      </w:r>
      <w:r w:rsidR="00687A62">
        <w:t xml:space="preserve"> </w:t>
      </w:r>
      <w:r w:rsidRPr="007D14C1">
        <w:t>The bus shall kneel at a maximum rate of 1.25 in</w:t>
      </w:r>
      <w:r>
        <w:t xml:space="preserve">. </w:t>
      </w:r>
      <w:r w:rsidRPr="007D14C1">
        <w:t>per second at essentially a constant rate.</w:t>
      </w:r>
      <w:r w:rsidR="00687A62">
        <w:t xml:space="preserve"> </w:t>
      </w:r>
      <w:r w:rsidRPr="007D14C1">
        <w:t xml:space="preserve">After kneeling, the bus shall rise </w:t>
      </w:r>
      <w:r w:rsidRPr="00951903">
        <w:t xml:space="preserve">within </w:t>
      </w:r>
      <w:r>
        <w:t>4</w:t>
      </w:r>
      <w:r w:rsidRPr="00951903">
        <w:t xml:space="preserve"> seconds</w:t>
      </w:r>
      <w:r w:rsidRPr="007D14C1">
        <w:t xml:space="preserve"> to a height permitting the bus to resume service and shall rise to the correct operating height within 7 seconds regardless of load up to GVWR.</w:t>
      </w:r>
      <w:r w:rsidR="00687A62">
        <w:t xml:space="preserve"> </w:t>
      </w:r>
      <w:r w:rsidRPr="007D14C1">
        <w:t>During the lowering and raising operation, the maximum vertical acceleration shall not exceed 0.2g</w:t>
      </w:r>
      <w:r>
        <w:t>,</w:t>
      </w:r>
      <w:r w:rsidRPr="007D14C1">
        <w:t xml:space="preserve"> and the jerk shall not exceed 0.3g/sec</w:t>
      </w:r>
      <w:r>
        <w:t>ond</w:t>
      </w:r>
      <w:r w:rsidRPr="007D14C1">
        <w: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7D14C1">
        <w:t>An indicator visible to the driver shall be illuminated until the bus is raised to a height adequate for safe street travel.</w:t>
      </w:r>
      <w:r w:rsidR="00687A62">
        <w:t xml:space="preserve"> </w:t>
      </w:r>
      <w:r w:rsidRPr="007D14C1">
        <w:t>An audible warning alarm will sound simultaneously with the operation of the kneeler to alert passengers and bystanders.</w:t>
      </w:r>
      <w:r w:rsidR="00687A62">
        <w:t xml:space="preserve"> </w:t>
      </w:r>
      <w:r w:rsidRPr="007D14C1">
        <w:t xml:space="preserve">A warning light mounted near the curbside of the front door, </w:t>
      </w:r>
      <w:r>
        <w:t xml:space="preserve">a </w:t>
      </w:r>
      <w:r w:rsidRPr="007D14C1">
        <w:t>minimum 2</w:t>
      </w:r>
      <w:r>
        <w:t>.5 in.</w:t>
      </w:r>
      <w:r w:rsidRPr="007D14C1">
        <w:t xml:space="preserve"> diameter amber lens</w:t>
      </w:r>
      <w:r>
        <w:t>,</w:t>
      </w:r>
      <w:r w:rsidRPr="007D14C1">
        <w:t xml:space="preserve"> shall be provided that will blink when the kneel feature is activated.</w:t>
      </w:r>
      <w:r w:rsidR="00687A62">
        <w:t xml:space="preserve"> </w:t>
      </w:r>
      <w:r w:rsidRPr="007D14C1">
        <w:t>Kneeling shall not be operational while the wheelchair ramp is deployed or in operation.</w:t>
      </w:r>
    </w:p>
    <w:p w:rsidR="00CF3C36" w:rsidRPr="00E72607" w:rsidRDefault="00CF3C36" w:rsidP="00CF3C36">
      <w:pPr>
        <w:pStyle w:val="RFPheading"/>
        <w:rPr>
          <w:rStyle w:val="Emphasis"/>
          <w:rFonts w:ascii="Times New Roman" w:hAnsi="Times New Roman"/>
          <w:b w:val="0"/>
          <w:color w:val="auto"/>
        </w:rPr>
      </w:pPr>
    </w:p>
    <w:p w:rsidR="00CF3C36" w:rsidRPr="007D14C1" w:rsidRDefault="00CF3C36" w:rsidP="00CF3C36">
      <w:pPr>
        <w:pStyle w:val="RFPdefaultalternative"/>
      </w:pPr>
      <w:r w:rsidRPr="002110E6">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Allow upward kneel actuation with ramp deployed</w:t>
      </w:r>
      <w:r>
        <w:t>.</w:t>
      </w:r>
    </w:p>
    <w:p w:rsidR="00CF3C36" w:rsidRPr="00E72607" w:rsidRDefault="00CF3C36" w:rsidP="00CF3C36">
      <w:pPr>
        <w:pStyle w:val="RFPheading"/>
        <w:rPr>
          <w:rStyle w:val="Emphasis"/>
          <w:rFonts w:ascii="Times New Roman" w:hAnsi="Times New Roman"/>
          <w:b w:val="0"/>
          <w:color w:val="auto"/>
        </w:rPr>
      </w:pPr>
    </w:p>
    <w:p w:rsidR="00CF3C36" w:rsidRPr="007D14C1" w:rsidRDefault="00CF3C36" w:rsidP="00CF3C36">
      <w:pPr>
        <w:pStyle w:val="RFPdefaultalternative"/>
      </w:pPr>
      <w:r>
        <w:t>ALTERNATIVE</w:t>
      </w:r>
    </w:p>
    <w:p w:rsidR="00CF3C36" w:rsidRPr="00B17384" w:rsidRDefault="00CF3C36" w:rsidP="00CF3C36">
      <w:pPr>
        <w:pStyle w:val="BodyText"/>
        <w:pBdr>
          <w:top w:val="single" w:sz="4" w:space="4" w:color="auto"/>
          <w:left w:val="single" w:sz="4" w:space="4" w:color="auto"/>
          <w:bottom w:val="single" w:sz="4" w:space="4" w:color="auto"/>
          <w:right w:val="single" w:sz="4" w:space="4" w:color="auto"/>
        </w:pBdr>
      </w:pPr>
      <w:r w:rsidRPr="00B17384">
        <w:t>Full right-side kneel capabilities</w:t>
      </w:r>
      <w:r>
        <w:t>.</w:t>
      </w:r>
    </w:p>
    <w:p w:rsidR="00CF3C36" w:rsidRPr="002110E6" w:rsidRDefault="00CF3C36" w:rsidP="00CF3C36">
      <w:pPr>
        <w:pStyle w:val="RFPheading1TS"/>
      </w:pPr>
      <w:bookmarkStart w:id="1364" w:name="_Toc257814770"/>
      <w:bookmarkStart w:id="1365" w:name="_Toc257816676"/>
      <w:bookmarkStart w:id="1366" w:name="_Toc257817175"/>
      <w:bookmarkStart w:id="1367" w:name="_Toc257817643"/>
      <w:bookmarkStart w:id="1368" w:name="_Toc257818036"/>
      <w:bookmarkStart w:id="1369" w:name="_Toc257818262"/>
      <w:bookmarkStart w:id="1370" w:name="_Toc257818488"/>
      <w:bookmarkStart w:id="1371" w:name="_Toc257818711"/>
      <w:bookmarkStart w:id="1372" w:name="_Toc257818916"/>
      <w:bookmarkStart w:id="1373" w:name="_Toc257819121"/>
      <w:bookmarkStart w:id="1374" w:name="_Toc257814771"/>
      <w:bookmarkStart w:id="1375" w:name="_Toc320086752"/>
      <w:bookmarkStart w:id="1376" w:name="_Toc330277190"/>
      <w:bookmarkEnd w:id="1364"/>
      <w:bookmarkEnd w:id="1365"/>
      <w:bookmarkEnd w:id="1366"/>
      <w:bookmarkEnd w:id="1367"/>
      <w:bookmarkEnd w:id="1368"/>
      <w:bookmarkEnd w:id="1369"/>
      <w:bookmarkEnd w:id="1370"/>
      <w:bookmarkEnd w:id="1371"/>
      <w:bookmarkEnd w:id="1372"/>
      <w:bookmarkEnd w:id="1373"/>
      <w:r w:rsidRPr="002110E6">
        <w:t>W</w:t>
      </w:r>
      <w:r>
        <w:t xml:space="preserve">heels and </w:t>
      </w:r>
      <w:bookmarkEnd w:id="1374"/>
      <w:r>
        <w:t>Tires</w:t>
      </w:r>
      <w:bookmarkEnd w:id="1375"/>
      <w:bookmarkEnd w:id="1376"/>
    </w:p>
    <w:p w:rsidR="00CF3C36" w:rsidRPr="002110E6" w:rsidRDefault="00CF3C36" w:rsidP="00CF3C36">
      <w:pPr>
        <w:pStyle w:val="RFPheading2TS"/>
        <w:suppressAutoHyphens/>
      </w:pPr>
      <w:bookmarkStart w:id="1377" w:name="_Toc257814772"/>
      <w:bookmarkStart w:id="1378" w:name="_Toc320086753"/>
      <w:bookmarkStart w:id="1379" w:name="_Toc330277191"/>
      <w:r w:rsidRPr="002110E6">
        <w:t>Wheels</w:t>
      </w:r>
      <w:bookmarkEnd w:id="1377"/>
      <w:bookmarkEnd w:id="1378"/>
      <w:bookmarkEnd w:id="1379"/>
    </w:p>
    <w:p w:rsidR="00CF3C36" w:rsidRDefault="00CF3C36" w:rsidP="00CF3C36">
      <w:pPr>
        <w:pStyle w:val="BodyText"/>
      </w:pPr>
      <w:r w:rsidRPr="007D14C1">
        <w:t>All wheels shall be interchangeable</w:t>
      </w:r>
      <w:r w:rsidR="00AF10E0" w:rsidRPr="00AF10E0">
        <w:t xml:space="preserve"> except for the middle axle </w:t>
      </w:r>
      <w:r w:rsidR="00AF10E0">
        <w:t xml:space="preserve">of an artic </w:t>
      </w:r>
      <w:r w:rsidR="00AF10E0" w:rsidRPr="00AF10E0">
        <w:t>where a super single tire size is used</w:t>
      </w:r>
      <w:r w:rsidRPr="007D14C1">
        <w:t xml:space="preserve"> and shall be removable without a puller.</w:t>
      </w:r>
      <w:r w:rsidR="00687A62">
        <w:t xml:space="preserve"> </w:t>
      </w:r>
      <w:r w:rsidRPr="007D14C1">
        <w:t>Wheels shall be compatible with tires in size and load-carrying capacity.</w:t>
      </w:r>
      <w:r w:rsidR="00687A62">
        <w:t xml:space="preserve"> </w:t>
      </w:r>
      <w:r w:rsidRPr="007D14C1">
        <w:t>Front wheels and tires shall be balanced as an assembly per SAE J1986.</w:t>
      </w:r>
    </w:p>
    <w:p w:rsidR="00CF3C36" w:rsidRDefault="00CF3C36" w:rsidP="00CF3C36">
      <w:pPr>
        <w:pStyle w:val="RFPdefaultalternative"/>
      </w:pPr>
      <w:r>
        <w:t>Default</w:t>
      </w:r>
    </w:p>
    <w:p w:rsidR="00174270" w:rsidRDefault="00CF3C36">
      <w:pPr>
        <w:pStyle w:val="StyleRFPBodyboldheaderTopSinglesolidlineAuto05pt"/>
      </w:pPr>
      <w:r>
        <w:t>Painted Steel</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Wheels and rims shall be hub-piloted with</w:t>
      </w:r>
      <w:r>
        <w:t xml:space="preserve"> powder</w:t>
      </w:r>
      <w:r w:rsidR="00BB62A2">
        <w:t>-</w:t>
      </w:r>
      <w:r>
        <w:t>coated</w:t>
      </w:r>
      <w:r w:rsidRPr="007D14C1">
        <w:t xml:space="preserve"> steel (maximum 3.5 mil</w:t>
      </w:r>
      <w:r w:rsidR="00B510F7">
        <w:t>) a</w:t>
      </w:r>
      <w:r w:rsidRPr="007D14C1">
        <w:t>nd shall resist rim flange wear</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 xml:space="preserve">Brushed </w:t>
      </w:r>
      <w:r>
        <w:t>a</w:t>
      </w:r>
      <w:r w:rsidRPr="00B17384">
        <w:t>luminum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One-</w:t>
      </w:r>
      <w:r>
        <w:t>s</w:t>
      </w:r>
      <w:r w:rsidRPr="00B17384">
        <w:t xml:space="preserve">ided </w:t>
      </w:r>
      <w:r>
        <w:t>p</w:t>
      </w:r>
      <w:r w:rsidRPr="00B17384">
        <w:t xml:space="preserve">olished </w:t>
      </w:r>
      <w:r>
        <w:t>a</w:t>
      </w:r>
      <w:r w:rsidRPr="00B17384">
        <w:t>luminum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Two-</w:t>
      </w:r>
      <w:r>
        <w:t>s</w:t>
      </w:r>
      <w:r w:rsidRPr="00B17384">
        <w:t xml:space="preserve">ided </w:t>
      </w:r>
      <w:r>
        <w:t>p</w:t>
      </w:r>
      <w:r w:rsidRPr="00B17384">
        <w:t xml:space="preserve">olished </w:t>
      </w:r>
      <w:r>
        <w:t>a</w:t>
      </w:r>
      <w:r w:rsidRPr="00B17384">
        <w:t xml:space="preserve">luminum </w:t>
      </w:r>
      <w:r>
        <w:t>r</w:t>
      </w:r>
      <w:r w:rsidRPr="00B17384">
        <w:t>ims</w:t>
      </w:r>
      <w:r>
        <w:t>.</w:t>
      </w:r>
    </w:p>
    <w:p w:rsidR="00CF3C36" w:rsidRPr="00E72607"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No tire-pressure monitoring system.</w:t>
      </w:r>
    </w:p>
    <w:p w:rsidR="00CF3C36" w:rsidRPr="00BB62A2"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Tire-pressure monitoring system.</w:t>
      </w:r>
    </w:p>
    <w:p w:rsidR="00CF3C36" w:rsidRPr="00BB62A2"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Standard non-locking lug nut.</w:t>
      </w:r>
    </w:p>
    <w:p w:rsidR="00CF3C36" w:rsidRPr="00BB62A2"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F23FE5">
        <w:t>Three</w:t>
      </w:r>
      <w:r w:rsidR="00BB62A2">
        <w:t>-</w:t>
      </w:r>
      <w:r w:rsidRPr="00F23FE5">
        <w:t>piece captive locking lug nut.</w:t>
      </w:r>
    </w:p>
    <w:p w:rsidR="00CF3C36" w:rsidRPr="007D14C1" w:rsidRDefault="00CF3C36" w:rsidP="00CF3C36">
      <w:pPr>
        <w:pStyle w:val="RFPheading2TS"/>
        <w:suppressAutoHyphens/>
      </w:pPr>
      <w:bookmarkStart w:id="1380" w:name="_Toc257814773"/>
      <w:bookmarkStart w:id="1381" w:name="_Toc257816679"/>
      <w:bookmarkStart w:id="1382" w:name="_Toc257817178"/>
      <w:bookmarkStart w:id="1383" w:name="_Toc257817646"/>
      <w:bookmarkStart w:id="1384" w:name="_Toc257814774"/>
      <w:bookmarkStart w:id="1385" w:name="_Toc320086754"/>
      <w:bookmarkStart w:id="1386" w:name="_Toc330277192"/>
      <w:bookmarkEnd w:id="1380"/>
      <w:bookmarkEnd w:id="1381"/>
      <w:bookmarkEnd w:id="1382"/>
      <w:bookmarkEnd w:id="1383"/>
      <w:r w:rsidRPr="007D14C1">
        <w:t>Tires</w:t>
      </w:r>
      <w:bookmarkEnd w:id="1384"/>
      <w:bookmarkEnd w:id="1385"/>
      <w:bookmarkEnd w:id="1386"/>
    </w:p>
    <w:p w:rsidR="00CF3C36" w:rsidRDefault="00CF3C36" w:rsidP="00CF3C36">
      <w:pPr>
        <w:pStyle w:val="BodyText"/>
      </w:pPr>
      <w:r w:rsidRPr="007D14C1">
        <w:t>Tires shall be suitable for the conditions of transit service and sustained operation at the maximum speed capability of the bus.</w:t>
      </w:r>
      <w:r w:rsidR="00687A62">
        <w:t xml:space="preserve"> </w:t>
      </w:r>
      <w:r w:rsidRPr="007D14C1">
        <w:t xml:space="preserve">Load on any tire at GVWR shall not exceed the tire </w:t>
      </w:r>
      <w:r w:rsidR="00BB62A2">
        <w:t>supplier’</w:t>
      </w:r>
      <w:r w:rsidR="00BB62A2" w:rsidRPr="007D14C1">
        <w:t xml:space="preserve">s </w:t>
      </w:r>
      <w:r w:rsidRPr="007D14C1">
        <w:t xml:space="preserve">rating. </w:t>
      </w:r>
    </w:p>
    <w:p w:rsidR="00694A9F" w:rsidRPr="00694A9F" w:rsidRDefault="00694A9F" w:rsidP="00694A9F">
      <w:pPr>
        <w:pStyle w:val="Note"/>
        <w:ind w:left="0"/>
        <w:rPr>
          <w:color w:val="auto"/>
          <w:sz w:val="22"/>
          <w:szCs w:val="24"/>
        </w:rPr>
      </w:pPr>
      <w:r w:rsidRPr="00694A9F">
        <w:rPr>
          <w:color w:val="auto"/>
          <w:sz w:val="22"/>
          <w:szCs w:val="24"/>
        </w:rPr>
        <w:t xml:space="preserve">Sufficient space shall be provided to allow </w:t>
      </w:r>
      <w:r w:rsidR="00BB62A2">
        <w:rPr>
          <w:color w:val="auto"/>
          <w:sz w:val="22"/>
          <w:szCs w:val="24"/>
        </w:rPr>
        <w:t xml:space="preserve">the </w:t>
      </w:r>
      <w:r w:rsidRPr="00694A9F">
        <w:rPr>
          <w:color w:val="auto"/>
          <w:sz w:val="22"/>
          <w:szCs w:val="24"/>
        </w:rPr>
        <w:t>Agency to carry a spare tire, if required</w:t>
      </w:r>
      <w:r w:rsidR="00BB62A2">
        <w:rPr>
          <w:color w:val="auto"/>
          <w:sz w:val="22"/>
          <w:szCs w:val="24"/>
        </w:rPr>
        <w:t>.</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The tires shall be provided under</w:t>
      </w:r>
      <w:r>
        <w:t xml:space="preserve"> a lease agreement between the Agency</w:t>
      </w:r>
      <w:r w:rsidRPr="007D14C1">
        <w:t xml:space="preserve"> and </w:t>
      </w:r>
      <w:r>
        <w:t xml:space="preserve">the </w:t>
      </w:r>
      <w:r w:rsidRPr="007D14C1">
        <w:t xml:space="preserve">tire </w:t>
      </w:r>
      <w:r w:rsidR="00BB62A2">
        <w:t xml:space="preserve">supplier </w:t>
      </w:r>
      <w:r>
        <w:t>and shall be the appropriate size and load range for the vehicle.</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 xml:space="preserve">The tires shall be </w:t>
      </w:r>
      <w:r>
        <w:t xml:space="preserve">supplied by the Contractor. </w:t>
      </w:r>
    </w:p>
    <w:p w:rsidR="00CF3C36" w:rsidRPr="003B7B80"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E72607">
        <w:t>Super single tire should be used.</w:t>
      </w:r>
      <w:r w:rsidR="00687A62">
        <w:t xml:space="preserve"> </w:t>
      </w:r>
      <w:r w:rsidRPr="00F23FE5">
        <w:t>The Agency should designate preferences for the tire size.</w:t>
      </w:r>
    </w:p>
    <w:p w:rsidR="00261675" w:rsidRPr="00261675" w:rsidRDefault="00261675" w:rsidP="00261675">
      <w:pPr>
        <w:pStyle w:val="RFPheading"/>
        <w:rPr>
          <w:rStyle w:val="Emphasis"/>
          <w:rFonts w:ascii="Times New Roman" w:hAnsi="Times New Roman"/>
          <w:b w:val="0"/>
          <w:color w:val="auto"/>
        </w:rPr>
      </w:pPr>
      <w:bookmarkStart w:id="1387" w:name="_Toc257814775"/>
      <w:bookmarkStart w:id="1388" w:name="_Toc320086755"/>
    </w:p>
    <w:p w:rsidR="00CF3C36" w:rsidRPr="00B95911" w:rsidRDefault="00CF3C36" w:rsidP="00CF3C36">
      <w:pPr>
        <w:pStyle w:val="RFPheading1TS"/>
      </w:pPr>
      <w:bookmarkStart w:id="1389" w:name="_Toc330277193"/>
      <w:r w:rsidRPr="00B95911">
        <w:t>S</w:t>
      </w:r>
      <w:r>
        <w:t>teering</w:t>
      </w:r>
      <w:bookmarkEnd w:id="1387"/>
      <w:bookmarkEnd w:id="1388"/>
      <w:bookmarkEnd w:id="1389"/>
    </w:p>
    <w:p w:rsidR="00CF3C36" w:rsidRDefault="00CF3C36" w:rsidP="00CF3C36">
      <w:pPr>
        <w:pStyle w:val="RFPdefaultalternative"/>
      </w:pPr>
      <w:r>
        <w:t xml:space="preserve">Default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Hydraulically assisted steering shall be provided.</w:t>
      </w:r>
      <w:r w:rsidR="00D456D4">
        <w:t xml:space="preserve"> </w:t>
      </w:r>
      <w:r w:rsidRPr="007D14C1">
        <w:t>The steering gear shall be an integral type with the number and length of flexible lines minimized or eliminated.</w:t>
      </w:r>
      <w:r>
        <w:t xml:space="preserve"> Engine</w:t>
      </w:r>
      <w:r w:rsidR="00BB62A2">
        <w:t>-</w:t>
      </w:r>
      <w:r>
        <w:t>driven hydraulic pump shall be provided for power steering.</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Power steering hydraulic pump shall be electrically driven.</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134987">
        <w:t>Alternative</w:t>
      </w:r>
    </w:p>
    <w:p w:rsidR="00CF3C36" w:rsidRPr="007D14C1" w:rsidRDefault="00CF3C36" w:rsidP="00CF3C36">
      <w:pPr>
        <w:pStyle w:val="BodyText"/>
        <w:pBdr>
          <w:top w:val="single" w:sz="4" w:space="4" w:color="auto"/>
          <w:left w:val="single" w:sz="4" w:space="4" w:color="auto"/>
          <w:bottom w:val="single" w:sz="4" w:space="4" w:color="auto"/>
          <w:right w:val="single" w:sz="4" w:space="4" w:color="auto"/>
        </w:pBdr>
      </w:pPr>
      <w:r w:rsidRPr="007D14C1">
        <w:t>Electrically assisted steering</w:t>
      </w:r>
      <w:r>
        <w:t xml:space="preserve"> shall be provided to reduce steering effort</w:t>
      </w:r>
      <w:r w:rsidRPr="007D14C1">
        <w:t>.</w:t>
      </w:r>
    </w:p>
    <w:p w:rsidR="00CF3C36" w:rsidRDefault="00CF3C36" w:rsidP="00CF3C36">
      <w:pPr>
        <w:pStyle w:val="RFPheading2TS"/>
        <w:suppressAutoHyphens/>
      </w:pPr>
      <w:bookmarkStart w:id="1390" w:name="_Toc257814776"/>
      <w:bookmarkStart w:id="1391" w:name="_Toc320086756"/>
      <w:bookmarkStart w:id="1392" w:name="_Toc330277194"/>
      <w:r>
        <w:t xml:space="preserve">Steering </w:t>
      </w:r>
      <w:bookmarkEnd w:id="1390"/>
      <w:r>
        <w:t>Axl</w:t>
      </w:r>
      <w:bookmarkEnd w:id="1391"/>
      <w:r w:rsidR="00B510F7">
        <w:t>e (</w:t>
      </w:r>
      <w:r>
        <w:t>T</w:t>
      </w:r>
      <w:r w:rsidR="007F3243">
        <w:t xml:space="preserve">ransit </w:t>
      </w:r>
      <w:r>
        <w:t>C</w:t>
      </w:r>
      <w:r w:rsidR="007F3243">
        <w:t>oach</w:t>
      </w:r>
      <w:r>
        <w:t>)</w:t>
      </w:r>
      <w:bookmarkEnd w:id="1392"/>
    </w:p>
    <w:p w:rsidR="00CF3C36" w:rsidRPr="008B6BFB" w:rsidRDefault="00CF3C36" w:rsidP="00CF3C36">
      <w:pPr>
        <w:pStyle w:val="RFPdefaultalternative"/>
      </w:pPr>
      <w:r w:rsidRPr="00460A54">
        <w:t>Default</w:t>
      </w:r>
    </w:p>
    <w:p w:rsidR="00174270" w:rsidRDefault="00CF3C36">
      <w:pPr>
        <w:pStyle w:val="StyleRFPBodyboldheaderTopSinglesolidlineAuto05pt"/>
      </w:pPr>
      <w:r>
        <w:t>S</w:t>
      </w:r>
      <w:r w:rsidRPr="007D14C1">
        <w:t xml:space="preserve">olid </w:t>
      </w:r>
      <w:r>
        <w:t>B</w:t>
      </w:r>
      <w:r w:rsidRPr="007D14C1">
        <w:t xml:space="preserve">eam </w:t>
      </w:r>
      <w:r>
        <w:t>A</w:t>
      </w:r>
      <w:r w:rsidRPr="007D14C1">
        <w:t xml:space="preserve">xle and </w:t>
      </w:r>
      <w:r>
        <w:t>G</w:t>
      </w:r>
      <w:r w:rsidRPr="007D14C1">
        <w:t>rease-</w:t>
      </w:r>
      <w:r>
        <w:t>T</w:t>
      </w:r>
      <w:r w:rsidRPr="007D14C1">
        <w:t xml:space="preserve">ype </w:t>
      </w:r>
      <w:r>
        <w:t>F</w:t>
      </w:r>
      <w:r w:rsidRPr="007D14C1">
        <w:t xml:space="preserve">ront </w:t>
      </w:r>
      <w:r>
        <w:t>B</w:t>
      </w:r>
      <w:r w:rsidRPr="007D14C1">
        <w:t xml:space="preserve">earings and </w:t>
      </w:r>
      <w:r>
        <w:t>S</w:t>
      </w:r>
      <w:r w:rsidRPr="007D14C1">
        <w:t>eals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The front axle shall be solid beam, non-driving with a load rating sufficient for the bus loaded to GVWR and shall be equipped with grease type front wheel bearings and seals.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60A54">
        <w:t>Alternative</w:t>
      </w:r>
    </w:p>
    <w:p w:rsidR="00174270" w:rsidRDefault="00CF3C36">
      <w:pPr>
        <w:pStyle w:val="StyleRFPBodyboldheaderTopSinglesolidlineAuto05pt"/>
      </w:pPr>
      <w:r>
        <w:t>O</w:t>
      </w:r>
      <w:r w:rsidRPr="007D14C1">
        <w:t>iled-</w:t>
      </w:r>
      <w:r>
        <w:t>T</w:t>
      </w:r>
      <w:r w:rsidRPr="007D14C1">
        <w:t xml:space="preserve">ype </w:t>
      </w:r>
      <w:r>
        <w:t>F</w:t>
      </w:r>
      <w:r w:rsidRPr="007D14C1">
        <w:t xml:space="preserve">ront </w:t>
      </w:r>
      <w:r>
        <w:t>B</w:t>
      </w:r>
      <w:r w:rsidRPr="007D14C1">
        <w:t>earings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The front axle shall be non-driving with a load rating sufficient for the bus loaded to GVWR and shall be equipped with sealed, oiled</w:t>
      </w:r>
      <w:r>
        <w:t>-</w:t>
      </w:r>
      <w:r w:rsidRPr="007D14C1">
        <w:t>type front wheel bearings.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60A54">
        <w:t>Alternative</w:t>
      </w:r>
    </w:p>
    <w:p w:rsidR="00174270" w:rsidRDefault="00CF3C36">
      <w:pPr>
        <w:pStyle w:val="StyleRFPBodyboldheaderTopSinglesolidlineAuto05pt"/>
      </w:pPr>
      <w:r>
        <w:t>I</w:t>
      </w:r>
      <w:r w:rsidRPr="007D14C1">
        <w:t xml:space="preserve">ndependent </w:t>
      </w:r>
      <w:r>
        <w:t>S</w:t>
      </w:r>
      <w:r w:rsidRPr="007D14C1">
        <w:t xml:space="preserve">uspension </w:t>
      </w:r>
      <w:r>
        <w:t>A</w:t>
      </w:r>
      <w:r w:rsidRPr="007D14C1">
        <w:t>xle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7D14C1">
        <w:t>The front axle shall be of an independent suspension design, non-driving</w:t>
      </w:r>
      <w:r>
        <w:t>,</w:t>
      </w:r>
      <w:r w:rsidRPr="007D14C1">
        <w:t xml:space="preserve"> with a load rating sufficient for the bus loaded to GVWR and shall be equipped with grease type front wheel bearings and seals.</w:t>
      </w:r>
    </w:p>
    <w:p w:rsidR="00CF3C36" w:rsidRDefault="00CF3C36" w:rsidP="00CF3C36">
      <w:pPr>
        <w:pStyle w:val="BodyText"/>
      </w:pPr>
      <w:r w:rsidRPr="007D14C1">
        <w:t>All friction points on the front axle shall be equipped with replaceable bushings or inserts and</w:t>
      </w:r>
      <w:r>
        <w:t>,</w:t>
      </w:r>
      <w:r w:rsidRPr="007D14C1">
        <w:t xml:space="preserve"> if needed</w:t>
      </w:r>
      <w:r>
        <w:t>,</w:t>
      </w:r>
      <w:r w:rsidRPr="007D14C1">
        <w:t xml:space="preserve"> lubrication fittings easily accessible from a pit or hoist.</w:t>
      </w:r>
    </w:p>
    <w:p w:rsidR="00CF3C36" w:rsidRDefault="00CF3C36" w:rsidP="00CF3C36">
      <w:pPr>
        <w:pStyle w:val="BodyText"/>
      </w:pPr>
      <w:r>
        <w:t>The steering geometry of the outside (front</w:t>
      </w:r>
      <w:r w:rsidR="00D456D4">
        <w:t xml:space="preserve"> </w:t>
      </w:r>
      <w:r>
        <w:t>lock) wheel shall be within 2 deg</w:t>
      </w:r>
      <w:r w:rsidR="00D456D4">
        <w:t>.</w:t>
      </w:r>
      <w:r>
        <w:t xml:space="preserve"> of true Ackerman up to 50 percent lock measured at the inside (back</w:t>
      </w:r>
      <w:r w:rsidR="00D456D4">
        <w:t xml:space="preserve"> </w:t>
      </w:r>
      <w:r>
        <w:t>lock) wheel. The steering geometry shall be within 3 deg</w:t>
      </w:r>
      <w:r w:rsidR="00D456D4">
        <w:t>.</w:t>
      </w:r>
      <w:r>
        <w:t xml:space="preserve"> of true </w:t>
      </w:r>
      <w:r w:rsidRPr="003F5F47">
        <w:t>Ackerman for the remaining 100</w:t>
      </w:r>
      <w:r>
        <w:t xml:space="preserve"> percent</w:t>
      </w:r>
      <w:r w:rsidRPr="003F5F47">
        <w:t xml:space="preserve"> lock measured at the inside (back</w:t>
      </w:r>
      <w:r w:rsidR="00D456D4">
        <w:t xml:space="preserve"> </w:t>
      </w:r>
      <w:r w:rsidRPr="003F5F47">
        <w:t>lock) wheel.</w:t>
      </w:r>
    </w:p>
    <w:p w:rsidR="00CF3C36" w:rsidRPr="008B6BFB" w:rsidRDefault="00CF3C36" w:rsidP="00CF3C36">
      <w:pPr>
        <w:pStyle w:val="RFPheading2TS"/>
        <w:suppressAutoHyphens/>
      </w:pPr>
      <w:bookmarkStart w:id="1393" w:name="_Toc330277195"/>
      <w:r w:rsidRPr="008B6BFB">
        <w:t xml:space="preserve">Steering and </w:t>
      </w:r>
      <w:r>
        <w:t>T</w:t>
      </w:r>
      <w:r w:rsidRPr="008B6BFB">
        <w:t xml:space="preserve">ag </w:t>
      </w:r>
      <w:r>
        <w:t>A</w:t>
      </w:r>
      <w:r w:rsidRPr="008B6BFB">
        <w:t>xles (C</w:t>
      </w:r>
      <w:r w:rsidR="007F3243">
        <w:t xml:space="preserve">ommuter </w:t>
      </w:r>
      <w:r w:rsidRPr="008B6BFB">
        <w:t>C</w:t>
      </w:r>
      <w:r w:rsidR="007F3243">
        <w:t>oach</w:t>
      </w:r>
      <w:r w:rsidRPr="008B6BFB">
        <w:t>)</w:t>
      </w:r>
      <w:bookmarkEnd w:id="1393"/>
    </w:p>
    <w:p w:rsidR="005A1259" w:rsidRPr="005A1259" w:rsidRDefault="005A1259" w:rsidP="005A1259">
      <w:pPr>
        <w:pStyle w:val="BodyText"/>
      </w:pPr>
      <w:r w:rsidRPr="005A1259">
        <w:t>The front and tag axles shall be solid beam, non-driving with a load rating sufficient for the bus loaded to GVWR and shall be equipped with unitized grease type wheel bearings and seals.</w:t>
      </w:r>
    </w:p>
    <w:p w:rsidR="00CF3C36" w:rsidRDefault="00CF3C36" w:rsidP="00CF3C36">
      <w:pPr>
        <w:pStyle w:val="BodyText"/>
      </w:pPr>
      <w:r w:rsidRPr="007D14C1">
        <w:t>All friction points on the front axle shall be equipped with replaceable bushings or inserts and</w:t>
      </w:r>
      <w:r>
        <w:t>,</w:t>
      </w:r>
      <w:r w:rsidRPr="007D14C1">
        <w:t xml:space="preserve"> if needed</w:t>
      </w:r>
      <w:r>
        <w:t>,</w:t>
      </w:r>
      <w:r w:rsidRPr="007D14C1">
        <w:t xml:space="preserve"> lubrication fittings easily accessible from a pit or hoist.</w:t>
      </w:r>
    </w:p>
    <w:p w:rsidR="00CF3C36" w:rsidRDefault="00CF3C36" w:rsidP="00CF3C36">
      <w:pPr>
        <w:pStyle w:val="BodyText"/>
      </w:pPr>
      <w:r>
        <w:t>The steering geometry of the outside (front</w:t>
      </w:r>
      <w:r w:rsidR="00D456D4">
        <w:t xml:space="preserve"> </w:t>
      </w:r>
      <w:r>
        <w:t>lock) wheel shall be within 2 deg</w:t>
      </w:r>
      <w:r w:rsidR="00D456D4">
        <w:t>.</w:t>
      </w:r>
      <w:r>
        <w:t xml:space="preserve"> of true Ackerman up to </w:t>
      </w:r>
      <w:r w:rsidR="00BB62A2">
        <w:t>50 </w:t>
      </w:r>
      <w:r>
        <w:t>percent lock measured at the inside (back</w:t>
      </w:r>
      <w:r w:rsidR="00D456D4">
        <w:t xml:space="preserve"> </w:t>
      </w:r>
      <w:r>
        <w:t xml:space="preserve">lock) wheel. The steering geometry shall be within 3 degrees of true </w:t>
      </w:r>
      <w:r w:rsidRPr="003F5F47">
        <w:t>Ackerman for the remaining 100</w:t>
      </w:r>
      <w:r>
        <w:t xml:space="preserve"> percent</w:t>
      </w:r>
      <w:r w:rsidRPr="003F5F47">
        <w:t xml:space="preserve"> lock measured at the inside (back</w:t>
      </w:r>
      <w:r w:rsidR="00D456D4">
        <w:t xml:space="preserve"> </w:t>
      </w:r>
      <w:r w:rsidRPr="003F5F47">
        <w:t>lock) wheel.</w:t>
      </w:r>
    </w:p>
    <w:p w:rsidR="00CF3C36" w:rsidRPr="003F5F47" w:rsidRDefault="00CF3C36" w:rsidP="00CF3C36">
      <w:pPr>
        <w:pStyle w:val="RFPheading2TS"/>
      </w:pPr>
      <w:bookmarkStart w:id="1394" w:name="_Toc320086757"/>
      <w:bookmarkStart w:id="1395" w:name="_Toc330277196"/>
      <w:r>
        <w:t xml:space="preserve">Steering </w:t>
      </w:r>
      <w:r w:rsidRPr="003F5F47">
        <w:t>Wheel</w:t>
      </w:r>
      <w:bookmarkEnd w:id="1394"/>
      <w:bookmarkEnd w:id="1395"/>
    </w:p>
    <w:p w:rsidR="00CF3C36" w:rsidRPr="003F5F47" w:rsidRDefault="00CF3C36" w:rsidP="00CF3C36">
      <w:pPr>
        <w:pStyle w:val="RFPheading3TS"/>
        <w:suppressAutoHyphens/>
      </w:pPr>
      <w:r w:rsidRPr="003F5F47">
        <w:t xml:space="preserve">Turning </w:t>
      </w:r>
      <w:r>
        <w:t>E</w:t>
      </w:r>
      <w:r w:rsidRPr="003F5F47">
        <w:t>ffort</w:t>
      </w:r>
    </w:p>
    <w:p w:rsidR="00CF3C36" w:rsidRPr="004B1377" w:rsidRDefault="00CF3C36" w:rsidP="00CF3C36">
      <w:pPr>
        <w:pStyle w:val="BodyText"/>
      </w:pPr>
      <w:r w:rsidRPr="004B1377">
        <w:t>Steering effort shall be measured with the bus at GVWR, stopped with the brakes released and the engine at normal idling speed on clean, dry, level, commercial asphalt pavement and the tires inflated to recommended pressure.</w:t>
      </w:r>
    </w:p>
    <w:p w:rsidR="00CF3C36" w:rsidRPr="008B6BFB" w:rsidRDefault="00CF3C36" w:rsidP="00CF3C36">
      <w:pPr>
        <w:pStyle w:val="BodyText"/>
      </w:pPr>
      <w:r w:rsidRPr="004B1377">
        <w:t>Under</w:t>
      </w:r>
      <w:r w:rsidRPr="00BC4B0B">
        <w:t xml:space="preserve"> these conditions, the torque required to turn the steering wheel 10 deg</w:t>
      </w:r>
      <w:r w:rsidR="00D456D4">
        <w:t>.</w:t>
      </w:r>
      <w:r w:rsidRPr="00BC4B0B">
        <w:t xml:space="preserve"> shall be no less than 5 ft</w:t>
      </w:r>
      <w:r w:rsidR="00D456D4">
        <w:t>.</w:t>
      </w:r>
      <w:r w:rsidRPr="008B6BFB">
        <w:t>-lbs</w:t>
      </w:r>
      <w:r w:rsidR="00D456D4">
        <w:t>.</w:t>
      </w:r>
      <w:r w:rsidRPr="008B6BFB">
        <w:t xml:space="preserve"> and no more than 10 ft</w:t>
      </w:r>
      <w:r w:rsidR="00D456D4">
        <w:t>.</w:t>
      </w:r>
      <w:r w:rsidRPr="008B6BFB">
        <w:t>-lbs. Steering torque may increase to 70 ft</w:t>
      </w:r>
      <w:r w:rsidR="00D456D4">
        <w:t>.</w:t>
      </w:r>
      <w:r w:rsidRPr="008B6BFB">
        <w:t>-lbs</w:t>
      </w:r>
      <w:r w:rsidR="00D456D4">
        <w:t>.</w:t>
      </w:r>
      <w:r w:rsidRPr="008B6BFB">
        <w:t xml:space="preserve"> when the wheels are approaching the steering stops, as the relief valve activates.</w:t>
      </w:r>
    </w:p>
    <w:p w:rsidR="00CF3C36" w:rsidRPr="004B1377" w:rsidRDefault="00CF3C36" w:rsidP="00CF3C36">
      <w:pPr>
        <w:pStyle w:val="BodyText"/>
      </w:pPr>
      <w:r w:rsidRPr="008B6BFB">
        <w:t>Power steering failure shall not result in loss of steering control. With the bus in operation, the steering effort shall not exceed 55 lbs at the steering wheel rim, and perceived free play in the steering system shall not materially increase as a result of power assist failure. Gearing shall re</w:t>
      </w:r>
      <w:r w:rsidRPr="004B1377">
        <w:t>quire no more than seven turns of the steering wheel lock-to-lock.</w:t>
      </w:r>
    </w:p>
    <w:p w:rsidR="00CF3C36" w:rsidRPr="008B6BFB" w:rsidRDefault="00CF3C36" w:rsidP="00CF3C36">
      <w:pPr>
        <w:pStyle w:val="BodyText"/>
      </w:pPr>
      <w:r w:rsidRPr="004B1377">
        <w:t>Caster angle shall be selected to provide a tendency for the return of the front wheels to the straight position with minimal assistance from t</w:t>
      </w:r>
      <w:r w:rsidRPr="00BC4B0B">
        <w:t>he driver.</w:t>
      </w:r>
    </w:p>
    <w:p w:rsidR="00CF3C36" w:rsidRPr="001A7022" w:rsidRDefault="00CF3C36" w:rsidP="00CF3C36">
      <w:pPr>
        <w:pStyle w:val="RFPheading3TS"/>
        <w:suppressAutoHyphens/>
      </w:pPr>
      <w:r w:rsidRPr="001A7022">
        <w:t>S</w:t>
      </w:r>
      <w:r>
        <w:t>teering Wheel, General</w:t>
      </w:r>
    </w:p>
    <w:p w:rsidR="00CF3C36" w:rsidRPr="007D14C1" w:rsidRDefault="00CF3C36" w:rsidP="00CF3C36">
      <w:pPr>
        <w:pStyle w:val="BodyText"/>
      </w:pPr>
      <w:r w:rsidRPr="007D14C1">
        <w:t xml:space="preserve">The steering wheel diameter shall be </w:t>
      </w:r>
      <w:r>
        <w:t>approximately 18</w:t>
      </w:r>
      <w:r w:rsidR="00BB62A2">
        <w:t xml:space="preserve"> to </w:t>
      </w:r>
      <w:r>
        <w:t>20 in.;</w:t>
      </w:r>
      <w:r w:rsidRPr="007D14C1">
        <w:t xml:space="preserve"> the rim diameter shall be </w:t>
      </w:r>
      <w:r>
        <w:t>⅞</w:t>
      </w:r>
      <w:r w:rsidRPr="007D14C1">
        <w:t xml:space="preserve"> to 1</w:t>
      </w:r>
      <w:r>
        <w:t xml:space="preserve">¼ in. </w:t>
      </w:r>
      <w:r w:rsidRPr="007D14C1">
        <w:t>and shaped for firm grip with comfort for long periods of time.</w:t>
      </w:r>
    </w:p>
    <w:p w:rsidR="00CF3C36" w:rsidRDefault="00CF3C36" w:rsidP="00CF3C36">
      <w:pPr>
        <w:pStyle w:val="BodyText"/>
      </w:pPr>
      <w:r w:rsidRPr="007D14C1">
        <w:t xml:space="preserve">Steering wheel spokes and wheel thickness </w:t>
      </w:r>
      <w:r>
        <w:t>shall ensure</w:t>
      </w:r>
      <w:r w:rsidRPr="007D14C1">
        <w:t xml:space="preserve"> visibility of the dashboard so </w:t>
      </w:r>
      <w:r>
        <w:t xml:space="preserve">that </w:t>
      </w:r>
      <w:r w:rsidRPr="007D14C1">
        <w:t>vital instrumentation is clearly visible at center neutral position (within the range of a 95</w:t>
      </w:r>
      <w:r>
        <w:t>th</w:t>
      </w:r>
      <w:r w:rsidRPr="007D14C1">
        <w:t xml:space="preserve">-percentile </w:t>
      </w:r>
      <w:r>
        <w:t xml:space="preserve">male, </w:t>
      </w:r>
      <w:r w:rsidRPr="007D14C1">
        <w:t xml:space="preserve">as described in SAE 1050a, </w:t>
      </w:r>
      <w:r>
        <w:t>S</w:t>
      </w:r>
      <w:r w:rsidRPr="007D14C1">
        <w:t>ection</w:t>
      </w:r>
      <w:r>
        <w:t>s</w:t>
      </w:r>
      <w:r w:rsidRPr="007D14C1">
        <w:t xml:space="preserve"> 4.2.2 and 4.2.3).Placement of steering column must be as far forward as possible, but either </w:t>
      </w:r>
      <w:proofErr w:type="spellStart"/>
      <w:r w:rsidRPr="007D14C1">
        <w:t>inline</w:t>
      </w:r>
      <w:proofErr w:type="spellEnd"/>
      <w:r w:rsidRPr="007D14C1">
        <w:t xml:space="preserve"> </w:t>
      </w:r>
      <w:r>
        <w:t xml:space="preserve">with </w:t>
      </w:r>
      <w:r w:rsidRPr="007D14C1">
        <w:t>or behind the instrument cluster.</w:t>
      </w:r>
    </w:p>
    <w:p w:rsidR="00CF3C36" w:rsidRPr="001A7022" w:rsidRDefault="00CF3C36" w:rsidP="00CF3C36">
      <w:pPr>
        <w:pStyle w:val="RFPheading3TS"/>
        <w:suppressAutoHyphens/>
      </w:pPr>
      <w:r w:rsidRPr="001A7022">
        <w:t>S</w:t>
      </w:r>
      <w:r>
        <w:t xml:space="preserve">teering Column Tilt </w:t>
      </w:r>
    </w:p>
    <w:p w:rsidR="00CF3C36" w:rsidRPr="00E72607" w:rsidRDefault="00CF3C36" w:rsidP="00CF3C36">
      <w:pPr>
        <w:pStyle w:val="BodyText"/>
      </w:pPr>
      <w:r w:rsidRPr="007D14C1">
        <w:t>The steering column shall have full tilt capability with an adjustment range of no less than 40 deg</w:t>
      </w:r>
      <w:r w:rsidR="00D456D4">
        <w:t>.</w:t>
      </w:r>
      <w:r w:rsidRPr="007D14C1">
        <w:t xml:space="preserve"> from the vertical and easily adjustable by the driver</w:t>
      </w:r>
      <w:r>
        <w:t xml:space="preserve"> and shall be accessible by </w:t>
      </w:r>
      <w:r w:rsidRPr="00E72607">
        <w:t>a 5th percentile female and 95th</w:t>
      </w:r>
      <w:r>
        <w:t xml:space="preserve"> percentile male.</w:t>
      </w:r>
    </w:p>
    <w:p w:rsidR="00CF3C36" w:rsidRPr="001A7022" w:rsidRDefault="00CF3C36" w:rsidP="00CF3C36">
      <w:pPr>
        <w:pStyle w:val="RFPheading3TS"/>
        <w:suppressAutoHyphens/>
      </w:pPr>
      <w:r w:rsidRPr="001A7022">
        <w:t>S</w:t>
      </w:r>
      <w:r>
        <w:t>teering Wheel Telescopic Adjustment</w:t>
      </w:r>
    </w:p>
    <w:p w:rsidR="00CF3C36" w:rsidRDefault="00CF3C36" w:rsidP="00CF3C36">
      <w:pPr>
        <w:pStyle w:val="BodyText"/>
      </w:pPr>
      <w:r w:rsidRPr="007D14C1">
        <w:t xml:space="preserve">The steering wheel shall have full telescoping capability and have a minimum telescopic range of </w:t>
      </w:r>
      <w:r>
        <w:t>2 in.</w:t>
      </w:r>
      <w:r w:rsidRPr="007D14C1">
        <w:t xml:space="preserve"> and a minimum low-end adjustment of 29</w:t>
      </w:r>
      <w:r>
        <w:t xml:space="preserve"> in., </w:t>
      </w:r>
      <w:r w:rsidRPr="007D14C1">
        <w:t>measured from the top of the steering wheel rim in the horizontal position to the cab floor at the heel point.</w:t>
      </w:r>
    </w:p>
    <w:tbl>
      <w:tblPr>
        <w:tblW w:w="9360" w:type="dxa"/>
        <w:tblInd w:w="108" w:type="dxa"/>
        <w:tblLayout w:type="fixed"/>
        <w:tblCellMar>
          <w:top w:w="29" w:type="dxa"/>
          <w:left w:w="58" w:type="dxa"/>
          <w:bottom w:w="29" w:type="dxa"/>
          <w:right w:w="58" w:type="dxa"/>
        </w:tblCellMar>
        <w:tblLook w:val="0000" w:firstRow="0" w:lastRow="0" w:firstColumn="0" w:lastColumn="0" w:noHBand="0" w:noVBand="0"/>
      </w:tblPr>
      <w:tblGrid>
        <w:gridCol w:w="2255"/>
        <w:gridCol w:w="2365"/>
        <w:gridCol w:w="2365"/>
        <w:gridCol w:w="2375"/>
      </w:tblGrid>
      <w:tr w:rsidR="00CF3C36" w:rsidRPr="00525EC1" w:rsidTr="00C42B29">
        <w:trPr>
          <w:cantSplit/>
        </w:trPr>
        <w:tc>
          <w:tcPr>
            <w:tcW w:w="9190" w:type="dxa"/>
            <w:gridSpan w:val="4"/>
            <w:tcBorders>
              <w:bottom w:val="single" w:sz="2" w:space="0" w:color="000000"/>
            </w:tcBorders>
          </w:tcPr>
          <w:p w:rsidR="00CF3C36" w:rsidRPr="004E2149" w:rsidRDefault="007F38E3" w:rsidP="00C42B29">
            <w:pPr>
              <w:keepNext/>
              <w:suppressAutoHyphens/>
              <w:jc w:val="center"/>
              <w:rPr>
                <w:rStyle w:val="Figurebold"/>
                <w:rFonts w:ascii="Arial" w:hAnsi="Arial" w:cs="Arial"/>
              </w:rPr>
            </w:pPr>
            <w:r w:rsidRPr="007F38E3">
              <w:rPr>
                <w:rStyle w:val="Figurebold"/>
                <w:rFonts w:ascii="Arial" w:hAnsi="Arial" w:cs="Arial"/>
              </w:rPr>
              <w:t>TABLE 4</w:t>
            </w:r>
          </w:p>
          <w:p w:rsidR="00CF3C36" w:rsidRPr="004E2149" w:rsidRDefault="007F38E3" w:rsidP="00C42B29">
            <w:pPr>
              <w:keepNext/>
              <w:suppressAutoHyphens/>
              <w:spacing w:after="120"/>
              <w:jc w:val="center"/>
              <w:rPr>
                <w:rFonts w:ascii="Arial" w:hAnsi="Arial" w:cs="Arial"/>
                <w:b/>
                <w:sz w:val="19"/>
                <w:szCs w:val="19"/>
              </w:rPr>
            </w:pPr>
            <w:r w:rsidRPr="007F38E3">
              <w:rPr>
                <w:rFonts w:ascii="Arial" w:hAnsi="Arial" w:cs="Arial"/>
                <w:sz w:val="19"/>
                <w:szCs w:val="19"/>
              </w:rPr>
              <w:t>Steering Wheel Height</w:t>
            </w:r>
            <w:r w:rsidRPr="007F38E3">
              <w:rPr>
                <w:rFonts w:ascii="Arial" w:hAnsi="Arial" w:cs="Arial"/>
                <w:sz w:val="19"/>
                <w:szCs w:val="19"/>
                <w:vertAlign w:val="superscript"/>
              </w:rPr>
              <w:t>1</w:t>
            </w:r>
            <w:r w:rsidRPr="007F38E3">
              <w:rPr>
                <w:rFonts w:ascii="Arial" w:hAnsi="Arial" w:cs="Arial"/>
                <w:sz w:val="19"/>
                <w:szCs w:val="19"/>
              </w:rPr>
              <w:t xml:space="preserve"> Relative to Angle of Slope</w:t>
            </w:r>
          </w:p>
        </w:tc>
      </w:tr>
      <w:tr w:rsidR="00CF3C36" w:rsidTr="00C42B29">
        <w:trPr>
          <w:cantSplit/>
        </w:trPr>
        <w:tc>
          <w:tcPr>
            <w:tcW w:w="4536" w:type="dxa"/>
            <w:gridSpan w:val="2"/>
            <w:vAlign w:val="center"/>
          </w:tcPr>
          <w:p w:rsidR="00CF3C36" w:rsidRPr="004E2149" w:rsidRDefault="007F38E3" w:rsidP="00C42B29">
            <w:pPr>
              <w:pStyle w:val="StyleFormataCondensed9ptBoldCentered"/>
              <w:keepNext/>
              <w:rPr>
                <w:rFonts w:ascii="Arial" w:hAnsi="Arial" w:cs="Arial"/>
                <w:szCs w:val="18"/>
              </w:rPr>
            </w:pPr>
            <w:r w:rsidRPr="007F38E3">
              <w:rPr>
                <w:rFonts w:ascii="Arial" w:hAnsi="Arial" w:cs="Arial"/>
                <w:szCs w:val="18"/>
              </w:rPr>
              <w:t>At Minimum Telescopic Height Adjustment (29 in.)</w:t>
            </w:r>
          </w:p>
        </w:tc>
        <w:tc>
          <w:tcPr>
            <w:tcW w:w="4654" w:type="dxa"/>
            <w:gridSpan w:val="2"/>
            <w:vAlign w:val="center"/>
          </w:tcPr>
          <w:p w:rsidR="00CF3C36" w:rsidRPr="004E2149" w:rsidRDefault="007F38E3" w:rsidP="00C42B29">
            <w:pPr>
              <w:pStyle w:val="StyleFormataCondensed9ptBoldCentered"/>
              <w:keepNext/>
              <w:widowControl w:val="0"/>
              <w:numPr>
                <w:ilvl w:val="0"/>
                <w:numId w:val="11"/>
              </w:numPr>
              <w:adjustRightInd w:val="0"/>
              <w:spacing w:after="240" w:line="360" w:lineRule="atLeast"/>
              <w:textAlignment w:val="baseline"/>
              <w:rPr>
                <w:rFonts w:ascii="Arial" w:hAnsi="Arial" w:cs="Arial"/>
                <w:szCs w:val="18"/>
              </w:rPr>
            </w:pPr>
            <w:r w:rsidRPr="007F38E3">
              <w:rPr>
                <w:rFonts w:ascii="Arial" w:hAnsi="Arial" w:cs="Arial"/>
                <w:szCs w:val="18"/>
              </w:rPr>
              <w:t>At Maximum Telescopic Height Adjustment (5 in.)</w:t>
            </w:r>
          </w:p>
        </w:tc>
      </w:tr>
      <w:tr w:rsidR="00CF3C36" w:rsidTr="00C42B29">
        <w:trPr>
          <w:cantSplit/>
        </w:trPr>
        <w:tc>
          <w:tcPr>
            <w:tcW w:w="2214" w:type="dxa"/>
            <w:vAlign w:val="center"/>
          </w:tcPr>
          <w:p w:rsidR="00CF3C36" w:rsidRPr="004E2149" w:rsidRDefault="007F38E3" w:rsidP="00C42B29">
            <w:pPr>
              <w:pStyle w:val="StyleFormataCondensed9ptBoldCentered"/>
              <w:keepNext/>
              <w:rPr>
                <w:rFonts w:ascii="Arial" w:hAnsi="Arial" w:cs="Arial"/>
                <w:szCs w:val="18"/>
              </w:rPr>
            </w:pPr>
            <w:r w:rsidRPr="007F38E3">
              <w:rPr>
                <w:rFonts w:ascii="Arial" w:hAnsi="Arial" w:cs="Arial"/>
                <w:szCs w:val="18"/>
              </w:rPr>
              <w:t>Angle of Slope</w:t>
            </w:r>
          </w:p>
        </w:tc>
        <w:tc>
          <w:tcPr>
            <w:tcW w:w="2322" w:type="dxa"/>
            <w:vAlign w:val="center"/>
          </w:tcPr>
          <w:p w:rsidR="00CF3C36" w:rsidRPr="004E2149" w:rsidRDefault="007F38E3" w:rsidP="00C42B29">
            <w:pPr>
              <w:pStyle w:val="StyleFormataCondensed9ptBoldCentered"/>
              <w:keepNext/>
              <w:widowControl w:val="0"/>
              <w:numPr>
                <w:ilvl w:val="0"/>
                <w:numId w:val="11"/>
              </w:numPr>
              <w:adjustRightInd w:val="0"/>
              <w:spacing w:after="240" w:line="360" w:lineRule="atLeast"/>
              <w:textAlignment w:val="baseline"/>
              <w:rPr>
                <w:rFonts w:ascii="Arial" w:hAnsi="Arial" w:cs="Arial"/>
                <w:szCs w:val="18"/>
              </w:rPr>
            </w:pPr>
            <w:r w:rsidRPr="007F38E3">
              <w:rPr>
                <w:rFonts w:ascii="Arial" w:hAnsi="Arial" w:cs="Arial"/>
                <w:szCs w:val="18"/>
              </w:rPr>
              <w:t>Height</w:t>
            </w:r>
          </w:p>
        </w:tc>
        <w:tc>
          <w:tcPr>
            <w:tcW w:w="2322" w:type="dxa"/>
            <w:vAlign w:val="center"/>
          </w:tcPr>
          <w:p w:rsidR="00CF3C36" w:rsidRPr="004E2149" w:rsidRDefault="007F38E3" w:rsidP="00C42B29">
            <w:pPr>
              <w:pStyle w:val="StyleFormataCondensed9ptBoldCentered"/>
              <w:keepNext/>
              <w:widowControl w:val="0"/>
              <w:numPr>
                <w:ilvl w:val="0"/>
                <w:numId w:val="11"/>
              </w:numPr>
              <w:adjustRightInd w:val="0"/>
              <w:spacing w:after="240" w:line="360" w:lineRule="atLeast"/>
              <w:textAlignment w:val="baseline"/>
              <w:rPr>
                <w:rFonts w:ascii="Arial" w:hAnsi="Arial" w:cs="Arial"/>
                <w:szCs w:val="18"/>
              </w:rPr>
            </w:pPr>
            <w:r w:rsidRPr="007F38E3">
              <w:rPr>
                <w:rFonts w:ascii="Arial" w:hAnsi="Arial" w:cs="Arial"/>
                <w:szCs w:val="18"/>
              </w:rPr>
              <w:t>Angle of Slope</w:t>
            </w:r>
          </w:p>
        </w:tc>
        <w:tc>
          <w:tcPr>
            <w:tcW w:w="2332" w:type="dxa"/>
            <w:vAlign w:val="center"/>
          </w:tcPr>
          <w:p w:rsidR="00CF3C36" w:rsidRPr="004E2149" w:rsidRDefault="007F38E3" w:rsidP="00C42B29">
            <w:pPr>
              <w:pStyle w:val="StyleFormataCondensed9ptBoldCentered"/>
              <w:keepNext/>
              <w:rPr>
                <w:rFonts w:ascii="Arial" w:hAnsi="Arial" w:cs="Arial"/>
                <w:szCs w:val="18"/>
              </w:rPr>
            </w:pPr>
            <w:r w:rsidRPr="007F38E3">
              <w:rPr>
                <w:rFonts w:ascii="Arial" w:hAnsi="Arial" w:cs="Arial"/>
                <w:szCs w:val="18"/>
              </w:rPr>
              <w:t>Height</w:t>
            </w:r>
          </w:p>
        </w:tc>
      </w:tr>
      <w:tr w:rsidR="00CF3C36" w:rsidTr="00C42B29">
        <w:trPr>
          <w:cantSplit/>
        </w:trPr>
        <w:tc>
          <w:tcPr>
            <w:tcW w:w="2214" w:type="dxa"/>
            <w:vAlign w:val="center"/>
          </w:tcPr>
          <w:p w:rsidR="00CF3C36" w:rsidRPr="00B17384" w:rsidRDefault="00CF3C36" w:rsidP="00BB62A2">
            <w:pPr>
              <w:pStyle w:val="Tabletext"/>
              <w:keepNext/>
              <w:jc w:val="center"/>
            </w:pPr>
            <w:r w:rsidRPr="00B17384">
              <w:t>0 deg</w:t>
            </w:r>
            <w:r w:rsidR="00D456D4">
              <w:t>.</w:t>
            </w:r>
          </w:p>
        </w:tc>
        <w:tc>
          <w:tcPr>
            <w:tcW w:w="2322" w:type="dxa"/>
            <w:vAlign w:val="center"/>
          </w:tcPr>
          <w:p w:rsidR="00CF3C36" w:rsidRPr="00B17384" w:rsidRDefault="00CF3C36" w:rsidP="00C42B29">
            <w:pPr>
              <w:pStyle w:val="Tabletext"/>
              <w:keepNext/>
              <w:jc w:val="center"/>
            </w:pPr>
            <w:r w:rsidRPr="00B17384">
              <w:t>29 in.</w:t>
            </w:r>
          </w:p>
        </w:tc>
        <w:tc>
          <w:tcPr>
            <w:tcW w:w="2322" w:type="dxa"/>
            <w:vAlign w:val="center"/>
          </w:tcPr>
          <w:p w:rsidR="00CF3C36" w:rsidRPr="00B17384" w:rsidRDefault="00CF3C36" w:rsidP="00BB62A2">
            <w:pPr>
              <w:pStyle w:val="Tabletext"/>
              <w:keepNext/>
              <w:jc w:val="center"/>
            </w:pPr>
            <w:r w:rsidRPr="00B17384">
              <w:t>0 deg</w:t>
            </w:r>
            <w:r w:rsidR="00D456D4">
              <w:t>.</w:t>
            </w:r>
          </w:p>
        </w:tc>
        <w:tc>
          <w:tcPr>
            <w:tcW w:w="2332" w:type="dxa"/>
            <w:vAlign w:val="center"/>
          </w:tcPr>
          <w:p w:rsidR="00CF3C36" w:rsidRPr="00B17384" w:rsidRDefault="00CF3C36" w:rsidP="00C42B29">
            <w:pPr>
              <w:pStyle w:val="Tabletext"/>
              <w:keepNext/>
              <w:jc w:val="center"/>
            </w:pPr>
            <w:r w:rsidRPr="00B17384">
              <w:t>34 in.</w:t>
            </w:r>
          </w:p>
        </w:tc>
      </w:tr>
      <w:tr w:rsidR="00CF3C36" w:rsidTr="00C42B29">
        <w:trPr>
          <w:cantSplit/>
        </w:trPr>
        <w:tc>
          <w:tcPr>
            <w:tcW w:w="2214" w:type="dxa"/>
            <w:vAlign w:val="center"/>
          </w:tcPr>
          <w:p w:rsidR="00CF3C36" w:rsidRPr="00B17384" w:rsidRDefault="00CF3C36" w:rsidP="00BB62A2">
            <w:pPr>
              <w:pStyle w:val="Tabletext"/>
              <w:keepNext/>
              <w:jc w:val="center"/>
            </w:pPr>
            <w:r w:rsidRPr="00B17384">
              <w:t>15 deg</w:t>
            </w:r>
            <w:r w:rsidR="00D456D4">
              <w:t>.</w:t>
            </w:r>
          </w:p>
        </w:tc>
        <w:tc>
          <w:tcPr>
            <w:tcW w:w="2322" w:type="dxa"/>
            <w:vAlign w:val="center"/>
          </w:tcPr>
          <w:p w:rsidR="00CF3C36" w:rsidRPr="00B17384" w:rsidRDefault="00CF3C36" w:rsidP="00C42B29">
            <w:pPr>
              <w:pStyle w:val="Tabletext"/>
              <w:keepNext/>
              <w:jc w:val="center"/>
            </w:pPr>
            <w:r w:rsidRPr="00B17384">
              <w:t>26.2 in.</w:t>
            </w:r>
          </w:p>
        </w:tc>
        <w:tc>
          <w:tcPr>
            <w:tcW w:w="2322" w:type="dxa"/>
            <w:vAlign w:val="center"/>
          </w:tcPr>
          <w:p w:rsidR="00CF3C36" w:rsidRPr="00B17384" w:rsidRDefault="00CF3C36" w:rsidP="00BB62A2">
            <w:pPr>
              <w:pStyle w:val="Tabletext"/>
              <w:keepNext/>
              <w:jc w:val="center"/>
            </w:pPr>
            <w:r w:rsidRPr="00B17384">
              <w:t>15 deg</w:t>
            </w:r>
            <w:r w:rsidR="00D456D4">
              <w:t>.</w:t>
            </w:r>
          </w:p>
        </w:tc>
        <w:tc>
          <w:tcPr>
            <w:tcW w:w="2332" w:type="dxa"/>
            <w:vAlign w:val="center"/>
          </w:tcPr>
          <w:p w:rsidR="00CF3C36" w:rsidRPr="00B17384" w:rsidRDefault="00CF3C36" w:rsidP="00C42B29">
            <w:pPr>
              <w:pStyle w:val="Tabletext"/>
              <w:keepNext/>
              <w:jc w:val="center"/>
            </w:pPr>
            <w:r w:rsidRPr="00B17384">
              <w:t>31.2 in.</w:t>
            </w:r>
          </w:p>
        </w:tc>
      </w:tr>
      <w:tr w:rsidR="00CF3C36" w:rsidTr="00C42B29">
        <w:trPr>
          <w:cantSplit/>
        </w:trPr>
        <w:tc>
          <w:tcPr>
            <w:tcW w:w="2214" w:type="dxa"/>
            <w:vAlign w:val="center"/>
          </w:tcPr>
          <w:p w:rsidR="00CF3C36" w:rsidRPr="00B17384" w:rsidRDefault="00CF3C36" w:rsidP="00BB62A2">
            <w:pPr>
              <w:pStyle w:val="Tabletext"/>
              <w:keepNext/>
              <w:jc w:val="center"/>
            </w:pPr>
            <w:r w:rsidRPr="00B17384">
              <w:t>25 deg</w:t>
            </w:r>
            <w:r w:rsidR="00D456D4">
              <w:t>.</w:t>
            </w:r>
          </w:p>
        </w:tc>
        <w:tc>
          <w:tcPr>
            <w:tcW w:w="2322" w:type="dxa"/>
            <w:vAlign w:val="center"/>
          </w:tcPr>
          <w:p w:rsidR="00CF3C36" w:rsidRPr="00B17384" w:rsidRDefault="00CF3C36" w:rsidP="00C42B29">
            <w:pPr>
              <w:pStyle w:val="Tabletext"/>
              <w:keepNext/>
              <w:jc w:val="center"/>
            </w:pPr>
            <w:r w:rsidRPr="00B17384">
              <w:t>24.6 in.</w:t>
            </w:r>
          </w:p>
        </w:tc>
        <w:tc>
          <w:tcPr>
            <w:tcW w:w="2322" w:type="dxa"/>
            <w:vAlign w:val="center"/>
          </w:tcPr>
          <w:p w:rsidR="00CF3C36" w:rsidRPr="00B17384" w:rsidRDefault="00CF3C36" w:rsidP="00BB62A2">
            <w:pPr>
              <w:pStyle w:val="Tabletext"/>
              <w:keepNext/>
              <w:jc w:val="center"/>
            </w:pPr>
            <w:r w:rsidRPr="00B17384">
              <w:t>25 deg</w:t>
            </w:r>
            <w:r w:rsidR="00D456D4">
              <w:t>.</w:t>
            </w:r>
          </w:p>
        </w:tc>
        <w:tc>
          <w:tcPr>
            <w:tcW w:w="2332" w:type="dxa"/>
            <w:vAlign w:val="center"/>
          </w:tcPr>
          <w:p w:rsidR="00CF3C36" w:rsidRPr="00B17384" w:rsidRDefault="00CF3C36" w:rsidP="00C42B29">
            <w:pPr>
              <w:pStyle w:val="Tabletext"/>
              <w:keepNext/>
              <w:jc w:val="center"/>
            </w:pPr>
            <w:r w:rsidRPr="00B17384">
              <w:t>29.6 in.</w:t>
            </w:r>
          </w:p>
        </w:tc>
      </w:tr>
      <w:tr w:rsidR="00CF3C36" w:rsidTr="00C42B29">
        <w:trPr>
          <w:cantSplit/>
          <w:trHeight w:val="106"/>
        </w:trPr>
        <w:tc>
          <w:tcPr>
            <w:tcW w:w="2214" w:type="dxa"/>
            <w:vAlign w:val="center"/>
          </w:tcPr>
          <w:p w:rsidR="00CF3C36" w:rsidRPr="00B17384" w:rsidRDefault="00CF3C36" w:rsidP="00BB62A2">
            <w:pPr>
              <w:pStyle w:val="Tabletext"/>
              <w:keepNext/>
              <w:jc w:val="center"/>
            </w:pPr>
            <w:r w:rsidRPr="00B17384">
              <w:t>35 deg</w:t>
            </w:r>
            <w:r w:rsidR="00D456D4">
              <w:t>.</w:t>
            </w:r>
          </w:p>
        </w:tc>
        <w:tc>
          <w:tcPr>
            <w:tcW w:w="2322" w:type="dxa"/>
            <w:vAlign w:val="center"/>
          </w:tcPr>
          <w:p w:rsidR="00CF3C36" w:rsidRPr="00B17384" w:rsidRDefault="00CF3C36" w:rsidP="00C42B29">
            <w:pPr>
              <w:pStyle w:val="Tabletext"/>
              <w:keepNext/>
              <w:jc w:val="center"/>
            </w:pPr>
            <w:r w:rsidRPr="00B17384">
              <w:t>22.5 in.</w:t>
            </w:r>
          </w:p>
        </w:tc>
        <w:tc>
          <w:tcPr>
            <w:tcW w:w="2322" w:type="dxa"/>
            <w:vAlign w:val="center"/>
          </w:tcPr>
          <w:p w:rsidR="00CF3C36" w:rsidRPr="00B17384" w:rsidRDefault="00CF3C36" w:rsidP="00BB62A2">
            <w:pPr>
              <w:pStyle w:val="Tabletext"/>
              <w:keepNext/>
              <w:jc w:val="center"/>
            </w:pPr>
            <w:r w:rsidRPr="00B17384">
              <w:t>35 deg</w:t>
            </w:r>
            <w:r w:rsidR="00D456D4">
              <w:t>.</w:t>
            </w:r>
          </w:p>
        </w:tc>
        <w:tc>
          <w:tcPr>
            <w:tcW w:w="2332" w:type="dxa"/>
            <w:vAlign w:val="center"/>
          </w:tcPr>
          <w:p w:rsidR="00CF3C36" w:rsidRPr="00B17384" w:rsidRDefault="00CF3C36" w:rsidP="00C42B29">
            <w:pPr>
              <w:pStyle w:val="Tabletext"/>
              <w:keepNext/>
              <w:jc w:val="center"/>
            </w:pPr>
            <w:r w:rsidRPr="00B17384">
              <w:t>27.5 in.</w:t>
            </w:r>
          </w:p>
        </w:tc>
      </w:tr>
      <w:tr w:rsidR="00CF3C36" w:rsidRPr="008C0BAC" w:rsidTr="00C42B29">
        <w:trPr>
          <w:cantSplit/>
        </w:trPr>
        <w:tc>
          <w:tcPr>
            <w:tcW w:w="9190" w:type="dxa"/>
            <w:gridSpan w:val="4"/>
            <w:tcBorders>
              <w:top w:val="single" w:sz="2" w:space="0" w:color="000000"/>
            </w:tcBorders>
            <w:tcMar>
              <w:left w:w="0" w:type="dxa"/>
              <w:bottom w:w="115" w:type="dxa"/>
            </w:tcMar>
            <w:vAlign w:val="center"/>
          </w:tcPr>
          <w:p w:rsidR="00CF3C36" w:rsidRPr="004E2149" w:rsidRDefault="007F38E3" w:rsidP="00C42B29">
            <w:pPr>
              <w:widowControl w:val="0"/>
              <w:numPr>
                <w:ilvl w:val="0"/>
                <w:numId w:val="11"/>
              </w:numPr>
              <w:suppressAutoHyphens/>
              <w:adjustRightInd w:val="0"/>
              <w:spacing w:after="360" w:line="360" w:lineRule="atLeast"/>
              <w:jc w:val="both"/>
              <w:textAlignment w:val="baseline"/>
              <w:rPr>
                <w:rFonts w:ascii="Arial" w:hAnsi="Arial" w:cs="Arial"/>
                <w:sz w:val="16"/>
                <w:szCs w:val="16"/>
              </w:rPr>
            </w:pPr>
            <w:r w:rsidRPr="007F38E3">
              <w:rPr>
                <w:rFonts w:ascii="Arial" w:hAnsi="Arial" w:cs="Arial"/>
                <w:sz w:val="16"/>
                <w:szCs w:val="16"/>
              </w:rPr>
              <w:t>1. Measured from bottom portion closest to driver.</w:t>
            </w:r>
          </w:p>
        </w:tc>
      </w:tr>
    </w:tbl>
    <w:p w:rsidR="00CF3C36" w:rsidRDefault="00CF3C36" w:rsidP="00CF3C36">
      <w:pPr>
        <w:pStyle w:val="RFPheading1TS"/>
      </w:pPr>
      <w:bookmarkStart w:id="1396" w:name="_Toc257814777"/>
      <w:bookmarkStart w:id="1397" w:name="_Toc320086758"/>
      <w:bookmarkStart w:id="1398" w:name="_Toc330277197"/>
      <w:r>
        <w:t xml:space="preserve">Drive </w:t>
      </w:r>
      <w:bookmarkEnd w:id="1396"/>
      <w:r>
        <w:t>Axle</w:t>
      </w:r>
      <w:bookmarkEnd w:id="1397"/>
      <w:bookmarkEnd w:id="1398"/>
    </w:p>
    <w:p w:rsidR="00CF3C36" w:rsidRDefault="00CF3C36" w:rsidP="00CF3C36">
      <w:pPr>
        <w:pStyle w:val="BodyText"/>
      </w:pPr>
      <w:r>
        <w:t>The bus shall be driven by a heavy-duty axle with a load rating sufficient for the bus loaded to GVWR. The drive axle shall have a design life to operate for not less than 300,000 miles on the design operating profile without replacement or major repairs. The lubricant drain plug shall be magnetic type. If a planetary gear design is employed, the oil level in the planetary gears shall be easily checked through the plug or sight gauge. The axle and driveshaft components shall be rated for both propulsion and retardation modes with respect to duty cycle.</w:t>
      </w:r>
    </w:p>
    <w:p w:rsidR="00CF3C36" w:rsidRPr="00460A54" w:rsidRDefault="007F38E3" w:rsidP="00CF3C36">
      <w:pPr>
        <w:pStyle w:val="Note"/>
      </w:pPr>
      <w:r w:rsidRPr="007F38E3">
        <w:rPr>
          <w:rStyle w:val="Noteboldlead-in"/>
        </w:rPr>
        <w:t>NOTE:</w:t>
      </w:r>
      <w:r w:rsidR="00D456D4">
        <w:rPr>
          <w:rStyle w:val="Noteboldlead-in"/>
        </w:rPr>
        <w:t xml:space="preserve"> </w:t>
      </w:r>
      <w:r w:rsidR="00CF3C36">
        <w:t>T</w:t>
      </w:r>
      <w:r w:rsidR="00CF3C36" w:rsidRPr="00460A54">
        <w:t>he retardation duty cycle can be more aggressive than propulsion</w:t>
      </w:r>
      <w:r w:rsidR="00CF3C36">
        <w:t>.</w:t>
      </w:r>
    </w:p>
    <w:p w:rsidR="00CF3C36" w:rsidRDefault="00CF3C36" w:rsidP="00CF3C36">
      <w:pPr>
        <w:pStyle w:val="BodyText"/>
      </w:pPr>
      <w:r>
        <w:t xml:space="preserve">The drive shaft shall be guarded to prevent hitting any critical systems, including brake lines, coach floor or the ground, in the event of a tube or universal joint failure. </w:t>
      </w:r>
    </w:p>
    <w:p w:rsidR="00CF3C36" w:rsidRDefault="00CF3C36" w:rsidP="00CF3C36">
      <w:pPr>
        <w:pStyle w:val="RFPheading2TS"/>
        <w:suppressAutoHyphens/>
      </w:pPr>
      <w:bookmarkStart w:id="1399" w:name="_Toc257814778"/>
      <w:bookmarkStart w:id="1400" w:name="_Toc320086759"/>
      <w:bookmarkStart w:id="1401" w:name="_Toc330277198"/>
      <w:r>
        <w:t xml:space="preserve">Non-Drive </w:t>
      </w:r>
      <w:bookmarkEnd w:id="1399"/>
      <w:r>
        <w:t>Axle</w:t>
      </w:r>
      <w:bookmarkEnd w:id="1400"/>
      <w:bookmarkEnd w:id="1401"/>
    </w:p>
    <w:p w:rsidR="00CF3C36" w:rsidRDefault="00CF3C36" w:rsidP="00CF3C36">
      <w:pPr>
        <w:pStyle w:val="BodyText"/>
      </w:pPr>
      <w:r>
        <w:t>The non-drive axle is the drive axle without the drive gear with a load rating sufficient for the load to GVWR.</w:t>
      </w:r>
    </w:p>
    <w:p w:rsidR="00CF3C36" w:rsidRPr="004E2149" w:rsidRDefault="007F38E3" w:rsidP="00CF3C36">
      <w:pPr>
        <w:pStyle w:val="RFPheading1TS"/>
      </w:pPr>
      <w:bookmarkStart w:id="1402" w:name="_Toc330277199"/>
      <w:r w:rsidRPr="007F38E3">
        <w:t>Tag Axles (Commuter Coach)</w:t>
      </w:r>
      <w:bookmarkEnd w:id="1402"/>
    </w:p>
    <w:p w:rsidR="00174270" w:rsidRDefault="00FD6CE7">
      <w:pPr>
        <w:pStyle w:val="BodyText"/>
      </w:pPr>
      <w:r>
        <w:t xml:space="preserve">A tag axle shall be located behind the drive axle. The tag axle </w:t>
      </w:r>
      <w:r w:rsidR="004E2149">
        <w:t>sha</w:t>
      </w:r>
      <w:r>
        <w:t xml:space="preserve">ll be a solid beam type with fixed steering. The tag axle shall have single tires the same size as the tires on the front and drive axles. Tag axle weight shall not exceed 14,000 </w:t>
      </w:r>
      <w:r w:rsidR="004E2149">
        <w:t>lbs</w:t>
      </w:r>
      <w:r>
        <w:t xml:space="preserve">. With full passenger seating capacity, load on any axle shall not exceed 22,400 </w:t>
      </w:r>
      <w:r w:rsidR="004E2149">
        <w:t>lbs</w:t>
      </w:r>
      <w:r>
        <w:t xml:space="preserve">. Combined load capacity weight on the drive and tag axles shall not exceed 36,500 </w:t>
      </w:r>
      <w:r w:rsidR="004E2149">
        <w:t>lbs</w:t>
      </w:r>
      <w:r>
        <w:t>.</w:t>
      </w:r>
      <w:r w:rsidR="00D456D4">
        <w:t xml:space="preserve"> </w:t>
      </w:r>
      <w:r>
        <w:t xml:space="preserve">A tag axle unloading feature will allow full or partial unloading, or dumping of air from the tag axle air spring bellows. This feature enables weight to shift to the drive axle for more traction. Manual unloading valves are located inside the RH rear curbside service door. </w:t>
      </w:r>
    </w:p>
    <w:p w:rsidR="00174270" w:rsidRDefault="00FD6CE7">
      <w:pPr>
        <w:pStyle w:val="RFPdefaultalternative"/>
        <w:rPr>
          <w:bCs w:val="0"/>
          <w:caps w:val="0"/>
        </w:rPr>
      </w:pPr>
      <w:r w:rsidRPr="00715FB3">
        <w:t xml:space="preserve">Alternative </w:t>
      </w:r>
    </w:p>
    <w:p w:rsidR="00174270" w:rsidRDefault="00FD6CE7">
      <w:pPr>
        <w:pStyle w:val="BodyText"/>
        <w:pBdr>
          <w:top w:val="single" w:sz="4" w:space="4" w:color="auto"/>
          <w:left w:val="single" w:sz="4" w:space="4" w:color="auto"/>
          <w:bottom w:val="single" w:sz="4" w:space="4" w:color="auto"/>
          <w:right w:val="single" w:sz="4" w:space="4" w:color="auto"/>
        </w:pBdr>
      </w:pPr>
      <w:r w:rsidRPr="00A37321">
        <w:t>Steerable tag axle will be provided</w:t>
      </w:r>
      <w:r w:rsidR="00811B39">
        <w:t>.</w:t>
      </w:r>
    </w:p>
    <w:p w:rsidR="00174270" w:rsidRDefault="00CF3C36">
      <w:pPr>
        <w:pStyle w:val="Heading1"/>
      </w:pPr>
      <w:bookmarkStart w:id="1403" w:name="_Toc257814779"/>
      <w:bookmarkStart w:id="1404" w:name="_Toc320086760"/>
      <w:bookmarkStart w:id="1405" w:name="_Toc330277200"/>
      <w:r w:rsidRPr="001A7022">
        <w:t>T</w:t>
      </w:r>
      <w:r>
        <w:t xml:space="preserve">urning </w:t>
      </w:r>
      <w:bookmarkEnd w:id="1403"/>
      <w:r>
        <w:t>Radius</w:t>
      </w:r>
      <w:bookmarkEnd w:id="1404"/>
      <w:bookmarkEnd w:id="14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465"/>
        <w:gridCol w:w="2970"/>
        <w:gridCol w:w="5155"/>
      </w:tblGrid>
      <w:tr w:rsidR="00CF3C36" w:rsidRPr="00460A54" w:rsidTr="00C42B29">
        <w:trPr>
          <w:cantSplit/>
        </w:trPr>
        <w:tc>
          <w:tcPr>
            <w:tcW w:w="9590" w:type="dxa"/>
            <w:gridSpan w:val="3"/>
            <w:tcBorders>
              <w:top w:val="nil"/>
              <w:left w:val="nil"/>
              <w:right w:val="nil"/>
            </w:tcBorders>
            <w:vAlign w:val="center"/>
          </w:tcPr>
          <w:p w:rsidR="00CF3C36" w:rsidRPr="00811B39" w:rsidRDefault="007F38E3" w:rsidP="00C42B29">
            <w:pPr>
              <w:keepNext/>
              <w:suppressAutoHyphens/>
              <w:jc w:val="center"/>
              <w:rPr>
                <w:rStyle w:val="Figurebold"/>
                <w:rFonts w:ascii="Arial" w:hAnsi="Arial" w:cs="Arial"/>
              </w:rPr>
            </w:pPr>
            <w:r w:rsidRPr="007F38E3">
              <w:rPr>
                <w:rStyle w:val="Figurebold"/>
                <w:rFonts w:ascii="Arial" w:hAnsi="Arial" w:cs="Arial"/>
              </w:rPr>
              <w:t>TABLE 5</w:t>
            </w:r>
          </w:p>
          <w:p w:rsidR="00CF3C36" w:rsidRPr="00811B39" w:rsidRDefault="007F38E3" w:rsidP="00C42B29">
            <w:pPr>
              <w:suppressAutoHyphens/>
              <w:spacing w:after="120"/>
              <w:jc w:val="center"/>
              <w:rPr>
                <w:b/>
                <w:sz w:val="19"/>
                <w:szCs w:val="19"/>
              </w:rPr>
            </w:pPr>
            <w:r w:rsidRPr="007F38E3">
              <w:rPr>
                <w:rFonts w:ascii="Arial" w:hAnsi="Arial" w:cs="Arial"/>
                <w:sz w:val="19"/>
                <w:szCs w:val="19"/>
              </w:rPr>
              <w:t>Maximum Turning Radius</w:t>
            </w:r>
          </w:p>
        </w:tc>
      </w:tr>
      <w:tr w:rsidR="00CF3C36" w:rsidRPr="00811B39" w:rsidTr="00C42B29">
        <w:trPr>
          <w:cantSplit/>
        </w:trPr>
        <w:tc>
          <w:tcPr>
            <w:tcW w:w="1465" w:type="dxa"/>
            <w:vAlign w:val="center"/>
          </w:tcPr>
          <w:p w:rsidR="00CF3C36" w:rsidRPr="00811B39" w:rsidRDefault="007F38E3" w:rsidP="00C42B29">
            <w:pPr>
              <w:pStyle w:val="StyleFormataCondensed9ptBoldCentered"/>
              <w:keepNext/>
              <w:rPr>
                <w:rFonts w:ascii="Arial" w:hAnsi="Arial" w:cs="Arial"/>
                <w:szCs w:val="18"/>
              </w:rPr>
            </w:pPr>
            <w:r w:rsidRPr="007F38E3">
              <w:rPr>
                <w:rFonts w:ascii="Arial" w:hAnsi="Arial" w:cs="Arial"/>
                <w:szCs w:val="18"/>
              </w:rPr>
              <w:t>Bus Length</w:t>
            </w:r>
            <w:r w:rsidRPr="007F38E3">
              <w:rPr>
                <w:rFonts w:ascii="Arial" w:hAnsi="Arial" w:cs="Arial"/>
                <w:szCs w:val="18"/>
              </w:rPr>
              <w:br/>
              <w:t>(approximate)</w:t>
            </w:r>
          </w:p>
        </w:tc>
        <w:tc>
          <w:tcPr>
            <w:tcW w:w="2970" w:type="dxa"/>
            <w:vAlign w:val="center"/>
          </w:tcPr>
          <w:p w:rsidR="00174270" w:rsidRDefault="007F38E3">
            <w:pPr>
              <w:pStyle w:val="Tabletext"/>
              <w:jc w:val="center"/>
            </w:pPr>
            <w:r w:rsidRPr="007F38E3">
              <w:rPr>
                <w:b/>
              </w:rPr>
              <w:t>Maximum Turning Radius</w:t>
            </w:r>
            <w:r w:rsidRPr="007F38E3">
              <w:rPr>
                <w:b/>
              </w:rPr>
              <w:br/>
              <w:t xml:space="preserve">(see </w:t>
            </w:r>
            <w:r w:rsidRPr="007F38E3">
              <w:rPr>
                <w:rStyle w:val="Figurebold"/>
                <w:rFonts w:ascii="Arial" w:hAnsi="Arial" w:cs="Arial"/>
                <w:sz w:val="18"/>
                <w:szCs w:val="18"/>
              </w:rPr>
              <w:t>Figure 3</w:t>
            </w:r>
            <w:r w:rsidRPr="007F38E3">
              <w:rPr>
                <w:b/>
              </w:rPr>
              <w:t>)</w:t>
            </w:r>
          </w:p>
        </w:tc>
        <w:tc>
          <w:tcPr>
            <w:tcW w:w="5155" w:type="dxa"/>
            <w:vAlign w:val="center"/>
          </w:tcPr>
          <w:p w:rsidR="00CF3C36" w:rsidRPr="00811B39" w:rsidRDefault="007F38E3" w:rsidP="00C42B29">
            <w:pPr>
              <w:pStyle w:val="StyleFormataCondensed9ptBoldCentered"/>
              <w:keepNext/>
              <w:rPr>
                <w:rFonts w:ascii="Arial" w:hAnsi="Arial" w:cs="Arial"/>
                <w:szCs w:val="18"/>
              </w:rPr>
            </w:pPr>
            <w:r w:rsidRPr="007F38E3">
              <w:rPr>
                <w:rFonts w:ascii="Arial" w:hAnsi="Arial" w:cs="Arial"/>
                <w:szCs w:val="18"/>
              </w:rPr>
              <w:t>Agency Requirement</w:t>
            </w:r>
          </w:p>
        </w:tc>
      </w:tr>
      <w:tr w:rsidR="00CF3C36" w:rsidRPr="00460A54" w:rsidTr="00C42B29">
        <w:trPr>
          <w:cantSplit/>
        </w:trPr>
        <w:tc>
          <w:tcPr>
            <w:tcW w:w="1465" w:type="dxa"/>
            <w:vAlign w:val="center"/>
          </w:tcPr>
          <w:p w:rsidR="00CF3C36" w:rsidRPr="00B17384" w:rsidRDefault="00CF3C36" w:rsidP="00C42B29">
            <w:pPr>
              <w:pStyle w:val="Tabletext"/>
              <w:keepNext/>
              <w:widowControl/>
              <w:jc w:val="center"/>
            </w:pPr>
            <w:r w:rsidRPr="00B17384">
              <w:t>30 ft</w:t>
            </w:r>
            <w:r w:rsidR="00D456D4">
              <w:t>.</w:t>
            </w:r>
          </w:p>
        </w:tc>
        <w:tc>
          <w:tcPr>
            <w:tcW w:w="2970" w:type="dxa"/>
            <w:vAlign w:val="center"/>
          </w:tcPr>
          <w:p w:rsidR="00CF3C36" w:rsidRPr="00B17384" w:rsidRDefault="00CF3C36" w:rsidP="00C42B29">
            <w:pPr>
              <w:pStyle w:val="Tabletext"/>
              <w:keepNext/>
              <w:widowControl/>
              <w:jc w:val="center"/>
            </w:pPr>
            <w:r w:rsidRPr="00B17384">
              <w:t>31 ft</w:t>
            </w:r>
            <w:r w:rsidR="00D456D4">
              <w:t>.</w:t>
            </w:r>
            <w:r w:rsidRPr="00B17384">
              <w:t xml:space="preserve"> (TR0)</w:t>
            </w:r>
          </w:p>
        </w:tc>
        <w:tc>
          <w:tcPr>
            <w:tcW w:w="5155" w:type="dxa"/>
          </w:tcPr>
          <w:p w:rsidR="00CF3C36" w:rsidRPr="00B17384" w:rsidRDefault="00CF3C36" w:rsidP="00C42B29">
            <w:pPr>
              <w:pStyle w:val="Tabletext"/>
              <w:keepNext/>
              <w:widowControl/>
              <w:jc w:val="center"/>
            </w:pPr>
          </w:p>
        </w:tc>
      </w:tr>
      <w:tr w:rsidR="00CF3C36" w:rsidRPr="00460A54" w:rsidTr="00C42B29">
        <w:trPr>
          <w:cantSplit/>
        </w:trPr>
        <w:tc>
          <w:tcPr>
            <w:tcW w:w="1465" w:type="dxa"/>
            <w:vAlign w:val="center"/>
          </w:tcPr>
          <w:p w:rsidR="00CF3C36" w:rsidRPr="00B17384" w:rsidRDefault="00CF3C36" w:rsidP="00C42B29">
            <w:pPr>
              <w:pStyle w:val="Tabletext"/>
              <w:keepNext/>
              <w:widowControl/>
              <w:jc w:val="center"/>
            </w:pPr>
            <w:r w:rsidRPr="00B17384">
              <w:t>35 ft</w:t>
            </w:r>
            <w:r w:rsidR="00D456D4">
              <w:t>.</w:t>
            </w:r>
          </w:p>
        </w:tc>
        <w:tc>
          <w:tcPr>
            <w:tcW w:w="2970" w:type="dxa"/>
            <w:vAlign w:val="center"/>
          </w:tcPr>
          <w:p w:rsidR="00CF3C36" w:rsidRPr="00B17384" w:rsidRDefault="00CF3C36" w:rsidP="00C42B29">
            <w:pPr>
              <w:pStyle w:val="Tabletext"/>
              <w:keepNext/>
              <w:widowControl/>
              <w:jc w:val="center"/>
            </w:pPr>
            <w:r w:rsidRPr="00B17384">
              <w:t>39 ft</w:t>
            </w:r>
            <w:r w:rsidR="00D456D4">
              <w:t>.</w:t>
            </w:r>
            <w:r w:rsidRPr="00B17384">
              <w:t xml:space="preserve"> (TR0)</w:t>
            </w:r>
          </w:p>
        </w:tc>
        <w:tc>
          <w:tcPr>
            <w:tcW w:w="5155" w:type="dxa"/>
          </w:tcPr>
          <w:p w:rsidR="00CF3C36" w:rsidRPr="00B17384" w:rsidRDefault="00CF3C36" w:rsidP="00C42B29">
            <w:pPr>
              <w:pStyle w:val="Tabletext"/>
              <w:keepNext/>
              <w:widowControl/>
              <w:jc w:val="center"/>
            </w:pPr>
          </w:p>
        </w:tc>
      </w:tr>
      <w:tr w:rsidR="00CF3C36" w:rsidRPr="00460A54" w:rsidTr="00C42B29">
        <w:trPr>
          <w:cantSplit/>
        </w:trPr>
        <w:tc>
          <w:tcPr>
            <w:tcW w:w="1465" w:type="dxa"/>
            <w:vAlign w:val="center"/>
          </w:tcPr>
          <w:p w:rsidR="00CF3C36" w:rsidRPr="00B17384" w:rsidRDefault="00CF3C36" w:rsidP="00C42B29">
            <w:pPr>
              <w:pStyle w:val="Tabletext"/>
              <w:keepNext/>
              <w:widowControl/>
              <w:jc w:val="center"/>
            </w:pPr>
            <w:r w:rsidRPr="00B17384">
              <w:t>40 ft</w:t>
            </w:r>
            <w:r w:rsidR="00D456D4">
              <w:t>.</w:t>
            </w:r>
          </w:p>
        </w:tc>
        <w:tc>
          <w:tcPr>
            <w:tcW w:w="2970" w:type="dxa"/>
            <w:vAlign w:val="center"/>
          </w:tcPr>
          <w:p w:rsidR="00CF3C36" w:rsidRPr="00B17384" w:rsidRDefault="00CF3C36" w:rsidP="00C42B29">
            <w:pPr>
              <w:pStyle w:val="Tabletext"/>
              <w:keepNext/>
              <w:widowControl/>
              <w:jc w:val="center"/>
            </w:pPr>
            <w:r w:rsidRPr="00B17384">
              <w:t>44 ft</w:t>
            </w:r>
            <w:r w:rsidR="00D456D4">
              <w:t>.</w:t>
            </w:r>
            <w:r w:rsidRPr="00B17384">
              <w:t xml:space="preserve"> (TR0)</w:t>
            </w:r>
          </w:p>
        </w:tc>
        <w:tc>
          <w:tcPr>
            <w:tcW w:w="5155" w:type="dxa"/>
          </w:tcPr>
          <w:p w:rsidR="00CF3C36" w:rsidRPr="00B17384" w:rsidRDefault="00CF3C36" w:rsidP="00C42B29">
            <w:pPr>
              <w:pStyle w:val="Tabletext"/>
              <w:keepNext/>
              <w:widowControl/>
              <w:jc w:val="center"/>
            </w:pPr>
          </w:p>
        </w:tc>
      </w:tr>
      <w:tr w:rsidR="00CF3C36" w:rsidRPr="00460A54" w:rsidTr="00C42B29">
        <w:trPr>
          <w:cantSplit/>
        </w:trPr>
        <w:tc>
          <w:tcPr>
            <w:tcW w:w="1465" w:type="dxa"/>
            <w:vAlign w:val="center"/>
          </w:tcPr>
          <w:p w:rsidR="00CF3C36" w:rsidRPr="00B17384" w:rsidRDefault="00CF3C36" w:rsidP="00C42B29">
            <w:pPr>
              <w:pStyle w:val="Tabletext"/>
              <w:keepNext/>
              <w:widowControl/>
              <w:jc w:val="center"/>
            </w:pPr>
            <w:r w:rsidRPr="00B17384">
              <w:t>45 ft</w:t>
            </w:r>
            <w:r w:rsidR="00D456D4">
              <w:t>.</w:t>
            </w:r>
          </w:p>
        </w:tc>
        <w:tc>
          <w:tcPr>
            <w:tcW w:w="2970" w:type="dxa"/>
            <w:vAlign w:val="center"/>
          </w:tcPr>
          <w:p w:rsidR="00CF3C36" w:rsidRPr="00B17384" w:rsidRDefault="00CF3C36" w:rsidP="00C42B29">
            <w:pPr>
              <w:pStyle w:val="Tabletext"/>
              <w:keepNext/>
              <w:widowControl/>
              <w:jc w:val="center"/>
            </w:pPr>
            <w:r w:rsidRPr="00B17384">
              <w:t>49 ft</w:t>
            </w:r>
            <w:r w:rsidR="00D456D4">
              <w:t>.</w:t>
            </w:r>
            <w:r w:rsidRPr="00B17384">
              <w:t xml:space="preserve"> (TR0)</w:t>
            </w:r>
          </w:p>
        </w:tc>
        <w:tc>
          <w:tcPr>
            <w:tcW w:w="5155" w:type="dxa"/>
          </w:tcPr>
          <w:p w:rsidR="00CF3C36" w:rsidRPr="00B17384" w:rsidRDefault="00CF3C36" w:rsidP="00C42B29">
            <w:pPr>
              <w:pStyle w:val="Tabletext"/>
              <w:keepNext/>
              <w:widowControl/>
              <w:jc w:val="center"/>
            </w:pPr>
          </w:p>
        </w:tc>
      </w:tr>
      <w:tr w:rsidR="00CF3C36" w:rsidRPr="00460A54" w:rsidTr="00C42B29">
        <w:trPr>
          <w:cantSplit/>
        </w:trPr>
        <w:tc>
          <w:tcPr>
            <w:tcW w:w="1465" w:type="dxa"/>
            <w:vAlign w:val="center"/>
          </w:tcPr>
          <w:p w:rsidR="00CF3C36" w:rsidRPr="00B17384" w:rsidRDefault="00CF3C36" w:rsidP="00C42B29">
            <w:pPr>
              <w:pStyle w:val="Tabletext"/>
              <w:jc w:val="center"/>
            </w:pPr>
            <w:r w:rsidRPr="00B17384">
              <w:t>60 ft</w:t>
            </w:r>
            <w:r w:rsidR="00D456D4">
              <w:t>.</w:t>
            </w:r>
          </w:p>
        </w:tc>
        <w:tc>
          <w:tcPr>
            <w:tcW w:w="2970" w:type="dxa"/>
            <w:vAlign w:val="center"/>
          </w:tcPr>
          <w:p w:rsidR="00CF3C36" w:rsidRPr="00B17384" w:rsidRDefault="00B16388" w:rsidP="00C42B29">
            <w:pPr>
              <w:pStyle w:val="Tabletext"/>
              <w:jc w:val="center"/>
            </w:pPr>
            <w:r>
              <w:t>44.5</w:t>
            </w:r>
            <w:r w:rsidR="00CF3C36" w:rsidRPr="00B17384">
              <w:t>ft (outside front axle, TR0)</w:t>
            </w:r>
          </w:p>
          <w:p w:rsidR="00CF3C36" w:rsidRPr="00B17384" w:rsidRDefault="00CF3C36" w:rsidP="00C42B29">
            <w:pPr>
              <w:pStyle w:val="Tabletext"/>
              <w:jc w:val="center"/>
            </w:pPr>
            <w:r w:rsidRPr="00B17384">
              <w:t>17 ft</w:t>
            </w:r>
            <w:r w:rsidR="00D456D4">
              <w:t>.</w:t>
            </w:r>
            <w:r w:rsidRPr="00B17384">
              <w:t xml:space="preserve"> (inside rearmost axle, TR4)</w:t>
            </w:r>
          </w:p>
        </w:tc>
        <w:tc>
          <w:tcPr>
            <w:tcW w:w="5155" w:type="dxa"/>
          </w:tcPr>
          <w:p w:rsidR="00CF3C36" w:rsidRPr="00B17384" w:rsidRDefault="00CF3C36" w:rsidP="00C42B29">
            <w:pPr>
              <w:pStyle w:val="Tabletext"/>
              <w:jc w:val="center"/>
            </w:pPr>
          </w:p>
        </w:tc>
      </w:tr>
    </w:tbl>
    <w:p w:rsidR="00CF3C36" w:rsidRPr="007D14C1" w:rsidRDefault="00CF3C36" w:rsidP="00CF3C36">
      <w:pPr>
        <w:suppressAutoHyphens/>
        <w:spacing w:after="120"/>
      </w:pPr>
    </w:p>
    <w:tbl>
      <w:tblPr>
        <w:tblW w:w="0" w:type="auto"/>
        <w:tblLook w:val="04A0" w:firstRow="1" w:lastRow="0" w:firstColumn="1" w:lastColumn="0" w:noHBand="0" w:noVBand="1"/>
      </w:tblPr>
      <w:tblGrid>
        <w:gridCol w:w="4788"/>
        <w:gridCol w:w="4913"/>
      </w:tblGrid>
      <w:tr w:rsidR="00CF3C36" w:rsidRPr="00D64E9B" w:rsidTr="00C42B29">
        <w:tc>
          <w:tcPr>
            <w:tcW w:w="9701" w:type="dxa"/>
            <w:gridSpan w:val="2"/>
          </w:tcPr>
          <w:p w:rsidR="00174270" w:rsidRDefault="007F38E3">
            <w:pPr>
              <w:keepNext/>
              <w:suppressAutoHyphens/>
              <w:jc w:val="center"/>
              <w:rPr>
                <w:rStyle w:val="Figurebold"/>
                <w:rFonts w:ascii="Arial" w:hAnsi="Arial" w:cs="Arial"/>
              </w:rPr>
            </w:pPr>
            <w:r w:rsidRPr="007F38E3">
              <w:rPr>
                <w:rStyle w:val="Figurebold"/>
                <w:rFonts w:ascii="Arial" w:hAnsi="Arial" w:cs="Arial"/>
              </w:rPr>
              <w:t>FIGURE 3</w:t>
            </w:r>
          </w:p>
          <w:p w:rsidR="00CF3C36" w:rsidRPr="00811B39" w:rsidRDefault="007F38E3" w:rsidP="00C42B29">
            <w:pPr>
              <w:keepNext/>
              <w:suppressAutoHyphens/>
              <w:jc w:val="center"/>
              <w:rPr>
                <w:b/>
                <w:sz w:val="19"/>
                <w:szCs w:val="19"/>
              </w:rPr>
            </w:pPr>
            <w:r w:rsidRPr="007F38E3">
              <w:rPr>
                <w:rFonts w:ascii="Arial" w:hAnsi="Arial" w:cs="Arial"/>
                <w:sz w:val="19"/>
                <w:szCs w:val="19"/>
              </w:rPr>
              <w:t>Turning Radius</w:t>
            </w:r>
          </w:p>
        </w:tc>
      </w:tr>
      <w:tr w:rsidR="00CF3C36" w:rsidRPr="00D64E9B" w:rsidTr="00C42B29">
        <w:tc>
          <w:tcPr>
            <w:tcW w:w="4788" w:type="dxa"/>
            <w:vAlign w:val="center"/>
          </w:tcPr>
          <w:p w:rsidR="00CF3C36" w:rsidRPr="00D64E9B" w:rsidRDefault="00CF3C36" w:rsidP="00C42B29">
            <w:pPr>
              <w:suppressAutoHyphens/>
              <w:spacing w:after="120"/>
              <w:jc w:val="center"/>
              <w:rPr>
                <w:b/>
              </w:rPr>
            </w:pPr>
            <w:r>
              <w:object w:dxaOrig="4860" w:dyaOrig="6600">
                <v:shape id="_x0000_i1029" type="#_x0000_t75" style="width:185.25pt;height:253.5pt" o:ole="">
                  <v:imagedata r:id="rId34" o:title=""/>
                </v:shape>
                <o:OLEObject Type="Embed" ProgID="PBrush" ShapeID="_x0000_i1029" DrawAspect="Content" ObjectID="_1552826870" r:id="rId35"/>
              </w:object>
            </w:r>
          </w:p>
        </w:tc>
        <w:tc>
          <w:tcPr>
            <w:tcW w:w="4913" w:type="dxa"/>
          </w:tcPr>
          <w:p w:rsidR="00CF3C36" w:rsidRPr="00D64E9B" w:rsidRDefault="00B3777F" w:rsidP="00C42B29">
            <w:pPr>
              <w:suppressAutoHyphens/>
              <w:jc w:val="center"/>
              <w:rPr>
                <w:b/>
              </w:rPr>
            </w:pPr>
            <w:r>
              <w:rPr>
                <w:b/>
                <w:noProof/>
              </w:rPr>
              <w:drawing>
                <wp:anchor distT="0" distB="0" distL="114300" distR="114300" simplePos="0" relativeHeight="251662336" behindDoc="0" locked="0" layoutInCell="1" allowOverlap="1">
                  <wp:simplePos x="0" y="0"/>
                  <wp:positionH relativeFrom="margin">
                    <wp:posOffset>17145</wp:posOffset>
                  </wp:positionH>
                  <wp:positionV relativeFrom="margin">
                    <wp:posOffset>210185</wp:posOffset>
                  </wp:positionV>
                  <wp:extent cx="2762250" cy="2378710"/>
                  <wp:effectExtent l="19050" t="0" r="0" b="0"/>
                  <wp:wrapSquare wrapText="bothSides"/>
                  <wp:docPr id="17" name="Picture 24" descr="http://www.transitpool.com/UserFiles/Image/SBPG_40ft_LFCNG/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ransitpool.com/UserFiles/Image/SBPG_40ft_LFCNG/image043.gif"/>
                          <pic:cNvPicPr>
                            <a:picLocks noChangeAspect="1" noChangeArrowheads="1"/>
                          </pic:cNvPicPr>
                        </pic:nvPicPr>
                        <pic:blipFill>
                          <a:blip r:embed="rId36" cstate="print"/>
                          <a:srcRect b="34331"/>
                          <a:stretch>
                            <a:fillRect/>
                          </a:stretch>
                        </pic:blipFill>
                        <pic:spPr bwMode="auto">
                          <a:xfrm>
                            <a:off x="0" y="0"/>
                            <a:ext cx="2762250" cy="2378710"/>
                          </a:xfrm>
                          <a:prstGeom prst="rect">
                            <a:avLst/>
                          </a:prstGeom>
                          <a:noFill/>
                        </pic:spPr>
                      </pic:pic>
                    </a:graphicData>
                  </a:graphic>
                </wp:anchor>
              </w:drawing>
            </w:r>
          </w:p>
        </w:tc>
      </w:tr>
    </w:tbl>
    <w:p w:rsidR="00CF3C36" w:rsidRDefault="00CF3C36" w:rsidP="00CF3C36">
      <w:pPr>
        <w:pStyle w:val="RFPheading1TS"/>
      </w:pPr>
      <w:bookmarkStart w:id="1406" w:name="_Toc257814785"/>
      <w:bookmarkStart w:id="1407" w:name="_Toc320086761"/>
      <w:bookmarkStart w:id="1408" w:name="_Toc330277201"/>
      <w:r w:rsidRPr="001A7022">
        <w:t>B</w:t>
      </w:r>
      <w:r>
        <w:t>rakes</w:t>
      </w:r>
      <w:bookmarkEnd w:id="1406"/>
      <w:bookmarkEnd w:id="1407"/>
      <w:bookmarkEnd w:id="1408"/>
    </w:p>
    <w:p w:rsidR="00CF3C36" w:rsidRPr="00820D55" w:rsidRDefault="00CF3C36" w:rsidP="00CF3C36">
      <w:pPr>
        <w:pStyle w:val="RFPheading2TS"/>
        <w:suppressAutoHyphens/>
      </w:pPr>
      <w:bookmarkStart w:id="1409" w:name="_Toc257814786"/>
      <w:bookmarkStart w:id="1410" w:name="_Toc320086762"/>
      <w:bookmarkStart w:id="1411" w:name="_Toc330277202"/>
      <w:r w:rsidRPr="00820D55">
        <w:t xml:space="preserve">Service </w:t>
      </w:r>
      <w:bookmarkEnd w:id="1409"/>
      <w:r>
        <w:t>B</w:t>
      </w:r>
      <w:r w:rsidRPr="00820D55">
        <w:t>rake</w:t>
      </w:r>
      <w:bookmarkEnd w:id="1410"/>
      <w:bookmarkEnd w:id="1411"/>
    </w:p>
    <w:p w:rsidR="00CF3C36" w:rsidRDefault="00CF3C36" w:rsidP="00CF3C36">
      <w:pPr>
        <w:pStyle w:val="RFPdefaultalternative"/>
      </w:pPr>
      <w:r w:rsidRPr="00525EC1">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820D55">
        <w:t>Brakes shall be self-adjusting.</w:t>
      </w:r>
      <w:r>
        <w:t xml:space="preserve"> Brake wear indicators (visible brake sensors) shall be provided on exposed push rods.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7D14C1" w:rsidRDefault="00CF3C36" w:rsidP="00CF3C36">
      <w:pPr>
        <w:pStyle w:val="BodyText"/>
        <w:pBdr>
          <w:top w:val="single" w:sz="4" w:space="4" w:color="auto"/>
          <w:left w:val="single" w:sz="4" w:space="4" w:color="auto"/>
          <w:bottom w:val="single" w:sz="4" w:space="4" w:color="auto"/>
          <w:right w:val="single" w:sz="4" w:space="4" w:color="auto"/>
        </w:pBdr>
      </w:pPr>
      <w:r>
        <w:t>Visible stroke indicators may be combined with electronic brake monitoring system and vehicle brake warning system to notify driver and maintenance of unsafe brake conditions.</w:t>
      </w:r>
    </w:p>
    <w:p w:rsidR="00CF3C36" w:rsidRPr="007D14C1" w:rsidRDefault="00CF3C36" w:rsidP="00CF3C36">
      <w:pPr>
        <w:pStyle w:val="RFPheading2TS"/>
        <w:suppressAutoHyphens/>
      </w:pPr>
      <w:bookmarkStart w:id="1412" w:name="_Toc257814787"/>
      <w:bookmarkStart w:id="1413" w:name="_Toc320086763"/>
      <w:bookmarkStart w:id="1414" w:name="_Toc330277203"/>
      <w:r w:rsidRPr="007D14C1">
        <w:t>Actuation</w:t>
      </w:r>
      <w:bookmarkEnd w:id="1412"/>
      <w:bookmarkEnd w:id="1413"/>
      <w:bookmarkEnd w:id="1414"/>
    </w:p>
    <w:p w:rsidR="00CF3C36" w:rsidRDefault="00CF3C36" w:rsidP="00CF3C36">
      <w:pPr>
        <w:pStyle w:val="RFPdefaultalternative"/>
        <w:keepLines/>
      </w:pPr>
      <w:r w:rsidRPr="00525EC1">
        <w:t>Default</w:t>
      </w:r>
    </w:p>
    <w:p w:rsidR="00CF3C36" w:rsidRPr="007D14C1"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7D14C1">
        <w:t>Service brakes shall be controlled and actuated by a compressed air system.</w:t>
      </w:r>
      <w:r w:rsidR="00D456D4">
        <w:t xml:space="preserve"> </w:t>
      </w:r>
      <w:r w:rsidRPr="007D14C1">
        <w:t xml:space="preserve">Force to activate the brake pedal control shall be an essentially linear function of the bus deceleration rate and shall not exceed </w:t>
      </w:r>
      <w:r w:rsidR="0005036E" w:rsidRPr="0005036E">
        <w:t xml:space="preserve">75 lbs </w:t>
      </w:r>
      <w:r w:rsidRPr="007D14C1">
        <w:t>at a point 7 in</w:t>
      </w:r>
      <w:r>
        <w:t xml:space="preserve">. </w:t>
      </w:r>
      <w:r w:rsidRPr="007D14C1">
        <w:t>above the heel point of the pedal to achieve maximum braking.</w:t>
      </w:r>
      <w:r w:rsidR="00D456D4">
        <w:t xml:space="preserve"> </w:t>
      </w:r>
      <w:r w:rsidRPr="007D14C1">
        <w:t>The heel point is the location of the driver</w:t>
      </w:r>
      <w:r>
        <w:t>’</w:t>
      </w:r>
      <w:r w:rsidRPr="007D14C1">
        <w:t xml:space="preserve">s heel when </w:t>
      </w:r>
      <w:r>
        <w:t xml:space="preserve">his or her </w:t>
      </w:r>
      <w:r w:rsidRPr="007D14C1">
        <w:t>foot is rested flat on the pedal and the heel is touching the floor or heel pad of the pedal.</w:t>
      </w:r>
      <w:r w:rsidR="00D456D4">
        <w:t xml:space="preserve"> </w:t>
      </w:r>
      <w:r w:rsidRPr="007D14C1">
        <w:t>The ECU for the ABS system shall be protected</w:t>
      </w:r>
      <w:r>
        <w:t>,</w:t>
      </w:r>
      <w:r w:rsidRPr="007D14C1">
        <w:t xml:space="preserve"> yet in an accessible location to allow for ease of service.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 xml:space="preserve">The total braking effort shall be distributed </w:t>
      </w:r>
      <w:r w:rsidR="00954982">
        <w:t>among</w:t>
      </w:r>
      <w:r w:rsidR="00D456D4">
        <w:t xml:space="preserve"> </w:t>
      </w:r>
      <w:r w:rsidRPr="007D14C1">
        <w:t>all wheels in such a ratio as to ensure equal friction material wear rate at all wheel locations.</w:t>
      </w:r>
      <w:r w:rsidR="00D456D4">
        <w:t xml:space="preserve"> </w:t>
      </w:r>
      <w:r w:rsidRPr="007D14C1">
        <w:t xml:space="preserve">Manufacturer </w:t>
      </w:r>
      <w:r>
        <w:t>shall</w:t>
      </w:r>
      <w:r w:rsidRPr="007D14C1">
        <w:t xml:space="preserve"> demonstrate compliance </w:t>
      </w:r>
      <w:r>
        <w:t>by providing a copy of a thermodynamic brake balance test upon request</w:t>
      </w:r>
      <w:r w:rsidRPr="007D14C1">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F2A8F">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 xml:space="preserve">Air or </w:t>
      </w:r>
      <w:r>
        <w:t>h</w:t>
      </w:r>
      <w:r w:rsidRPr="00B17384">
        <w:t xml:space="preserve">ydraulic </w:t>
      </w:r>
      <w:r>
        <w:t>b</w:t>
      </w:r>
      <w:r w:rsidRPr="00B17384">
        <w:t>rakes</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17384">
        <w:t xml:space="preserve">No </w:t>
      </w:r>
      <w:r>
        <w:t>a</w:t>
      </w:r>
      <w:r w:rsidRPr="00B17384">
        <w:t xml:space="preserve">utomatic </w:t>
      </w:r>
      <w:r>
        <w:t>t</w:t>
      </w:r>
      <w:r w:rsidRPr="00B17384">
        <w:t xml:space="preserve">raction </w:t>
      </w:r>
      <w:r>
        <w:t>c</w:t>
      </w:r>
      <w:r w:rsidRPr="00B17384">
        <w:t>ontrol</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 xml:space="preserve">Microprocessor controlled </w:t>
      </w:r>
      <w:r>
        <w:t>a</w:t>
      </w:r>
      <w:r w:rsidRPr="007D14C1">
        <w:t xml:space="preserve">utomatic </w:t>
      </w:r>
      <w:r>
        <w:t>t</w:t>
      </w:r>
      <w:r w:rsidRPr="007D14C1">
        <w:t xml:space="preserve">raction </w:t>
      </w:r>
      <w:r>
        <w:t>c</w:t>
      </w:r>
      <w:r w:rsidRPr="007D14C1">
        <w:t>ontrol (ATC) shall be provided.</w:t>
      </w:r>
    </w:p>
    <w:p w:rsidR="00CF3C36" w:rsidRPr="00E72607"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The ABS/EBC controller must support EBC1 (PGN 61441) “Brake Pedal Position” (SPN 521) to support and enhance fuel savings technologies.</w:t>
      </w:r>
    </w:p>
    <w:p w:rsidR="00CF3C36" w:rsidRPr="00E72607" w:rsidRDefault="00CF3C36" w:rsidP="00CF3C36">
      <w:pPr>
        <w:pStyle w:val="RFPheading"/>
        <w:rPr>
          <w:rStyle w:val="Emphasis"/>
          <w:rFonts w:ascii="Times New Roman" w:hAnsi="Times New Roman"/>
          <w:b w:val="0"/>
          <w:color w:val="auto"/>
        </w:rPr>
      </w:pPr>
    </w:p>
    <w:p w:rsidR="00CF3C36" w:rsidRPr="009F2A8F" w:rsidRDefault="00CF3C36" w:rsidP="00CF3C36">
      <w:pPr>
        <w:pStyle w:val="RFPheading2TS"/>
        <w:suppressAutoHyphens/>
      </w:pPr>
      <w:bookmarkStart w:id="1415" w:name="_Toc257814788"/>
      <w:bookmarkStart w:id="1416" w:name="_Toc320086764"/>
      <w:bookmarkStart w:id="1417" w:name="_Toc330277204"/>
      <w:r w:rsidRPr="009F2A8F">
        <w:t xml:space="preserve">Friction </w:t>
      </w:r>
      <w:bookmarkEnd w:id="1415"/>
      <w:r>
        <w:t>M</w:t>
      </w:r>
      <w:r w:rsidRPr="009F2A8F">
        <w:t>aterial</w:t>
      </w:r>
      <w:bookmarkEnd w:id="1416"/>
      <w:bookmarkEnd w:id="1417"/>
    </w:p>
    <w:p w:rsidR="00CF3C36" w:rsidRDefault="00CF3C36" w:rsidP="00CF3C36">
      <w:pPr>
        <w:pStyle w:val="BodyText"/>
      </w:pPr>
      <w:r w:rsidRPr="007D14C1">
        <w:t xml:space="preserve">The brake linings shall be made of non-asbestos material. In order to aid maintenance personnel in determining extent of wear, a provision such as a scribe line or </w:t>
      </w:r>
      <w:r w:rsidR="00954982">
        <w:t xml:space="preserve">a </w:t>
      </w:r>
      <w:r w:rsidRPr="007D14C1">
        <w:t>chamfer indicating the thickness at which replacement becomes necessary shall be provided on each brake lining.</w:t>
      </w:r>
      <w:r w:rsidR="00D456D4">
        <w:t xml:space="preserve"> </w:t>
      </w:r>
      <w:r w:rsidRPr="007D14C1">
        <w:t>The complete brake lining wear indicator shall be clearly visible from the hoist or pit without removing backing plates.</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No remote brake wear indicator shall be required.</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B17384" w:rsidRDefault="00CF3C36" w:rsidP="00CF3C36">
      <w:pPr>
        <w:pStyle w:val="BodyText"/>
        <w:pBdr>
          <w:top w:val="single" w:sz="4" w:space="4" w:color="auto"/>
          <w:left w:val="single" w:sz="4" w:space="4" w:color="auto"/>
          <w:bottom w:val="single" w:sz="4" w:space="4" w:color="auto"/>
          <w:right w:val="single" w:sz="4" w:space="4" w:color="auto"/>
        </w:pBdr>
      </w:pPr>
      <w:r w:rsidRPr="00B17384">
        <w:t xml:space="preserve">Remote </w:t>
      </w:r>
      <w:r>
        <w:t>b</w:t>
      </w:r>
      <w:r w:rsidRPr="00B17384">
        <w:t xml:space="preserve">rake </w:t>
      </w:r>
      <w:r>
        <w:t>w</w:t>
      </w:r>
      <w:r w:rsidRPr="00B17384">
        <w:t xml:space="preserve">ear </w:t>
      </w:r>
      <w:r>
        <w:t>i</w:t>
      </w:r>
      <w:r w:rsidRPr="00B17384">
        <w:t>ndicator</w:t>
      </w:r>
      <w:r>
        <w:t xml:space="preserve"> shall be provided.</w:t>
      </w:r>
    </w:p>
    <w:p w:rsidR="00CF3C36" w:rsidRPr="00951903" w:rsidRDefault="00CF3C36" w:rsidP="00CF3C36">
      <w:pPr>
        <w:pStyle w:val="RFPheading2TS"/>
        <w:suppressAutoHyphens/>
      </w:pPr>
      <w:bookmarkStart w:id="1418" w:name="_Toc257814789"/>
      <w:bookmarkStart w:id="1419" w:name="_Toc257816695"/>
      <w:bookmarkStart w:id="1420" w:name="_Toc257817194"/>
      <w:bookmarkStart w:id="1421" w:name="_Toc257817662"/>
      <w:bookmarkStart w:id="1422" w:name="_Toc257814790"/>
      <w:bookmarkStart w:id="1423" w:name="_Toc320086765"/>
      <w:bookmarkStart w:id="1424" w:name="_Toc330277205"/>
      <w:bookmarkEnd w:id="1418"/>
      <w:bookmarkEnd w:id="1419"/>
      <w:bookmarkEnd w:id="1420"/>
      <w:bookmarkEnd w:id="1421"/>
      <w:r w:rsidRPr="00951903">
        <w:t xml:space="preserve">Hubs and </w:t>
      </w:r>
      <w:bookmarkEnd w:id="1422"/>
      <w:r>
        <w:t>D</w:t>
      </w:r>
      <w:r w:rsidRPr="00951903">
        <w:t>rums</w:t>
      </w:r>
      <w:bookmarkEnd w:id="1423"/>
      <w:r w:rsidR="005E6EAB">
        <w:t>/Discs</w:t>
      </w:r>
      <w:bookmarkEnd w:id="1424"/>
    </w:p>
    <w:p w:rsidR="00CF3C36" w:rsidRDefault="00CF3C36" w:rsidP="00CF3C36">
      <w:pPr>
        <w:pStyle w:val="BodyText"/>
      </w:pPr>
      <w:r w:rsidRPr="007D14C1">
        <w:t>Replaceable wheel bearing seals shall run on replaceable wear surfaces or be of an integral wear surface sealed design.</w:t>
      </w:r>
      <w:r w:rsidR="00D456D4">
        <w:t xml:space="preserve"> </w:t>
      </w:r>
      <w:r w:rsidRPr="007D14C1">
        <w:t>Wheel bearing and hub seals and unitized hub assemblies shall not leak or weep lubricant when operating on the design operating profile for the duration of the initial manufacturer</w:t>
      </w:r>
      <w:r>
        <w:t>’</w:t>
      </w:r>
      <w:r w:rsidRPr="007D14C1">
        <w:t xml:space="preserve">s warranty. </w:t>
      </w:r>
    </w:p>
    <w:p w:rsidR="00CF3C36" w:rsidRPr="008B6BFB" w:rsidRDefault="00CF3C36" w:rsidP="00CF3C36">
      <w:pPr>
        <w:pStyle w:val="RFPdefaultalternative"/>
      </w:pPr>
      <w:r w:rsidRPr="00340382">
        <w:t>Default</w:t>
      </w:r>
    </w:p>
    <w:p w:rsidR="00174270" w:rsidRDefault="00CF3C36">
      <w:pPr>
        <w:pStyle w:val="StyleRFPBodyboldheaderTopSinglesolidlineAuto05pt"/>
      </w:pPr>
      <w:r>
        <w:t>D</w:t>
      </w:r>
      <w:r w:rsidRPr="007D14C1">
        <w:t xml:space="preserve">rum </w:t>
      </w:r>
      <w:r>
        <w:t>B</w:t>
      </w:r>
      <w:r w:rsidRPr="007D14C1">
        <w:t>rakes</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7D14C1">
        <w:t>The bus shall be equipped with brake drums. Brake drums shall allow machining for oversized linings per manufacturer</w:t>
      </w:r>
      <w:r w:rsidR="00954982">
        <w:t>’</w:t>
      </w:r>
      <w:r w:rsidRPr="007D14C1">
        <w:t>s specifications.</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Alternative</w:t>
      </w:r>
    </w:p>
    <w:p w:rsidR="00174270" w:rsidRDefault="00CF3C36">
      <w:pPr>
        <w:pStyle w:val="StyleRFPBodyboldheaderTopSinglesolidlineAuto05pt"/>
      </w:pPr>
      <w:r>
        <w:t>D</w:t>
      </w:r>
      <w:r w:rsidRPr="007D14C1">
        <w:t xml:space="preserve">isc </w:t>
      </w:r>
      <w:r>
        <w:t>B</w:t>
      </w:r>
      <w:r w:rsidRPr="007D14C1">
        <w:t xml:space="preserve">rakes on </w:t>
      </w:r>
      <w:r>
        <w:t>F</w:t>
      </w:r>
      <w:r w:rsidRPr="007D14C1">
        <w:t xml:space="preserve">ront </w:t>
      </w:r>
      <w:r>
        <w:t>A</w:t>
      </w:r>
      <w:r w:rsidRPr="007D14C1">
        <w:t>xle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The bus shall be equipped with brake drums on the rear axle and disc brakes on the front axle. The brake drums shall allow machining for oversize linings per manufacturer</w:t>
      </w:r>
      <w:r>
        <w:t>’</w:t>
      </w:r>
      <w:r w:rsidRPr="007D14C1">
        <w:t>s specifications</w:t>
      </w:r>
      <w:r>
        <w:t>,</w:t>
      </w:r>
      <w:r w:rsidRPr="007D14C1">
        <w:t xml:space="preserve"> and brake discs shall allow machining of each side of the disc to obtain smooth surfaces per manufacturer</w:t>
      </w:r>
      <w:r>
        <w:t>’</w:t>
      </w:r>
      <w:r w:rsidRPr="007D14C1">
        <w:t xml:space="preserve">s specifications. </w:t>
      </w:r>
    </w:p>
    <w:p w:rsidR="00CF3C36" w:rsidRPr="00E72607"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340382">
        <w:t>Alternative</w:t>
      </w:r>
    </w:p>
    <w:p w:rsidR="00174270" w:rsidRDefault="00CF3C36">
      <w:pPr>
        <w:pStyle w:val="StyleRFPBodyboldheaderTopSinglesolidlineAuto05pt"/>
      </w:pPr>
      <w:r w:rsidRPr="007D14C1">
        <w:t xml:space="preserve">Disc </w:t>
      </w:r>
      <w:r>
        <w:t>B</w:t>
      </w:r>
      <w:r w:rsidRPr="007D14C1">
        <w:t xml:space="preserve">rakes </w:t>
      </w:r>
      <w:r>
        <w:t>on All Axles</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7D14C1">
        <w:t xml:space="preserve">The bus shall be equipped with disc brakes on </w:t>
      </w:r>
      <w:r>
        <w:t>all</w:t>
      </w:r>
      <w:r w:rsidRPr="007D14C1">
        <w:t xml:space="preserve"> axles</w:t>
      </w:r>
      <w:r>
        <w:t>,</w:t>
      </w:r>
      <w:r w:rsidRPr="007D14C1">
        <w:t xml:space="preserve"> and the brake discs shall allow machining of each side of the disc to obtain smooth surfaces per manufacturer</w:t>
      </w:r>
      <w:r>
        <w:t>’</w:t>
      </w:r>
      <w:r w:rsidRPr="007D14C1">
        <w:t>s specifications.</w:t>
      </w:r>
    </w:p>
    <w:p w:rsidR="00CF3C36" w:rsidRDefault="00CF3C36" w:rsidP="00CF3C36">
      <w:pPr>
        <w:pStyle w:val="BodyText"/>
      </w:pPr>
      <w:r w:rsidRPr="007D14C1">
        <w:t xml:space="preserve">The brake system material and design shall be selected to absorb and dissipate heat quickly so </w:t>
      </w:r>
      <w:r>
        <w:t xml:space="preserve">that </w:t>
      </w:r>
      <w:r w:rsidRPr="007D14C1">
        <w:t xml:space="preserve">the heat generated during braking operation does not glaze </w:t>
      </w:r>
      <w:r w:rsidR="00954982">
        <w:t xml:space="preserve">the </w:t>
      </w:r>
      <w:r w:rsidRPr="007D14C1">
        <w:t xml:space="preserve">brake linings. </w:t>
      </w:r>
    </w:p>
    <w:p w:rsidR="00527C31" w:rsidRDefault="00527C31" w:rsidP="00CE2C4B">
      <w:pPr>
        <w:pStyle w:val="RFPheading2TS"/>
        <w:suppressAutoHyphens/>
      </w:pPr>
      <w:bookmarkStart w:id="1425" w:name="_Toc330277206"/>
      <w:r>
        <w:t>Hubs and Drums (Commuter Coach)</w:t>
      </w:r>
      <w:bookmarkEnd w:id="1425"/>
    </w:p>
    <w:p w:rsidR="00527C31" w:rsidRDefault="00527C31" w:rsidP="00950203">
      <w:pPr>
        <w:pStyle w:val="BodyText"/>
      </w:pPr>
      <w:r>
        <w:t>Replaceable wheel bearing seals shall run on replaceable wear surfaces or be of an integral wear surface sealed design. Wheel bearing and hub seals and unitized hub assemblies shall not leak or weep lubricant when operating on the design operating profile for the duration of the initial manufacturer’s warranty.</w:t>
      </w:r>
    </w:p>
    <w:p w:rsidR="00527C31" w:rsidRPr="00950203" w:rsidRDefault="00527C31" w:rsidP="00CE2C4B">
      <w:pPr>
        <w:pStyle w:val="BodyText"/>
      </w:pPr>
      <w:r>
        <w:t>The bus shall be equipped with disc brakes on all axles, and the brake discs shall allow machining of each side of the disc to obtain smooth surfaces per manufacturer’s specifications.</w:t>
      </w:r>
    </w:p>
    <w:p w:rsidR="00CF3C36" w:rsidRPr="009F2A8F" w:rsidRDefault="00CF3C36" w:rsidP="00CF3C36">
      <w:pPr>
        <w:pStyle w:val="RFPheading2TS"/>
        <w:suppressAutoHyphens/>
      </w:pPr>
      <w:bookmarkStart w:id="1426" w:name="_Toc257814791"/>
      <w:bookmarkStart w:id="1427" w:name="_Toc320086766"/>
      <w:bookmarkStart w:id="1428" w:name="_Toc330277207"/>
      <w:r w:rsidRPr="009F2A8F">
        <w:t>P</w:t>
      </w:r>
      <w:r>
        <w:t xml:space="preserve">arking/Emergency </w:t>
      </w:r>
      <w:bookmarkEnd w:id="1426"/>
      <w:r>
        <w:t>Brake</w:t>
      </w:r>
      <w:bookmarkEnd w:id="1427"/>
      <w:bookmarkEnd w:id="1428"/>
    </w:p>
    <w:p w:rsidR="00CF3C36" w:rsidRDefault="00CF3C36" w:rsidP="00CF3C36">
      <w:pPr>
        <w:pStyle w:val="RFPdefaultalternative"/>
      </w:pPr>
      <w:r w:rsidRPr="00340382">
        <w:t>Default</w:t>
      </w:r>
    </w:p>
    <w:p w:rsidR="00174270" w:rsidRDefault="00CF3C36">
      <w:pPr>
        <w:pStyle w:val="StyleRFPBodyboldheaderTopSinglesolidlineAuto05pt"/>
      </w:pPr>
      <w:r w:rsidRPr="007D14C1">
        <w:t xml:space="preserve">Air </w:t>
      </w:r>
      <w:r>
        <w:t>B</w:t>
      </w:r>
      <w:r w:rsidRPr="007D14C1">
        <w:t>rakes</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7D14C1">
        <w:t>The parking brake shall be a spring-operated system, actuated by a valve that exhausts compressed air to apply the brakes.</w:t>
      </w:r>
      <w:r w:rsidR="00D456D4">
        <w:t xml:space="preserve"> </w:t>
      </w:r>
      <w:r w:rsidRPr="007D14C1">
        <w:t>The parking brake may be manually enabled when the air pressure is at the operating level per FMVSS 121.</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rsidRPr="007D14C1">
        <w:t xml:space="preserve">Emergency </w:t>
      </w:r>
      <w:r>
        <w:t>B</w:t>
      </w:r>
      <w:r w:rsidRPr="007D14C1">
        <w:t>rake</w:t>
      </w:r>
    </w:p>
    <w:p w:rsidR="00CF3C36" w:rsidRPr="004E4869" w:rsidRDefault="00CF3C36" w:rsidP="00CF3C36">
      <w:pPr>
        <w:pStyle w:val="BodyText"/>
        <w:pBdr>
          <w:top w:val="single" w:sz="4" w:space="4" w:color="auto"/>
          <w:left w:val="single" w:sz="4" w:space="4" w:color="auto"/>
          <w:bottom w:val="single" w:sz="4" w:space="4" w:color="auto"/>
          <w:right w:val="single" w:sz="4" w:space="4" w:color="auto"/>
        </w:pBdr>
        <w:spacing w:after="0"/>
      </w:pPr>
      <w:r w:rsidRPr="007D14C1">
        <w:t>An emergency brake release shall be provided to release the brakes in the event of automatic emergency brake application.</w:t>
      </w:r>
      <w:r w:rsidR="00D456D4">
        <w:t xml:space="preserve"> </w:t>
      </w:r>
      <w:r w:rsidRPr="007D14C1">
        <w:t>The driver shall be able to manually depress and hold down the emergency brake release valve to release the brakes and maneuver the bus to safety.</w:t>
      </w:r>
      <w:r w:rsidR="00D456D4">
        <w:t xml:space="preserve"> </w:t>
      </w:r>
      <w:r w:rsidRPr="007D14C1">
        <w:t>Once the driver releases the emergency brake release valve, the brakes shall engage to hold the bus in place.</w:t>
      </w:r>
      <w:r w:rsidR="0005036E" w:rsidRPr="0005036E">
        <w:t xml:space="preserve"> Air to the emergency brake release system shall be provided by a dedicated emergency air tank.</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Alternative</w:t>
      </w:r>
    </w:p>
    <w:p w:rsidR="00174270" w:rsidRDefault="00CF3C36">
      <w:pPr>
        <w:pStyle w:val="StyleRFPBodyboldheaderTopSinglesolidlineAuto05pt"/>
      </w:pPr>
      <w:r w:rsidRPr="007D14C1">
        <w:t xml:space="preserve">Hydraulic </w:t>
      </w:r>
      <w:r>
        <w:t>B</w:t>
      </w:r>
      <w:r w:rsidRPr="007D14C1">
        <w:t>rakes</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7D14C1">
        <w:t xml:space="preserve">If the bus is equipped with hydraulic brakes, </w:t>
      </w:r>
      <w:r w:rsidR="00954982">
        <w:t xml:space="preserve">then </w:t>
      </w:r>
      <w:r w:rsidRPr="007D14C1">
        <w:t>the braking system must comply with FMVSS 105</w:t>
      </w:r>
      <w:r>
        <w:t>,</w:t>
      </w:r>
      <w:r w:rsidRPr="007D14C1">
        <w:t xml:space="preserve"> including both service and parking brake features.</w:t>
      </w:r>
    </w:p>
    <w:p w:rsidR="00CF3C36" w:rsidRPr="00C96F0A" w:rsidRDefault="00CF3C36" w:rsidP="00CF3C36">
      <w:pPr>
        <w:pStyle w:val="RFPheading1TS"/>
      </w:pPr>
      <w:bookmarkStart w:id="1429" w:name="_Toc257814792"/>
      <w:bookmarkStart w:id="1430" w:name="_Toc320086767"/>
      <w:bookmarkStart w:id="1431" w:name="_Toc330277208"/>
      <w:r w:rsidRPr="00C96F0A">
        <w:t>I</w:t>
      </w:r>
      <w:r>
        <w:t>nterlocks</w:t>
      </w:r>
      <w:bookmarkEnd w:id="1429"/>
      <w:bookmarkEnd w:id="1430"/>
      <w:r>
        <w:t xml:space="preserve"> (T</w:t>
      </w:r>
      <w:r w:rsidR="00527C31">
        <w:t xml:space="preserve">ransit </w:t>
      </w:r>
      <w:r>
        <w:t>C</w:t>
      </w:r>
      <w:r w:rsidR="00527C31">
        <w:t>oach</w:t>
      </w:r>
      <w:r>
        <w:t>)</w:t>
      </w:r>
      <w:bookmarkEnd w:id="1431"/>
    </w:p>
    <w:p w:rsidR="00CF3C36" w:rsidRPr="00C96F0A" w:rsidRDefault="00CF3C36" w:rsidP="00CF3C36">
      <w:pPr>
        <w:pStyle w:val="RFPheading2TS"/>
        <w:suppressAutoHyphens/>
      </w:pPr>
      <w:bookmarkStart w:id="1432" w:name="_Toc257814793"/>
      <w:bookmarkStart w:id="1433" w:name="_Toc320086768"/>
      <w:bookmarkStart w:id="1434" w:name="_Toc330277209"/>
      <w:r>
        <w:t>Passenger Door</w:t>
      </w:r>
      <w:r w:rsidR="00D456D4">
        <w:t xml:space="preserve"> </w:t>
      </w:r>
      <w:r>
        <w:t>I</w:t>
      </w:r>
      <w:r w:rsidRPr="00C96F0A">
        <w:t>nterlock</w:t>
      </w:r>
      <w:r>
        <w:t>s</w:t>
      </w:r>
      <w:bookmarkEnd w:id="1432"/>
      <w:bookmarkEnd w:id="1433"/>
      <w:bookmarkEnd w:id="1434"/>
    </w:p>
    <w:p w:rsidR="00CF3C36" w:rsidRDefault="00CF3C36" w:rsidP="00CF3C36">
      <w:pPr>
        <w:pStyle w:val="BodyText"/>
      </w:pPr>
      <w:r w:rsidRPr="0034037D">
        <w:t>To prevent opening mid and rear passenger doors while the bus is in motion, a speed sensor shall be integrated with the door controls to prevent the mid/rear doors from being enabled or opened unless the bus speed is less than 2 mph.</w:t>
      </w:r>
    </w:p>
    <w:p w:rsidR="00CF3C36" w:rsidRDefault="00CF3C36" w:rsidP="00CF3C36">
      <w:pPr>
        <w:pStyle w:val="BodyText"/>
      </w:pPr>
      <w:r w:rsidRPr="0034037D">
        <w:t>To preclude movement of the bus, an accelerator interlock shall lock the accelerator in the closed position, and a brake interlock shall engage the service brake system to stop movement of the bus when the driver</w:t>
      </w:r>
      <w:r>
        <w:t>’</w:t>
      </w:r>
      <w:r w:rsidRPr="0034037D">
        <w:t xml:space="preserve">s door control is moved to a mid/rear door enable or open position, or a mid or rear door panel is opened more than 3 in. from the fully closed position (as measured at the </w:t>
      </w:r>
      <w:r>
        <w:t>leading edge of the door panel)</w:t>
      </w:r>
      <w:r w:rsidRPr="0034037D">
        <w:t>.The interlock engagement shall bring the bus to a smooth stop and shall be capable of holding a fully loaded bus on a 6</w:t>
      </w:r>
      <w:r>
        <w:t xml:space="preserve"> percent</w:t>
      </w:r>
      <w:r w:rsidRPr="0034037D">
        <w:t xml:space="preserve"> grade, with the engine at idle and the transmission in gear, until the interlocks are released.</w:t>
      </w:r>
      <w:r w:rsidR="00D456D4">
        <w:t xml:space="preserve"> </w:t>
      </w:r>
      <w:r w:rsidRPr="0034037D">
        <w:t xml:space="preserve">These interlock functions shall be active whenever the vehicle </w:t>
      </w:r>
      <w:r w:rsidR="00954982">
        <w:t>m</w:t>
      </w:r>
      <w:r w:rsidRPr="0034037D">
        <w:t xml:space="preserve">aster </w:t>
      </w:r>
      <w:r w:rsidR="00954982">
        <w:t>r</w:t>
      </w:r>
      <w:r w:rsidRPr="0034037D">
        <w:t xml:space="preserve">un </w:t>
      </w:r>
      <w:r w:rsidR="00954982">
        <w:t>s</w:t>
      </w:r>
      <w:r w:rsidRPr="0034037D">
        <w:t>witch is in any run position.</w:t>
      </w:r>
    </w:p>
    <w:p w:rsidR="00CF3C36" w:rsidRDefault="00CF3C36" w:rsidP="00CF3C36">
      <w:pPr>
        <w:pStyle w:val="BodyText"/>
      </w:pPr>
      <w:r w:rsidRPr="0034037D">
        <w:t>All door systems employing brake and accelerator interlocks shall be supplied with supporting failure mode effects analysis (FEMA) documentation, which demonstrates that failure modes are of a failsafe type, thereby never allowing</w:t>
      </w:r>
      <w:r w:rsidR="00D456D4">
        <w:t xml:space="preserve"> </w:t>
      </w:r>
      <w:r w:rsidRPr="0034037D">
        <w:t>the possibility of release of interlock while an interlocked door is in an unsecured condition, unless the door master switch has been actuated to intentionally release the interlocks.</w:t>
      </w:r>
    </w:p>
    <w:p w:rsidR="00CF3C36" w:rsidRDefault="00CF3C36" w:rsidP="00CF3C36">
      <w:pPr>
        <w:pStyle w:val="RFPdefaultalternative"/>
      </w:pPr>
      <w:r w:rsidRPr="00340382">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1C397D">
        <w:t>Non-adjustable brake interlock regulator</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Alternative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1C397D">
        <w:t>Braking effort adjustable with hand tools</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1C397D">
        <w:t>No requirements for accelerator and brake interlocks whenever front doors are open</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40382">
        <w:t>Alternative</w:t>
      </w:r>
    </w:p>
    <w:p w:rsidR="00174270" w:rsidRDefault="00CF3C36">
      <w:pPr>
        <w:pStyle w:val="StyleRFPBodyboldheaderTopSinglesolidlineAuto05pt"/>
      </w:pPr>
      <w:r w:rsidRPr="001C397D">
        <w:t xml:space="preserve">Requiring </w:t>
      </w:r>
      <w:r>
        <w:t>A</w:t>
      </w:r>
      <w:r w:rsidRPr="001C397D">
        <w:t xml:space="preserve">ccelerator </w:t>
      </w:r>
      <w:r>
        <w:t>I</w:t>
      </w:r>
      <w:r w:rsidRPr="001C397D">
        <w:t xml:space="preserve">nterlock </w:t>
      </w:r>
      <w:r>
        <w:t>W</w:t>
      </w:r>
      <w:r w:rsidRPr="001C397D">
        <w:t xml:space="preserve">henever </w:t>
      </w:r>
      <w:r>
        <w:t>F</w:t>
      </w:r>
      <w:r w:rsidRPr="001C397D">
        <w:t xml:space="preserve">ront </w:t>
      </w:r>
      <w:r>
        <w:t>D</w:t>
      </w:r>
      <w:r w:rsidRPr="001C397D">
        <w:t xml:space="preserve">oors </w:t>
      </w:r>
      <w:r>
        <w:t>A</w:t>
      </w:r>
      <w:r w:rsidRPr="001C397D">
        <w:t xml:space="preserve">re </w:t>
      </w:r>
      <w:r>
        <w:t>O</w:t>
      </w:r>
      <w:r w:rsidRPr="001C397D">
        <w:t>pen</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7D14C1">
        <w:t>An accelerator interlock shall lock the accelerator in the closed position</w:t>
      </w:r>
      <w:r>
        <w:t>, and a brake interlock shall engage the service brake system to stop movement of the bus</w:t>
      </w:r>
      <w:r w:rsidRPr="007D14C1">
        <w:t xml:space="preserve"> whenever front doors are open.</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heading1TS"/>
      </w:pPr>
      <w:bookmarkStart w:id="1435" w:name="_Toc257814794"/>
      <w:bookmarkStart w:id="1436" w:name="_Toc320086769"/>
      <w:bookmarkStart w:id="1437" w:name="_Toc330277210"/>
      <w:r w:rsidRPr="00D7781E">
        <w:t>P</w:t>
      </w:r>
      <w:r>
        <w:t xml:space="preserve">neumatic </w:t>
      </w:r>
      <w:bookmarkEnd w:id="1435"/>
      <w:r>
        <w:t>System</w:t>
      </w:r>
      <w:bookmarkEnd w:id="1436"/>
      <w:bookmarkEnd w:id="1437"/>
    </w:p>
    <w:p w:rsidR="00CF3C36" w:rsidRPr="00D7781E" w:rsidRDefault="00CF3C36" w:rsidP="00CF3C36">
      <w:pPr>
        <w:pStyle w:val="RFPheading2TS"/>
        <w:suppressAutoHyphens/>
      </w:pPr>
      <w:bookmarkStart w:id="1438" w:name="_Toc257814795"/>
      <w:bookmarkStart w:id="1439" w:name="_Toc320086770"/>
      <w:bookmarkStart w:id="1440" w:name="_Toc330277211"/>
      <w:r w:rsidRPr="00D7781E">
        <w:t>G</w:t>
      </w:r>
      <w:r>
        <w:t>eneral</w:t>
      </w:r>
      <w:bookmarkEnd w:id="1438"/>
      <w:bookmarkEnd w:id="1439"/>
      <w:bookmarkEnd w:id="1440"/>
    </w:p>
    <w:p w:rsidR="00CF3C36" w:rsidRPr="007D14C1" w:rsidRDefault="00CF3C36" w:rsidP="00CF3C36">
      <w:pPr>
        <w:pStyle w:val="BodyText"/>
      </w:pPr>
      <w:r w:rsidRPr="007D14C1">
        <w:t>The bus air system shall operate the air-powered accessories and the brak</w:t>
      </w:r>
      <w:r w:rsidR="000522DA">
        <w:t>ing system with reserve capacity</w:t>
      </w:r>
      <w:r w:rsidRPr="007D14C1">
        <w:t>.</w:t>
      </w:r>
      <w:r w:rsidR="000522DA">
        <w:t xml:space="preserve"> </w:t>
      </w:r>
      <w:r w:rsidRPr="007D14C1">
        <w:t xml:space="preserve">New buses shall not leak down more than 5psi </w:t>
      </w:r>
      <w:r>
        <w:t>over a 15-minute period of time as indicated on the dash gauge.</w:t>
      </w:r>
    </w:p>
    <w:p w:rsidR="00CF3C36" w:rsidRPr="007D14C1" w:rsidRDefault="00CF3C36" w:rsidP="00CF3C36">
      <w:pPr>
        <w:pStyle w:val="BodyText"/>
      </w:pPr>
      <w:r w:rsidRPr="007D14C1">
        <w:t>Provision shall be made to apply shop air to the bus air systems.</w:t>
      </w:r>
      <w:r w:rsidR="000522DA">
        <w:t xml:space="preserve"> </w:t>
      </w:r>
      <w:r w:rsidRPr="007D14C1">
        <w:t>A quick disconnect fitting shall be easily accessible and located in the engine compartment and near the front bumper area for towing.</w:t>
      </w:r>
      <w:r w:rsidR="000522DA">
        <w:t xml:space="preserve"> </w:t>
      </w:r>
      <w:r w:rsidRPr="007D14C1">
        <w:t>Retained caps shall be installed to protect fitting against dirt and moisture when not in use.</w:t>
      </w:r>
      <w:r w:rsidR="000522DA">
        <w:t xml:space="preserve"> </w:t>
      </w:r>
      <w:r w:rsidRPr="007D14C1">
        <w:t>Air for the compressor shall be filtered.</w:t>
      </w:r>
      <w:r w:rsidR="000522DA">
        <w:t xml:space="preserve"> </w:t>
      </w:r>
      <w:r w:rsidRPr="007D14C1">
        <w:t>The air system shall be protected per FMVSS 121.</w:t>
      </w:r>
    </w:p>
    <w:p w:rsidR="00CF3C36" w:rsidRPr="007D14C1" w:rsidRDefault="00CF3C36" w:rsidP="00CF3C36">
      <w:pPr>
        <w:pStyle w:val="RFPheading2TS"/>
        <w:suppressAutoHyphens/>
      </w:pPr>
      <w:bookmarkStart w:id="1441" w:name="_Toc257814796"/>
      <w:bookmarkStart w:id="1442" w:name="_Toc320086771"/>
      <w:bookmarkStart w:id="1443" w:name="_Toc330277212"/>
      <w:r w:rsidRPr="007D14C1">
        <w:t>A</w:t>
      </w:r>
      <w:r>
        <w:t xml:space="preserve">ir </w:t>
      </w:r>
      <w:bookmarkEnd w:id="1441"/>
      <w:r>
        <w:t>Compressor</w:t>
      </w:r>
      <w:bookmarkEnd w:id="1442"/>
      <w:bookmarkEnd w:id="1443"/>
    </w:p>
    <w:p w:rsidR="00CF3C36" w:rsidRDefault="00CF3C36" w:rsidP="00CF3C36">
      <w:pPr>
        <w:pStyle w:val="RFPdefaultalternative"/>
      </w:pPr>
      <w:r>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7D14C1">
        <w:t>The engine-driven air compressor shall be sized to charge the air system from 40psi to the governor cut</w:t>
      </w:r>
      <w:r>
        <w:t>-</w:t>
      </w:r>
      <w:r w:rsidRPr="007D14C1">
        <w:t>off pressure in less than 4 minutes while not exceeding the fast idle speed setting of the engine.</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7D14C1">
        <w:t xml:space="preserve">The </w:t>
      </w:r>
      <w:r>
        <w:t xml:space="preserve">electrically </w:t>
      </w:r>
      <w:r w:rsidRPr="007D14C1">
        <w:t>driven air compressor shall be sized to charge the air system from 40psi to the governor cut</w:t>
      </w:r>
      <w:r>
        <w:t>-</w:t>
      </w:r>
      <w:r w:rsidRPr="007D14C1">
        <w:t>off pressure in less than 4 minutes while not exceeding the fast idle speed setting of the engine.</w:t>
      </w:r>
    </w:p>
    <w:p w:rsidR="00CF3C36" w:rsidRPr="00C96F0A" w:rsidRDefault="00CF3C36" w:rsidP="00CF3C36">
      <w:pPr>
        <w:pStyle w:val="RFPheading2TS"/>
        <w:suppressAutoHyphens/>
      </w:pPr>
      <w:bookmarkStart w:id="1444" w:name="_Toc257814797"/>
      <w:bookmarkStart w:id="1445" w:name="_Toc320086772"/>
      <w:bookmarkStart w:id="1446" w:name="_Toc330277213"/>
      <w:r w:rsidRPr="00C96F0A">
        <w:t>A</w:t>
      </w:r>
      <w:r>
        <w:t xml:space="preserve">ir Lines and </w:t>
      </w:r>
      <w:bookmarkEnd w:id="1444"/>
      <w:r>
        <w:t>Fittings</w:t>
      </w:r>
      <w:bookmarkEnd w:id="1445"/>
      <w:bookmarkEnd w:id="1446"/>
    </w:p>
    <w:p w:rsidR="00CF3C36" w:rsidRDefault="00CF3C36" w:rsidP="00CF3C36">
      <w:pPr>
        <w:pStyle w:val="BodyText"/>
        <w:keepNext/>
      </w:pPr>
      <w:r w:rsidRPr="007D14C1">
        <w:t>Air lines, except necessary flexible lines, shall conform to the installation and material requirements of SAE Standard J1149 for copper tubing with standard, brass, flared or ball sleeve fittings, or SAE Standard J844 for nylon tubing if not s</w:t>
      </w:r>
      <w:r>
        <w:t xml:space="preserve">ubject to temperatures over 200 </w:t>
      </w:r>
      <w:r w:rsidR="00954982">
        <w:t>°</w:t>
      </w:r>
      <w:r w:rsidRPr="007D14C1">
        <w:t>F.</w:t>
      </w:r>
      <w:r>
        <w:t xml:space="preserve"> The air on the delivery side of the compressor where it enters nylon housing shall not be above the maximum limits as stated in SAE J844. </w:t>
      </w:r>
      <w:r w:rsidRPr="007D14C1">
        <w:t>Nylon tubing shall be installed in accordance with the following color-coding standards:</w:t>
      </w:r>
    </w:p>
    <w:p w:rsidR="00CF3C36" w:rsidRPr="00F23FE5" w:rsidRDefault="00CF3C36" w:rsidP="00CF3C36">
      <w:pPr>
        <w:pStyle w:val="RFPdefaultalternative"/>
        <w:pBdr>
          <w:top w:val="single" w:sz="4" w:space="1" w:color="000000"/>
          <w:left w:val="single" w:sz="4" w:space="4" w:color="000000"/>
          <w:bottom w:val="single" w:sz="4" w:space="1" w:color="000000"/>
          <w:right w:val="single" w:sz="4" w:space="4" w:color="000000"/>
        </w:pBdr>
      </w:pPr>
      <w:r w:rsidRPr="00F23FE5">
        <w:t>DEFAULT</w:t>
      </w:r>
    </w:p>
    <w:p w:rsidR="00CF3C36" w:rsidRPr="00F23FE5" w:rsidRDefault="00CF3C36" w:rsidP="00CF3C36">
      <w:pPr>
        <w:pStyle w:val="Bulletedlist"/>
        <w:keepNext/>
        <w:numPr>
          <w:ilvl w:val="0"/>
          <w:numId w:val="0"/>
        </w:numPr>
        <w:pBdr>
          <w:top w:val="single" w:sz="4" w:space="1" w:color="000000"/>
          <w:left w:val="single" w:sz="4" w:space="4" w:color="000000"/>
          <w:bottom w:val="single" w:sz="4" w:space="1" w:color="000000"/>
          <w:right w:val="single" w:sz="4" w:space="4" w:color="000000"/>
        </w:pBdr>
        <w:tabs>
          <w:tab w:val="left" w:pos="360"/>
          <w:tab w:val="left" w:pos="576"/>
        </w:tabs>
      </w:pPr>
      <w:r w:rsidRPr="00954982">
        <w:rPr>
          <w:rStyle w:val="Bodyboldlead-in"/>
        </w:rPr>
        <w:tab/>
        <w:t>•</w:t>
      </w:r>
      <w:r w:rsidRPr="00954982">
        <w:rPr>
          <w:rStyle w:val="Bodyboldlead-in"/>
        </w:rPr>
        <w:tab/>
        <w:t>Green:</w:t>
      </w:r>
      <w:r w:rsidRPr="00F23FE5">
        <w:t xml:space="preserve"> Indicates primary brakes and supply.</w:t>
      </w:r>
    </w:p>
    <w:p w:rsidR="00CF3C36" w:rsidRPr="00954982" w:rsidRDefault="00CF3C36" w:rsidP="00CF3C36">
      <w:pPr>
        <w:pStyle w:val="Bulletedlist"/>
        <w:keepNext/>
        <w:numPr>
          <w:ilvl w:val="0"/>
          <w:numId w:val="0"/>
        </w:numPr>
        <w:pBdr>
          <w:top w:val="single" w:sz="4" w:space="1" w:color="000000"/>
          <w:left w:val="single" w:sz="4" w:space="4" w:color="000000"/>
          <w:bottom w:val="single" w:sz="4" w:space="1" w:color="000000"/>
          <w:right w:val="single" w:sz="4" w:space="4" w:color="000000"/>
        </w:pBdr>
        <w:tabs>
          <w:tab w:val="left" w:pos="360"/>
          <w:tab w:val="left" w:pos="576"/>
        </w:tabs>
        <w:rPr>
          <w:rStyle w:val="Bodyboldlead-in"/>
        </w:rPr>
      </w:pPr>
      <w:r w:rsidRPr="00954982">
        <w:rPr>
          <w:rStyle w:val="Bodyboldlead-in"/>
        </w:rPr>
        <w:tab/>
        <w:t>•</w:t>
      </w:r>
      <w:r w:rsidRPr="00954982">
        <w:rPr>
          <w:rStyle w:val="Bodyboldlead-in"/>
        </w:rPr>
        <w:tab/>
        <w:t xml:space="preserve">Red: </w:t>
      </w:r>
      <w:r w:rsidRPr="00954982">
        <w:rPr>
          <w:rStyle w:val="BodyTextChar"/>
        </w:rPr>
        <w:t>Indicates secondary brakes.</w:t>
      </w:r>
    </w:p>
    <w:p w:rsidR="00CF3C36" w:rsidRPr="00954982" w:rsidRDefault="00CF3C36" w:rsidP="00CF3C36">
      <w:pPr>
        <w:pStyle w:val="Bulletedlist"/>
        <w:keepNext/>
        <w:numPr>
          <w:ilvl w:val="0"/>
          <w:numId w:val="0"/>
        </w:numPr>
        <w:pBdr>
          <w:top w:val="single" w:sz="4" w:space="1" w:color="000000"/>
          <w:left w:val="single" w:sz="4" w:space="4" w:color="000000"/>
          <w:bottom w:val="single" w:sz="4" w:space="1" w:color="000000"/>
          <w:right w:val="single" w:sz="4" w:space="4" w:color="000000"/>
        </w:pBdr>
        <w:tabs>
          <w:tab w:val="left" w:pos="360"/>
          <w:tab w:val="left" w:pos="576"/>
        </w:tabs>
        <w:rPr>
          <w:rStyle w:val="Bodyboldlead-in"/>
        </w:rPr>
      </w:pPr>
      <w:r w:rsidRPr="00954982">
        <w:rPr>
          <w:rStyle w:val="Bodyboldlead-in"/>
        </w:rPr>
        <w:tab/>
        <w:t>•</w:t>
      </w:r>
      <w:r w:rsidRPr="00954982">
        <w:rPr>
          <w:rStyle w:val="Bodyboldlead-in"/>
        </w:rPr>
        <w:tab/>
        <w:t xml:space="preserve">Brown: </w:t>
      </w:r>
      <w:r w:rsidRPr="00954982">
        <w:rPr>
          <w:rStyle w:val="BodyTextChar"/>
        </w:rPr>
        <w:t>Indicates parking brake.</w:t>
      </w:r>
    </w:p>
    <w:p w:rsidR="00CF3C36" w:rsidRPr="00954982" w:rsidRDefault="00CF3C36" w:rsidP="00CF3C36">
      <w:pPr>
        <w:pStyle w:val="Bulletedlist"/>
        <w:keepNext/>
        <w:numPr>
          <w:ilvl w:val="0"/>
          <w:numId w:val="0"/>
        </w:numPr>
        <w:pBdr>
          <w:top w:val="single" w:sz="4" w:space="1" w:color="000000"/>
          <w:left w:val="single" w:sz="4" w:space="4" w:color="000000"/>
          <w:bottom w:val="single" w:sz="4" w:space="1" w:color="000000"/>
          <w:right w:val="single" w:sz="4" w:space="4" w:color="000000"/>
        </w:pBdr>
        <w:tabs>
          <w:tab w:val="left" w:pos="360"/>
          <w:tab w:val="left" w:pos="576"/>
          <w:tab w:val="left" w:pos="4954"/>
        </w:tabs>
        <w:rPr>
          <w:rStyle w:val="BodyTextChar"/>
        </w:rPr>
      </w:pPr>
      <w:r w:rsidRPr="00954982">
        <w:rPr>
          <w:rStyle w:val="Bodyboldlead-in"/>
        </w:rPr>
        <w:tab/>
        <w:t>•</w:t>
      </w:r>
      <w:r w:rsidRPr="00954982">
        <w:rPr>
          <w:rStyle w:val="Bodyboldlead-in"/>
        </w:rPr>
        <w:tab/>
        <w:t xml:space="preserve">Yellow: </w:t>
      </w:r>
      <w:r w:rsidRPr="00954982">
        <w:rPr>
          <w:rStyle w:val="BodyTextChar"/>
        </w:rPr>
        <w:t>Indicates compressor governor signal.</w:t>
      </w:r>
    </w:p>
    <w:p w:rsidR="00CF3C36" w:rsidRPr="00954982" w:rsidRDefault="00CF3C36" w:rsidP="00CF3C36">
      <w:pPr>
        <w:pStyle w:val="Bulletedlist"/>
        <w:keepNext/>
        <w:numPr>
          <w:ilvl w:val="0"/>
          <w:numId w:val="0"/>
        </w:numPr>
        <w:pBdr>
          <w:top w:val="single" w:sz="4" w:space="1" w:color="000000"/>
          <w:left w:val="single" w:sz="4" w:space="4" w:color="000000"/>
          <w:bottom w:val="single" w:sz="4" w:space="1" w:color="000000"/>
          <w:right w:val="single" w:sz="4" w:space="4" w:color="000000"/>
        </w:pBdr>
        <w:tabs>
          <w:tab w:val="left" w:pos="360"/>
          <w:tab w:val="left" w:pos="576"/>
        </w:tabs>
        <w:spacing w:after="0"/>
        <w:rPr>
          <w:rStyle w:val="Bodyboldlead-in"/>
        </w:rPr>
      </w:pPr>
      <w:r w:rsidRPr="00954982">
        <w:rPr>
          <w:rStyle w:val="Bodyboldlead-in"/>
        </w:rPr>
        <w:tab/>
        <w:t>•</w:t>
      </w:r>
      <w:r w:rsidRPr="00954982">
        <w:rPr>
          <w:rStyle w:val="Bodyboldlead-in"/>
        </w:rPr>
        <w:tab/>
        <w:t xml:space="preserve">Black: </w:t>
      </w:r>
      <w:r w:rsidRPr="00954982">
        <w:rPr>
          <w:rStyle w:val="BodyTextChar"/>
        </w:rPr>
        <w:t>Indicates accessories.</w:t>
      </w:r>
    </w:p>
    <w:p w:rsidR="00CF3C36" w:rsidRPr="00954982"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Bdr>
          <w:top w:val="single" w:sz="4" w:space="1" w:color="000000"/>
          <w:left w:val="single" w:sz="4" w:space="4" w:color="000000"/>
          <w:bottom w:val="single" w:sz="4" w:space="1" w:color="000000"/>
          <w:right w:val="single" w:sz="4" w:space="4" w:color="000000"/>
        </w:pBdr>
      </w:pPr>
      <w:r w:rsidRPr="00F23FE5">
        <w:t>ALTERNATIVE</w:t>
      </w:r>
    </w:p>
    <w:p w:rsidR="00174270" w:rsidRDefault="00CF3C36">
      <w:pPr>
        <w:pStyle w:val="BodyText"/>
        <w:keepNext/>
        <w:pBdr>
          <w:top w:val="single" w:sz="4" w:space="1" w:color="000000"/>
          <w:left w:val="single" w:sz="4" w:space="4" w:color="000000"/>
          <w:bottom w:val="single" w:sz="4" w:space="1" w:color="000000"/>
          <w:right w:val="single" w:sz="4" w:space="4" w:color="000000"/>
        </w:pBdr>
        <w:spacing w:after="0"/>
      </w:pPr>
      <w:r w:rsidRPr="00F23FE5">
        <w:t>Contractor to designate color coding.</w:t>
      </w:r>
    </w:p>
    <w:p w:rsidR="00CF3C36" w:rsidRDefault="00CF3C36" w:rsidP="00F23FE5">
      <w:pPr>
        <w:pStyle w:val="BodyText"/>
        <w:spacing w:after="0"/>
      </w:pPr>
    </w:p>
    <w:p w:rsidR="00CF3C36" w:rsidRPr="007D14C1" w:rsidRDefault="00CF3C36" w:rsidP="00CF3C36">
      <w:pPr>
        <w:pStyle w:val="BodyText"/>
      </w:pPr>
      <w:r w:rsidRPr="007D14C1">
        <w:t>Line supports shall prevent movement, flexing, tension</w:t>
      </w:r>
      <w:r>
        <w:t>,</w:t>
      </w:r>
      <w:r w:rsidRPr="007D14C1">
        <w:t xml:space="preserve"> strain and vibration.</w:t>
      </w:r>
      <w:r w:rsidR="000522DA">
        <w:t xml:space="preserve"> </w:t>
      </w:r>
      <w:r w:rsidRPr="007D14C1">
        <w:t>Copper lines shall be supported to prevent the lines from touching one another or any component of the bus.</w:t>
      </w:r>
      <w:r w:rsidR="000522DA">
        <w:t xml:space="preserve"> </w:t>
      </w:r>
      <w:r w:rsidRPr="007D14C1">
        <w:t>To the extent practicable and before installation, the lines shall be pre-bent on a fixture that prevents tube flattening or excessive local strain.</w:t>
      </w:r>
      <w:r w:rsidR="000522DA">
        <w:t xml:space="preserve"> </w:t>
      </w:r>
      <w:r w:rsidRPr="007D14C1">
        <w:t>Copper lines shall be bent only once at any point, including pre-bending and installation.</w:t>
      </w:r>
      <w:r w:rsidR="000522DA">
        <w:t xml:space="preserve"> </w:t>
      </w:r>
      <w:r w:rsidRPr="007D14C1">
        <w:t>Rigid lines shall be supported at no more than 5ft intervals.</w:t>
      </w:r>
      <w:r w:rsidR="000522DA">
        <w:t xml:space="preserve"> </w:t>
      </w:r>
      <w:r w:rsidRPr="007D14C1">
        <w:t xml:space="preserve">Nylon lines may be grouped and shall be supported at </w:t>
      </w:r>
      <w:r>
        <w:t>30 in.</w:t>
      </w:r>
      <w:r w:rsidRPr="007D14C1">
        <w:t xml:space="preserve"> intervals or less.</w:t>
      </w:r>
    </w:p>
    <w:p w:rsidR="00CF3C36" w:rsidRPr="007D14C1" w:rsidRDefault="00CF3C36" w:rsidP="00CF3C36">
      <w:pPr>
        <w:pStyle w:val="BodyText"/>
      </w:pPr>
      <w:r w:rsidRPr="007D14C1">
        <w:t xml:space="preserve">The compressor discharge line between </w:t>
      </w:r>
      <w:r>
        <w:t>power</w:t>
      </w:r>
      <w:r w:rsidR="000522DA">
        <w:t xml:space="preserve"> </w:t>
      </w:r>
      <w:r>
        <w:t>plant</w:t>
      </w:r>
      <w:r w:rsidRPr="007D14C1">
        <w:t xml:space="preserve"> and body-mounted equipment shall be flexible convoluted copper or stainless steel line, or may be flexible Teflon hose with a braided stainless steel jacket.</w:t>
      </w:r>
      <w:r w:rsidR="000522DA">
        <w:t xml:space="preserve"> </w:t>
      </w:r>
      <w:r w:rsidRPr="007D14C1">
        <w:t>Other lines necessary to maintain system reliability shall be flexible Teflon hose with a braided stainless steel jacket.</w:t>
      </w:r>
      <w:r w:rsidR="000522DA">
        <w:t xml:space="preserve"> </w:t>
      </w:r>
      <w:r w:rsidRPr="007D14C1">
        <w:t>End fittings shall be standard SAE or JIC brass or steel, flanged, swivel</w:t>
      </w:r>
      <w:r>
        <w:t>-</w:t>
      </w:r>
      <w:r w:rsidRPr="007D14C1">
        <w:t xml:space="preserve">type </w:t>
      </w:r>
      <w:proofErr w:type="spellStart"/>
      <w:r w:rsidRPr="007D14C1">
        <w:t>fittings.Flexible</w:t>
      </w:r>
      <w:proofErr w:type="spellEnd"/>
      <w:r w:rsidRPr="007D14C1">
        <w:t xml:space="preserve"> hoses shall be as short as practicable and individually supported.</w:t>
      </w:r>
      <w:r w:rsidR="000522DA">
        <w:t xml:space="preserve"> </w:t>
      </w:r>
      <w:r w:rsidRPr="007D14C1">
        <w:t>They shall not touch one another or any part of the bus except for the supporting grommets.</w:t>
      </w:r>
      <w:r w:rsidR="000522DA">
        <w:t xml:space="preserve"> </w:t>
      </w:r>
      <w:r w:rsidRPr="007D14C1">
        <w:t>Flexible lines shall be supported at 2ft intervals or less.</w:t>
      </w:r>
    </w:p>
    <w:p w:rsidR="00CF3C36" w:rsidRPr="007D14C1" w:rsidRDefault="00CF3C36" w:rsidP="00CF3C36">
      <w:pPr>
        <w:pStyle w:val="BodyText"/>
      </w:pPr>
      <w:r w:rsidRPr="007D14C1">
        <w:t>Air lines shall be clean before installation and shall be installed to minimize air leaks.</w:t>
      </w:r>
      <w:r w:rsidR="000522DA">
        <w:t xml:space="preserve"> </w:t>
      </w:r>
      <w:r w:rsidRPr="007D14C1">
        <w:t>All air lines shall be routed to prevent water traps to the extent possible.</w:t>
      </w:r>
      <w:r w:rsidR="000522DA">
        <w:t xml:space="preserve"> </w:t>
      </w:r>
      <w:r w:rsidRPr="007D14C1">
        <w:t>Grommets or insulated clamps shall protect the air lines at all points where they pass through understructure components.</w:t>
      </w:r>
    </w:p>
    <w:p w:rsidR="00CF3C36" w:rsidRPr="00C96F0A" w:rsidRDefault="00CF3C36" w:rsidP="00CF3C36">
      <w:pPr>
        <w:pStyle w:val="RFPheading2TS"/>
        <w:suppressAutoHyphens/>
      </w:pPr>
      <w:bookmarkStart w:id="1447" w:name="_Toc257814798"/>
      <w:bookmarkStart w:id="1448" w:name="_Toc320086773"/>
      <w:bookmarkStart w:id="1449" w:name="_Toc330277214"/>
      <w:r w:rsidRPr="00C96F0A">
        <w:t>A</w:t>
      </w:r>
      <w:r>
        <w:t xml:space="preserve">ir </w:t>
      </w:r>
      <w:bookmarkEnd w:id="1447"/>
      <w:r>
        <w:t>Reservoirs</w:t>
      </w:r>
      <w:bookmarkEnd w:id="1448"/>
      <w:bookmarkEnd w:id="1449"/>
    </w:p>
    <w:p w:rsidR="00CF3C36" w:rsidRPr="007D14C1" w:rsidRDefault="00CF3C36" w:rsidP="00CF3C36">
      <w:pPr>
        <w:pStyle w:val="BodyText"/>
      </w:pPr>
      <w:r w:rsidRPr="007D14C1">
        <w:t xml:space="preserve">All air reservoirs shall meet the requirements of FMVSS Standard 121 and SAE Standard J10 and shall be equipped with </w:t>
      </w:r>
      <w:r>
        <w:t>drain</w:t>
      </w:r>
      <w:r w:rsidRPr="007D14C1">
        <w:t xml:space="preserve"> plugs and guarded or flush type drain valves.</w:t>
      </w:r>
      <w:r w:rsidR="000522DA">
        <w:t xml:space="preserve"> </w:t>
      </w:r>
      <w:r w:rsidRPr="007D14C1">
        <w:t>Major structural members shall protect these valves and any automatic moisture ejector valves from road hazards.</w:t>
      </w:r>
      <w:r w:rsidR="000522DA">
        <w:t xml:space="preserve"> </w:t>
      </w:r>
      <w:r w:rsidRPr="007D14C1">
        <w:t>Reservoirs shall be sloped toward the drain valve.</w:t>
      </w:r>
      <w:r w:rsidR="000522DA">
        <w:t xml:space="preserve"> </w:t>
      </w:r>
      <w:r w:rsidRPr="007D14C1">
        <w:t xml:space="preserve">All air reservoirs shall have drain valves </w:t>
      </w:r>
      <w:r>
        <w:t>that</w:t>
      </w:r>
      <w:r w:rsidRPr="007D14C1">
        <w:t xml:space="preserve"> discharge below floor level with lines routed to eliminate the possibility of water traps and/or freezing in the drain line.</w:t>
      </w:r>
    </w:p>
    <w:p w:rsidR="00CF3C36" w:rsidRPr="00C96F0A" w:rsidRDefault="00CF3C36" w:rsidP="00CF3C36">
      <w:pPr>
        <w:pStyle w:val="RFPheading2TS"/>
        <w:suppressAutoHyphens/>
      </w:pPr>
      <w:bookmarkStart w:id="1450" w:name="_Toc257814799"/>
      <w:bookmarkStart w:id="1451" w:name="_Toc320086774"/>
      <w:bookmarkStart w:id="1452" w:name="_Toc330277215"/>
      <w:r w:rsidRPr="00C96F0A">
        <w:t>A</w:t>
      </w:r>
      <w:r>
        <w:t xml:space="preserve">ir System </w:t>
      </w:r>
      <w:bookmarkEnd w:id="1450"/>
      <w:r>
        <w:t>Dryer</w:t>
      </w:r>
      <w:bookmarkEnd w:id="1451"/>
      <w:bookmarkEnd w:id="1452"/>
    </w:p>
    <w:p w:rsidR="00CF3C36" w:rsidRDefault="00CF3C36" w:rsidP="00CF3C36">
      <w:pPr>
        <w:pStyle w:val="BodyText"/>
      </w:pPr>
      <w:r w:rsidRPr="007D14C1">
        <w:t>An air dryer shall prevent accumulation of moisture and oil in the air system.</w:t>
      </w:r>
      <w:r w:rsidR="000522DA">
        <w:t xml:space="preserve"> </w:t>
      </w:r>
      <w:r w:rsidRPr="007D14C1">
        <w:t xml:space="preserve">The air dryer system shall include </w:t>
      </w:r>
      <w:r>
        <w:t>one or more</w:t>
      </w:r>
      <w:r w:rsidRPr="007D14C1">
        <w:t xml:space="preserve"> replaceable desiccant cartridges.</w:t>
      </w:r>
    </w:p>
    <w:p w:rsidR="00CF3C36" w:rsidRDefault="00CF3C36" w:rsidP="00CF3C36">
      <w:pPr>
        <w:pStyle w:val="RFPdefaultalternative"/>
      </w:pPr>
      <w:r w:rsidRPr="001316D7">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1C397D">
        <w:t>No requirements for additional oil separator provision</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1316D7">
        <w:t>Alternative</w:t>
      </w:r>
    </w:p>
    <w:p w:rsidR="00174270" w:rsidRDefault="00CF3C36">
      <w:pPr>
        <w:pStyle w:val="StyleRFPBodyboldheaderTopSinglesolidlineAuto05pt"/>
      </w:pPr>
      <w:r>
        <w:t>Requirement for A</w:t>
      </w:r>
      <w:r w:rsidRPr="001316D7">
        <w:t xml:space="preserve">dditional </w:t>
      </w:r>
      <w:r>
        <w:t>O</w:t>
      </w:r>
      <w:r w:rsidRPr="001316D7">
        <w:t xml:space="preserve">il </w:t>
      </w:r>
      <w:r>
        <w:t>S</w:t>
      </w:r>
      <w:r w:rsidRPr="001316D7">
        <w:t xml:space="preserve">eparator </w:t>
      </w:r>
      <w:r>
        <w:t>P</w:t>
      </w:r>
      <w:r w:rsidRPr="001316D7">
        <w:t>rovision</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7D14C1">
        <w:t>A provision shall be included to collect/remove oil from the air system to prevent affecting function and/or damaging pneumatic system components.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1316D7">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 xml:space="preserve">The air system shall be equipped with an air dryer located before the no. 1 air tank and as far from the compressor as possible to allow air to cool prior to entering the air dryer. </w:t>
      </w:r>
    </w:p>
    <w:p w:rsidR="00CF3C36" w:rsidRPr="00311B8E" w:rsidRDefault="00CF3C36" w:rsidP="00CF3C36">
      <w:pPr>
        <w:pStyle w:val="RFPdivider"/>
        <w:suppressAutoHyphens/>
      </w:pPr>
      <w:r w:rsidRPr="00311B8E">
        <w:t>ELECTRICAL</w:t>
      </w:r>
      <w:proofErr w:type="gramStart"/>
      <w:r w:rsidRPr="00311B8E">
        <w:t>,ELECTRONICANDDATACOMMUNICATIONSYSTEMS</w:t>
      </w:r>
      <w:proofErr w:type="gramEnd"/>
    </w:p>
    <w:p w:rsidR="00CF3C36" w:rsidRPr="00311B8E" w:rsidRDefault="00CF3C36" w:rsidP="00CF3C36">
      <w:pPr>
        <w:pStyle w:val="RFPheading1TS"/>
      </w:pPr>
      <w:bookmarkStart w:id="1453" w:name="_Toc257814800"/>
      <w:bookmarkStart w:id="1454" w:name="_Toc320086775"/>
      <w:bookmarkStart w:id="1455" w:name="_Toc330277216"/>
      <w:r w:rsidRPr="00311B8E">
        <w:t>O</w:t>
      </w:r>
      <w:r>
        <w:t>verview</w:t>
      </w:r>
      <w:bookmarkEnd w:id="1453"/>
      <w:bookmarkEnd w:id="1454"/>
      <w:bookmarkEnd w:id="1455"/>
    </w:p>
    <w:p w:rsidR="00CF3C36" w:rsidRPr="00311B8E" w:rsidRDefault="00CF3C36" w:rsidP="00CF3C36">
      <w:pPr>
        <w:pStyle w:val="BodyText"/>
      </w:pPr>
      <w:r w:rsidRPr="00311B8E">
        <w:t>The</w:t>
      </w:r>
      <w:r>
        <w:t xml:space="preserve"> e</w:t>
      </w:r>
      <w:r w:rsidRPr="00311B8E">
        <w:t>lectrical</w:t>
      </w:r>
      <w:r>
        <w:t xml:space="preserve"> s</w:t>
      </w:r>
      <w:r w:rsidRPr="00311B8E">
        <w:t>ystem</w:t>
      </w:r>
      <w:r>
        <w:t xml:space="preserve"> will consist of vehicle battery systems and components that </w:t>
      </w:r>
      <w:r w:rsidRPr="00311B8E">
        <w:t>generate,</w:t>
      </w:r>
      <w:r w:rsidR="00195B10">
        <w:t xml:space="preserve"> </w:t>
      </w:r>
      <w:r w:rsidRPr="00311B8E">
        <w:t>distribute</w:t>
      </w:r>
      <w:r w:rsidR="00195B10">
        <w:t xml:space="preserve"> </w:t>
      </w:r>
      <w:r w:rsidRPr="00311B8E">
        <w:t>and</w:t>
      </w:r>
      <w:r>
        <w:t xml:space="preserve"> store </w:t>
      </w:r>
      <w:r w:rsidRPr="00311B8E">
        <w:t>power</w:t>
      </w:r>
      <w:r w:rsidR="00195B10">
        <w:t xml:space="preserve"> </w:t>
      </w:r>
      <w:r w:rsidRPr="00311B8E">
        <w:t>throughout</w:t>
      </w:r>
      <w:r w:rsidR="00195B10">
        <w:t xml:space="preserve"> </w:t>
      </w:r>
      <w:r w:rsidR="00653733">
        <w:t>the vehicle</w:t>
      </w:r>
      <w:r>
        <w:t xml:space="preserve">. </w:t>
      </w:r>
      <w:r w:rsidRPr="00311B8E">
        <w:t>(e.g.,</w:t>
      </w:r>
      <w:r w:rsidR="00195B10">
        <w:t xml:space="preserve"> </w:t>
      </w:r>
      <w:r w:rsidRPr="00311B8E">
        <w:t>generator,</w:t>
      </w:r>
      <w:r w:rsidR="00195B10">
        <w:t xml:space="preserve"> </w:t>
      </w:r>
      <w:r w:rsidRPr="00311B8E">
        <w:t>voltage</w:t>
      </w:r>
      <w:r w:rsidR="00195B10">
        <w:t xml:space="preserve"> </w:t>
      </w:r>
      <w:r w:rsidRPr="00311B8E">
        <w:t>regulator,</w:t>
      </w:r>
      <w:r w:rsidR="00195B10">
        <w:t xml:space="preserve"> </w:t>
      </w:r>
      <w:r w:rsidRPr="00311B8E">
        <w:t>wiring,</w:t>
      </w:r>
      <w:r w:rsidR="00195B10">
        <w:t xml:space="preserve"> </w:t>
      </w:r>
      <w:r w:rsidRPr="00311B8E">
        <w:t>relays</w:t>
      </w:r>
      <w:r w:rsidR="00195B10">
        <w:t xml:space="preserve"> </w:t>
      </w:r>
      <w:r w:rsidRPr="00311B8E">
        <w:t>and</w:t>
      </w:r>
      <w:r w:rsidR="00195B10">
        <w:t xml:space="preserve"> </w:t>
      </w:r>
      <w:r w:rsidRPr="00311B8E">
        <w:t>connectors).</w:t>
      </w:r>
    </w:p>
    <w:p w:rsidR="00CF3C36" w:rsidRPr="00311B8E" w:rsidRDefault="00CF3C36" w:rsidP="00CF3C36">
      <w:pPr>
        <w:pStyle w:val="BodyText"/>
      </w:pPr>
      <w:r>
        <w:t xml:space="preserve">Electronic devices are individual systems and components that process and store data, integrate electronic information or perform other specific functions. </w:t>
      </w:r>
    </w:p>
    <w:p w:rsidR="00CF3C36" w:rsidRPr="00311B8E" w:rsidRDefault="00CF3C36" w:rsidP="00CF3C36">
      <w:pPr>
        <w:pStyle w:val="BodyText"/>
      </w:pPr>
      <w:r w:rsidRPr="00311B8E">
        <w:t>The</w:t>
      </w:r>
      <w:r>
        <w:t xml:space="preserve"> d</w:t>
      </w:r>
      <w:r w:rsidRPr="00311B8E">
        <w:t>ata</w:t>
      </w:r>
      <w:r>
        <w:t xml:space="preserve"> c</w:t>
      </w:r>
      <w:r w:rsidRPr="00311B8E">
        <w:t>ommunicat</w:t>
      </w:r>
      <w:r>
        <w:t>i</w:t>
      </w:r>
      <w:r w:rsidRPr="00311B8E">
        <w:t>on</w:t>
      </w:r>
      <w:r>
        <w:t xml:space="preserve"> s</w:t>
      </w:r>
      <w:r w:rsidRPr="00311B8E">
        <w:t>ystem</w:t>
      </w:r>
      <w:r w:rsidR="00195B10">
        <w:t xml:space="preserve"> </w:t>
      </w:r>
      <w:r w:rsidRPr="00311B8E">
        <w:t>consists</w:t>
      </w:r>
      <w:r w:rsidR="00195B10">
        <w:t xml:space="preserve"> </w:t>
      </w:r>
      <w:r w:rsidR="00653733">
        <w:t>of the</w:t>
      </w:r>
      <w:r w:rsidR="0021189A">
        <w:t xml:space="preserve"> </w:t>
      </w:r>
      <w:r w:rsidRPr="00311B8E">
        <w:t>bi</w:t>
      </w:r>
      <w:r w:rsidR="00954982">
        <w:t>-d</w:t>
      </w:r>
      <w:r w:rsidRPr="00311B8E">
        <w:t>irectional</w:t>
      </w:r>
      <w:r w:rsidR="0021189A">
        <w:t xml:space="preserve"> </w:t>
      </w:r>
      <w:r w:rsidRPr="00311B8E">
        <w:t>communications</w:t>
      </w:r>
      <w:r w:rsidR="0021189A">
        <w:t xml:space="preserve"> </w:t>
      </w:r>
      <w:r w:rsidRPr="00311B8E">
        <w:t>networks</w:t>
      </w:r>
      <w:r w:rsidR="0021189A">
        <w:t xml:space="preserve"> </w:t>
      </w:r>
      <w:r w:rsidRPr="00311B8E">
        <w:t>that</w:t>
      </w:r>
      <w:r w:rsidR="0021189A">
        <w:t xml:space="preserve"> </w:t>
      </w:r>
      <w:r w:rsidRPr="00311B8E">
        <w:t>electronic</w:t>
      </w:r>
      <w:r w:rsidR="0021189A">
        <w:t xml:space="preserve"> </w:t>
      </w:r>
      <w:r w:rsidRPr="00311B8E">
        <w:t>device</w:t>
      </w:r>
      <w:r w:rsidR="0021189A">
        <w:t xml:space="preserve"> </w:t>
      </w:r>
      <w:r w:rsidRPr="00311B8E">
        <w:t>s</w:t>
      </w:r>
      <w:r w:rsidR="0021189A">
        <w:t xml:space="preserve"> </w:t>
      </w:r>
      <w:r w:rsidRPr="00311B8E">
        <w:t>use</w:t>
      </w:r>
      <w:r w:rsidR="0021189A">
        <w:t xml:space="preserve"> </w:t>
      </w:r>
      <w:r w:rsidRPr="00311B8E">
        <w:t>to</w:t>
      </w:r>
      <w:r w:rsidR="0021189A">
        <w:t xml:space="preserve"> </w:t>
      </w:r>
      <w:r w:rsidRPr="00311B8E">
        <w:t>share</w:t>
      </w:r>
      <w:r w:rsidR="0021189A">
        <w:t xml:space="preserve"> </w:t>
      </w:r>
      <w:r w:rsidRPr="00311B8E">
        <w:t>data</w:t>
      </w:r>
      <w:r w:rsidR="0021189A">
        <w:t xml:space="preserve"> </w:t>
      </w:r>
      <w:r w:rsidRPr="00311B8E">
        <w:t>with</w:t>
      </w:r>
      <w:r w:rsidR="0021189A">
        <w:t xml:space="preserve"> </w:t>
      </w:r>
      <w:r w:rsidRPr="00311B8E">
        <w:t>other</w:t>
      </w:r>
      <w:r w:rsidR="0021189A">
        <w:t xml:space="preserve"> </w:t>
      </w:r>
      <w:r w:rsidRPr="00311B8E">
        <w:t>electronic</w:t>
      </w:r>
      <w:r w:rsidR="0021189A">
        <w:t xml:space="preserve"> </w:t>
      </w:r>
      <w:r w:rsidRPr="00311B8E">
        <w:t>devices</w:t>
      </w:r>
      <w:r w:rsidR="0021189A">
        <w:t xml:space="preserve"> </w:t>
      </w:r>
      <w:r w:rsidRPr="00311B8E">
        <w:t>and</w:t>
      </w:r>
      <w:r w:rsidR="0021189A">
        <w:t xml:space="preserve"> </w:t>
      </w:r>
      <w:r w:rsidRPr="00311B8E">
        <w:t>systems.</w:t>
      </w:r>
      <w:r w:rsidR="0021189A">
        <w:t xml:space="preserve"> </w:t>
      </w:r>
      <w:r w:rsidRPr="00311B8E">
        <w:t>Communication</w:t>
      </w:r>
      <w:r w:rsidR="0021189A">
        <w:t xml:space="preserve"> </w:t>
      </w:r>
      <w:r w:rsidRPr="00311B8E">
        <w:t>networks</w:t>
      </w:r>
      <w:r w:rsidR="0021189A">
        <w:t xml:space="preserve"> </w:t>
      </w:r>
      <w:r w:rsidRPr="00311B8E">
        <w:t>are</w:t>
      </w:r>
      <w:r w:rsidR="0021189A">
        <w:t xml:space="preserve"> </w:t>
      </w:r>
      <w:r w:rsidRPr="00311B8E">
        <w:t>essential</w:t>
      </w:r>
      <w:r w:rsidR="0021189A">
        <w:t xml:space="preserve"> </w:t>
      </w:r>
      <w:r w:rsidRPr="00311B8E">
        <w:t>to</w:t>
      </w:r>
      <w:r w:rsidR="0021189A">
        <w:t xml:space="preserve"> </w:t>
      </w:r>
      <w:r w:rsidRPr="00311B8E">
        <w:t>integrating</w:t>
      </w:r>
      <w:r w:rsidR="0021189A">
        <w:t xml:space="preserve"> </w:t>
      </w:r>
      <w:r w:rsidRPr="00311B8E">
        <w:t>electronic</w:t>
      </w:r>
      <w:r w:rsidR="0021189A">
        <w:t xml:space="preserve"> </w:t>
      </w:r>
      <w:r w:rsidRPr="00311B8E">
        <w:t>functions</w:t>
      </w:r>
      <w:r>
        <w:t xml:space="preserve">, </w:t>
      </w:r>
      <w:r w:rsidRPr="00311B8E">
        <w:t>both</w:t>
      </w:r>
      <w:r w:rsidR="00195B10">
        <w:t xml:space="preserve"> </w:t>
      </w:r>
      <w:r w:rsidRPr="00311B8E">
        <w:t>onboard</w:t>
      </w:r>
      <w:r w:rsidR="00195B10">
        <w:t xml:space="preserve"> </w:t>
      </w:r>
      <w:r w:rsidR="00653733">
        <w:t>the vehicle</w:t>
      </w:r>
      <w:r w:rsidR="00195B10">
        <w:t xml:space="preserve"> </w:t>
      </w:r>
      <w:r w:rsidRPr="00311B8E">
        <w:t>and</w:t>
      </w:r>
      <w:r w:rsidR="00195B10">
        <w:t xml:space="preserve"> </w:t>
      </w:r>
      <w:r w:rsidRPr="00311B8E">
        <w:t>off.</w:t>
      </w:r>
    </w:p>
    <w:p w:rsidR="00CF3C36" w:rsidRDefault="00CF3C36" w:rsidP="00CF3C36">
      <w:pPr>
        <w:pStyle w:val="BodyText"/>
      </w:pPr>
      <w:r>
        <w:t>Information level systems that require vehicle information for their operations or provide information shall adhere to J1939 data standard.</w:t>
      </w:r>
    </w:p>
    <w:p w:rsidR="00CF3C36" w:rsidRPr="00311B8E" w:rsidRDefault="00CF3C36" w:rsidP="00CF3C36">
      <w:pPr>
        <w:pStyle w:val="BodyText"/>
        <w:keepNext/>
      </w:pPr>
      <w:r w:rsidRPr="00311B8E">
        <w:t>Data</w:t>
      </w:r>
      <w:r>
        <w:t xml:space="preserve"> c</w:t>
      </w:r>
      <w:r w:rsidRPr="00311B8E">
        <w:t>ommunications</w:t>
      </w:r>
      <w:r>
        <w:t xml:space="preserve"> s</w:t>
      </w:r>
      <w:r w:rsidRPr="00311B8E">
        <w:t>ystems</w:t>
      </w:r>
      <w:r w:rsidR="0021189A">
        <w:t xml:space="preserve"> </w:t>
      </w:r>
      <w:r w:rsidRPr="00311B8E">
        <w:t>are</w:t>
      </w:r>
      <w:r w:rsidR="0021189A">
        <w:t xml:space="preserve"> </w:t>
      </w:r>
      <w:r w:rsidRPr="00311B8E">
        <w:t>divided</w:t>
      </w:r>
      <w:r w:rsidR="0021189A">
        <w:t xml:space="preserve"> </w:t>
      </w:r>
      <w:r w:rsidRPr="00311B8E">
        <w:t>into</w:t>
      </w:r>
      <w:r w:rsidR="0021189A">
        <w:t xml:space="preserve"> </w:t>
      </w:r>
      <w:r w:rsidRPr="00311B8E">
        <w:t>three</w:t>
      </w:r>
      <w:r w:rsidR="0021189A">
        <w:t xml:space="preserve"> </w:t>
      </w:r>
      <w:r w:rsidRPr="00311B8E">
        <w:t>level</w:t>
      </w:r>
      <w:r w:rsidR="0021189A">
        <w:t xml:space="preserve"> </w:t>
      </w:r>
      <w:r w:rsidRPr="00311B8E">
        <w:t>store</w:t>
      </w:r>
      <w:r w:rsidR="0021189A">
        <w:t xml:space="preserve"> </w:t>
      </w:r>
      <w:r w:rsidRPr="00311B8E">
        <w:t>the</w:t>
      </w:r>
      <w:r w:rsidR="0021189A">
        <w:t xml:space="preserve"> </w:t>
      </w:r>
      <w:r w:rsidRPr="00311B8E">
        <w:t>use</w:t>
      </w:r>
      <w:r w:rsidR="0021189A">
        <w:t xml:space="preserve"> </w:t>
      </w:r>
      <w:r w:rsidRPr="00311B8E">
        <w:t>of</w:t>
      </w:r>
      <w:r w:rsidR="0021189A">
        <w:t xml:space="preserve"> </w:t>
      </w:r>
      <w:r w:rsidRPr="00311B8E">
        <w:t>multiple</w:t>
      </w:r>
      <w:r w:rsidR="0021189A">
        <w:t xml:space="preserve"> </w:t>
      </w:r>
      <w:proofErr w:type="spellStart"/>
      <w:r w:rsidRPr="00311B8E">
        <w:t>datanet</w:t>
      </w:r>
      <w:proofErr w:type="spellEnd"/>
      <w:r w:rsidR="0021189A">
        <w:t xml:space="preserve"> </w:t>
      </w:r>
      <w:r w:rsidRPr="00311B8E">
        <w:t>works</w:t>
      </w:r>
      <w:r>
        <w:t>:</w:t>
      </w:r>
    </w:p>
    <w:p w:rsidR="00CF3C36" w:rsidRDefault="00CF3C36" w:rsidP="00CF3C36">
      <w:pPr>
        <w:pStyle w:val="Bulletedlist"/>
        <w:numPr>
          <w:ilvl w:val="0"/>
          <w:numId w:val="2"/>
        </w:numPr>
      </w:pPr>
      <w:r>
        <w:rPr>
          <w:rStyle w:val="Bodyboldlead-in"/>
        </w:rPr>
        <w:t>Power</w:t>
      </w:r>
      <w:r w:rsidRPr="001C397D">
        <w:rPr>
          <w:rStyle w:val="Bodyboldlead-in"/>
        </w:rPr>
        <w:t>train level:</w:t>
      </w:r>
      <w:r w:rsidR="00195B10">
        <w:rPr>
          <w:rStyle w:val="Bodyboldlead-in"/>
        </w:rPr>
        <w:t xml:space="preserve"> </w:t>
      </w:r>
      <w:r w:rsidRPr="00311B8E">
        <w:t>Components</w:t>
      </w:r>
      <w:r w:rsidR="00195B10">
        <w:t xml:space="preserve"> </w:t>
      </w:r>
      <w:r w:rsidRPr="00311B8E">
        <w:t>related</w:t>
      </w:r>
      <w:r w:rsidR="00195B10">
        <w:t xml:space="preserve"> </w:t>
      </w:r>
      <w:r w:rsidR="00653733">
        <w:t>to the</w:t>
      </w:r>
      <w:r w:rsidR="00195B10">
        <w:t xml:space="preserve"> </w:t>
      </w:r>
      <w:r>
        <w:t>power</w:t>
      </w:r>
      <w:r w:rsidRPr="00311B8E">
        <w:t>train</w:t>
      </w:r>
      <w:r w:rsidR="00A45FE6">
        <w:t>,</w:t>
      </w:r>
      <w:r w:rsidR="00195B10">
        <w:t xml:space="preserve"> </w:t>
      </w:r>
      <w:r w:rsidRPr="00311B8E">
        <w:t>including</w:t>
      </w:r>
      <w:r w:rsidR="00195B10">
        <w:t xml:space="preserve"> </w:t>
      </w:r>
      <w:r w:rsidRPr="00311B8E">
        <w:t>the</w:t>
      </w:r>
      <w:r w:rsidR="00195B10">
        <w:t xml:space="preserve"> </w:t>
      </w:r>
      <w:r w:rsidRPr="00311B8E">
        <w:t>propulsion</w:t>
      </w:r>
      <w:r w:rsidR="00195B10">
        <w:t xml:space="preserve"> </w:t>
      </w:r>
      <w:r w:rsidRPr="00311B8E">
        <w:t>system</w:t>
      </w:r>
      <w:r w:rsidR="00195B10">
        <w:t xml:space="preserve"> </w:t>
      </w:r>
      <w:r w:rsidRPr="00311B8E">
        <w:t>components</w:t>
      </w:r>
      <w:r>
        <w:t xml:space="preserve"> (engine, transmission and hybrid units</w:t>
      </w:r>
      <w:proofErr w:type="gramStart"/>
      <w:r>
        <w:t>)</w:t>
      </w:r>
      <w:r w:rsidRPr="00311B8E">
        <w:t>and</w:t>
      </w:r>
      <w:proofErr w:type="gramEnd"/>
      <w:r w:rsidR="00195B10">
        <w:t xml:space="preserve"> </w:t>
      </w:r>
      <w:r w:rsidRPr="00311B8E">
        <w:t>anti-lock</w:t>
      </w:r>
      <w:r w:rsidR="00195B10">
        <w:t xml:space="preserve"> </w:t>
      </w:r>
      <w:r w:rsidRPr="00311B8E">
        <w:t>braking</w:t>
      </w:r>
      <w:r w:rsidR="00195B10">
        <w:t xml:space="preserve"> </w:t>
      </w:r>
      <w:r w:rsidRPr="00311B8E">
        <w:t>syste</w:t>
      </w:r>
      <w:r w:rsidR="00B510F7">
        <w:t>m (</w:t>
      </w:r>
      <w:r w:rsidRPr="00311B8E">
        <w:t>ABS),which</w:t>
      </w:r>
      <w:r w:rsidR="00195B10">
        <w:t xml:space="preserve"> </w:t>
      </w:r>
      <w:r w:rsidRPr="00311B8E">
        <w:t>may</w:t>
      </w:r>
      <w:r w:rsidR="00195B10">
        <w:t xml:space="preserve"> </w:t>
      </w:r>
      <w:r w:rsidRPr="00311B8E">
        <w:t>include</w:t>
      </w:r>
      <w:r w:rsidR="00195B10">
        <w:t xml:space="preserve"> </w:t>
      </w:r>
      <w:r w:rsidRPr="00311B8E">
        <w:t>traction</w:t>
      </w:r>
      <w:r w:rsidR="00195B10">
        <w:t xml:space="preserve"> </w:t>
      </w:r>
      <w:r w:rsidRPr="00311B8E">
        <w:t>control.</w:t>
      </w:r>
      <w:r>
        <w:t xml:space="preserve"> At a minimum, powertrain components consisting of the engine, transmission, retarder, ASR and anti-lock braking systems shall be powered by a dedicated and isolated ignition supply voltage to ensure data communication between components exists when the vehicle ignition is switched to the “on” position.</w:t>
      </w:r>
    </w:p>
    <w:p w:rsidR="00CF3C36" w:rsidRDefault="00CF3C36" w:rsidP="00CF3C36">
      <w:pPr>
        <w:pStyle w:val="Bulletedlist"/>
        <w:numPr>
          <w:ilvl w:val="0"/>
          <w:numId w:val="2"/>
        </w:numPr>
      </w:pPr>
      <w:r w:rsidRPr="001C397D">
        <w:rPr>
          <w:rStyle w:val="Bodyboldlead-in"/>
        </w:rPr>
        <w:t>Information level:</w:t>
      </w:r>
      <w:r w:rsidR="0021189A">
        <w:rPr>
          <w:rStyle w:val="Bodyboldlead-in"/>
        </w:rPr>
        <w:t xml:space="preserve"> </w:t>
      </w:r>
      <w:r w:rsidRPr="00311B8E">
        <w:t>Components</w:t>
      </w:r>
      <w:r w:rsidR="0021189A">
        <w:t xml:space="preserve"> </w:t>
      </w:r>
      <w:r w:rsidRPr="00311B8E">
        <w:t>whose</w:t>
      </w:r>
      <w:r w:rsidR="0021189A">
        <w:t xml:space="preserve"> </w:t>
      </w:r>
      <w:r w:rsidRPr="00311B8E">
        <w:t>primary</w:t>
      </w:r>
      <w:r w:rsidR="0021189A">
        <w:t xml:space="preserve"> </w:t>
      </w:r>
      <w:r w:rsidRPr="00311B8E">
        <w:t>function</w:t>
      </w:r>
      <w:r w:rsidR="0021189A">
        <w:t xml:space="preserve"> </w:t>
      </w:r>
      <w:r w:rsidRPr="00311B8E">
        <w:t>is</w:t>
      </w:r>
      <w:r w:rsidR="0021189A">
        <w:t xml:space="preserve"> </w:t>
      </w:r>
      <w:r w:rsidRPr="00311B8E">
        <w:t>the</w:t>
      </w:r>
      <w:r w:rsidR="0021189A">
        <w:t xml:space="preserve"> </w:t>
      </w:r>
      <w:r w:rsidRPr="00311B8E">
        <w:t>collection,</w:t>
      </w:r>
      <w:r w:rsidR="0021189A">
        <w:t xml:space="preserve"> </w:t>
      </w:r>
      <w:r w:rsidRPr="00311B8E">
        <w:t>control</w:t>
      </w:r>
      <w:r w:rsidR="0021189A">
        <w:t xml:space="preserve"> </w:t>
      </w:r>
      <w:r w:rsidRPr="00311B8E">
        <w:t>or</w:t>
      </w:r>
      <w:r w:rsidR="0021189A">
        <w:t xml:space="preserve"> </w:t>
      </w:r>
      <w:r w:rsidRPr="00311B8E">
        <w:t>display</w:t>
      </w:r>
      <w:r w:rsidR="0021189A">
        <w:t xml:space="preserve"> </w:t>
      </w:r>
      <w:r w:rsidRPr="00311B8E">
        <w:t>of</w:t>
      </w:r>
      <w:r w:rsidR="0021189A">
        <w:t xml:space="preserve"> </w:t>
      </w:r>
      <w:r w:rsidRPr="00311B8E">
        <w:t>data</w:t>
      </w:r>
      <w:r w:rsidR="0021189A">
        <w:t xml:space="preserve"> </w:t>
      </w:r>
      <w:r w:rsidRPr="00311B8E">
        <w:t>that</w:t>
      </w:r>
      <w:r w:rsidR="0021189A">
        <w:t xml:space="preserve"> </w:t>
      </w:r>
      <w:r w:rsidRPr="00311B8E">
        <w:t>is</w:t>
      </w:r>
      <w:r w:rsidR="0021189A">
        <w:t xml:space="preserve"> </w:t>
      </w:r>
      <w:r w:rsidRPr="00311B8E">
        <w:t>not</w:t>
      </w:r>
      <w:r w:rsidR="0021189A">
        <w:t xml:space="preserve"> </w:t>
      </w:r>
      <w:r w:rsidRPr="00311B8E">
        <w:t>necessary</w:t>
      </w:r>
      <w:r w:rsidR="0021189A">
        <w:t xml:space="preserve"> </w:t>
      </w:r>
      <w:r w:rsidR="00653733">
        <w:t>to the</w:t>
      </w:r>
      <w:r w:rsidR="00195B10">
        <w:t xml:space="preserve"> </w:t>
      </w:r>
      <w:r w:rsidRPr="00311B8E">
        <w:t>safe</w:t>
      </w:r>
      <w:r w:rsidR="00195B10">
        <w:t xml:space="preserve"> </w:t>
      </w:r>
      <w:r w:rsidRPr="00311B8E">
        <w:t>drivability</w:t>
      </w:r>
      <w:r w:rsidR="00195B10">
        <w:t xml:space="preserve"> </w:t>
      </w:r>
      <w:r w:rsidR="00653733">
        <w:t>of the vehicl</w:t>
      </w:r>
      <w:r w:rsidR="00B510F7">
        <w:t>e (</w:t>
      </w:r>
      <w:r w:rsidRPr="00311B8E">
        <w:t>i.e.,</w:t>
      </w:r>
      <w:r>
        <w:t xml:space="preserve"> the vehicle will continue to operate when </w:t>
      </w:r>
      <w:r w:rsidRPr="00311B8E">
        <w:t>those</w:t>
      </w:r>
      <w:r w:rsidR="00195B10">
        <w:t xml:space="preserve"> </w:t>
      </w:r>
      <w:r w:rsidRPr="00311B8E">
        <w:t>functions</w:t>
      </w:r>
      <w:r>
        <w:t xml:space="preserve"> are </w:t>
      </w:r>
      <w:r w:rsidRPr="00311B8E">
        <w:t>inoperable).</w:t>
      </w:r>
      <w:r w:rsidR="0021189A">
        <w:t xml:space="preserve"> </w:t>
      </w:r>
      <w:r w:rsidRPr="00311B8E">
        <w:t>These</w:t>
      </w:r>
      <w:r w:rsidR="0021189A">
        <w:t xml:space="preserve"> </w:t>
      </w:r>
      <w:r w:rsidRPr="00311B8E">
        <w:t>components</w:t>
      </w:r>
      <w:r w:rsidR="0021189A">
        <w:t xml:space="preserve"> </w:t>
      </w:r>
      <w:r w:rsidRPr="00311B8E">
        <w:t>typically</w:t>
      </w:r>
      <w:r w:rsidR="0021189A">
        <w:t xml:space="preserve"> </w:t>
      </w:r>
      <w:r w:rsidRPr="00311B8E">
        <w:t>consist</w:t>
      </w:r>
      <w:r w:rsidR="0021189A">
        <w:t xml:space="preserve"> </w:t>
      </w:r>
      <w:r w:rsidRPr="00311B8E">
        <w:t>of</w:t>
      </w:r>
      <w:r w:rsidR="0021189A">
        <w:t xml:space="preserve"> </w:t>
      </w:r>
      <w:r w:rsidRPr="00311B8E">
        <w:t>those</w:t>
      </w:r>
      <w:r w:rsidR="0021189A">
        <w:t xml:space="preserve"> </w:t>
      </w:r>
      <w:r w:rsidRPr="00311B8E">
        <w:t>required</w:t>
      </w:r>
      <w:r w:rsidR="0021189A">
        <w:t xml:space="preserve"> </w:t>
      </w:r>
      <w:r w:rsidRPr="00311B8E">
        <w:t>for</w:t>
      </w:r>
      <w:r w:rsidR="0021189A">
        <w:t xml:space="preserve"> </w:t>
      </w:r>
      <w:r w:rsidRPr="00311B8E">
        <w:t>automatic</w:t>
      </w:r>
      <w:r w:rsidR="0021189A">
        <w:t xml:space="preserve"> </w:t>
      </w:r>
      <w:r w:rsidRPr="00311B8E">
        <w:t>vehicle</w:t>
      </w:r>
      <w:r w:rsidR="0021189A">
        <w:t xml:space="preserve"> </w:t>
      </w:r>
      <w:r w:rsidRPr="00311B8E">
        <w:t>locatio</w:t>
      </w:r>
      <w:r w:rsidR="00B510F7">
        <w:t>n (</w:t>
      </w:r>
      <w:r w:rsidRPr="00311B8E">
        <w:t>AVL</w:t>
      </w:r>
      <w:r w:rsidR="00B510F7">
        <w:t>) s</w:t>
      </w:r>
      <w:r w:rsidRPr="00311B8E">
        <w:t>ystems,</w:t>
      </w:r>
      <w:r w:rsidR="0021189A">
        <w:t xml:space="preserve"> </w:t>
      </w:r>
      <w:r w:rsidRPr="00311B8E">
        <w:t>destination</w:t>
      </w:r>
      <w:r w:rsidR="0021189A">
        <w:t xml:space="preserve"> </w:t>
      </w:r>
      <w:r w:rsidRPr="00311B8E">
        <w:t>signs,</w:t>
      </w:r>
      <w:r w:rsidR="0021189A">
        <w:t xml:space="preserve"> </w:t>
      </w:r>
      <w:proofErr w:type="spellStart"/>
      <w:r w:rsidRPr="00311B8E">
        <w:t>fareboxes</w:t>
      </w:r>
      <w:proofErr w:type="spellEnd"/>
      <w:r w:rsidRPr="00311B8E">
        <w:t>,</w:t>
      </w:r>
      <w:r w:rsidR="0021189A">
        <w:t xml:space="preserve"> </w:t>
      </w:r>
      <w:r w:rsidRPr="00311B8E">
        <w:t>passenger</w:t>
      </w:r>
      <w:r w:rsidR="0021189A">
        <w:t xml:space="preserve"> </w:t>
      </w:r>
      <w:r w:rsidRPr="00311B8E">
        <w:t>counters,</w:t>
      </w:r>
      <w:r w:rsidR="0021189A">
        <w:t xml:space="preserve"> </w:t>
      </w:r>
      <w:r w:rsidRPr="00311B8E">
        <w:t>radio</w:t>
      </w:r>
      <w:r w:rsidR="0021189A">
        <w:t xml:space="preserve"> </w:t>
      </w:r>
      <w:r w:rsidRPr="00311B8E">
        <w:t>systems,</w:t>
      </w:r>
      <w:r w:rsidR="0021189A">
        <w:t xml:space="preserve"> </w:t>
      </w:r>
      <w:r w:rsidRPr="00311B8E">
        <w:t>automated</w:t>
      </w:r>
      <w:r w:rsidR="0021189A">
        <w:t xml:space="preserve"> </w:t>
      </w:r>
      <w:r w:rsidRPr="00311B8E">
        <w:t>voice</w:t>
      </w:r>
      <w:r w:rsidR="0021189A">
        <w:t xml:space="preserve"> </w:t>
      </w:r>
      <w:r w:rsidRPr="00311B8E">
        <w:t>and</w:t>
      </w:r>
      <w:r w:rsidR="0021189A">
        <w:t xml:space="preserve"> </w:t>
      </w:r>
      <w:r w:rsidRPr="00311B8E">
        <w:t>signage</w:t>
      </w:r>
      <w:r w:rsidR="0021189A">
        <w:t xml:space="preserve"> </w:t>
      </w:r>
      <w:r w:rsidRPr="00311B8E">
        <w:t>systems,</w:t>
      </w:r>
      <w:r w:rsidR="0021189A">
        <w:t xml:space="preserve"> </w:t>
      </w:r>
      <w:r w:rsidRPr="00311B8E">
        <w:t>video</w:t>
      </w:r>
      <w:r w:rsidR="0021189A">
        <w:t xml:space="preserve"> </w:t>
      </w:r>
      <w:r w:rsidRPr="00311B8E">
        <w:t>surveillance</w:t>
      </w:r>
      <w:r w:rsidR="0021189A">
        <w:t xml:space="preserve"> </w:t>
      </w:r>
      <w:r w:rsidRPr="00311B8E">
        <w:t>and</w:t>
      </w:r>
      <w:r w:rsidR="0021189A">
        <w:t xml:space="preserve"> </w:t>
      </w:r>
      <w:r w:rsidRPr="00311B8E">
        <w:t>similar</w:t>
      </w:r>
      <w:r w:rsidR="0021189A">
        <w:t xml:space="preserve"> </w:t>
      </w:r>
      <w:r w:rsidRPr="00311B8E">
        <w:t>components.</w:t>
      </w:r>
    </w:p>
    <w:p w:rsidR="00CF3C36" w:rsidRDefault="00CF3C36" w:rsidP="00CF3C36">
      <w:pPr>
        <w:pStyle w:val="Bulletedlist"/>
        <w:numPr>
          <w:ilvl w:val="0"/>
          <w:numId w:val="2"/>
        </w:numPr>
      </w:pPr>
      <w:r w:rsidRPr="001C397D">
        <w:rPr>
          <w:rStyle w:val="Bodyboldlead-in"/>
        </w:rPr>
        <w:t>Multiplex level:</w:t>
      </w:r>
      <w:r w:rsidR="00195B10">
        <w:rPr>
          <w:rStyle w:val="Bodyboldlead-in"/>
        </w:rPr>
        <w:t xml:space="preserve"> </w:t>
      </w:r>
      <w:r w:rsidRPr="00311B8E">
        <w:t>Electrical</w:t>
      </w:r>
      <w:r>
        <w:t xml:space="preserve"> or electronic </w:t>
      </w:r>
      <w:r w:rsidRPr="00311B8E">
        <w:t>devices</w:t>
      </w:r>
      <w:r w:rsidR="00195B10">
        <w:t xml:space="preserve"> </w:t>
      </w:r>
      <w:r w:rsidRPr="00311B8E">
        <w:t>controlled</w:t>
      </w:r>
      <w:r w:rsidR="00195B10">
        <w:t xml:space="preserve"> </w:t>
      </w:r>
      <w:r w:rsidRPr="00311B8E">
        <w:t>through</w:t>
      </w:r>
      <w:r w:rsidR="00195B10">
        <w:t xml:space="preserve"> </w:t>
      </w:r>
      <w:r w:rsidRPr="00311B8E">
        <w:t>input/output</w:t>
      </w:r>
      <w:r w:rsidR="00195B10">
        <w:t xml:space="preserve"> </w:t>
      </w:r>
      <w:r w:rsidRPr="00311B8E">
        <w:t>signals</w:t>
      </w:r>
      <w:r w:rsidR="005E6EAB">
        <w:t xml:space="preserve"> such as </w:t>
      </w:r>
      <w:r w:rsidRPr="00311B8E">
        <w:t>discrete,</w:t>
      </w:r>
      <w:r w:rsidR="00195B10">
        <w:t xml:space="preserve"> </w:t>
      </w:r>
      <w:r w:rsidRPr="00311B8E">
        <w:t>analog</w:t>
      </w:r>
      <w:r w:rsidR="00195B10">
        <w:t xml:space="preserve"> </w:t>
      </w:r>
      <w:r w:rsidRPr="00311B8E">
        <w:t>and</w:t>
      </w:r>
      <w:r w:rsidR="00195B10">
        <w:t xml:space="preserve"> </w:t>
      </w:r>
      <w:r w:rsidRPr="00311B8E">
        <w:t>serial</w:t>
      </w:r>
      <w:r w:rsidR="00195B10">
        <w:t xml:space="preserve"> </w:t>
      </w:r>
      <w:r w:rsidRPr="00311B8E">
        <w:t>data</w:t>
      </w:r>
      <w:r w:rsidR="00195B10">
        <w:t xml:space="preserve"> </w:t>
      </w:r>
      <w:r w:rsidRPr="00311B8E">
        <w:t>informatio</w:t>
      </w:r>
      <w:r w:rsidR="0021189A">
        <w:t>n (</w:t>
      </w:r>
      <w:r w:rsidRPr="00311B8E">
        <w:t>i.e.,</w:t>
      </w:r>
      <w:r w:rsidR="0021189A">
        <w:t xml:space="preserve"> </w:t>
      </w:r>
      <w:r w:rsidRPr="00311B8E">
        <w:t>on/off</w:t>
      </w:r>
      <w:r w:rsidR="0021189A">
        <w:t xml:space="preserve"> </w:t>
      </w:r>
      <w:r w:rsidRPr="00311B8E">
        <w:t>switch</w:t>
      </w:r>
      <w:r w:rsidR="0021189A">
        <w:t xml:space="preserve"> </w:t>
      </w:r>
      <w:r w:rsidRPr="00311B8E">
        <w:t>inputs,</w:t>
      </w:r>
      <w:r w:rsidR="0021189A">
        <w:t xml:space="preserve"> </w:t>
      </w:r>
      <w:r w:rsidRPr="00311B8E">
        <w:t>relay</w:t>
      </w:r>
      <w:r w:rsidR="0021189A">
        <w:t xml:space="preserve"> </w:t>
      </w:r>
      <w:r w:rsidRPr="00311B8E">
        <w:t>or</w:t>
      </w:r>
      <w:r w:rsidR="0021189A">
        <w:t xml:space="preserve"> </w:t>
      </w:r>
      <w:r w:rsidRPr="00311B8E">
        <w:t>relay</w:t>
      </w:r>
      <w:r w:rsidR="0021189A">
        <w:t xml:space="preserve"> </w:t>
      </w:r>
      <w:r w:rsidRPr="00311B8E">
        <w:t>control</w:t>
      </w:r>
      <w:r w:rsidR="0021189A">
        <w:t xml:space="preserve"> </w:t>
      </w:r>
      <w:r w:rsidRPr="00311B8E">
        <w:t>outputs).</w:t>
      </w:r>
      <w:r w:rsidR="0021189A">
        <w:t xml:space="preserve"> </w:t>
      </w:r>
      <w:r w:rsidRPr="00311B8E">
        <w:t>Multiplexing</w:t>
      </w:r>
      <w:r w:rsidR="0021189A">
        <w:t xml:space="preserve"> </w:t>
      </w:r>
      <w:r w:rsidRPr="00311B8E">
        <w:t>is</w:t>
      </w:r>
      <w:r w:rsidR="0021189A">
        <w:t xml:space="preserve"> </w:t>
      </w:r>
      <w:r w:rsidR="00653733">
        <w:t>used to</w:t>
      </w:r>
      <w:r w:rsidR="00195B10">
        <w:t xml:space="preserve"> </w:t>
      </w:r>
      <w:r w:rsidRPr="00311B8E">
        <w:t>control</w:t>
      </w:r>
      <w:r w:rsidR="00195B10">
        <w:t xml:space="preserve"> </w:t>
      </w:r>
      <w:r w:rsidRPr="00311B8E">
        <w:t>components</w:t>
      </w:r>
      <w:r w:rsidR="00195B10">
        <w:t xml:space="preserve"> </w:t>
      </w:r>
      <w:r w:rsidRPr="00311B8E">
        <w:t>not</w:t>
      </w:r>
      <w:r w:rsidR="00195B10">
        <w:t xml:space="preserve"> </w:t>
      </w:r>
      <w:r w:rsidRPr="00311B8E">
        <w:t>typically</w:t>
      </w:r>
      <w:r w:rsidR="00195B10">
        <w:t xml:space="preserve"> </w:t>
      </w:r>
      <w:r w:rsidRPr="00311B8E">
        <w:t>found</w:t>
      </w:r>
      <w:r w:rsidR="00195B10">
        <w:t xml:space="preserve"> </w:t>
      </w:r>
      <w:r w:rsidRPr="00311B8E">
        <w:t>on</w:t>
      </w:r>
      <w:r w:rsidR="00195B10">
        <w:t xml:space="preserve"> </w:t>
      </w:r>
      <w:r w:rsidRPr="00311B8E">
        <w:t>the</w:t>
      </w:r>
      <w:r>
        <w:t xml:space="preserve"> d</w:t>
      </w:r>
      <w:r w:rsidRPr="00311B8E">
        <w:t>rivetrain</w:t>
      </w:r>
      <w:r w:rsidR="00195B10">
        <w:t xml:space="preserve"> </w:t>
      </w:r>
      <w:r w:rsidRPr="00311B8E">
        <w:t>or</w:t>
      </w:r>
      <w:r>
        <w:t xml:space="preserve"> i</w:t>
      </w:r>
      <w:r w:rsidRPr="00311B8E">
        <w:t>nformation</w:t>
      </w:r>
      <w:r>
        <w:t xml:space="preserve"> l</w:t>
      </w:r>
      <w:r w:rsidRPr="00311B8E">
        <w:t>evels</w:t>
      </w:r>
      <w:r>
        <w:t xml:space="preserve">, </w:t>
      </w:r>
      <w:r w:rsidRPr="00311B8E">
        <w:t>such</w:t>
      </w:r>
      <w:r w:rsidR="00195B10">
        <w:t xml:space="preserve"> </w:t>
      </w:r>
      <w:r w:rsidRPr="00311B8E">
        <w:t>as</w:t>
      </w:r>
      <w:r w:rsidR="00195B10">
        <w:t xml:space="preserve"> </w:t>
      </w:r>
      <w:r w:rsidRPr="00311B8E">
        <w:t>lights</w:t>
      </w:r>
      <w:r>
        <w:t xml:space="preserve">; </w:t>
      </w:r>
      <w:r w:rsidRPr="00311B8E">
        <w:t>wheelchair</w:t>
      </w:r>
      <w:r w:rsidR="00195B10">
        <w:t xml:space="preserve"> </w:t>
      </w:r>
      <w:r w:rsidRPr="00311B8E">
        <w:t>lifts</w:t>
      </w:r>
      <w:r>
        <w:t xml:space="preserve">; </w:t>
      </w:r>
      <w:r w:rsidRPr="00311B8E">
        <w:t>doors</w:t>
      </w:r>
      <w:r>
        <w:t>; heating, ventilation and air conditioning (</w:t>
      </w:r>
      <w:r w:rsidRPr="00311B8E">
        <w:t>HVAC</w:t>
      </w:r>
      <w:r>
        <w:t xml:space="preserve">) </w:t>
      </w:r>
      <w:r w:rsidRPr="00311B8E">
        <w:t>systems</w:t>
      </w:r>
      <w:r>
        <w:t xml:space="preserve"> (if applicable); and gateway devices.</w:t>
      </w:r>
    </w:p>
    <w:tbl>
      <w:tblPr>
        <w:tblW w:w="9360" w:type="dxa"/>
        <w:jc w:val="center"/>
        <w:tblLook w:val="04A0" w:firstRow="1" w:lastRow="0" w:firstColumn="1" w:lastColumn="0" w:noHBand="0" w:noVBand="1"/>
      </w:tblPr>
      <w:tblGrid>
        <w:gridCol w:w="1633"/>
        <w:gridCol w:w="7727"/>
      </w:tblGrid>
      <w:tr w:rsidR="00CF3C36" w:rsidTr="00C42B29">
        <w:trPr>
          <w:jc w:val="center"/>
        </w:trPr>
        <w:tc>
          <w:tcPr>
            <w:tcW w:w="9576" w:type="dxa"/>
            <w:gridSpan w:val="2"/>
          </w:tcPr>
          <w:p w:rsidR="00CF3C36" w:rsidRPr="00A45FE6" w:rsidRDefault="007F38E3" w:rsidP="00C42B29">
            <w:pPr>
              <w:keepNext/>
              <w:suppressAutoHyphens/>
              <w:jc w:val="center"/>
              <w:rPr>
                <w:rStyle w:val="Figurebold"/>
                <w:rFonts w:ascii="Arial" w:hAnsi="Arial" w:cs="Arial"/>
              </w:rPr>
            </w:pPr>
            <w:r w:rsidRPr="007F38E3">
              <w:rPr>
                <w:rStyle w:val="Figurebold"/>
                <w:rFonts w:ascii="Arial" w:hAnsi="Arial" w:cs="Arial"/>
              </w:rPr>
              <w:t>FIGURE 4</w:t>
            </w:r>
          </w:p>
          <w:p w:rsidR="00CF3C36" w:rsidRPr="00A45FE6" w:rsidRDefault="007F38E3" w:rsidP="00C42B29">
            <w:pPr>
              <w:suppressAutoHyphens/>
              <w:spacing w:after="120"/>
              <w:jc w:val="center"/>
              <w:rPr>
                <w:sz w:val="19"/>
                <w:szCs w:val="19"/>
              </w:rPr>
            </w:pPr>
            <w:r w:rsidRPr="007F38E3">
              <w:rPr>
                <w:rFonts w:ascii="Arial" w:hAnsi="Arial" w:cs="Arial"/>
                <w:sz w:val="19"/>
                <w:szCs w:val="19"/>
              </w:rPr>
              <w:t>Data Communications Systems Levels</w:t>
            </w:r>
          </w:p>
        </w:tc>
      </w:tr>
      <w:tr w:rsidR="00CF3C36" w:rsidTr="00C42B29">
        <w:trPr>
          <w:trHeight w:val="1079"/>
          <w:jc w:val="center"/>
        </w:trPr>
        <w:tc>
          <w:tcPr>
            <w:tcW w:w="4788" w:type="dxa"/>
          </w:tcPr>
          <w:p w:rsidR="00CF3C36" w:rsidRPr="001C397D" w:rsidRDefault="00CF3C36" w:rsidP="00C42B29">
            <w:pPr>
              <w:pStyle w:val="Tabletext"/>
              <w:keepNext/>
              <w:jc w:val="right"/>
            </w:pPr>
          </w:p>
          <w:p w:rsidR="00CF3C36" w:rsidRPr="001C397D" w:rsidRDefault="00CF3C36" w:rsidP="00C42B29">
            <w:pPr>
              <w:pStyle w:val="Tabletext"/>
              <w:keepNext/>
              <w:jc w:val="right"/>
            </w:pPr>
            <w:r w:rsidRPr="001C397D">
              <w:t>Information level</w:t>
            </w:r>
          </w:p>
        </w:tc>
        <w:tc>
          <w:tcPr>
            <w:tcW w:w="4788" w:type="dxa"/>
            <w:vMerge w:val="restart"/>
          </w:tcPr>
          <w:p w:rsidR="00CF3C36" w:rsidRDefault="00CF3C36" w:rsidP="00C42B29">
            <w:pPr>
              <w:suppressAutoHyphens/>
              <w:spacing w:after="360"/>
            </w:pPr>
            <w:r w:rsidRPr="00311B8E">
              <w:object w:dxaOrig="17385" w:dyaOrig="8378">
                <v:shape id="_x0000_i1030" type="#_x0000_t75" style="width:375.75pt;height:162.75pt" o:ole="" filled="t">
                  <v:fill color2="black" type="frame"/>
                  <v:imagedata r:id="rId37" o:title="" croptop="9429f" cropbottom="6030f" cropleft="12305f"/>
                </v:shape>
                <o:OLEObject Type="Embed" ProgID="PBrush" ShapeID="_x0000_i1030" DrawAspect="Content" ObjectID="_1552826871" r:id="rId38"/>
              </w:object>
            </w:r>
          </w:p>
        </w:tc>
      </w:tr>
      <w:tr w:rsidR="00CF3C36" w:rsidTr="00C42B29">
        <w:trPr>
          <w:trHeight w:val="1080"/>
          <w:jc w:val="center"/>
        </w:trPr>
        <w:tc>
          <w:tcPr>
            <w:tcW w:w="4788" w:type="dxa"/>
          </w:tcPr>
          <w:p w:rsidR="00CF3C36" w:rsidRPr="001C397D" w:rsidRDefault="00CF3C36" w:rsidP="00C42B29">
            <w:pPr>
              <w:pStyle w:val="Tabletext"/>
              <w:keepNext/>
              <w:jc w:val="right"/>
            </w:pPr>
            <w:r w:rsidRPr="001C397D">
              <w:t>Multiplex level</w:t>
            </w:r>
          </w:p>
        </w:tc>
        <w:tc>
          <w:tcPr>
            <w:tcW w:w="4788" w:type="dxa"/>
            <w:vMerge/>
          </w:tcPr>
          <w:p w:rsidR="00CF3C36" w:rsidRDefault="00CF3C36" w:rsidP="00C42B29">
            <w:pPr>
              <w:suppressAutoHyphens/>
            </w:pPr>
          </w:p>
        </w:tc>
      </w:tr>
      <w:tr w:rsidR="00CF3C36" w:rsidTr="00C42B29">
        <w:trPr>
          <w:trHeight w:val="1080"/>
          <w:jc w:val="center"/>
        </w:trPr>
        <w:tc>
          <w:tcPr>
            <w:tcW w:w="4788" w:type="dxa"/>
          </w:tcPr>
          <w:p w:rsidR="00CF3C36" w:rsidRPr="001C397D" w:rsidRDefault="00CF3C36" w:rsidP="00C42B29">
            <w:pPr>
              <w:pStyle w:val="Tabletext"/>
              <w:jc w:val="right"/>
            </w:pPr>
            <w:r w:rsidRPr="001C397D">
              <w:t>Drivetrain level</w:t>
            </w:r>
          </w:p>
        </w:tc>
        <w:tc>
          <w:tcPr>
            <w:tcW w:w="4788" w:type="dxa"/>
            <w:vMerge/>
          </w:tcPr>
          <w:p w:rsidR="00CF3C36" w:rsidRDefault="00CF3C36" w:rsidP="00C42B29">
            <w:pPr>
              <w:suppressAutoHyphens/>
            </w:pPr>
          </w:p>
        </w:tc>
      </w:tr>
    </w:tbl>
    <w:p w:rsidR="00CF3C36" w:rsidRPr="008F05A6" w:rsidRDefault="00CF3C36" w:rsidP="00CF3C36">
      <w:pPr>
        <w:pStyle w:val="RFPheading2TS"/>
      </w:pPr>
      <w:bookmarkStart w:id="1456" w:name="_Toc257814801"/>
      <w:bookmarkStart w:id="1457" w:name="_Toc320086776"/>
      <w:bookmarkStart w:id="1458" w:name="_Toc330277217"/>
      <w:r w:rsidRPr="00446BA2">
        <w:t>Modular</w:t>
      </w:r>
      <w:bookmarkEnd w:id="1456"/>
      <w:r w:rsidR="00BE15E5">
        <w:t xml:space="preserve"> </w:t>
      </w:r>
      <w:r>
        <w:t>D</w:t>
      </w:r>
      <w:r w:rsidRPr="008F05A6">
        <w:t>esign</w:t>
      </w:r>
      <w:bookmarkEnd w:id="1457"/>
      <w:bookmarkEnd w:id="1458"/>
    </w:p>
    <w:p w:rsidR="00CF3C36" w:rsidRDefault="00CF3C36" w:rsidP="00CF3C36">
      <w:pPr>
        <w:pStyle w:val="BodyText"/>
      </w:pPr>
      <w:r w:rsidRPr="00311B8E">
        <w:t>Design</w:t>
      </w:r>
      <w:r w:rsidR="00775ED1">
        <w:t xml:space="preserve"> </w:t>
      </w:r>
      <w:r w:rsidR="00653733">
        <w:t>of the</w:t>
      </w:r>
      <w:r w:rsidR="00775ED1">
        <w:t xml:space="preserve"> </w:t>
      </w:r>
      <w:r w:rsidRPr="00311B8E">
        <w:t>electrical,</w:t>
      </w:r>
      <w:r w:rsidR="00775ED1">
        <w:t xml:space="preserve"> </w:t>
      </w:r>
      <w:r w:rsidRPr="00311B8E">
        <w:t>electronic</w:t>
      </w:r>
      <w:r w:rsidR="00BE15E5">
        <w:t xml:space="preserve"> </w:t>
      </w:r>
      <w:r w:rsidRPr="00311B8E">
        <w:t>and</w:t>
      </w:r>
      <w:r w:rsidR="00BE15E5">
        <w:t xml:space="preserve"> </w:t>
      </w:r>
      <w:r w:rsidRPr="00311B8E">
        <w:t>data</w:t>
      </w:r>
      <w:r w:rsidR="00BE15E5">
        <w:t xml:space="preserve"> </w:t>
      </w:r>
      <w:r w:rsidRPr="00311B8E">
        <w:t>communication</w:t>
      </w:r>
      <w:r w:rsidR="00BE15E5">
        <w:t xml:space="preserve"> </w:t>
      </w:r>
      <w:r w:rsidRPr="00311B8E">
        <w:t>systems</w:t>
      </w:r>
      <w:r w:rsidR="00BE15E5">
        <w:t xml:space="preserve"> </w:t>
      </w:r>
      <w:r w:rsidR="00653733">
        <w:t>shall be</w:t>
      </w:r>
      <w:r w:rsidR="00BE15E5">
        <w:t xml:space="preserve"> </w:t>
      </w:r>
      <w:r w:rsidRPr="00311B8E">
        <w:t>modular</w:t>
      </w:r>
      <w:r w:rsidR="005E6EAB">
        <w:t xml:space="preserve"> so that </w:t>
      </w:r>
      <w:r w:rsidRPr="00311B8E">
        <w:t>each</w:t>
      </w:r>
      <w:r>
        <w:t xml:space="preserve"> electronic device</w:t>
      </w:r>
      <w:r w:rsidRPr="00311B8E">
        <w:t>,</w:t>
      </w:r>
      <w:r w:rsidR="00BE15E5">
        <w:t xml:space="preserve"> </w:t>
      </w:r>
      <w:r w:rsidRPr="00311B8E">
        <w:t>apparatus</w:t>
      </w:r>
      <w:r w:rsidR="00BE15E5">
        <w:t xml:space="preserve"> </w:t>
      </w:r>
      <w:r w:rsidRPr="00311B8E">
        <w:t>panel,</w:t>
      </w:r>
      <w:r w:rsidR="00BE15E5">
        <w:t xml:space="preserve"> </w:t>
      </w:r>
      <w:r w:rsidRPr="00311B8E">
        <w:t>o</w:t>
      </w:r>
      <w:r w:rsidR="00BE15E5">
        <w:t xml:space="preserve">r </w:t>
      </w:r>
      <w:r w:rsidRPr="00311B8E">
        <w:t>wiring</w:t>
      </w:r>
      <w:r w:rsidR="00BE15E5">
        <w:t xml:space="preserve"> </w:t>
      </w:r>
      <w:r w:rsidRPr="00311B8E">
        <w:t>bundle</w:t>
      </w:r>
      <w:r w:rsidR="00BE15E5">
        <w:t xml:space="preserve"> </w:t>
      </w:r>
      <w:r w:rsidRPr="00311B8E">
        <w:t>is</w:t>
      </w:r>
      <w:r w:rsidR="00BE15E5">
        <w:t xml:space="preserve"> </w:t>
      </w:r>
      <w:r w:rsidRPr="00311B8E">
        <w:t>easily</w:t>
      </w:r>
      <w:r w:rsidR="00BE15E5">
        <w:t xml:space="preserve"> </w:t>
      </w:r>
      <w:r w:rsidRPr="00311B8E">
        <w:t>separable</w:t>
      </w:r>
      <w:r>
        <w:t xml:space="preserve"> from </w:t>
      </w:r>
      <w:proofErr w:type="gramStart"/>
      <w:r>
        <w:t>its</w:t>
      </w:r>
      <w:proofErr w:type="gramEnd"/>
      <w:r>
        <w:t xml:space="preserve"> interconnect by means of connectors. </w:t>
      </w:r>
    </w:p>
    <w:p w:rsidR="00CF3C36" w:rsidRPr="00311B8E" w:rsidRDefault="00CF3C36" w:rsidP="00CF3C36">
      <w:pPr>
        <w:pStyle w:val="BodyText"/>
      </w:pPr>
      <w:r>
        <w:t>Power</w:t>
      </w:r>
      <w:r w:rsidR="008873EE">
        <w:t xml:space="preserve"> </w:t>
      </w:r>
      <w:r>
        <w:t>plant</w:t>
      </w:r>
      <w:r w:rsidR="008873EE">
        <w:t xml:space="preserve"> </w:t>
      </w:r>
      <w:r w:rsidRPr="00311B8E">
        <w:t>wiring</w:t>
      </w:r>
      <w:r w:rsidR="008873EE">
        <w:t xml:space="preserve"> </w:t>
      </w:r>
      <w:r w:rsidR="00653733">
        <w:t>shall be</w:t>
      </w:r>
      <w:r w:rsidR="008873EE">
        <w:t xml:space="preserve"> </w:t>
      </w:r>
      <w:r w:rsidRPr="00311B8E">
        <w:t>an</w:t>
      </w:r>
      <w:r w:rsidR="008873EE">
        <w:t xml:space="preserve"> </w:t>
      </w:r>
      <w:r w:rsidRPr="00311B8E">
        <w:t>independent</w:t>
      </w:r>
      <w:r w:rsidR="008873EE">
        <w:t xml:space="preserve"> </w:t>
      </w:r>
      <w:r w:rsidRPr="00311B8E">
        <w:t>wiring</w:t>
      </w:r>
      <w:r w:rsidR="008873EE">
        <w:t xml:space="preserve"> </w:t>
      </w:r>
      <w:r w:rsidRPr="00311B8E">
        <w:t>harness.</w:t>
      </w:r>
      <w:r w:rsidR="008873EE">
        <w:t xml:space="preserve"> </w:t>
      </w:r>
      <w:r w:rsidRPr="00311B8E">
        <w:t>Replacement</w:t>
      </w:r>
      <w:r w:rsidR="008873EE">
        <w:t xml:space="preserve"> </w:t>
      </w:r>
      <w:r w:rsidR="00653733">
        <w:t>of the</w:t>
      </w:r>
      <w:r w:rsidR="008873EE">
        <w:t xml:space="preserve"> </w:t>
      </w:r>
      <w:r w:rsidRPr="00311B8E">
        <w:t>engine</w:t>
      </w:r>
      <w:r w:rsidR="008873EE">
        <w:t xml:space="preserve"> </w:t>
      </w:r>
      <w:r w:rsidRPr="00311B8E">
        <w:t>compartment</w:t>
      </w:r>
      <w:r w:rsidR="008873EE">
        <w:t xml:space="preserve"> </w:t>
      </w:r>
      <w:r w:rsidRPr="00311B8E">
        <w:t>wiring</w:t>
      </w:r>
      <w:r w:rsidR="008873EE">
        <w:t xml:space="preserve"> </w:t>
      </w:r>
      <w:proofErr w:type="gramStart"/>
      <w:r w:rsidRPr="00311B8E">
        <w:t>harness(</w:t>
      </w:r>
      <w:proofErr w:type="spellStart"/>
      <w:proofErr w:type="gramEnd"/>
      <w:r>
        <w:t>e</w:t>
      </w:r>
      <w:r w:rsidRPr="00311B8E">
        <w:t>s</w:t>
      </w:r>
      <w:proofErr w:type="spellEnd"/>
      <w:r w:rsidRPr="00311B8E">
        <w:t>)</w:t>
      </w:r>
      <w:r w:rsidR="00653733">
        <w:t>shall not</w:t>
      </w:r>
      <w:r w:rsidR="008873EE">
        <w:t xml:space="preserve"> </w:t>
      </w:r>
      <w:r w:rsidRPr="00311B8E">
        <w:t>require</w:t>
      </w:r>
      <w:r w:rsidR="00D416FE">
        <w:t xml:space="preserve"> pulling w</w:t>
      </w:r>
      <w:r w:rsidRPr="00311B8E">
        <w:t>ires</w:t>
      </w:r>
      <w:r w:rsidR="008873EE">
        <w:t xml:space="preserve"> </w:t>
      </w:r>
      <w:r w:rsidRPr="00311B8E">
        <w:t>through</w:t>
      </w:r>
      <w:r w:rsidR="008873EE">
        <w:t xml:space="preserve"> </w:t>
      </w:r>
      <w:r w:rsidRPr="00311B8E">
        <w:t>any</w:t>
      </w:r>
      <w:r w:rsidR="008873EE">
        <w:t xml:space="preserve"> </w:t>
      </w:r>
      <w:r w:rsidRPr="00311B8E">
        <w:t>bulkhead</w:t>
      </w:r>
      <w:r w:rsidR="008873EE">
        <w:t xml:space="preserve"> </w:t>
      </w:r>
      <w:r w:rsidRPr="00311B8E">
        <w:t>or</w:t>
      </w:r>
      <w:r w:rsidR="008873EE">
        <w:t xml:space="preserve"> </w:t>
      </w:r>
      <w:r w:rsidRPr="00311B8E">
        <w:t>removing</w:t>
      </w:r>
      <w:r w:rsidR="008873EE">
        <w:t xml:space="preserve"> </w:t>
      </w:r>
      <w:r w:rsidRPr="00311B8E">
        <w:t>any</w:t>
      </w:r>
      <w:r w:rsidR="008873EE">
        <w:t xml:space="preserve"> </w:t>
      </w:r>
      <w:r w:rsidRPr="00311B8E">
        <w:t>terminals</w:t>
      </w:r>
      <w:r w:rsidR="008873EE">
        <w:t xml:space="preserve"> </w:t>
      </w:r>
      <w:r w:rsidRPr="00311B8E">
        <w:t>from</w:t>
      </w:r>
      <w:r w:rsidR="008873EE">
        <w:t xml:space="preserve"> </w:t>
      </w:r>
      <w:r w:rsidRPr="00311B8E">
        <w:t>the</w:t>
      </w:r>
      <w:r w:rsidR="008873EE">
        <w:t xml:space="preserve"> </w:t>
      </w:r>
      <w:r w:rsidRPr="00311B8E">
        <w:t>wires.</w:t>
      </w:r>
    </w:p>
    <w:p w:rsidR="00CF3C36" w:rsidRPr="00311B8E" w:rsidRDefault="00CF3C36" w:rsidP="00CF3C36">
      <w:pPr>
        <w:pStyle w:val="RFPheading1TS"/>
      </w:pPr>
      <w:bookmarkStart w:id="1459" w:name="_Toc257814802"/>
      <w:bookmarkStart w:id="1460" w:name="_Toc320086777"/>
      <w:bookmarkStart w:id="1461" w:name="_Toc330277218"/>
      <w:r w:rsidRPr="00311B8E">
        <w:t>E</w:t>
      </w:r>
      <w:r>
        <w:t xml:space="preserve">nvironmental and Mounting </w:t>
      </w:r>
      <w:bookmarkEnd w:id="1459"/>
      <w:r>
        <w:t>Requirements</w:t>
      </w:r>
      <w:bookmarkEnd w:id="1460"/>
      <w:bookmarkEnd w:id="1461"/>
    </w:p>
    <w:p w:rsidR="00CF3C36" w:rsidRPr="00311B8E" w:rsidRDefault="00CF3C36" w:rsidP="00CF3C36">
      <w:pPr>
        <w:pStyle w:val="BodyText"/>
      </w:pPr>
      <w:r w:rsidRPr="00311B8E">
        <w:t>The</w:t>
      </w:r>
      <w:r w:rsidR="008873EE">
        <w:t xml:space="preserve"> </w:t>
      </w:r>
      <w:r w:rsidRPr="00311B8E">
        <w:t>electrical</w:t>
      </w:r>
      <w:r w:rsidR="008873EE">
        <w:t xml:space="preserve"> </w:t>
      </w:r>
      <w:r w:rsidRPr="00311B8E">
        <w:t>system</w:t>
      </w:r>
      <w:r w:rsidR="008873EE">
        <w:t xml:space="preserve"> </w:t>
      </w:r>
      <w:r w:rsidRPr="00311B8E">
        <w:t>and</w:t>
      </w:r>
      <w:r w:rsidR="008873EE">
        <w:t xml:space="preserve"> </w:t>
      </w:r>
      <w:r w:rsidRPr="00311B8E">
        <w:t>its</w:t>
      </w:r>
      <w:r w:rsidR="008873EE">
        <w:t xml:space="preserve"> </w:t>
      </w:r>
      <w:r w:rsidRPr="00311B8E">
        <w:t>electronic</w:t>
      </w:r>
      <w:r w:rsidR="008873EE">
        <w:t xml:space="preserve"> </w:t>
      </w:r>
      <w:r w:rsidRPr="00311B8E">
        <w:t>components</w:t>
      </w:r>
      <w:r w:rsidR="008873EE">
        <w:t xml:space="preserve"> </w:t>
      </w:r>
      <w:r w:rsidR="00653733">
        <w:t>shall be</w:t>
      </w:r>
      <w:r w:rsidR="008873EE">
        <w:t xml:space="preserve"> </w:t>
      </w:r>
      <w:r w:rsidRPr="00311B8E">
        <w:t>capable</w:t>
      </w:r>
      <w:r w:rsidR="008873EE">
        <w:t xml:space="preserve"> </w:t>
      </w:r>
      <w:r w:rsidRPr="00311B8E">
        <w:t>of</w:t>
      </w:r>
      <w:r w:rsidR="008873EE">
        <w:t xml:space="preserve"> </w:t>
      </w:r>
      <w:r w:rsidRPr="00311B8E">
        <w:t>operating</w:t>
      </w:r>
      <w:r w:rsidR="008873EE">
        <w:t xml:space="preserve"> </w:t>
      </w:r>
      <w:r w:rsidR="00653733">
        <w:t>in the</w:t>
      </w:r>
      <w:r w:rsidR="008873EE">
        <w:t xml:space="preserve"> </w:t>
      </w:r>
      <w:r w:rsidRPr="00311B8E">
        <w:t>area</w:t>
      </w:r>
      <w:r w:rsidR="008873EE">
        <w:t xml:space="preserve"> </w:t>
      </w:r>
      <w:r w:rsidR="00653733">
        <w:t>of the vehicle</w:t>
      </w:r>
      <w:r w:rsidR="008873EE">
        <w:t xml:space="preserve"> </w:t>
      </w:r>
      <w:r w:rsidRPr="00311B8E">
        <w:t>in</w:t>
      </w:r>
      <w:r w:rsidR="008873EE">
        <w:t xml:space="preserve"> </w:t>
      </w:r>
      <w:r w:rsidRPr="00311B8E">
        <w:t>which</w:t>
      </w:r>
      <w:r w:rsidR="008873EE">
        <w:t xml:space="preserve"> </w:t>
      </w:r>
      <w:r w:rsidRPr="00311B8E">
        <w:t>they</w:t>
      </w:r>
      <w:r w:rsidR="008873EE">
        <w:t xml:space="preserve"> </w:t>
      </w:r>
      <w:r w:rsidRPr="00311B8E">
        <w:t>will</w:t>
      </w:r>
      <w:r w:rsidR="008873EE">
        <w:t xml:space="preserve"> </w:t>
      </w:r>
      <w:r w:rsidRPr="00311B8E">
        <w:t>be</w:t>
      </w:r>
      <w:r w:rsidR="008873EE">
        <w:t xml:space="preserve"> </w:t>
      </w:r>
      <w:r w:rsidRPr="00311B8E">
        <w:t>installed</w:t>
      </w:r>
      <w:r>
        <w:t xml:space="preserve">, </w:t>
      </w:r>
      <w:r w:rsidRPr="00311B8E">
        <w:t>asrecommendedinSAEJ1455</w:t>
      </w:r>
      <w:r>
        <w:t xml:space="preserve">. </w:t>
      </w:r>
    </w:p>
    <w:p w:rsidR="00CF3C36" w:rsidRPr="00311B8E" w:rsidRDefault="00CF3C36" w:rsidP="00CF3C36">
      <w:pPr>
        <w:pStyle w:val="BodyText"/>
      </w:pPr>
      <w:r w:rsidRPr="00311B8E">
        <w:t>Electrical</w:t>
      </w:r>
      <w:r w:rsidR="008873EE">
        <w:t xml:space="preserve"> </w:t>
      </w:r>
      <w:r w:rsidRPr="00311B8E">
        <w:t>and</w:t>
      </w:r>
      <w:r w:rsidR="008873EE">
        <w:t xml:space="preserve"> </w:t>
      </w:r>
      <w:r w:rsidRPr="00311B8E">
        <w:t>electronic</w:t>
      </w:r>
      <w:r w:rsidR="008873EE">
        <w:t xml:space="preserve"> </w:t>
      </w:r>
      <w:r w:rsidRPr="00311B8E">
        <w:t>equipment</w:t>
      </w:r>
      <w:r w:rsidR="008873EE">
        <w:t xml:space="preserve"> </w:t>
      </w:r>
      <w:r w:rsidR="00653733">
        <w:t>shall not</w:t>
      </w:r>
      <w:r w:rsidR="00A1214D">
        <w:t xml:space="preserve"> </w:t>
      </w:r>
      <w:r w:rsidRPr="00311B8E">
        <w:t>be</w:t>
      </w:r>
      <w:r w:rsidR="00827573">
        <w:t xml:space="preserve"> </w:t>
      </w:r>
      <w:r w:rsidRPr="00311B8E">
        <w:t>located</w:t>
      </w:r>
      <w:r w:rsidR="00A1214D">
        <w:t xml:space="preserve"> </w:t>
      </w:r>
      <w:r w:rsidRPr="00311B8E">
        <w:t>in</w:t>
      </w:r>
      <w:r w:rsidR="00A1214D">
        <w:t xml:space="preserve"> </w:t>
      </w:r>
      <w:r w:rsidRPr="00311B8E">
        <w:t>an</w:t>
      </w:r>
      <w:r w:rsidR="00A1214D">
        <w:t xml:space="preserve"> </w:t>
      </w:r>
      <w:r w:rsidRPr="00311B8E">
        <w:t>environment</w:t>
      </w:r>
      <w:r w:rsidR="00A1214D">
        <w:t xml:space="preserve"> </w:t>
      </w:r>
      <w:r w:rsidRPr="00311B8E">
        <w:t>that</w:t>
      </w:r>
      <w:r w:rsidR="00A1214D">
        <w:t xml:space="preserve"> </w:t>
      </w:r>
      <w:r w:rsidRPr="00311B8E">
        <w:t>will</w:t>
      </w:r>
      <w:r w:rsidR="00A1214D">
        <w:t xml:space="preserve"> </w:t>
      </w:r>
      <w:r w:rsidRPr="00311B8E">
        <w:t>reduce</w:t>
      </w:r>
      <w:r w:rsidR="00A1214D">
        <w:t xml:space="preserve"> </w:t>
      </w:r>
      <w:r w:rsidRPr="00311B8E">
        <w:t>the</w:t>
      </w:r>
      <w:r w:rsidR="00A1214D">
        <w:t xml:space="preserve"> </w:t>
      </w:r>
      <w:r w:rsidRPr="00311B8E">
        <w:t>performance</w:t>
      </w:r>
      <w:r w:rsidR="00A1214D">
        <w:t xml:space="preserve"> </w:t>
      </w:r>
      <w:r w:rsidRPr="00311B8E">
        <w:t>or</w:t>
      </w:r>
      <w:r w:rsidR="00A1214D">
        <w:t xml:space="preserve"> </w:t>
      </w:r>
      <w:r w:rsidRPr="00311B8E">
        <w:t>shorten</w:t>
      </w:r>
      <w:r w:rsidR="00A1214D">
        <w:t xml:space="preserve"> </w:t>
      </w:r>
      <w:r w:rsidRPr="00311B8E">
        <w:t>the</w:t>
      </w:r>
      <w:r w:rsidR="00A1214D">
        <w:t xml:space="preserve"> </w:t>
      </w:r>
      <w:r w:rsidRPr="00311B8E">
        <w:t>life</w:t>
      </w:r>
      <w:r w:rsidR="00A1214D">
        <w:t xml:space="preserve"> </w:t>
      </w:r>
      <w:r w:rsidR="00653733">
        <w:t>of the</w:t>
      </w:r>
      <w:r w:rsidR="008873EE">
        <w:t xml:space="preserve"> </w:t>
      </w:r>
      <w:r w:rsidRPr="00311B8E">
        <w:t>component</w:t>
      </w:r>
      <w:r w:rsidR="008873EE">
        <w:t xml:space="preserve"> </w:t>
      </w:r>
      <w:r w:rsidRPr="00311B8E">
        <w:t>or</w:t>
      </w:r>
      <w:r w:rsidR="008873EE">
        <w:t xml:space="preserve"> </w:t>
      </w:r>
      <w:r w:rsidRPr="00311B8E">
        <w:t>electrical</w:t>
      </w:r>
      <w:r w:rsidR="008873EE">
        <w:t xml:space="preserve"> </w:t>
      </w:r>
      <w:r w:rsidRPr="00311B8E">
        <w:t>system</w:t>
      </w:r>
      <w:r w:rsidR="008873EE">
        <w:t xml:space="preserve"> </w:t>
      </w:r>
      <w:r w:rsidRPr="00311B8E">
        <w:t>when</w:t>
      </w:r>
      <w:r w:rsidR="008873EE">
        <w:t xml:space="preserve"> </w:t>
      </w:r>
      <w:r w:rsidRPr="00311B8E">
        <w:t>operating</w:t>
      </w:r>
      <w:r w:rsidR="008873EE">
        <w:t xml:space="preserve"> </w:t>
      </w:r>
      <w:r w:rsidRPr="00311B8E">
        <w:t>with</w:t>
      </w:r>
      <w:r w:rsidR="00653733">
        <w:t>in the</w:t>
      </w:r>
      <w:r>
        <w:t xml:space="preserve"> d</w:t>
      </w:r>
      <w:r w:rsidRPr="00311B8E">
        <w:t>esign</w:t>
      </w:r>
      <w:r>
        <w:t xml:space="preserve"> o</w:t>
      </w:r>
      <w:r w:rsidRPr="00311B8E">
        <w:t>perating</w:t>
      </w:r>
      <w:r>
        <w:t xml:space="preserve"> p</w:t>
      </w:r>
      <w:r w:rsidRPr="00311B8E">
        <w:t>rofile.</w:t>
      </w:r>
      <w:r>
        <w:t xml:space="preserve"> As a recommendation, n</w:t>
      </w:r>
      <w:r w:rsidRPr="00311B8E">
        <w:t>o</w:t>
      </w:r>
      <w:r w:rsidR="00827573">
        <w:t xml:space="preserve"> </w:t>
      </w:r>
      <w:r w:rsidRPr="00311B8E">
        <w:t>vehicle</w:t>
      </w:r>
      <w:r w:rsidR="00827573">
        <w:t xml:space="preserve"> </w:t>
      </w:r>
      <w:r w:rsidRPr="00311B8E">
        <w:t>component</w:t>
      </w:r>
      <w:r w:rsidR="00827573">
        <w:t xml:space="preserve"> </w:t>
      </w:r>
      <w:r w:rsidRPr="00311B8E">
        <w:t>shall</w:t>
      </w:r>
      <w:r w:rsidR="00827573">
        <w:t xml:space="preserve"> </w:t>
      </w:r>
      <w:r w:rsidRPr="00311B8E">
        <w:t>generate,</w:t>
      </w:r>
      <w:r w:rsidR="00827573">
        <w:t xml:space="preserve"> </w:t>
      </w:r>
      <w:r w:rsidRPr="00311B8E">
        <w:t>or</w:t>
      </w:r>
      <w:r w:rsidR="00827573">
        <w:t xml:space="preserve"> </w:t>
      </w:r>
      <w:r w:rsidRPr="00311B8E">
        <w:t>be</w:t>
      </w:r>
      <w:r w:rsidR="00827573">
        <w:t xml:space="preserve"> </w:t>
      </w:r>
      <w:r w:rsidRPr="00311B8E">
        <w:t>affected</w:t>
      </w:r>
      <w:r w:rsidR="00827573">
        <w:t xml:space="preserve"> </w:t>
      </w:r>
      <w:r w:rsidRPr="00311B8E">
        <w:t>by,</w:t>
      </w:r>
      <w:r w:rsidR="00827573">
        <w:t xml:space="preserve"> </w:t>
      </w:r>
      <w:r w:rsidRPr="00311B8E">
        <w:t>electromagnetic</w:t>
      </w:r>
      <w:r w:rsidR="00827573">
        <w:t xml:space="preserve"> </w:t>
      </w:r>
      <w:r w:rsidRPr="00311B8E">
        <w:t>interference</w:t>
      </w:r>
      <w:r w:rsidR="00827573">
        <w:t xml:space="preserve"> </w:t>
      </w:r>
      <w:r w:rsidRPr="00311B8E">
        <w:t>or</w:t>
      </w:r>
      <w:r w:rsidR="00827573">
        <w:t xml:space="preserve"> </w:t>
      </w:r>
      <w:r w:rsidRPr="00311B8E">
        <w:t>radio</w:t>
      </w:r>
      <w:r w:rsidR="00D416FE">
        <w:t>-</w:t>
      </w:r>
      <w:r w:rsidRPr="00311B8E">
        <w:t>frequency</w:t>
      </w:r>
      <w:r w:rsidR="00827573">
        <w:t xml:space="preserve"> </w:t>
      </w:r>
      <w:r w:rsidRPr="00311B8E">
        <w:t>interferenc</w:t>
      </w:r>
      <w:r w:rsidR="00B510F7">
        <w:t>e (</w:t>
      </w:r>
      <w:r w:rsidRPr="00311B8E">
        <w:t>EMI/RFI</w:t>
      </w:r>
      <w:r w:rsidR="00B510F7">
        <w:t>) t</w:t>
      </w:r>
      <w:r w:rsidRPr="00311B8E">
        <w:t>hat</w:t>
      </w:r>
      <w:r w:rsidR="00827573">
        <w:t xml:space="preserve"> </w:t>
      </w:r>
      <w:r w:rsidRPr="00311B8E">
        <w:t>can</w:t>
      </w:r>
      <w:r w:rsidR="00827573">
        <w:t xml:space="preserve"> </w:t>
      </w:r>
      <w:r w:rsidRPr="00311B8E">
        <w:t>disturb</w:t>
      </w:r>
      <w:r w:rsidR="00827573">
        <w:t xml:space="preserve"> </w:t>
      </w:r>
      <w:r w:rsidRPr="00311B8E">
        <w:t>the</w:t>
      </w:r>
      <w:r w:rsidR="00827573">
        <w:t xml:space="preserve"> </w:t>
      </w:r>
      <w:r w:rsidRPr="00311B8E">
        <w:t>performance</w:t>
      </w:r>
      <w:r w:rsidR="00827573">
        <w:t xml:space="preserve"> </w:t>
      </w:r>
      <w:r w:rsidRPr="00311B8E">
        <w:t>of</w:t>
      </w:r>
      <w:r w:rsidR="00827573">
        <w:t xml:space="preserve"> </w:t>
      </w:r>
      <w:r w:rsidRPr="00311B8E">
        <w:t>electrical/electronic</w:t>
      </w:r>
      <w:r w:rsidR="00827573">
        <w:t xml:space="preserve"> </w:t>
      </w:r>
      <w:r w:rsidRPr="00311B8E">
        <w:t>equipment</w:t>
      </w:r>
      <w:r w:rsidR="00827573">
        <w:t xml:space="preserve"> </w:t>
      </w:r>
      <w:r w:rsidRPr="00311B8E">
        <w:t>as</w:t>
      </w:r>
      <w:r w:rsidR="00827573">
        <w:t xml:space="preserve"> </w:t>
      </w:r>
      <w:r w:rsidRPr="00311B8E">
        <w:t>defined</w:t>
      </w:r>
      <w:r w:rsidR="00827573">
        <w:t xml:space="preserve"> </w:t>
      </w:r>
      <w:r w:rsidRPr="00311B8E">
        <w:t>in</w:t>
      </w:r>
      <w:r w:rsidR="00827573">
        <w:t xml:space="preserve"> </w:t>
      </w:r>
      <w:r w:rsidRPr="00311B8E">
        <w:t>SAEJ1113and</w:t>
      </w:r>
      <w:r w:rsidR="00827573">
        <w:t xml:space="preserve"> </w:t>
      </w:r>
      <w:r w:rsidRPr="00311B8E">
        <w:t>UNECE</w:t>
      </w:r>
      <w:r w:rsidR="00827573">
        <w:t xml:space="preserve"> </w:t>
      </w:r>
      <w:r w:rsidRPr="00311B8E">
        <w:t>Council</w:t>
      </w:r>
      <w:r w:rsidR="00827573">
        <w:t xml:space="preserve"> </w:t>
      </w:r>
      <w:r w:rsidRPr="00311B8E">
        <w:t>Directive</w:t>
      </w:r>
      <w:r w:rsidR="00827573">
        <w:t xml:space="preserve"> </w:t>
      </w:r>
      <w:r w:rsidRPr="00311B8E">
        <w:t>95/54(R10).</w:t>
      </w:r>
    </w:p>
    <w:p w:rsidR="00CF3C36" w:rsidRPr="00311B8E" w:rsidRDefault="00CF3C36" w:rsidP="00CF3C36">
      <w:pPr>
        <w:pStyle w:val="BodyText"/>
      </w:pPr>
      <w:r w:rsidRPr="00311B8E">
        <w:t>The</w:t>
      </w:r>
      <w:r>
        <w:t xml:space="preserve"> Agency </w:t>
      </w:r>
      <w:r w:rsidRPr="00311B8E">
        <w:t>shall</w:t>
      </w:r>
      <w:r w:rsidR="0044050F">
        <w:t xml:space="preserve"> </w:t>
      </w:r>
      <w:r w:rsidRPr="00311B8E">
        <w:t>follow</w:t>
      </w:r>
      <w:r w:rsidR="0044050F">
        <w:t xml:space="preserve"> </w:t>
      </w:r>
      <w:r w:rsidRPr="00311B8E">
        <w:t>recommendations</w:t>
      </w:r>
      <w:r w:rsidR="0044050F">
        <w:t xml:space="preserve"> </w:t>
      </w:r>
      <w:r w:rsidRPr="00311B8E">
        <w:t>from</w:t>
      </w:r>
      <w:r w:rsidR="0044050F">
        <w:t xml:space="preserve"> </w:t>
      </w:r>
      <w:r w:rsidRPr="00311B8E">
        <w:t>bus</w:t>
      </w:r>
      <w:r w:rsidR="0044050F">
        <w:t xml:space="preserve"> </w:t>
      </w:r>
      <w:r w:rsidRPr="00311B8E">
        <w:t>manufacturers</w:t>
      </w:r>
      <w:r w:rsidR="0044050F">
        <w:t xml:space="preserve"> </w:t>
      </w:r>
      <w:r w:rsidRPr="00311B8E">
        <w:t>and</w:t>
      </w:r>
      <w:r w:rsidR="0044050F">
        <w:t xml:space="preserve"> </w:t>
      </w:r>
      <w:r w:rsidRPr="00311B8E">
        <w:t>subsystem</w:t>
      </w:r>
      <w:r w:rsidR="0044050F">
        <w:t xml:space="preserve"> </w:t>
      </w:r>
      <w:r w:rsidR="00D416FE">
        <w:t>s</w:t>
      </w:r>
      <w:r>
        <w:t>upplier</w:t>
      </w:r>
      <w:r w:rsidRPr="00311B8E">
        <w:t>s</w:t>
      </w:r>
      <w:r w:rsidR="0044050F">
        <w:t xml:space="preserve"> </w:t>
      </w:r>
      <w:r w:rsidRPr="00311B8E">
        <w:t>regarding</w:t>
      </w:r>
      <w:r w:rsidR="0044050F">
        <w:t xml:space="preserve"> </w:t>
      </w:r>
      <w:r w:rsidRPr="00311B8E">
        <w:t>methods</w:t>
      </w:r>
      <w:r w:rsidR="0044050F">
        <w:t xml:space="preserve"> </w:t>
      </w:r>
      <w:r w:rsidRPr="00311B8E">
        <w:t>to</w:t>
      </w:r>
      <w:r w:rsidR="0044050F">
        <w:t xml:space="preserve"> </w:t>
      </w:r>
      <w:r w:rsidRPr="00311B8E">
        <w:t>prevent</w:t>
      </w:r>
      <w:r w:rsidR="0044050F">
        <w:t xml:space="preserve"> </w:t>
      </w:r>
      <w:r w:rsidRPr="00311B8E">
        <w:t>damage</w:t>
      </w:r>
      <w:r w:rsidR="0044050F">
        <w:t xml:space="preserve"> </w:t>
      </w:r>
      <w:r w:rsidRPr="00311B8E">
        <w:t>from</w:t>
      </w:r>
      <w:r w:rsidR="0044050F">
        <w:t xml:space="preserve"> </w:t>
      </w:r>
      <w:r w:rsidRPr="00311B8E">
        <w:t>voltage</w:t>
      </w:r>
      <w:r w:rsidR="0044050F">
        <w:t xml:space="preserve"> </w:t>
      </w:r>
      <w:r w:rsidRPr="00311B8E">
        <w:t>spikes</w:t>
      </w:r>
      <w:r w:rsidR="0044050F">
        <w:t xml:space="preserve"> </w:t>
      </w:r>
      <w:r w:rsidRPr="00311B8E">
        <w:t>generated</w:t>
      </w:r>
      <w:r w:rsidR="0044050F">
        <w:t xml:space="preserve"> </w:t>
      </w:r>
      <w:r w:rsidRPr="00311B8E">
        <w:t>from</w:t>
      </w:r>
      <w:r w:rsidR="0044050F">
        <w:t xml:space="preserve"> </w:t>
      </w:r>
      <w:r w:rsidRPr="00311B8E">
        <w:t>welding,</w:t>
      </w:r>
      <w:r w:rsidR="0044050F">
        <w:t xml:space="preserve"> </w:t>
      </w:r>
      <w:r w:rsidRPr="00311B8E">
        <w:t>jumpstarts,</w:t>
      </w:r>
      <w:r w:rsidR="0044050F">
        <w:t xml:space="preserve"> </w:t>
      </w:r>
      <w:r w:rsidRPr="00311B8E">
        <w:t>shorts,</w:t>
      </w:r>
      <w:r w:rsidR="0044050F">
        <w:t xml:space="preserve"> </w:t>
      </w:r>
      <w:r w:rsidRPr="00311B8E">
        <w:t>etc.</w:t>
      </w:r>
    </w:p>
    <w:p w:rsidR="00CF3C36" w:rsidRPr="00311B8E" w:rsidRDefault="00CF3C36" w:rsidP="00CF3C36">
      <w:pPr>
        <w:pStyle w:val="RFPheading2TS"/>
        <w:suppressAutoHyphens/>
      </w:pPr>
      <w:bookmarkStart w:id="1462" w:name="_Toc257814803"/>
      <w:bookmarkStart w:id="1463" w:name="_Toc320086778"/>
      <w:bookmarkStart w:id="1464" w:name="_Toc330277219"/>
      <w:r w:rsidRPr="00311B8E">
        <w:t>H</w:t>
      </w:r>
      <w:r>
        <w:t>ardware Mounting</w:t>
      </w:r>
      <w:bookmarkEnd w:id="1462"/>
      <w:bookmarkEnd w:id="1463"/>
      <w:bookmarkEnd w:id="1464"/>
    </w:p>
    <w:p w:rsidR="00CF3C36" w:rsidRPr="00311B8E" w:rsidRDefault="00CF3C36" w:rsidP="00CF3C36">
      <w:pPr>
        <w:pStyle w:val="BodyText"/>
      </w:pPr>
      <w:r w:rsidRPr="00311B8E">
        <w:t>The</w:t>
      </w:r>
      <w:r w:rsidR="008873EE">
        <w:t xml:space="preserve"> </w:t>
      </w:r>
      <w:r w:rsidRPr="00311B8E">
        <w:t>mounting</w:t>
      </w:r>
      <w:r w:rsidR="00D416FE">
        <w:t xml:space="preserve"> of the </w:t>
      </w:r>
      <w:r w:rsidRPr="00311B8E">
        <w:t>hardware</w:t>
      </w:r>
      <w:r w:rsidR="00653733">
        <w:t xml:space="preserve"> shall not </w:t>
      </w:r>
      <w:r w:rsidR="00D416FE" w:rsidRPr="00311B8E">
        <w:t xml:space="preserve">be </w:t>
      </w:r>
      <w:r w:rsidR="00653733">
        <w:t xml:space="preserve">used to </w:t>
      </w:r>
      <w:r w:rsidRPr="00311B8E">
        <w:t>provide</w:t>
      </w:r>
      <w:r w:rsidR="008873EE">
        <w:t xml:space="preserve"> </w:t>
      </w:r>
      <w:r w:rsidRPr="00311B8E">
        <w:t>the</w:t>
      </w:r>
      <w:r w:rsidR="008873EE">
        <w:t xml:space="preserve"> </w:t>
      </w:r>
      <w:r w:rsidRPr="00311B8E">
        <w:t>sole</w:t>
      </w:r>
      <w:r w:rsidR="008873EE">
        <w:t xml:space="preserve"> </w:t>
      </w:r>
      <w:r w:rsidRPr="00311B8E">
        <w:t>source</w:t>
      </w:r>
      <w:r w:rsidR="008873EE">
        <w:t xml:space="preserve"> </w:t>
      </w:r>
      <w:r w:rsidRPr="00311B8E">
        <w:t>ground,</w:t>
      </w:r>
      <w:r w:rsidR="008873EE">
        <w:t xml:space="preserve"> </w:t>
      </w:r>
      <w:r w:rsidRPr="00311B8E">
        <w:t>and</w:t>
      </w:r>
      <w:r w:rsidR="008873EE">
        <w:t xml:space="preserve"> </w:t>
      </w:r>
      <w:r w:rsidRPr="00311B8E">
        <w:t>all</w:t>
      </w:r>
      <w:r w:rsidR="008873EE">
        <w:t xml:space="preserve"> </w:t>
      </w:r>
      <w:r w:rsidRPr="00311B8E">
        <w:t>hardware</w:t>
      </w:r>
      <w:r w:rsidR="008873EE">
        <w:t xml:space="preserve"> </w:t>
      </w:r>
      <w:r w:rsidR="00653733">
        <w:t xml:space="preserve">shall be </w:t>
      </w:r>
      <w:r w:rsidRPr="00311B8E">
        <w:t>isolated</w:t>
      </w:r>
      <w:r w:rsidR="008873EE">
        <w:t xml:space="preserve"> </w:t>
      </w:r>
      <w:r w:rsidRPr="00311B8E">
        <w:t>from</w:t>
      </w:r>
      <w:r w:rsidR="008873EE">
        <w:t xml:space="preserve"> </w:t>
      </w:r>
      <w:r w:rsidRPr="00311B8E">
        <w:t>potential</w:t>
      </w:r>
      <w:r w:rsidR="008873EE">
        <w:t xml:space="preserve"> </w:t>
      </w:r>
      <w:r w:rsidRPr="00311B8E">
        <w:t>EMI/RFI</w:t>
      </w:r>
      <w:r>
        <w:t xml:space="preserve">, as referenced in SAE J1113. </w:t>
      </w:r>
    </w:p>
    <w:p w:rsidR="00CF3C36" w:rsidRPr="00311B8E" w:rsidRDefault="00CF3C36" w:rsidP="00CF3C36">
      <w:pPr>
        <w:pStyle w:val="BodyText"/>
      </w:pPr>
      <w:r w:rsidRPr="00311B8E">
        <w:t>All</w:t>
      </w:r>
      <w:r w:rsidR="008873EE">
        <w:t xml:space="preserve"> </w:t>
      </w:r>
      <w:r w:rsidRPr="00311B8E">
        <w:t>electrical/electronic</w:t>
      </w:r>
      <w:r w:rsidR="008873EE">
        <w:t xml:space="preserve"> </w:t>
      </w:r>
      <w:r w:rsidRPr="00311B8E">
        <w:t>hardware</w:t>
      </w:r>
      <w:r w:rsidR="008873EE">
        <w:t xml:space="preserve"> </w:t>
      </w:r>
      <w:r w:rsidRPr="00311B8E">
        <w:t>mounted</w:t>
      </w:r>
      <w:r w:rsidR="00653733">
        <w:t xml:space="preserve"> in the </w:t>
      </w:r>
      <w:r w:rsidRPr="00311B8E">
        <w:t>interior</w:t>
      </w:r>
      <w:r w:rsidR="00653733">
        <w:t xml:space="preserve"> of the vehicle shall be </w:t>
      </w:r>
      <w:r w:rsidRPr="00311B8E">
        <w:t>in</w:t>
      </w:r>
      <w:r w:rsidR="00985299">
        <w:t xml:space="preserve"> </w:t>
      </w:r>
      <w:r w:rsidRPr="00311B8E">
        <w:t>accessible</w:t>
      </w:r>
      <w:r w:rsidR="00985299">
        <w:t xml:space="preserve"> </w:t>
      </w:r>
      <w:r w:rsidRPr="00311B8E">
        <w:t>to</w:t>
      </w:r>
      <w:r w:rsidR="00985299">
        <w:t xml:space="preserve"> </w:t>
      </w:r>
      <w:r w:rsidRPr="00311B8E">
        <w:t>passengers</w:t>
      </w:r>
      <w:r w:rsidR="00985299">
        <w:t xml:space="preserve"> </w:t>
      </w:r>
      <w:r w:rsidRPr="00311B8E">
        <w:t>and</w:t>
      </w:r>
      <w:r w:rsidR="00985299">
        <w:t xml:space="preserve"> </w:t>
      </w:r>
      <w:r w:rsidRPr="00311B8E">
        <w:t>hidden</w:t>
      </w:r>
      <w:r w:rsidR="00985299">
        <w:t xml:space="preserve"> </w:t>
      </w:r>
      <w:r w:rsidRPr="00311B8E">
        <w:t>from</w:t>
      </w:r>
      <w:r w:rsidR="00985299">
        <w:t xml:space="preserve"> </w:t>
      </w:r>
      <w:r w:rsidRPr="00311B8E">
        <w:t>view</w:t>
      </w:r>
      <w:r w:rsidR="00985299">
        <w:t xml:space="preserve"> </w:t>
      </w:r>
      <w:r w:rsidRPr="00311B8E">
        <w:t>unless</w:t>
      </w:r>
      <w:r w:rsidR="00985299">
        <w:t xml:space="preserve"> </w:t>
      </w:r>
      <w:r w:rsidRPr="00311B8E">
        <w:t>intended</w:t>
      </w:r>
      <w:r w:rsidR="00985299">
        <w:t xml:space="preserve"> </w:t>
      </w:r>
      <w:r w:rsidRPr="00311B8E">
        <w:t>to</w:t>
      </w:r>
      <w:r w:rsidR="00985299">
        <w:t xml:space="preserve"> </w:t>
      </w:r>
      <w:r w:rsidRPr="00311B8E">
        <w:t>be</w:t>
      </w:r>
      <w:r w:rsidR="00985299">
        <w:t xml:space="preserve"> </w:t>
      </w:r>
      <w:r w:rsidRPr="00311B8E">
        <w:t>viewed.</w:t>
      </w:r>
      <w:r w:rsidR="00985299">
        <w:t xml:space="preserve"> </w:t>
      </w:r>
      <w:r w:rsidRPr="00311B8E">
        <w:t>The</w:t>
      </w:r>
      <w:r w:rsidR="00985299">
        <w:t xml:space="preserve"> </w:t>
      </w:r>
      <w:r w:rsidRPr="00311B8E">
        <w:t>hardware</w:t>
      </w:r>
      <w:r w:rsidR="00653733">
        <w:t xml:space="preserve"> shall be </w:t>
      </w:r>
      <w:r w:rsidRPr="00311B8E">
        <w:t>mounted</w:t>
      </w:r>
      <w:r w:rsidR="008873EE">
        <w:t xml:space="preserve"> </w:t>
      </w:r>
      <w:r w:rsidRPr="00311B8E">
        <w:t>in</w:t>
      </w:r>
      <w:r w:rsidR="008873EE">
        <w:t xml:space="preserve"> </w:t>
      </w:r>
      <w:r w:rsidRPr="00311B8E">
        <w:t>such</w:t>
      </w:r>
      <w:r w:rsidR="008873EE">
        <w:t xml:space="preserve"> </w:t>
      </w:r>
      <w:r w:rsidRPr="00311B8E">
        <w:t>a</w:t>
      </w:r>
      <w:r w:rsidR="008873EE">
        <w:t xml:space="preserve"> </w:t>
      </w:r>
      <w:r w:rsidRPr="00311B8E">
        <w:t>manner</w:t>
      </w:r>
      <w:r w:rsidR="008873EE">
        <w:t xml:space="preserve"> </w:t>
      </w:r>
      <w:r w:rsidRPr="00311B8E">
        <w:t>as</w:t>
      </w:r>
      <w:r w:rsidR="008873EE">
        <w:t xml:space="preserve"> </w:t>
      </w:r>
      <w:r w:rsidRPr="00311B8E">
        <w:t>to</w:t>
      </w:r>
      <w:r w:rsidR="008873EE">
        <w:t xml:space="preserve"> </w:t>
      </w:r>
      <w:r w:rsidRPr="00311B8E">
        <w:t>protect</w:t>
      </w:r>
      <w:r w:rsidR="008873EE">
        <w:t xml:space="preserve"> </w:t>
      </w:r>
      <w:r w:rsidRPr="00311B8E">
        <w:t>it</w:t>
      </w:r>
      <w:r w:rsidR="008873EE">
        <w:t xml:space="preserve"> </w:t>
      </w:r>
      <w:r w:rsidRPr="00311B8E">
        <w:t>from</w:t>
      </w:r>
      <w:r w:rsidR="008873EE">
        <w:t xml:space="preserve"> </w:t>
      </w:r>
      <w:r w:rsidRPr="00311B8E">
        <w:t>splash</w:t>
      </w:r>
      <w:r w:rsidR="008873EE">
        <w:t xml:space="preserve"> </w:t>
      </w:r>
      <w:r w:rsidRPr="00311B8E">
        <w:t>or</w:t>
      </w:r>
      <w:r w:rsidR="008873EE">
        <w:t xml:space="preserve"> </w:t>
      </w:r>
      <w:r w:rsidRPr="00311B8E">
        <w:t>spray.</w:t>
      </w:r>
    </w:p>
    <w:p w:rsidR="00CF3C36" w:rsidRPr="00311B8E" w:rsidRDefault="00CF3C36" w:rsidP="00CF3C36">
      <w:pPr>
        <w:pStyle w:val="BodyText"/>
      </w:pPr>
      <w:r w:rsidRPr="00311B8E">
        <w:t>All</w:t>
      </w:r>
      <w:r w:rsidR="00F675A1">
        <w:t xml:space="preserve"> </w:t>
      </w:r>
      <w:r w:rsidRPr="00311B8E">
        <w:t>electrical/electronic</w:t>
      </w:r>
      <w:r w:rsidR="00F675A1">
        <w:t xml:space="preserve"> </w:t>
      </w:r>
      <w:r w:rsidRPr="00311B8E">
        <w:t>hardware</w:t>
      </w:r>
      <w:r w:rsidR="00F675A1">
        <w:t xml:space="preserve"> </w:t>
      </w:r>
      <w:r w:rsidRPr="00311B8E">
        <w:t>mounted</w:t>
      </w:r>
      <w:r w:rsidR="00F675A1">
        <w:t xml:space="preserve"> </w:t>
      </w:r>
      <w:r w:rsidRPr="00311B8E">
        <w:t>on</w:t>
      </w:r>
      <w:r w:rsidR="00F675A1">
        <w:t xml:space="preserve"> </w:t>
      </w:r>
      <w:r w:rsidRPr="00311B8E">
        <w:t>the</w:t>
      </w:r>
      <w:r w:rsidR="00F675A1">
        <w:t xml:space="preserve"> </w:t>
      </w:r>
      <w:r w:rsidRPr="00311B8E">
        <w:t>exterior</w:t>
      </w:r>
      <w:r w:rsidR="00F675A1">
        <w:t xml:space="preserve"> </w:t>
      </w:r>
      <w:r w:rsidRPr="00311B8E">
        <w:t>of</w:t>
      </w:r>
      <w:r w:rsidR="00F675A1">
        <w:t xml:space="preserve"> </w:t>
      </w:r>
      <w:r w:rsidRPr="00311B8E">
        <w:t>the</w:t>
      </w:r>
      <w:r w:rsidR="00F675A1">
        <w:t xml:space="preserve"> </w:t>
      </w:r>
      <w:r w:rsidRPr="00311B8E">
        <w:t>vehicle</w:t>
      </w:r>
      <w:r>
        <w:t xml:space="preserve"> that is </w:t>
      </w:r>
      <w:r w:rsidRPr="00311B8E">
        <w:t>not</w:t>
      </w:r>
      <w:r w:rsidR="00985299">
        <w:t xml:space="preserve"> </w:t>
      </w:r>
      <w:r w:rsidRPr="00311B8E">
        <w:t>designed</w:t>
      </w:r>
      <w:r w:rsidR="00985299">
        <w:t xml:space="preserve"> </w:t>
      </w:r>
      <w:r w:rsidRPr="00311B8E">
        <w:t>to</w:t>
      </w:r>
      <w:r w:rsidR="00985299">
        <w:t xml:space="preserve"> </w:t>
      </w:r>
      <w:r w:rsidRPr="00311B8E">
        <w:t>be</w:t>
      </w:r>
      <w:r w:rsidR="00985299">
        <w:t xml:space="preserve"> </w:t>
      </w:r>
      <w:r w:rsidRPr="00311B8E">
        <w:t>installed</w:t>
      </w:r>
      <w:r w:rsidR="00985299">
        <w:t xml:space="preserve"> </w:t>
      </w:r>
      <w:r w:rsidRPr="00311B8E">
        <w:t>in</w:t>
      </w:r>
      <w:r w:rsidR="00985299">
        <w:t xml:space="preserve"> </w:t>
      </w:r>
      <w:r w:rsidRPr="00311B8E">
        <w:t>an</w:t>
      </w:r>
      <w:r w:rsidR="00985299">
        <w:t xml:space="preserve"> </w:t>
      </w:r>
      <w:r w:rsidRPr="00311B8E">
        <w:t>exposed</w:t>
      </w:r>
      <w:r w:rsidR="00985299">
        <w:t xml:space="preserve"> </w:t>
      </w:r>
      <w:r w:rsidRPr="00311B8E">
        <w:t>environment</w:t>
      </w:r>
      <w:r w:rsidR="00985299">
        <w:t xml:space="preserve"> </w:t>
      </w:r>
      <w:r w:rsidRPr="00311B8E">
        <w:t>shall</w:t>
      </w:r>
      <w:r w:rsidR="00985299">
        <w:t xml:space="preserve"> </w:t>
      </w:r>
      <w:r w:rsidRPr="00311B8E">
        <w:t>be</w:t>
      </w:r>
      <w:r w:rsidR="00985299">
        <w:t xml:space="preserve"> </w:t>
      </w:r>
      <w:r w:rsidRPr="00311B8E">
        <w:t>mounted</w:t>
      </w:r>
      <w:r w:rsidR="00985299">
        <w:t xml:space="preserve"> </w:t>
      </w:r>
      <w:r w:rsidRPr="00311B8E">
        <w:t>in</w:t>
      </w:r>
      <w:r w:rsidR="00985299">
        <w:t xml:space="preserve"> </w:t>
      </w:r>
      <w:r w:rsidRPr="00311B8E">
        <w:t>a</w:t>
      </w:r>
      <w:r w:rsidR="00985299">
        <w:t xml:space="preserve"> </w:t>
      </w:r>
      <w:r w:rsidRPr="00311B8E">
        <w:t>sealed</w:t>
      </w:r>
      <w:r w:rsidR="00985299">
        <w:t xml:space="preserve"> </w:t>
      </w:r>
      <w:r w:rsidRPr="00311B8E">
        <w:t>enclosure.</w:t>
      </w:r>
    </w:p>
    <w:p w:rsidR="00CF3C36" w:rsidRPr="00311B8E" w:rsidRDefault="00CF3C36" w:rsidP="00CF3C36">
      <w:pPr>
        <w:pStyle w:val="BodyText"/>
      </w:pPr>
      <w:r w:rsidRPr="00311B8E">
        <w:t>All</w:t>
      </w:r>
      <w:r w:rsidR="00F675A1">
        <w:t xml:space="preserve"> </w:t>
      </w:r>
      <w:r w:rsidRPr="00311B8E">
        <w:t>electrical/electronic</w:t>
      </w:r>
      <w:r w:rsidR="00F675A1">
        <w:t xml:space="preserve"> </w:t>
      </w:r>
      <w:r w:rsidRPr="00311B8E">
        <w:t>hardware</w:t>
      </w:r>
      <w:r w:rsidR="00F675A1">
        <w:t xml:space="preserve"> </w:t>
      </w:r>
      <w:r w:rsidRPr="00311B8E">
        <w:t>and</w:t>
      </w:r>
      <w:r w:rsidR="00F675A1">
        <w:t xml:space="preserve"> </w:t>
      </w:r>
      <w:r w:rsidRPr="00311B8E">
        <w:t>its</w:t>
      </w:r>
      <w:r w:rsidR="00F675A1">
        <w:t xml:space="preserve"> </w:t>
      </w:r>
      <w:r w:rsidRPr="00311B8E">
        <w:t>mounting</w:t>
      </w:r>
      <w:r w:rsidR="00F675A1">
        <w:t xml:space="preserve"> </w:t>
      </w:r>
      <w:r w:rsidRPr="00311B8E">
        <w:t>shall</w:t>
      </w:r>
      <w:r w:rsidR="00F675A1">
        <w:t xml:space="preserve"> </w:t>
      </w:r>
      <w:r w:rsidRPr="00311B8E">
        <w:t>comply</w:t>
      </w:r>
      <w:r w:rsidR="00F675A1">
        <w:t xml:space="preserve"> </w:t>
      </w:r>
      <w:r w:rsidRPr="00311B8E">
        <w:t>with</w:t>
      </w:r>
      <w:r w:rsidR="00F675A1">
        <w:t xml:space="preserve"> </w:t>
      </w:r>
      <w:r w:rsidRPr="00311B8E">
        <w:t>the</w:t>
      </w:r>
      <w:r w:rsidR="00F675A1">
        <w:t xml:space="preserve"> </w:t>
      </w:r>
      <w:r w:rsidRPr="00311B8E">
        <w:t>shock</w:t>
      </w:r>
      <w:r w:rsidR="00F675A1">
        <w:t xml:space="preserve"> </w:t>
      </w:r>
      <w:r w:rsidRPr="00311B8E">
        <w:t>and</w:t>
      </w:r>
      <w:r w:rsidR="00F675A1">
        <w:t xml:space="preserve"> </w:t>
      </w:r>
      <w:r w:rsidRPr="00311B8E">
        <w:t>vibration</w:t>
      </w:r>
      <w:r w:rsidR="00F675A1">
        <w:t xml:space="preserve"> </w:t>
      </w:r>
      <w:r w:rsidRPr="00311B8E">
        <w:t>requirements</w:t>
      </w:r>
      <w:r w:rsidR="00F675A1">
        <w:t xml:space="preserve"> </w:t>
      </w:r>
      <w:r w:rsidRPr="00311B8E">
        <w:t>of</w:t>
      </w:r>
      <w:r w:rsidR="00F675A1">
        <w:t xml:space="preserve"> </w:t>
      </w:r>
      <w:r w:rsidRPr="00311B8E">
        <w:t>SAEJ1455.</w:t>
      </w:r>
    </w:p>
    <w:p w:rsidR="00CF3C36" w:rsidRPr="00311B8E" w:rsidRDefault="00CF3C36" w:rsidP="00CF3C36">
      <w:pPr>
        <w:pStyle w:val="RFPheading1TS"/>
      </w:pPr>
      <w:bookmarkStart w:id="1465" w:name="_Toc257814804"/>
      <w:bookmarkStart w:id="1466" w:name="_Toc320086779"/>
      <w:bookmarkStart w:id="1467" w:name="_Toc330277220"/>
      <w:r w:rsidRPr="00311B8E">
        <w:t>G</w:t>
      </w:r>
      <w:r>
        <w:t xml:space="preserve">eneral Electrical </w:t>
      </w:r>
      <w:bookmarkEnd w:id="1465"/>
      <w:r>
        <w:t>Requirements</w:t>
      </w:r>
      <w:bookmarkEnd w:id="1466"/>
      <w:bookmarkEnd w:id="1467"/>
    </w:p>
    <w:p w:rsidR="00CF3C36" w:rsidRDefault="00CF3C36" w:rsidP="00CF3C36">
      <w:pPr>
        <w:pStyle w:val="RFPheading2TS"/>
        <w:suppressAutoHyphens/>
      </w:pPr>
      <w:bookmarkStart w:id="1468" w:name="_Toc257814805"/>
      <w:bookmarkStart w:id="1469" w:name="_Toc320086780"/>
      <w:bookmarkStart w:id="1470" w:name="_Toc330277221"/>
      <w:r w:rsidRPr="00311B8E">
        <w:t>B</w:t>
      </w:r>
      <w:r>
        <w:t>atteries</w:t>
      </w:r>
      <w:bookmarkEnd w:id="1468"/>
      <w:bookmarkEnd w:id="1469"/>
      <w:bookmarkEnd w:id="1470"/>
    </w:p>
    <w:p w:rsidR="00CF3C36" w:rsidRPr="00311B8E" w:rsidRDefault="00CF3C36" w:rsidP="00CF3C36">
      <w:pPr>
        <w:pStyle w:val="RFPheading3TS"/>
        <w:suppressAutoHyphens/>
      </w:pPr>
      <w:bookmarkStart w:id="1471" w:name="_Toc257814806"/>
      <w:r w:rsidRPr="00311B8E">
        <w:t>Low</w:t>
      </w:r>
      <w:r>
        <w:t>-V</w:t>
      </w:r>
      <w:r w:rsidRPr="00311B8E">
        <w:t>oltage</w:t>
      </w:r>
      <w:r>
        <w:t xml:space="preserve"> B</w:t>
      </w:r>
      <w:r w:rsidRPr="00311B8E">
        <w:t>atterie</w:t>
      </w:r>
      <w:r w:rsidR="00B510F7">
        <w:t>s (</w:t>
      </w:r>
      <w:r w:rsidRPr="00311B8E">
        <w:t>24V)</w:t>
      </w:r>
      <w:bookmarkEnd w:id="1471"/>
    </w:p>
    <w:p w:rsidR="00CF3C36" w:rsidRDefault="00CF3C36" w:rsidP="00CF3C36">
      <w:pPr>
        <w:pStyle w:val="RFPdefaultalternative"/>
      </w:pPr>
      <w:r w:rsidRPr="00DA2506">
        <w:t>Default</w:t>
      </w:r>
    </w:p>
    <w:p w:rsidR="00174270" w:rsidRDefault="00CF3C36">
      <w:pPr>
        <w:pStyle w:val="StyleRFPBodyboldheaderTopSinglesolidlineAuto05pt"/>
      </w:pPr>
      <w:r w:rsidRPr="00311B8E">
        <w:t>FourGroup31</w:t>
      </w:r>
      <w:r>
        <w:t xml:space="preserve"> M</w:t>
      </w:r>
      <w:r w:rsidRPr="00311B8E">
        <w:t>aintenance</w:t>
      </w:r>
      <w:r>
        <w:t>-F</w:t>
      </w:r>
      <w:r w:rsidRPr="00311B8E">
        <w:t>ree</w:t>
      </w:r>
      <w:r>
        <w:t xml:space="preserve"> B</w:t>
      </w:r>
      <w:r w:rsidRPr="00311B8E">
        <w:t>atteries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Four</w:t>
      </w:r>
      <w:r w:rsidR="00AE1600">
        <w:t xml:space="preserve"> </w:t>
      </w:r>
      <w:r w:rsidRPr="00311B8E">
        <w:t>Group</w:t>
      </w:r>
      <w:r w:rsidR="00AE1600">
        <w:t xml:space="preserve"> </w:t>
      </w:r>
      <w:r w:rsidRPr="00311B8E">
        <w:t>31</w:t>
      </w:r>
      <w:r w:rsidR="00AE1600">
        <w:t xml:space="preserve"> </w:t>
      </w:r>
      <w:r w:rsidRPr="00311B8E">
        <w:t>Series</w:t>
      </w:r>
      <w:r w:rsidR="00AE1600">
        <w:t xml:space="preserve"> </w:t>
      </w:r>
      <w:r w:rsidRPr="00311B8E">
        <w:t>deep</w:t>
      </w:r>
      <w:r w:rsidR="00D416FE">
        <w:t>-</w:t>
      </w:r>
      <w:r w:rsidRPr="00311B8E">
        <w:t>cycling</w:t>
      </w:r>
      <w:r w:rsidR="00AE1600">
        <w:t xml:space="preserve"> </w:t>
      </w:r>
      <w:r w:rsidRPr="00311B8E">
        <w:t>maintenance</w:t>
      </w:r>
      <w:r>
        <w:t>-</w:t>
      </w:r>
      <w:r w:rsidRPr="00311B8E">
        <w:t>free</w:t>
      </w:r>
      <w:r w:rsidR="00AE1600">
        <w:t xml:space="preserve"> </w:t>
      </w:r>
      <w:r w:rsidRPr="00311B8E">
        <w:t>battery</w:t>
      </w:r>
      <w:r w:rsidR="00AE1600">
        <w:t xml:space="preserve"> </w:t>
      </w:r>
      <w:r w:rsidRPr="00311B8E">
        <w:t>units</w:t>
      </w:r>
      <w:r w:rsidR="00AE1600">
        <w:t xml:space="preserve"> </w:t>
      </w:r>
      <w:r w:rsidRPr="00311B8E">
        <w:t>shall</w:t>
      </w:r>
      <w:r w:rsidR="00AE1600">
        <w:t xml:space="preserve"> </w:t>
      </w:r>
      <w:r w:rsidRPr="00311B8E">
        <w:t>be</w:t>
      </w:r>
      <w:r w:rsidR="00AE1600">
        <w:t xml:space="preserve"> </w:t>
      </w:r>
      <w:r w:rsidRPr="00311B8E">
        <w:t>provided</w:t>
      </w:r>
      <w:r w:rsidRPr="006C31C5">
        <w:t>.</w:t>
      </w:r>
      <w:r w:rsidR="00AE1600">
        <w:t xml:space="preserve"> </w:t>
      </w:r>
      <w:r w:rsidRPr="006C31C5">
        <w:t>Each</w:t>
      </w:r>
      <w:r w:rsidR="00AE1600">
        <w:t xml:space="preserve"> </w:t>
      </w:r>
      <w:r w:rsidRPr="006C31C5">
        <w:t>battery</w:t>
      </w:r>
      <w:r w:rsidR="00AE1600">
        <w:t xml:space="preserve"> </w:t>
      </w:r>
      <w:r w:rsidRPr="006C31C5">
        <w:t>shall</w:t>
      </w:r>
      <w:r w:rsidR="00AE1600">
        <w:t xml:space="preserve"> </w:t>
      </w:r>
      <w:r w:rsidRPr="006C31C5">
        <w:t>have</w:t>
      </w:r>
      <w:r w:rsidR="00AE1600">
        <w:t xml:space="preserve"> </w:t>
      </w:r>
      <w:r w:rsidRPr="006C31C5">
        <w:t>a</w:t>
      </w:r>
      <w:r w:rsidR="00AE1600">
        <w:t xml:space="preserve"> </w:t>
      </w:r>
      <w:r w:rsidRPr="006C31C5">
        <w:t>minimum</w:t>
      </w:r>
      <w:r w:rsidR="00AE1600">
        <w:t xml:space="preserve"> </w:t>
      </w:r>
      <w:r w:rsidRPr="006C31C5">
        <w:t>of</w:t>
      </w:r>
      <w:r w:rsidR="00AE1600">
        <w:t xml:space="preserve"> </w:t>
      </w:r>
      <w:r w:rsidRPr="006C31C5">
        <w:t>700cold</w:t>
      </w:r>
      <w:r w:rsidR="00653733">
        <w:t>-</w:t>
      </w:r>
      <w:r w:rsidRPr="006C31C5">
        <w:t>cranking</w:t>
      </w:r>
      <w:r w:rsidR="00AE1600">
        <w:t xml:space="preserve"> </w:t>
      </w:r>
      <w:r w:rsidRPr="006C31C5">
        <w:t>amps.</w:t>
      </w:r>
      <w:r w:rsidR="00AE1600">
        <w:t xml:space="preserve"> </w:t>
      </w:r>
      <w:r w:rsidRPr="006C31C5">
        <w:t>Each</w:t>
      </w:r>
      <w:r w:rsidR="00AE1600">
        <w:t xml:space="preserve"> </w:t>
      </w:r>
      <w:r w:rsidRPr="006C31C5">
        <w:t>battery</w:t>
      </w:r>
      <w:r w:rsidR="00AE1600">
        <w:t xml:space="preserve"> </w:t>
      </w:r>
      <w:r w:rsidRPr="006C31C5">
        <w:t>shall</w:t>
      </w:r>
      <w:r w:rsidR="00AE1600">
        <w:t xml:space="preserve"> </w:t>
      </w:r>
      <w:r w:rsidRPr="006C31C5">
        <w:t>have</w:t>
      </w:r>
      <w:r w:rsidR="00AE1600">
        <w:t xml:space="preserve"> </w:t>
      </w:r>
      <w:r w:rsidRPr="006C31C5">
        <w:t>a</w:t>
      </w:r>
      <w:r w:rsidR="00AE1600">
        <w:t xml:space="preserve"> </w:t>
      </w:r>
      <w:r w:rsidRPr="006C31C5">
        <w:t>p</w:t>
      </w:r>
      <w:r w:rsidRPr="00311B8E">
        <w:t>urchase</w:t>
      </w:r>
      <w:r w:rsidR="00AE1600">
        <w:t xml:space="preserve"> </w:t>
      </w:r>
      <w:r w:rsidRPr="00311B8E">
        <w:t>date</w:t>
      </w:r>
      <w:r w:rsidR="00AE1600">
        <w:t xml:space="preserve"> </w:t>
      </w:r>
      <w:r w:rsidRPr="00311B8E">
        <w:t>no</w:t>
      </w:r>
      <w:r w:rsidR="00AE1600">
        <w:t xml:space="preserve"> </w:t>
      </w:r>
      <w:r w:rsidRPr="00311B8E">
        <w:t>more</w:t>
      </w:r>
      <w:r w:rsidR="00AE1600">
        <w:t xml:space="preserve"> </w:t>
      </w:r>
      <w:r w:rsidRPr="00311B8E">
        <w:t>than</w:t>
      </w:r>
      <w:r w:rsidR="00AE1600">
        <w:t xml:space="preserve"> </w:t>
      </w:r>
      <w:r w:rsidRPr="00311B8E">
        <w:t>one</w:t>
      </w:r>
      <w:r w:rsidR="00AE1600">
        <w:t xml:space="preserve"> </w:t>
      </w:r>
      <w:r w:rsidRPr="00311B8E">
        <w:t>year</w:t>
      </w:r>
      <w:r w:rsidR="00AE1600">
        <w:t xml:space="preserve"> </w:t>
      </w:r>
      <w:r w:rsidRPr="00311B8E">
        <w:t>from</w:t>
      </w:r>
      <w:r>
        <w:t xml:space="preserve"> the </w:t>
      </w:r>
      <w:r w:rsidRPr="00311B8E">
        <w:t>date</w:t>
      </w:r>
      <w:r w:rsidR="00F675A1">
        <w:t xml:space="preserve"> </w:t>
      </w:r>
      <w:r w:rsidRPr="00311B8E">
        <w:t>of</w:t>
      </w:r>
      <w:r w:rsidR="00F675A1">
        <w:t xml:space="preserve"> </w:t>
      </w:r>
      <w:r w:rsidRPr="00311B8E">
        <w:t>release</w:t>
      </w:r>
      <w:r w:rsidR="00F675A1">
        <w:t xml:space="preserve"> </w:t>
      </w:r>
      <w:proofErr w:type="gramStart"/>
      <w:r w:rsidR="00F675A1" w:rsidRPr="00311B8E">
        <w:t>F</w:t>
      </w:r>
      <w:r w:rsidRPr="00311B8E">
        <w:t>or</w:t>
      </w:r>
      <w:proofErr w:type="gramEnd"/>
      <w:r w:rsidR="00F675A1">
        <w:t xml:space="preserve"> </w:t>
      </w:r>
      <w:r w:rsidRPr="00311B8E">
        <w:t>shipment</w:t>
      </w:r>
      <w:r w:rsidR="00F675A1">
        <w:t xml:space="preserve"> </w:t>
      </w:r>
      <w:r w:rsidRPr="00311B8E">
        <w:t>to</w:t>
      </w:r>
      <w:r w:rsidR="00F675A1">
        <w:t xml:space="preserve"> </w:t>
      </w:r>
      <w:r w:rsidRPr="00311B8E">
        <w:t>the</w:t>
      </w:r>
      <w:r>
        <w:t xml:space="preserve"> Agency</w:t>
      </w:r>
      <w:r w:rsidRPr="00311B8E">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A2506">
        <w:t>Alternative</w:t>
      </w:r>
    </w:p>
    <w:p w:rsidR="00174270" w:rsidRDefault="00CF3C36">
      <w:pPr>
        <w:pStyle w:val="StyleRFPBodyboldheaderTopSinglesolidlineAuto05pt"/>
      </w:pPr>
      <w:r w:rsidRPr="001C397D">
        <w:t xml:space="preserve">Two 8D </w:t>
      </w:r>
      <w:r>
        <w:t>B</w:t>
      </w:r>
      <w:r w:rsidRPr="001C397D">
        <w:t xml:space="preserve">attery </w:t>
      </w:r>
      <w:r>
        <w:t>U</w:t>
      </w:r>
      <w:r w:rsidRPr="001C397D">
        <w:t>nits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311B8E">
        <w:t>Two</w:t>
      </w:r>
      <w:r w:rsidR="00AE1600">
        <w:t xml:space="preserve"> </w:t>
      </w:r>
      <w:r w:rsidRPr="00311B8E">
        <w:t>8</w:t>
      </w:r>
      <w:r w:rsidR="00AE1600">
        <w:t xml:space="preserve"> </w:t>
      </w:r>
      <w:r w:rsidRPr="00311B8E">
        <w:t>D</w:t>
      </w:r>
      <w:r w:rsidR="00AE1600">
        <w:t xml:space="preserve"> </w:t>
      </w:r>
      <w:r w:rsidRPr="00311B8E">
        <w:t>battery</w:t>
      </w:r>
      <w:r w:rsidR="00AE1600">
        <w:t xml:space="preserve"> </w:t>
      </w:r>
      <w:r w:rsidRPr="00311B8E">
        <w:t>units</w:t>
      </w:r>
      <w:r w:rsidR="00AE1600">
        <w:t xml:space="preserve"> </w:t>
      </w:r>
      <w:r w:rsidRPr="00311B8E">
        <w:t>conforming</w:t>
      </w:r>
      <w:r w:rsidR="00AE1600">
        <w:t xml:space="preserve"> </w:t>
      </w:r>
      <w:r w:rsidRPr="00311B8E">
        <w:t>to</w:t>
      </w:r>
      <w:r w:rsidR="00AE1600">
        <w:t xml:space="preserve"> </w:t>
      </w:r>
      <w:r w:rsidRPr="00311B8E">
        <w:t>SAE</w:t>
      </w:r>
      <w:r w:rsidR="00AE1600">
        <w:t xml:space="preserve"> </w:t>
      </w:r>
      <w:r w:rsidRPr="00311B8E">
        <w:t>Standard</w:t>
      </w:r>
      <w:r w:rsidR="00AE1600">
        <w:t xml:space="preserve"> </w:t>
      </w:r>
      <w:r w:rsidRPr="00311B8E">
        <w:t>J537</w:t>
      </w:r>
      <w:r w:rsidR="00653733">
        <w:t xml:space="preserve">shall be </w:t>
      </w:r>
      <w:r w:rsidRPr="00311B8E">
        <w:t>provided.</w:t>
      </w:r>
      <w:r w:rsidR="00F675A1">
        <w:t xml:space="preserve"> </w:t>
      </w:r>
      <w:r w:rsidRPr="00311B8E">
        <w:t>Each</w:t>
      </w:r>
      <w:r w:rsidR="00F675A1">
        <w:t xml:space="preserve"> </w:t>
      </w:r>
      <w:r w:rsidRPr="00311B8E">
        <w:t>battery</w:t>
      </w:r>
      <w:r w:rsidR="00F675A1">
        <w:t xml:space="preserve"> </w:t>
      </w:r>
      <w:r w:rsidRPr="00311B8E">
        <w:t>shall</w:t>
      </w:r>
      <w:r w:rsidR="00F675A1">
        <w:t xml:space="preserve"> </w:t>
      </w:r>
      <w:r w:rsidRPr="00311B8E">
        <w:t>have</w:t>
      </w:r>
      <w:r w:rsidR="00F675A1">
        <w:t xml:space="preserve"> </w:t>
      </w:r>
      <w:r w:rsidRPr="00311B8E">
        <w:t>a</w:t>
      </w:r>
      <w:r w:rsidR="00653733">
        <w:t xml:space="preserve"> minimum of</w:t>
      </w:r>
      <w:r w:rsidRPr="00311B8E">
        <w:t>1150</w:t>
      </w:r>
      <w:r w:rsidR="00AE1600">
        <w:t xml:space="preserve"> </w:t>
      </w:r>
      <w:r w:rsidRPr="00311B8E">
        <w:t>cold</w:t>
      </w:r>
      <w:r w:rsidR="00AE1600">
        <w:t xml:space="preserve"> </w:t>
      </w:r>
      <w:r w:rsidRPr="00311B8E">
        <w:t>cranking</w:t>
      </w:r>
      <w:r w:rsidR="00AE1600">
        <w:t xml:space="preserve"> </w:t>
      </w:r>
      <w:r w:rsidRPr="00311B8E">
        <w:t>amps.</w:t>
      </w:r>
      <w:r w:rsidR="00AE1600">
        <w:t xml:space="preserve"> </w:t>
      </w:r>
      <w:r w:rsidRPr="00311B8E">
        <w:t>Each</w:t>
      </w:r>
      <w:r w:rsidR="00AE1600">
        <w:t xml:space="preserve"> </w:t>
      </w:r>
      <w:r w:rsidRPr="00311B8E">
        <w:t>battery</w:t>
      </w:r>
      <w:r w:rsidR="00AE1600">
        <w:t xml:space="preserve"> </w:t>
      </w:r>
      <w:r w:rsidRPr="00311B8E">
        <w:t>shall</w:t>
      </w:r>
      <w:r w:rsidR="00AE1600">
        <w:t xml:space="preserve"> </w:t>
      </w:r>
      <w:r w:rsidR="00653733">
        <w:t>have a</w:t>
      </w:r>
      <w:r w:rsidR="00AE1600">
        <w:t xml:space="preserve"> </w:t>
      </w:r>
      <w:r w:rsidRPr="00311B8E">
        <w:t>purchase</w:t>
      </w:r>
      <w:r w:rsidR="00AE1600">
        <w:t xml:space="preserve"> </w:t>
      </w:r>
      <w:r w:rsidRPr="00311B8E">
        <w:t>date</w:t>
      </w:r>
      <w:r w:rsidR="00AE1600">
        <w:t xml:space="preserve"> </w:t>
      </w:r>
      <w:r w:rsidRPr="00311B8E">
        <w:t>no</w:t>
      </w:r>
      <w:r w:rsidR="00AE1600">
        <w:t xml:space="preserve"> </w:t>
      </w:r>
      <w:r w:rsidRPr="00311B8E">
        <w:t>more</w:t>
      </w:r>
      <w:r w:rsidR="00AE1600">
        <w:t xml:space="preserve"> </w:t>
      </w:r>
      <w:r w:rsidRPr="00311B8E">
        <w:t>than120</w:t>
      </w:r>
      <w:r w:rsidR="00AE1600">
        <w:t xml:space="preserve"> </w:t>
      </w:r>
      <w:r w:rsidRPr="00311B8E">
        <w:t>days</w:t>
      </w:r>
      <w:r w:rsidR="00AE1600">
        <w:t xml:space="preserve"> </w:t>
      </w:r>
      <w:r w:rsidRPr="00311B8E">
        <w:t>from</w:t>
      </w:r>
      <w:r>
        <w:t xml:space="preserve"> the </w:t>
      </w:r>
      <w:r w:rsidRPr="00311B8E">
        <w:t>date</w:t>
      </w:r>
      <w:r w:rsidR="00F675A1">
        <w:t xml:space="preserve"> </w:t>
      </w:r>
      <w:r w:rsidRPr="00311B8E">
        <w:t>of</w:t>
      </w:r>
      <w:r w:rsidR="00F675A1">
        <w:t xml:space="preserve"> </w:t>
      </w:r>
      <w:r w:rsidRPr="00311B8E">
        <w:t>release,</w:t>
      </w:r>
      <w:r w:rsidR="00AE1600">
        <w:t xml:space="preserve"> </w:t>
      </w:r>
      <w:r w:rsidRPr="00311B8E">
        <w:t>and</w:t>
      </w:r>
      <w:r w:rsidR="00653733">
        <w:t xml:space="preserve"> shall be </w:t>
      </w:r>
      <w:r w:rsidRPr="00311B8E">
        <w:t>fully</w:t>
      </w:r>
      <w:r w:rsidR="00F675A1">
        <w:t xml:space="preserve"> </w:t>
      </w:r>
      <w:r w:rsidRPr="00311B8E">
        <w:t>maintained</w:t>
      </w:r>
      <w:r w:rsidR="00F675A1">
        <w:t xml:space="preserve"> </w:t>
      </w:r>
      <w:r w:rsidRPr="00311B8E">
        <w:t>prior</w:t>
      </w:r>
      <w:r w:rsidR="00F675A1">
        <w:t xml:space="preserve"> </w:t>
      </w:r>
      <w:r w:rsidRPr="00311B8E">
        <w:t>to</w:t>
      </w:r>
      <w:r w:rsidR="00F675A1">
        <w:t xml:space="preserve"> </w:t>
      </w:r>
      <w:r w:rsidRPr="00311B8E">
        <w:t>shipment</w:t>
      </w:r>
      <w:r w:rsidR="00653733">
        <w:t xml:space="preserve"> to the</w:t>
      </w:r>
      <w:r>
        <w:t xml:space="preserve"> Agency</w:t>
      </w:r>
      <w:r w:rsidRPr="00311B8E">
        <w:t>.</w:t>
      </w:r>
      <w:r>
        <w:t xml:space="preserve"> The b</w:t>
      </w:r>
      <w:r w:rsidRPr="00311B8E">
        <w:t>attery</w:t>
      </w:r>
      <w:r w:rsidR="00F675A1">
        <w:t xml:space="preserve">                                                                                                                                                  </w:t>
      </w:r>
      <w:r w:rsidRPr="00311B8E">
        <w:t>compartment</w:t>
      </w:r>
      <w:r w:rsidR="00653733">
        <w:t xml:space="preserve"> must be </w:t>
      </w:r>
      <w:r w:rsidRPr="00311B8E">
        <w:t>well</w:t>
      </w:r>
      <w:r>
        <w:t>-</w:t>
      </w:r>
      <w:r w:rsidRPr="00311B8E">
        <w:t>ventilated</w:t>
      </w:r>
      <w:r w:rsidR="00F675A1">
        <w:t xml:space="preserve"> </w:t>
      </w:r>
      <w:r w:rsidRPr="00311B8E">
        <w:t>to</w:t>
      </w:r>
      <w:r w:rsidR="00EF6962">
        <w:t xml:space="preserve"> </w:t>
      </w:r>
      <w:r w:rsidRPr="00311B8E">
        <w:t>prevent</w:t>
      </w:r>
      <w:r w:rsidR="00EF6962">
        <w:t xml:space="preserve"> </w:t>
      </w:r>
      <w:r w:rsidRPr="00311B8E">
        <w:t>hydrogen</w:t>
      </w:r>
      <w:r w:rsidR="00EF6962">
        <w:t xml:space="preserve"> </w:t>
      </w:r>
      <w:r w:rsidRPr="00311B8E">
        <w:t>buildup</w:t>
      </w:r>
      <w:r w:rsidR="00EF6962">
        <w:t xml:space="preserve"> </w:t>
      </w:r>
      <w:r w:rsidRPr="00311B8E">
        <w:t>while</w:t>
      </w:r>
      <w:r w:rsidR="00AE1600">
        <w:t xml:space="preserve"> </w:t>
      </w:r>
      <w:r w:rsidRPr="00311B8E">
        <w:t>protecting</w:t>
      </w:r>
      <w:r w:rsidR="00AE1600">
        <w:t xml:space="preserve"> </w:t>
      </w:r>
      <w:r w:rsidRPr="00311B8E">
        <w:t>the</w:t>
      </w:r>
      <w:r w:rsidR="00AE1600">
        <w:t xml:space="preserve"> </w:t>
      </w:r>
      <w:r w:rsidRPr="00311B8E">
        <w:t>compartment</w:t>
      </w:r>
      <w:r w:rsidR="00AE1600">
        <w:t xml:space="preserve"> </w:t>
      </w:r>
      <w:r w:rsidRPr="00311B8E">
        <w:t>from</w:t>
      </w:r>
      <w:r w:rsidR="00AE1600">
        <w:t xml:space="preserve"> </w:t>
      </w:r>
      <w:r w:rsidRPr="00311B8E">
        <w:t>road</w:t>
      </w:r>
      <w:r w:rsidR="00AE1600">
        <w:t xml:space="preserve"> </w:t>
      </w:r>
      <w:r w:rsidRPr="00311B8E">
        <w:t>spray,</w:t>
      </w:r>
      <w:r w:rsidR="00AE1600">
        <w:t xml:space="preserve"> </w:t>
      </w:r>
      <w:r w:rsidRPr="00311B8E">
        <w:t>water</w:t>
      </w:r>
      <w:r w:rsidR="00AE1600">
        <w:t xml:space="preserve"> </w:t>
      </w:r>
      <w:r w:rsidRPr="00311B8E">
        <w:t>intrusion</w:t>
      </w:r>
      <w:r w:rsidR="00AE1600">
        <w:t xml:space="preserve"> </w:t>
      </w:r>
      <w:r w:rsidRPr="00311B8E">
        <w:t>and</w:t>
      </w:r>
      <w:r w:rsidR="00AE1600">
        <w:t xml:space="preserve"> </w:t>
      </w:r>
      <w:r w:rsidRPr="00311B8E">
        <w:t>deicing</w:t>
      </w:r>
      <w:r w:rsidR="00AE1600">
        <w:t xml:space="preserve"> </w:t>
      </w:r>
      <w:r w:rsidRPr="00311B8E">
        <w:t>chemicals.</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C31C5">
        <w:t>Alternative</w:t>
      </w:r>
    </w:p>
    <w:p w:rsidR="00174270" w:rsidRDefault="00CF3C36">
      <w:pPr>
        <w:pStyle w:val="StyleRFPBodyboldheaderTopSinglesolidlineAuto05pt"/>
      </w:pPr>
      <w:r>
        <w:t>Two 8D Maintenance-Free Batteries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Each</w:t>
      </w:r>
      <w:r w:rsidR="00F675A1">
        <w:t xml:space="preserve"> </w:t>
      </w:r>
      <w:r w:rsidRPr="00311B8E">
        <w:t>battery</w:t>
      </w:r>
      <w:r w:rsidR="00F675A1">
        <w:t xml:space="preserve"> </w:t>
      </w:r>
      <w:r w:rsidRPr="00311B8E">
        <w:t>shall</w:t>
      </w:r>
      <w:r w:rsidR="00F675A1">
        <w:t xml:space="preserve"> </w:t>
      </w:r>
      <w:r w:rsidR="00653733">
        <w:t xml:space="preserve">have a </w:t>
      </w:r>
      <w:r w:rsidRPr="00311B8E">
        <w:t>purchase</w:t>
      </w:r>
      <w:r w:rsidR="00AE1600">
        <w:t xml:space="preserve"> </w:t>
      </w:r>
      <w:r w:rsidRPr="00311B8E">
        <w:t>date</w:t>
      </w:r>
      <w:r w:rsidR="00AE1600">
        <w:t xml:space="preserve"> </w:t>
      </w:r>
      <w:r w:rsidRPr="00311B8E">
        <w:t>no</w:t>
      </w:r>
      <w:r w:rsidR="00AE1600">
        <w:t xml:space="preserve"> </w:t>
      </w:r>
      <w:r w:rsidRPr="00311B8E">
        <w:t>more</w:t>
      </w:r>
      <w:r w:rsidR="00AE1600">
        <w:t xml:space="preserve"> </w:t>
      </w:r>
      <w:r w:rsidRPr="00311B8E">
        <w:t>than</w:t>
      </w:r>
      <w:r w:rsidR="00AE1600">
        <w:t xml:space="preserve"> </w:t>
      </w:r>
      <w:r w:rsidRPr="00311B8E">
        <w:t>120</w:t>
      </w:r>
      <w:r w:rsidR="00AE1600">
        <w:t xml:space="preserve"> </w:t>
      </w:r>
      <w:r w:rsidRPr="00311B8E">
        <w:t>days</w:t>
      </w:r>
      <w:r w:rsidR="00AE1600">
        <w:t xml:space="preserve"> </w:t>
      </w:r>
      <w:r w:rsidRPr="00311B8E">
        <w:t>from</w:t>
      </w:r>
      <w:r w:rsidR="00AE1600">
        <w:t xml:space="preserve"> </w:t>
      </w:r>
      <w:r w:rsidRPr="00311B8E">
        <w:t>date</w:t>
      </w:r>
      <w:r w:rsidR="00AE1600">
        <w:t xml:space="preserve"> </w:t>
      </w:r>
      <w:r w:rsidRPr="00311B8E">
        <w:t>of</w:t>
      </w:r>
      <w:r w:rsidR="00AE1600">
        <w:t xml:space="preserve"> </w:t>
      </w:r>
      <w:r w:rsidRPr="00311B8E">
        <w:t>release,</w:t>
      </w:r>
      <w:r w:rsidR="00AE1600">
        <w:t xml:space="preserve"> </w:t>
      </w:r>
      <w:r w:rsidRPr="00311B8E">
        <w:t>and</w:t>
      </w:r>
      <w:r w:rsidR="00653733">
        <w:t xml:space="preserve"> shall be</w:t>
      </w:r>
      <w:r w:rsidR="00F675A1">
        <w:t xml:space="preserve"> </w:t>
      </w:r>
      <w:r w:rsidRPr="00311B8E">
        <w:t>fully</w:t>
      </w:r>
      <w:r w:rsidR="00F675A1">
        <w:t xml:space="preserve"> </w:t>
      </w:r>
      <w:r w:rsidRPr="00311B8E">
        <w:t>maintained</w:t>
      </w:r>
      <w:r w:rsidR="00F675A1">
        <w:t xml:space="preserve"> </w:t>
      </w:r>
      <w:r w:rsidRPr="00311B8E">
        <w:t>prior</w:t>
      </w:r>
      <w:r w:rsidR="00F675A1">
        <w:t xml:space="preserve"> </w:t>
      </w:r>
      <w:r w:rsidRPr="00311B8E">
        <w:t>to</w:t>
      </w:r>
      <w:r w:rsidR="00F675A1">
        <w:t xml:space="preserve"> </w:t>
      </w:r>
      <w:r w:rsidRPr="00311B8E">
        <w:t>shipment</w:t>
      </w:r>
      <w:r w:rsidR="00F675A1">
        <w:t xml:space="preserve"> </w:t>
      </w:r>
      <w:r w:rsidR="00653733">
        <w:t>to the</w:t>
      </w:r>
      <w:r>
        <w:t xml:space="preserve"> Agency</w:t>
      </w:r>
      <w:r w:rsidRPr="00311B8E">
        <w:t>.</w:t>
      </w:r>
      <w:r w:rsidR="00F675A1">
        <w:t xml:space="preserve"> </w:t>
      </w:r>
      <w:r w:rsidRPr="00311B8E">
        <w:t>Battery</w:t>
      </w:r>
      <w:r w:rsidR="00F675A1">
        <w:t xml:space="preserve"> </w:t>
      </w:r>
      <w:r w:rsidRPr="00311B8E">
        <w:t>compartment</w:t>
      </w:r>
      <w:r w:rsidR="00F675A1">
        <w:t xml:space="preserve"> </w:t>
      </w:r>
      <w:r w:rsidR="00653733">
        <w:t>must be</w:t>
      </w:r>
      <w:r w:rsidR="00AE1600">
        <w:t xml:space="preserve"> </w:t>
      </w:r>
      <w:r w:rsidRPr="00311B8E">
        <w:t>well</w:t>
      </w:r>
      <w:r w:rsidR="00AE1600">
        <w:t xml:space="preserve"> </w:t>
      </w:r>
      <w:r w:rsidRPr="00311B8E">
        <w:t>ventilated</w:t>
      </w:r>
      <w:r w:rsidR="00AE1600">
        <w:t xml:space="preserve"> </w:t>
      </w:r>
      <w:r w:rsidRPr="00311B8E">
        <w:t>to</w:t>
      </w:r>
      <w:r w:rsidR="007C0D7D">
        <w:t xml:space="preserve"> </w:t>
      </w:r>
      <w:r w:rsidRPr="00311B8E">
        <w:t>prevent</w:t>
      </w:r>
      <w:r w:rsidR="007C0D7D">
        <w:t xml:space="preserve"> </w:t>
      </w:r>
      <w:r w:rsidRPr="00311B8E">
        <w:t>hydrogen</w:t>
      </w:r>
      <w:r w:rsidR="007C0D7D">
        <w:t xml:space="preserve"> </w:t>
      </w:r>
      <w:r w:rsidRPr="00311B8E">
        <w:t>build</w:t>
      </w:r>
      <w:r w:rsidR="007C0D7D">
        <w:t xml:space="preserve"> </w:t>
      </w:r>
      <w:r w:rsidRPr="00311B8E">
        <w:t>up</w:t>
      </w:r>
      <w:r w:rsidR="007C0D7D">
        <w:t xml:space="preserve"> </w:t>
      </w:r>
      <w:r w:rsidRPr="00311B8E">
        <w:t>while</w:t>
      </w:r>
      <w:r w:rsidR="007C0D7D">
        <w:t xml:space="preserve"> </w:t>
      </w:r>
      <w:r w:rsidRPr="00311B8E">
        <w:t>protecting</w:t>
      </w:r>
      <w:r w:rsidR="007C0D7D">
        <w:t xml:space="preserve"> </w:t>
      </w:r>
      <w:r w:rsidRPr="00311B8E">
        <w:t>the</w:t>
      </w:r>
      <w:r w:rsidR="007C0D7D">
        <w:t xml:space="preserve"> </w:t>
      </w:r>
      <w:r w:rsidRPr="00311B8E">
        <w:t>compartment</w:t>
      </w:r>
      <w:r w:rsidR="007C0D7D">
        <w:t xml:space="preserve"> </w:t>
      </w:r>
      <w:r w:rsidRPr="00311B8E">
        <w:t>from</w:t>
      </w:r>
      <w:r w:rsidR="007C0D7D">
        <w:t xml:space="preserve"> </w:t>
      </w:r>
      <w:r w:rsidRPr="00311B8E">
        <w:t>road</w:t>
      </w:r>
      <w:r w:rsidR="007C0D7D">
        <w:t xml:space="preserve"> </w:t>
      </w:r>
      <w:r w:rsidRPr="00311B8E">
        <w:t>spray,</w:t>
      </w:r>
      <w:r w:rsidR="007C0D7D">
        <w:t xml:space="preserve"> </w:t>
      </w:r>
      <w:r w:rsidRPr="00311B8E">
        <w:t>water</w:t>
      </w:r>
      <w:r w:rsidR="007C0D7D">
        <w:t xml:space="preserve"> </w:t>
      </w:r>
      <w:r w:rsidRPr="00311B8E">
        <w:t>intrusion</w:t>
      </w:r>
      <w:r w:rsidR="007C0D7D">
        <w:t xml:space="preserve"> </w:t>
      </w:r>
      <w:r w:rsidRPr="00311B8E">
        <w:t>and</w:t>
      </w:r>
      <w:r w:rsidR="007C0D7D">
        <w:t xml:space="preserve"> </w:t>
      </w:r>
      <w:r w:rsidRPr="00311B8E">
        <w:t>de-icing</w:t>
      </w:r>
      <w:r w:rsidR="007C0D7D">
        <w:t xml:space="preserve"> </w:t>
      </w:r>
      <w:r w:rsidRPr="00311B8E">
        <w:t>chemicals</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6695">
        <w:t>Default</w:t>
      </w:r>
    </w:p>
    <w:p w:rsidR="00174270" w:rsidRDefault="00CF3C36">
      <w:pPr>
        <w:pStyle w:val="StyleRFPBodyboldheaderTopSinglesolidlineAuto05pt"/>
      </w:pPr>
      <w:r>
        <w:t>Same Size Terminal Ends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Positive</w:t>
      </w:r>
      <w:r w:rsidR="00EF6962">
        <w:t xml:space="preserve"> </w:t>
      </w:r>
      <w:r w:rsidRPr="00311B8E">
        <w:t>and</w:t>
      </w:r>
      <w:r w:rsidR="00EF6962">
        <w:t xml:space="preserve"> </w:t>
      </w:r>
      <w:r w:rsidRPr="00311B8E">
        <w:t>negative</w:t>
      </w:r>
      <w:r w:rsidR="00EF6962">
        <w:t xml:space="preserve"> </w:t>
      </w:r>
      <w:r w:rsidRPr="00311B8E">
        <w:t>terminal</w:t>
      </w:r>
      <w:r w:rsidR="00EF6962">
        <w:t xml:space="preserve"> </w:t>
      </w:r>
      <w:r w:rsidRPr="00311B8E">
        <w:t>ends</w:t>
      </w:r>
      <w:r w:rsidR="00EF6962">
        <w:t xml:space="preserve"> </w:t>
      </w:r>
      <w:r w:rsidR="00653733">
        <w:t>shall be</w:t>
      </w:r>
      <w:r>
        <w:t xml:space="preserve"> the same size.</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6695">
        <w:t>Alternative</w:t>
      </w:r>
    </w:p>
    <w:p w:rsidR="00174270" w:rsidRDefault="00CF3C36">
      <w:pPr>
        <w:pStyle w:val="StyleRFPBodyboldheaderTopSinglesolidlineAuto05pt"/>
      </w:pPr>
      <w:r>
        <w:t>Different Size Terminal Ends</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311B8E">
        <w:t>Positive</w:t>
      </w:r>
      <w:r w:rsidR="00EF6962">
        <w:t xml:space="preserve"> </w:t>
      </w:r>
      <w:r w:rsidRPr="00311B8E">
        <w:t>and</w:t>
      </w:r>
      <w:r w:rsidR="00EF6962">
        <w:t xml:space="preserve"> </w:t>
      </w:r>
      <w:r w:rsidRPr="00311B8E">
        <w:t>negative</w:t>
      </w:r>
      <w:r w:rsidR="00EF6962">
        <w:t xml:space="preserve"> </w:t>
      </w:r>
      <w:r w:rsidRPr="00311B8E">
        <w:t>terminal</w:t>
      </w:r>
      <w:r w:rsidR="003770EC">
        <w:t xml:space="preserve"> </w:t>
      </w:r>
      <w:r w:rsidRPr="00311B8E">
        <w:t>ends</w:t>
      </w:r>
      <w:r w:rsidR="003770EC">
        <w:t xml:space="preserve"> </w:t>
      </w:r>
      <w:r w:rsidR="00653733">
        <w:t>shall be</w:t>
      </w:r>
      <w:r w:rsidR="003770EC">
        <w:t xml:space="preserve"> </w:t>
      </w:r>
      <w:r w:rsidRPr="00311B8E">
        <w:t>different</w:t>
      </w:r>
      <w:r w:rsidR="003770EC">
        <w:t xml:space="preserve"> </w:t>
      </w:r>
      <w:r w:rsidRPr="00311B8E">
        <w:t>sizes.</w:t>
      </w:r>
    </w:p>
    <w:p w:rsidR="00174270" w:rsidRDefault="00174270">
      <w:pPr>
        <w:pStyle w:val="RFPheading"/>
        <w:rPr>
          <w:rStyle w:val="Emphasis"/>
          <w:rFonts w:ascii="Times New Roman" w:hAnsi="Times New Roman"/>
          <w:color w:val="auto"/>
        </w:rPr>
      </w:pPr>
    </w:p>
    <w:p w:rsidR="00CF3C36" w:rsidRDefault="00CF3C36" w:rsidP="00CF3C36">
      <w:pPr>
        <w:pStyle w:val="RFPdefaultalternative"/>
      </w:pPr>
      <w:r>
        <w:t>Alternative</w:t>
      </w:r>
    </w:p>
    <w:p w:rsidR="00174270" w:rsidRDefault="00CF3C36">
      <w:pPr>
        <w:pStyle w:val="StyleRFPBodyboldheaderTopSinglesolidlineAuto05pt"/>
      </w:pPr>
      <w:r>
        <w:t>Capacitor Start System</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6D74EB">
        <w:t xml:space="preserve">A capacitor start </w:t>
      </w:r>
      <w:r>
        <w:t>system will be provided to assist with starting the bus. This system will be isolated from the regular starting system to prevent the capacitors from draining during regular operation or long periods of downtime.</w:t>
      </w:r>
    </w:p>
    <w:p w:rsidR="00553482" w:rsidRPr="00553482" w:rsidRDefault="007F38E3" w:rsidP="00553482">
      <w:pPr>
        <w:pStyle w:val="RFPnote"/>
      </w:pPr>
      <w:r w:rsidRPr="007F38E3">
        <w:rPr>
          <w:rStyle w:val="Noteboldlead-in"/>
        </w:rPr>
        <w:t>NOTE:</w:t>
      </w:r>
      <w:r w:rsidR="0011360E">
        <w:rPr>
          <w:rStyle w:val="Noteboldlead-in"/>
        </w:rPr>
        <w:t xml:space="preserve"> </w:t>
      </w:r>
      <w:r w:rsidR="00831267">
        <w:t>Agency to specify</w:t>
      </w:r>
      <w:r w:rsidR="00553482" w:rsidRPr="00F641F4">
        <w:t xml:space="preserve"> post</w:t>
      </w:r>
      <w:r w:rsidR="00831267">
        <w:t xml:space="preserve"> size</w:t>
      </w:r>
      <w:r w:rsidR="00553482">
        <w:t xml:space="preserve"> if different size</w:t>
      </w:r>
      <w:r w:rsidR="00831267">
        <w:t>d</w:t>
      </w:r>
      <w:r w:rsidR="00553482">
        <w:t xml:space="preserve"> terminal ends are utilized</w:t>
      </w:r>
      <w:r w:rsidR="00553482" w:rsidRPr="00F641F4">
        <w:rPr>
          <w:rStyle w:val="Noteboldlead-in"/>
          <w:rFonts w:ascii="Times New Roman" w:hAnsi="Times New Roman"/>
          <w:b w:val="0"/>
          <w:caps w:val="0"/>
        </w:rPr>
        <w:t>.</w:t>
      </w:r>
    </w:p>
    <w:p w:rsidR="00174270" w:rsidRDefault="007F38E3">
      <w:pPr>
        <w:pStyle w:val="RFPdefaultalternative"/>
        <w:rPr>
          <w:b w:val="0"/>
          <w:bCs w:val="0"/>
          <w:caps w:val="0"/>
        </w:rPr>
      </w:pPr>
      <w:r w:rsidRPr="007F38E3">
        <w:t>Alternative</w:t>
      </w:r>
    </w:p>
    <w:p w:rsidR="00174270" w:rsidRDefault="007F38E3">
      <w:pPr>
        <w:pStyle w:val="StyleRFPBodyboldheaderTopSinglesolidlineAuto05pt"/>
        <w:rPr>
          <w:b w:val="0"/>
        </w:rPr>
      </w:pPr>
      <w:r w:rsidRPr="007F38E3">
        <w:t>Four Group 31 AGM Batteries</w:t>
      </w:r>
    </w:p>
    <w:p w:rsidR="00174270" w:rsidRDefault="00773056">
      <w:pPr>
        <w:pStyle w:val="BodyText"/>
        <w:keepNext/>
        <w:pBdr>
          <w:top w:val="single" w:sz="4" w:space="4" w:color="auto"/>
          <w:left w:val="single" w:sz="4" w:space="4" w:color="auto"/>
          <w:bottom w:val="single" w:sz="4" w:space="4" w:color="auto"/>
          <w:right w:val="single" w:sz="4" w:space="4" w:color="auto"/>
        </w:pBdr>
        <w:spacing w:after="0"/>
      </w:pPr>
      <w:r w:rsidRPr="003E245F">
        <w:t>Four</w:t>
      </w:r>
      <w:r w:rsidR="0011360E">
        <w:t xml:space="preserve"> </w:t>
      </w:r>
      <w:r w:rsidRPr="003E245F">
        <w:t>Group</w:t>
      </w:r>
      <w:r w:rsidR="0011360E">
        <w:t xml:space="preserve"> </w:t>
      </w:r>
      <w:r w:rsidRPr="003E245F">
        <w:t>31</w:t>
      </w:r>
      <w:r w:rsidR="00AE1600">
        <w:t xml:space="preserve"> </w:t>
      </w:r>
      <w:r w:rsidRPr="003E245F">
        <w:t>Series</w:t>
      </w:r>
      <w:r w:rsidR="00AE1600">
        <w:t xml:space="preserve"> </w:t>
      </w:r>
      <w:r w:rsidRPr="003E245F">
        <w:t>deep-cycling</w:t>
      </w:r>
      <w:r w:rsidR="00AE1600">
        <w:t xml:space="preserve"> </w:t>
      </w:r>
      <w:r>
        <w:t>sealed non spill</w:t>
      </w:r>
      <w:r w:rsidR="0011360E">
        <w:t xml:space="preserve"> </w:t>
      </w:r>
      <w:r>
        <w:t>able maintenance free absorbed glass ma</w:t>
      </w:r>
      <w:r w:rsidR="00B510F7">
        <w:t>t (</w:t>
      </w:r>
      <w:r>
        <w:t>AGM) batteries</w:t>
      </w:r>
      <w:r w:rsidR="0011360E">
        <w:t xml:space="preserve"> </w:t>
      </w:r>
      <w:r w:rsidR="00653733">
        <w:t>shall be</w:t>
      </w:r>
      <w:r w:rsidR="0011360E">
        <w:t xml:space="preserve"> </w:t>
      </w:r>
      <w:r w:rsidRPr="003E245F">
        <w:t>provided.</w:t>
      </w:r>
      <w:r w:rsidR="0011360E">
        <w:t xml:space="preserve"> </w:t>
      </w:r>
      <w:r w:rsidRPr="003E245F">
        <w:t>Each</w:t>
      </w:r>
      <w:r w:rsidR="0011360E">
        <w:t xml:space="preserve"> </w:t>
      </w:r>
      <w:r w:rsidRPr="003E245F">
        <w:t>battery</w:t>
      </w:r>
      <w:r w:rsidR="0011360E">
        <w:t xml:space="preserve"> </w:t>
      </w:r>
      <w:r w:rsidRPr="003E245F">
        <w:t>shall</w:t>
      </w:r>
      <w:r w:rsidR="0011360E">
        <w:t xml:space="preserve"> </w:t>
      </w:r>
      <w:r w:rsidR="00653733">
        <w:t>have a</w:t>
      </w:r>
      <w:r w:rsidR="0011360E">
        <w:t xml:space="preserve"> </w:t>
      </w:r>
      <w:r w:rsidR="00653733">
        <w:t>minimum of</w:t>
      </w:r>
      <w:r>
        <w:t>1000</w:t>
      </w:r>
      <w:r w:rsidRPr="003E245F">
        <w:t>coldcrankingamp</w:t>
      </w:r>
      <w:r w:rsidR="00B510F7">
        <w:t>s (</w:t>
      </w:r>
      <w:r>
        <w:t xml:space="preserve">CCA) at 0 </w:t>
      </w:r>
      <w:r w:rsidR="00A45FE6">
        <w:t>°</w:t>
      </w:r>
      <w:r>
        <w:t>F</w:t>
      </w:r>
      <w:r w:rsidRPr="003E245F">
        <w:t>.</w:t>
      </w:r>
      <w:r>
        <w:t xml:space="preserve"> The batteries shall be designed and installed to withstand the operating environment. </w:t>
      </w:r>
      <w:r w:rsidRPr="003E245F">
        <w:t>Each</w:t>
      </w:r>
      <w:r w:rsidR="0011360E">
        <w:t xml:space="preserve"> </w:t>
      </w:r>
      <w:r w:rsidRPr="003E245F">
        <w:t>battery</w:t>
      </w:r>
      <w:r w:rsidR="0011360E">
        <w:t xml:space="preserve"> </w:t>
      </w:r>
      <w:r w:rsidRPr="003E245F">
        <w:t>shall</w:t>
      </w:r>
      <w:r w:rsidR="0011360E">
        <w:t xml:space="preserve"> </w:t>
      </w:r>
      <w:r w:rsidRPr="003E245F">
        <w:t>have</w:t>
      </w:r>
      <w:r w:rsidR="0011360E">
        <w:t xml:space="preserve"> </w:t>
      </w:r>
      <w:r w:rsidRPr="003E245F">
        <w:t>a</w:t>
      </w:r>
      <w:r w:rsidR="0011360E">
        <w:t xml:space="preserve"> </w:t>
      </w:r>
      <w:r w:rsidRPr="003E245F">
        <w:t>purchase</w:t>
      </w:r>
      <w:r w:rsidR="0011360E">
        <w:t xml:space="preserve"> </w:t>
      </w:r>
      <w:r w:rsidRPr="003E245F">
        <w:t>date</w:t>
      </w:r>
      <w:r w:rsidR="0011360E">
        <w:t xml:space="preserve"> </w:t>
      </w:r>
      <w:r w:rsidRPr="003E245F">
        <w:t>no</w:t>
      </w:r>
      <w:r w:rsidR="0011360E">
        <w:t xml:space="preserve"> </w:t>
      </w:r>
      <w:r w:rsidRPr="003E245F">
        <w:t>more</w:t>
      </w:r>
      <w:r w:rsidR="0011360E">
        <w:t xml:space="preserve"> </w:t>
      </w:r>
      <w:r w:rsidRPr="003E245F">
        <w:t>than</w:t>
      </w:r>
      <w:r w:rsidR="0011360E">
        <w:t xml:space="preserve"> </w:t>
      </w:r>
      <w:r w:rsidRPr="003E245F">
        <w:t>one</w:t>
      </w:r>
      <w:r w:rsidR="0011360E">
        <w:t xml:space="preserve"> </w:t>
      </w:r>
      <w:r w:rsidRPr="003E245F">
        <w:t>year</w:t>
      </w:r>
      <w:r w:rsidR="0011360E">
        <w:t xml:space="preserve"> </w:t>
      </w:r>
      <w:r w:rsidRPr="003E245F">
        <w:t>from the date</w:t>
      </w:r>
      <w:r w:rsidR="0011360E">
        <w:t xml:space="preserve"> </w:t>
      </w:r>
      <w:r w:rsidRPr="003E245F">
        <w:t>of</w:t>
      </w:r>
      <w:r w:rsidR="0011360E">
        <w:t xml:space="preserve"> </w:t>
      </w:r>
      <w:r w:rsidRPr="003E245F">
        <w:t>release</w:t>
      </w:r>
      <w:r w:rsidR="0011360E">
        <w:t xml:space="preserve"> </w:t>
      </w:r>
      <w:r w:rsidRPr="003E245F">
        <w:t>for</w:t>
      </w:r>
      <w:r w:rsidR="0011360E">
        <w:t xml:space="preserve"> </w:t>
      </w:r>
      <w:r w:rsidRPr="003E245F">
        <w:t>shipment</w:t>
      </w:r>
      <w:r w:rsidR="0011360E">
        <w:t xml:space="preserve"> </w:t>
      </w:r>
      <w:r w:rsidR="00653733">
        <w:t>to the</w:t>
      </w:r>
      <w:r w:rsidRPr="003E245F">
        <w:t xml:space="preserve"> Agency.</w:t>
      </w:r>
    </w:p>
    <w:p w:rsidR="00773056" w:rsidRDefault="00773056" w:rsidP="00773056"/>
    <w:p w:rsidR="00174270" w:rsidRDefault="007F38E3">
      <w:pPr>
        <w:pStyle w:val="RFPdefaultalternative"/>
        <w:rPr>
          <w:b w:val="0"/>
          <w:bCs w:val="0"/>
          <w:caps w:val="0"/>
        </w:rPr>
      </w:pPr>
      <w:r w:rsidRPr="007F38E3">
        <w:t>Alternative</w:t>
      </w:r>
    </w:p>
    <w:p w:rsidR="00174270" w:rsidRDefault="007F38E3">
      <w:pPr>
        <w:pStyle w:val="StyleRFPBodyboldheaderTopSinglesolidlineAuto05pt"/>
        <w:rPr>
          <w:b w:val="0"/>
        </w:rPr>
      </w:pPr>
      <w:r w:rsidRPr="007F38E3">
        <w:t xml:space="preserve">Two Group 31 AGM </w:t>
      </w:r>
      <w:r w:rsidR="00A45FE6">
        <w:t>B</w:t>
      </w:r>
      <w:r w:rsidR="00A45FE6" w:rsidRPr="00715FB3">
        <w:t xml:space="preserve">atteries </w:t>
      </w:r>
      <w:r w:rsidRPr="007F38E3">
        <w:t xml:space="preserve">with </w:t>
      </w:r>
      <w:proofErr w:type="spellStart"/>
      <w:r w:rsidR="00A45FE6">
        <w:t>U</w:t>
      </w:r>
      <w:r w:rsidR="00A45FE6" w:rsidRPr="00715FB3">
        <w:t>ltracapacitors</w:t>
      </w:r>
      <w:proofErr w:type="spellEnd"/>
    </w:p>
    <w:p w:rsidR="00174270" w:rsidRDefault="00773056">
      <w:pPr>
        <w:pStyle w:val="BodyText"/>
        <w:pBdr>
          <w:top w:val="single" w:sz="4" w:space="4" w:color="auto"/>
          <w:left w:val="single" w:sz="4" w:space="4" w:color="auto"/>
          <w:bottom w:val="single" w:sz="4" w:space="4" w:color="auto"/>
          <w:right w:val="single" w:sz="4" w:space="4" w:color="auto"/>
        </w:pBdr>
      </w:pPr>
      <w:r>
        <w:t xml:space="preserve">Two </w:t>
      </w:r>
      <w:r w:rsidRPr="003E245F">
        <w:t>Group31Seriesdeep-cycling</w:t>
      </w:r>
      <w:r>
        <w:t xml:space="preserve"> sealed non spill</w:t>
      </w:r>
      <w:r w:rsidR="00D97700">
        <w:t xml:space="preserve"> </w:t>
      </w:r>
      <w:r>
        <w:t>able maintenance</w:t>
      </w:r>
      <w:r w:rsidR="00A45FE6">
        <w:t>-</w:t>
      </w:r>
      <w:r>
        <w:t xml:space="preserve">free absorbed glass mat (AGM) batteries shall </w:t>
      </w:r>
      <w:r w:rsidRPr="003E245F">
        <w:t>be</w:t>
      </w:r>
      <w:r w:rsidR="00D97700">
        <w:t xml:space="preserve"> </w:t>
      </w:r>
      <w:r w:rsidRPr="003E245F">
        <w:t>provided.</w:t>
      </w:r>
      <w:r w:rsidR="00D97700">
        <w:t xml:space="preserve"> </w:t>
      </w:r>
      <w:r w:rsidRPr="003E245F">
        <w:t>Each</w:t>
      </w:r>
      <w:r w:rsidR="0093276F">
        <w:t xml:space="preserve"> </w:t>
      </w:r>
      <w:r w:rsidRPr="003E245F">
        <w:t>battery</w:t>
      </w:r>
      <w:r w:rsidR="0093276F">
        <w:t xml:space="preserve"> </w:t>
      </w:r>
      <w:r w:rsidRPr="003E245F">
        <w:t>shall</w:t>
      </w:r>
      <w:r w:rsidR="0093276F">
        <w:t xml:space="preserve"> </w:t>
      </w:r>
      <w:r w:rsidRPr="003E245F">
        <w:t>have</w:t>
      </w:r>
      <w:r w:rsidR="0093276F">
        <w:t xml:space="preserve"> </w:t>
      </w:r>
      <w:r w:rsidRPr="003E245F">
        <w:t>a</w:t>
      </w:r>
      <w:r w:rsidR="0093276F">
        <w:t xml:space="preserve"> </w:t>
      </w:r>
      <w:r w:rsidRPr="003E245F">
        <w:t>minimum</w:t>
      </w:r>
      <w:r w:rsidR="0093276F">
        <w:t xml:space="preserve"> </w:t>
      </w:r>
      <w:r w:rsidRPr="003E245F">
        <w:t>of</w:t>
      </w:r>
      <w:r>
        <w:t xml:space="preserve"> 1000 </w:t>
      </w:r>
      <w:r w:rsidRPr="003E245F">
        <w:t>cold</w:t>
      </w:r>
      <w:r w:rsidR="00D97700">
        <w:t xml:space="preserve"> </w:t>
      </w:r>
      <w:r w:rsidRPr="003E245F">
        <w:t>cranking</w:t>
      </w:r>
      <w:r w:rsidR="00D97700">
        <w:t xml:space="preserve"> </w:t>
      </w:r>
      <w:r w:rsidRPr="003E245F">
        <w:t>amps</w:t>
      </w:r>
      <w:r>
        <w:t xml:space="preserve"> (CCA) at 0 </w:t>
      </w:r>
      <w:r w:rsidR="00A45FE6">
        <w:t>°</w:t>
      </w:r>
      <w:r>
        <w:t>F</w:t>
      </w:r>
      <w:r w:rsidRPr="003E245F">
        <w:t>.</w:t>
      </w:r>
      <w:r>
        <w:t xml:space="preserve"> </w:t>
      </w:r>
      <w:proofErr w:type="spellStart"/>
      <w:r>
        <w:t>Ultracapacitors</w:t>
      </w:r>
      <w:proofErr w:type="spellEnd"/>
      <w:r>
        <w:t xml:space="preserve"> (</w:t>
      </w:r>
      <w:proofErr w:type="spellStart"/>
      <w:r>
        <w:t>supercapacitors</w:t>
      </w:r>
      <w:proofErr w:type="spellEnd"/>
      <w:r>
        <w:t xml:space="preserve">) shall be used in conjunction with the AGM batteries to provide effective power storage and </w:t>
      </w:r>
      <w:r w:rsidR="00A45FE6">
        <w:t xml:space="preserve">to </w:t>
      </w:r>
      <w:r>
        <w:t xml:space="preserve">ensure successful engine starting. </w:t>
      </w:r>
      <w:proofErr w:type="spellStart"/>
      <w:r>
        <w:t>Ultracapacitor</w:t>
      </w:r>
      <w:proofErr w:type="spellEnd"/>
      <w:r>
        <w:t xml:space="preserve"> technology is to be used for cranking applications and then employing AGM battery technology to manage auxiliary loads</w:t>
      </w:r>
      <w:r w:rsidR="00A45FE6">
        <w:t>.</w:t>
      </w:r>
      <w:r>
        <w:t xml:space="preserve"> </w:t>
      </w:r>
      <w:proofErr w:type="spellStart"/>
      <w:r>
        <w:t>Ultracapacitors</w:t>
      </w:r>
      <w:proofErr w:type="spellEnd"/>
      <w:r>
        <w:t xml:space="preserve"> shall deliver their storage electrical energy at a high crank rate in a variety of extreme temperatures to provide reliable and consistent starting. The </w:t>
      </w:r>
      <w:proofErr w:type="spellStart"/>
      <w:r>
        <w:t>ultracapacitors</w:t>
      </w:r>
      <w:proofErr w:type="spellEnd"/>
      <w:r>
        <w:t xml:space="preserve"> shall be rated at a minimum of 120 k</w:t>
      </w:r>
      <w:r w:rsidR="00A45FE6">
        <w:t>J</w:t>
      </w:r>
      <w:r>
        <w:t xml:space="preserve"> for cold climates and 75 k</w:t>
      </w:r>
      <w:r w:rsidR="00A45FE6">
        <w:t>J</w:t>
      </w:r>
      <w:r>
        <w:t xml:space="preserve"> for warmer climates. The batteries and </w:t>
      </w:r>
      <w:proofErr w:type="spellStart"/>
      <w:r>
        <w:t>ultracapacitors</w:t>
      </w:r>
      <w:proofErr w:type="spellEnd"/>
      <w:r>
        <w:t xml:space="preserve"> shall be designed and installed to withstand the operating environment. </w:t>
      </w:r>
      <w:r w:rsidRPr="003E245F">
        <w:t>Each</w:t>
      </w:r>
      <w:r w:rsidR="00D97700">
        <w:t xml:space="preserve"> </w:t>
      </w:r>
      <w:r w:rsidRPr="003E245F">
        <w:t>battery</w:t>
      </w:r>
      <w:r w:rsidR="00784756">
        <w:t xml:space="preserve"> </w:t>
      </w:r>
      <w:r w:rsidRPr="003E245F">
        <w:t>shall</w:t>
      </w:r>
      <w:r w:rsidR="00784756">
        <w:t xml:space="preserve"> </w:t>
      </w:r>
      <w:r w:rsidRPr="003E245F">
        <w:t>have</w:t>
      </w:r>
      <w:r w:rsidR="00784756">
        <w:t xml:space="preserve"> </w:t>
      </w:r>
      <w:r w:rsidRPr="003E245F">
        <w:t>a</w:t>
      </w:r>
      <w:r w:rsidR="00784756">
        <w:t xml:space="preserve"> </w:t>
      </w:r>
      <w:r w:rsidRPr="003E245F">
        <w:t>purchased</w:t>
      </w:r>
      <w:r w:rsidR="00784756">
        <w:t xml:space="preserve"> </w:t>
      </w:r>
      <w:r w:rsidRPr="003E245F">
        <w:t>at</w:t>
      </w:r>
      <w:r w:rsidR="00784756">
        <w:t xml:space="preserve"> </w:t>
      </w:r>
      <w:r w:rsidRPr="003E245F">
        <w:t>no</w:t>
      </w:r>
      <w:r w:rsidR="00784756">
        <w:t xml:space="preserve"> </w:t>
      </w:r>
      <w:r w:rsidRPr="003E245F">
        <w:t>more</w:t>
      </w:r>
      <w:r w:rsidR="00784756">
        <w:t xml:space="preserve"> </w:t>
      </w:r>
      <w:r w:rsidRPr="003E245F">
        <w:t>than</w:t>
      </w:r>
      <w:r w:rsidR="00784756">
        <w:t xml:space="preserve"> </w:t>
      </w:r>
      <w:r w:rsidRPr="003E245F">
        <w:t>one</w:t>
      </w:r>
      <w:r w:rsidR="00784756">
        <w:t xml:space="preserve"> </w:t>
      </w:r>
      <w:r w:rsidRPr="003E245F">
        <w:t>year</w:t>
      </w:r>
      <w:r w:rsidR="00784756">
        <w:t xml:space="preserve"> </w:t>
      </w:r>
      <w:r w:rsidRPr="003E245F">
        <w:t>from the date</w:t>
      </w:r>
      <w:r w:rsidR="00784756">
        <w:t xml:space="preserve"> </w:t>
      </w:r>
      <w:r w:rsidRPr="003E245F">
        <w:t>of</w:t>
      </w:r>
      <w:r w:rsidR="00784756">
        <w:t xml:space="preserve"> </w:t>
      </w:r>
      <w:r w:rsidRPr="003E245F">
        <w:t>release</w:t>
      </w:r>
      <w:r w:rsidR="00784756">
        <w:t xml:space="preserve"> </w:t>
      </w:r>
      <w:r w:rsidRPr="003E245F">
        <w:t>for</w:t>
      </w:r>
      <w:r w:rsidR="00784756">
        <w:t xml:space="preserve"> </w:t>
      </w:r>
      <w:r w:rsidRPr="003E245F">
        <w:t>shipment</w:t>
      </w:r>
      <w:r w:rsidR="00784756">
        <w:t xml:space="preserve"> </w:t>
      </w:r>
      <w:r w:rsidR="00653733">
        <w:t>to the</w:t>
      </w:r>
      <w:r w:rsidRPr="003E245F">
        <w:t xml:space="preserve"> Agency</w:t>
      </w:r>
      <w:r>
        <w:t>.</w:t>
      </w:r>
    </w:p>
    <w:p w:rsidR="00CF3C36" w:rsidRPr="00207386" w:rsidRDefault="00CF3C36" w:rsidP="00CF3C36">
      <w:pPr>
        <w:pStyle w:val="RFPheading3TS"/>
        <w:suppressAutoHyphens/>
      </w:pPr>
      <w:bookmarkStart w:id="1472" w:name="_Toc257814807"/>
      <w:bookmarkStart w:id="1473" w:name="_Toc257814808"/>
      <w:bookmarkEnd w:id="1472"/>
      <w:r w:rsidRPr="00207386">
        <w:t>Battery</w:t>
      </w:r>
      <w:bookmarkEnd w:id="1473"/>
      <w:r w:rsidR="0053416C">
        <w:t xml:space="preserve"> </w:t>
      </w:r>
      <w:r>
        <w:t>C</w:t>
      </w:r>
      <w:r w:rsidRPr="00207386">
        <w:t>ables</w:t>
      </w:r>
    </w:p>
    <w:p w:rsidR="00CF3C36" w:rsidRDefault="00CF3C36" w:rsidP="00CF3C36">
      <w:pPr>
        <w:pStyle w:val="BodyText"/>
      </w:pPr>
      <w:r w:rsidRPr="00311B8E">
        <w:t>The</w:t>
      </w:r>
      <w:r w:rsidR="00784756">
        <w:t xml:space="preserve"> </w:t>
      </w:r>
      <w:r w:rsidRPr="00311B8E">
        <w:t>battery</w:t>
      </w:r>
      <w:r w:rsidR="00784756">
        <w:t xml:space="preserve"> </w:t>
      </w:r>
      <w:r w:rsidRPr="00311B8E">
        <w:t>terminal</w:t>
      </w:r>
      <w:r w:rsidR="00784756">
        <w:t xml:space="preserve"> </w:t>
      </w:r>
      <w:r w:rsidRPr="00311B8E">
        <w:t>ends</w:t>
      </w:r>
      <w:r w:rsidR="00784756">
        <w:t xml:space="preserve"> </w:t>
      </w:r>
      <w:r w:rsidRPr="00311B8E">
        <w:t>and</w:t>
      </w:r>
      <w:r w:rsidR="00784756">
        <w:t xml:space="preserve"> </w:t>
      </w:r>
      <w:r w:rsidRPr="00311B8E">
        <w:t>cable</w:t>
      </w:r>
      <w:r>
        <w:t xml:space="preserve"> ends</w:t>
      </w:r>
      <w:r w:rsidR="0072359F">
        <w:t xml:space="preserve"> </w:t>
      </w:r>
      <w:r w:rsidRPr="00311B8E">
        <w:t>shall</w:t>
      </w:r>
      <w:r w:rsidR="0072359F">
        <w:t xml:space="preserve"> </w:t>
      </w:r>
      <w:r w:rsidRPr="00311B8E">
        <w:t>be</w:t>
      </w:r>
      <w:r w:rsidR="0072359F">
        <w:t xml:space="preserve"> </w:t>
      </w:r>
      <w:r w:rsidRPr="00311B8E">
        <w:t>color-coded</w:t>
      </w:r>
      <w:r w:rsidR="0072359F">
        <w:t xml:space="preserve"> </w:t>
      </w:r>
      <w:r w:rsidRPr="00311B8E">
        <w:t>with</w:t>
      </w:r>
      <w:r w:rsidR="0072359F">
        <w:t xml:space="preserve"> </w:t>
      </w:r>
      <w:r w:rsidRPr="00311B8E">
        <w:t>red</w:t>
      </w:r>
      <w:r w:rsidR="0072359F">
        <w:t xml:space="preserve"> </w:t>
      </w:r>
      <w:r w:rsidRPr="00311B8E">
        <w:t>for</w:t>
      </w:r>
      <w:r w:rsidR="0072359F">
        <w:t xml:space="preserve"> </w:t>
      </w:r>
      <w:r w:rsidRPr="00311B8E">
        <w:t>the</w:t>
      </w:r>
      <w:r w:rsidR="0072359F">
        <w:t xml:space="preserve"> </w:t>
      </w:r>
      <w:r w:rsidRPr="00311B8E">
        <w:t>primary</w:t>
      </w:r>
      <w:r w:rsidR="0072359F">
        <w:t xml:space="preserve"> </w:t>
      </w:r>
      <w:r w:rsidRPr="00311B8E">
        <w:t>positive,</w:t>
      </w:r>
      <w:r w:rsidR="0072359F">
        <w:t xml:space="preserve"> </w:t>
      </w:r>
      <w:r w:rsidRPr="00311B8E">
        <w:t>black</w:t>
      </w:r>
      <w:r w:rsidR="0072359F">
        <w:t xml:space="preserve"> </w:t>
      </w:r>
      <w:r w:rsidRPr="00311B8E">
        <w:t>for</w:t>
      </w:r>
      <w:r w:rsidR="0072359F">
        <w:t xml:space="preserve"> </w:t>
      </w:r>
      <w:r w:rsidRPr="00311B8E">
        <w:t>negative</w:t>
      </w:r>
      <w:r w:rsidR="0072359F">
        <w:t xml:space="preserve"> </w:t>
      </w:r>
      <w:r w:rsidRPr="00311B8E">
        <w:t>and</w:t>
      </w:r>
      <w:r w:rsidR="0072359F">
        <w:t xml:space="preserve"> </w:t>
      </w:r>
      <w:r w:rsidRPr="00311B8E">
        <w:t>another</w:t>
      </w:r>
      <w:r w:rsidR="0072359F">
        <w:t xml:space="preserve"> </w:t>
      </w:r>
      <w:r w:rsidRPr="00311B8E">
        <w:t>color</w:t>
      </w:r>
      <w:r w:rsidR="0072359F">
        <w:t xml:space="preserve"> </w:t>
      </w:r>
      <w:r w:rsidRPr="00311B8E">
        <w:t>for</w:t>
      </w:r>
      <w:r w:rsidR="0072359F">
        <w:t xml:space="preserve"> </w:t>
      </w:r>
      <w:r w:rsidRPr="00311B8E">
        <w:t>any</w:t>
      </w:r>
      <w:r w:rsidR="0072359F">
        <w:t xml:space="preserve"> </w:t>
      </w:r>
      <w:r w:rsidRPr="00311B8E">
        <w:t>intermediate</w:t>
      </w:r>
      <w:r w:rsidR="0072359F">
        <w:t xml:space="preserve"> </w:t>
      </w:r>
      <w:r w:rsidRPr="00311B8E">
        <w:t>voltage</w:t>
      </w:r>
      <w:r w:rsidR="0072359F">
        <w:t xml:space="preserve"> </w:t>
      </w:r>
      <w:r w:rsidRPr="00311B8E">
        <w:t>cables.</w:t>
      </w:r>
      <w:r>
        <w:t xml:space="preserve"> Positive and negative battery cables shall not cross each other if at all possible, </w:t>
      </w:r>
      <w:r w:rsidR="00D416FE">
        <w:t xml:space="preserve">shall </w:t>
      </w:r>
      <w:r w:rsidRPr="00311B8E">
        <w:t>be</w:t>
      </w:r>
      <w:r w:rsidR="00784756">
        <w:t xml:space="preserve"> </w:t>
      </w:r>
      <w:r w:rsidRPr="00311B8E">
        <w:t>flexible</w:t>
      </w:r>
      <w:r w:rsidR="00784756">
        <w:t xml:space="preserve"> </w:t>
      </w:r>
      <w:r w:rsidRPr="00311B8E">
        <w:t>and</w:t>
      </w:r>
      <w:r w:rsidR="00D416FE">
        <w:t xml:space="preserve"> shall be </w:t>
      </w:r>
      <w:r w:rsidRPr="00311B8E">
        <w:t>sufficiently</w:t>
      </w:r>
      <w:r w:rsidR="0053416C">
        <w:t xml:space="preserve"> </w:t>
      </w:r>
      <w:r w:rsidRPr="00311B8E">
        <w:t>long</w:t>
      </w:r>
      <w:r w:rsidR="0053416C">
        <w:t xml:space="preserve"> </w:t>
      </w:r>
      <w:r w:rsidRPr="00311B8E">
        <w:t>to</w:t>
      </w:r>
      <w:r w:rsidR="0053416C">
        <w:t xml:space="preserve"> </w:t>
      </w:r>
      <w:r w:rsidRPr="00311B8E">
        <w:t>reach</w:t>
      </w:r>
      <w:r w:rsidR="0053416C">
        <w:t xml:space="preserve"> </w:t>
      </w:r>
      <w:r w:rsidRPr="00311B8E">
        <w:t>the</w:t>
      </w:r>
      <w:r w:rsidR="0053416C">
        <w:t xml:space="preserve"> </w:t>
      </w:r>
      <w:r w:rsidRPr="00311B8E">
        <w:t>batteries</w:t>
      </w:r>
      <w:r w:rsidR="0053416C">
        <w:t xml:space="preserve"> </w:t>
      </w:r>
      <w:r w:rsidRPr="00311B8E">
        <w:t>with</w:t>
      </w:r>
      <w:r>
        <w:t xml:space="preserve"> the </w:t>
      </w:r>
      <w:r w:rsidRPr="00311B8E">
        <w:t>tray</w:t>
      </w:r>
      <w:r w:rsidR="00784756">
        <w:t xml:space="preserve"> </w:t>
      </w:r>
      <w:r w:rsidR="00653733">
        <w:t>in the</w:t>
      </w:r>
      <w:r w:rsidR="0053416C">
        <w:t xml:space="preserve"> </w:t>
      </w:r>
      <w:r w:rsidRPr="00311B8E">
        <w:t>extended</w:t>
      </w:r>
      <w:r w:rsidR="00784756">
        <w:t xml:space="preserve"> </w:t>
      </w:r>
      <w:r w:rsidRPr="00311B8E">
        <w:t>position</w:t>
      </w:r>
      <w:r w:rsidR="00784756">
        <w:t xml:space="preserve"> </w:t>
      </w:r>
      <w:r w:rsidRPr="00311B8E">
        <w:t>without</w:t>
      </w:r>
      <w:r w:rsidR="00784756">
        <w:t xml:space="preserve"> </w:t>
      </w:r>
      <w:r w:rsidRPr="00311B8E">
        <w:t>stretching</w:t>
      </w:r>
      <w:r w:rsidR="00784756">
        <w:t xml:space="preserve"> </w:t>
      </w:r>
      <w:r w:rsidRPr="00311B8E">
        <w:t>or</w:t>
      </w:r>
      <w:r w:rsidR="00784756">
        <w:t xml:space="preserve"> </w:t>
      </w:r>
      <w:r w:rsidRPr="00311B8E">
        <w:t>pulling</w:t>
      </w:r>
      <w:r w:rsidR="0053416C">
        <w:t xml:space="preserve"> </w:t>
      </w:r>
      <w:r w:rsidRPr="00311B8E">
        <w:t>on</w:t>
      </w:r>
      <w:r w:rsidR="00784756">
        <w:t xml:space="preserve"> </w:t>
      </w:r>
      <w:r w:rsidRPr="00311B8E">
        <w:t>any</w:t>
      </w:r>
      <w:r w:rsidR="00D416FE">
        <w:t xml:space="preserve"> connection </w:t>
      </w:r>
      <w:r w:rsidRPr="00311B8E">
        <w:t>and</w:t>
      </w:r>
      <w:r w:rsidR="0053416C">
        <w:t xml:space="preserve"> </w:t>
      </w:r>
      <w:r w:rsidR="00653733">
        <w:t>shall not</w:t>
      </w:r>
      <w:r w:rsidR="0053416C">
        <w:t xml:space="preserve"> </w:t>
      </w:r>
      <w:r w:rsidRPr="00311B8E">
        <w:t>lie</w:t>
      </w:r>
      <w:r w:rsidR="0053416C">
        <w:t xml:space="preserve"> </w:t>
      </w:r>
      <w:r w:rsidRPr="00311B8E">
        <w:t>directly</w:t>
      </w:r>
      <w:r w:rsidR="0053416C">
        <w:t xml:space="preserve"> </w:t>
      </w:r>
      <w:r w:rsidRPr="00311B8E">
        <w:t>onto</w:t>
      </w:r>
      <w:r w:rsidR="0053416C">
        <w:t xml:space="preserve"> </w:t>
      </w:r>
      <w:proofErr w:type="spellStart"/>
      <w:r w:rsidRPr="00311B8E">
        <w:t>p</w:t>
      </w:r>
      <w:r w:rsidR="00653733">
        <w:t>of</w:t>
      </w:r>
      <w:proofErr w:type="spellEnd"/>
      <w:r w:rsidR="00653733">
        <w:t xml:space="preserve"> the</w:t>
      </w:r>
      <w:r w:rsidR="0072359F">
        <w:t xml:space="preserve"> </w:t>
      </w:r>
      <w:r w:rsidRPr="00311B8E">
        <w:t>batteries.</w:t>
      </w:r>
      <w:r w:rsidR="0072359F">
        <w:t xml:space="preserve"> </w:t>
      </w:r>
      <w:r w:rsidRPr="00311B8E">
        <w:t>Except</w:t>
      </w:r>
      <w:r w:rsidR="0072359F">
        <w:t xml:space="preserve"> </w:t>
      </w:r>
      <w:r w:rsidRPr="00311B8E">
        <w:t>as</w:t>
      </w:r>
      <w:r w:rsidR="0072359F">
        <w:t xml:space="preserve"> </w:t>
      </w:r>
      <w:r w:rsidRPr="00311B8E">
        <w:t>interrupted</w:t>
      </w:r>
      <w:r w:rsidR="0072359F">
        <w:t xml:space="preserve"> </w:t>
      </w:r>
      <w:r w:rsidRPr="00311B8E">
        <w:t>by</w:t>
      </w:r>
      <w:r w:rsidR="0072359F">
        <w:t xml:space="preserve"> </w:t>
      </w:r>
      <w:r w:rsidRPr="00311B8E">
        <w:t>the</w:t>
      </w:r>
      <w:r w:rsidR="0072359F">
        <w:t xml:space="preserve"> </w:t>
      </w:r>
      <w:r w:rsidRPr="00311B8E">
        <w:t>master</w:t>
      </w:r>
      <w:r w:rsidR="0072359F">
        <w:t xml:space="preserve"> </w:t>
      </w:r>
      <w:r w:rsidRPr="00311B8E">
        <w:t>battery</w:t>
      </w:r>
      <w:r w:rsidR="0072359F">
        <w:t xml:space="preserve"> </w:t>
      </w:r>
      <w:r w:rsidRPr="00311B8E">
        <w:t>switch,</w:t>
      </w:r>
      <w:r w:rsidR="0072359F">
        <w:t xml:space="preserve"> </w:t>
      </w:r>
      <w:r w:rsidRPr="00311B8E">
        <w:t>battery</w:t>
      </w:r>
      <w:r w:rsidR="0072359F">
        <w:t xml:space="preserve"> </w:t>
      </w:r>
      <w:r w:rsidRPr="00311B8E">
        <w:t>and</w:t>
      </w:r>
      <w:r w:rsidR="0072359F">
        <w:t xml:space="preserve"> </w:t>
      </w:r>
      <w:r w:rsidRPr="00311B8E">
        <w:t>starter</w:t>
      </w:r>
      <w:r w:rsidR="0072359F">
        <w:t xml:space="preserve"> </w:t>
      </w:r>
      <w:r w:rsidRPr="00311B8E">
        <w:t>wiring</w:t>
      </w:r>
      <w:r w:rsidR="0072359F">
        <w:t xml:space="preserve"> </w:t>
      </w:r>
      <w:r w:rsidR="00653733">
        <w:t>shall be</w:t>
      </w:r>
      <w:r w:rsidR="0072359F">
        <w:t xml:space="preserve"> </w:t>
      </w:r>
      <w:r w:rsidRPr="00311B8E">
        <w:t>continuous</w:t>
      </w:r>
      <w:r w:rsidR="0072359F">
        <w:t xml:space="preserve"> </w:t>
      </w:r>
      <w:r w:rsidRPr="00311B8E">
        <w:t>cables</w:t>
      </w:r>
      <w:r w:rsidR="0072359F">
        <w:t xml:space="preserve"> </w:t>
      </w:r>
      <w:r w:rsidRPr="00311B8E">
        <w:t>with</w:t>
      </w:r>
      <w:r w:rsidR="0072359F">
        <w:t xml:space="preserve"> </w:t>
      </w:r>
      <w:r w:rsidRPr="00311B8E">
        <w:t>connections</w:t>
      </w:r>
      <w:r w:rsidR="0072359F">
        <w:t xml:space="preserve"> </w:t>
      </w:r>
      <w:r w:rsidRPr="00311B8E">
        <w:t>secured</w:t>
      </w:r>
      <w:r w:rsidR="0072359F">
        <w:t xml:space="preserve"> </w:t>
      </w:r>
      <w:r w:rsidRPr="00311B8E">
        <w:t>by</w:t>
      </w:r>
      <w:r w:rsidR="0072359F">
        <w:t xml:space="preserve"> </w:t>
      </w:r>
      <w:r w:rsidRPr="00311B8E">
        <w:t>bolted</w:t>
      </w:r>
      <w:r w:rsidR="0072359F">
        <w:t xml:space="preserve"> </w:t>
      </w:r>
      <w:r w:rsidRPr="00311B8E">
        <w:t>terminals</w:t>
      </w:r>
      <w:r w:rsidR="0072359F">
        <w:t xml:space="preserve"> </w:t>
      </w:r>
      <w:r w:rsidRPr="00311B8E">
        <w:t>and</w:t>
      </w:r>
      <w:r w:rsidR="0072359F">
        <w:t xml:space="preserve"> </w:t>
      </w:r>
      <w:r w:rsidRPr="00311B8E">
        <w:t>shall</w:t>
      </w:r>
      <w:r w:rsidR="0072359F">
        <w:t xml:space="preserve"> </w:t>
      </w:r>
      <w:r w:rsidRPr="00311B8E">
        <w:t>conform</w:t>
      </w:r>
      <w:r w:rsidR="0072359F">
        <w:t xml:space="preserve"> </w:t>
      </w:r>
      <w:r w:rsidRPr="00311B8E">
        <w:t>to</w:t>
      </w:r>
      <w:r w:rsidR="005E6EAB">
        <w:t xml:space="preserve"> specification </w:t>
      </w:r>
      <w:r w:rsidRPr="00311B8E">
        <w:t>requirements</w:t>
      </w:r>
      <w:r w:rsidR="0072359F">
        <w:t xml:space="preserve"> </w:t>
      </w:r>
      <w:r w:rsidRPr="00311B8E">
        <w:t>of</w:t>
      </w:r>
      <w:r w:rsidR="0072359F">
        <w:t xml:space="preserve"> </w:t>
      </w:r>
      <w:r w:rsidRPr="00311B8E">
        <w:t>SAE</w:t>
      </w:r>
      <w:r w:rsidR="0072359F">
        <w:t xml:space="preserve"> </w:t>
      </w:r>
      <w:r w:rsidRPr="00311B8E">
        <w:t>Standard</w:t>
      </w:r>
      <w:r w:rsidR="0072359F">
        <w:t xml:space="preserve"> </w:t>
      </w:r>
      <w:r w:rsidRPr="00311B8E">
        <w:t>J1127–Type</w:t>
      </w:r>
      <w:r w:rsidR="0053416C">
        <w:t xml:space="preserve"> </w:t>
      </w:r>
      <w:r>
        <w:t xml:space="preserve">SGR, </w:t>
      </w:r>
      <w:r w:rsidRPr="00311B8E">
        <w:t>SGT</w:t>
      </w:r>
      <w:r>
        <w:t xml:space="preserve">, </w:t>
      </w:r>
      <w:r w:rsidRPr="00311B8E">
        <w:t>SGX</w:t>
      </w:r>
      <w:r>
        <w:t xml:space="preserve"> or GXL </w:t>
      </w:r>
      <w:r w:rsidRPr="00311B8E">
        <w:t>and</w:t>
      </w:r>
      <w:r w:rsidR="0072359F">
        <w:t xml:space="preserve"> </w:t>
      </w:r>
      <w:r w:rsidRPr="00311B8E">
        <w:t>SAE</w:t>
      </w:r>
      <w:r w:rsidR="0072359F">
        <w:t xml:space="preserve"> </w:t>
      </w:r>
      <w:r w:rsidRPr="00311B8E">
        <w:t>Recommended</w:t>
      </w:r>
      <w:r w:rsidR="0072359F">
        <w:t xml:space="preserve"> </w:t>
      </w:r>
      <w:r w:rsidRPr="00311B8E">
        <w:t>Practice</w:t>
      </w:r>
      <w:r w:rsidR="0072359F">
        <w:t xml:space="preserve"> </w:t>
      </w:r>
      <w:r w:rsidRPr="00311B8E">
        <w:t>J541</w:t>
      </w:r>
      <w:r w:rsidR="00A45FE6">
        <w:t>,w</w:t>
      </w:r>
      <w:r w:rsidR="007F38E3" w:rsidRPr="007F38E3">
        <w:t>ith 2100 strand 4/0 cable or greater recommended.</w:t>
      </w:r>
    </w:p>
    <w:p w:rsidR="00CF3C36" w:rsidRDefault="00CF3C36" w:rsidP="00CF3C36">
      <w:pPr>
        <w:pStyle w:val="RFPdefaultalternative"/>
      </w:pPr>
      <w:r>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t>No color code is for voltage is required.</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669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8D067F">
        <w:t>Color code each voltage</w:t>
      </w:r>
      <w:r>
        <w:t>.</w:t>
      </w:r>
    </w:p>
    <w:p w:rsidR="00CF3C36" w:rsidRPr="003A3639" w:rsidRDefault="00CF3C36" w:rsidP="00CF3C36">
      <w:pPr>
        <w:pStyle w:val="RFPheading3TS"/>
        <w:suppressAutoHyphens/>
      </w:pPr>
      <w:bookmarkStart w:id="1474" w:name="_Toc257814809"/>
      <w:r w:rsidRPr="003A3639">
        <w:t>Jump</w:t>
      </w:r>
      <w:bookmarkEnd w:id="1474"/>
      <w:r>
        <w:t>S</w:t>
      </w:r>
      <w:r w:rsidRPr="003A3639">
        <w:t>tart</w:t>
      </w:r>
    </w:p>
    <w:p w:rsidR="00CF3C36" w:rsidRDefault="00CF3C36" w:rsidP="00CF3C36">
      <w:pPr>
        <w:pStyle w:val="RFPdefaultalternative"/>
      </w:pPr>
      <w:r w:rsidRPr="00D46695">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1C397D">
        <w:t>No requirements for jump-start connector</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6695">
        <w:t>Alternative</w:t>
      </w:r>
    </w:p>
    <w:p w:rsidR="00174270" w:rsidRDefault="00CF3C36">
      <w:pPr>
        <w:pStyle w:val="StyleRFPBodyboldheaderTopSinglesolidlineAuto05pt"/>
      </w:pPr>
      <w:r>
        <w:t>Jump-Start Connector</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t>A j</w:t>
      </w:r>
      <w:r w:rsidRPr="00311B8E">
        <w:t>ump-start</w:t>
      </w:r>
      <w:r w:rsidR="0011360E">
        <w:t xml:space="preserve"> </w:t>
      </w:r>
      <w:r w:rsidRPr="00311B8E">
        <w:t>connector</w:t>
      </w:r>
      <w:r>
        <w:t xml:space="preserve">, red for 24V and blue for 12V, </w:t>
      </w:r>
      <w:r w:rsidR="00653733">
        <w:t>shall be</w:t>
      </w:r>
      <w:r w:rsidR="0011360E">
        <w:t xml:space="preserve"> </w:t>
      </w:r>
      <w:r w:rsidRPr="00311B8E">
        <w:t>provided</w:t>
      </w:r>
      <w:r w:rsidR="0011360E">
        <w:t xml:space="preserve"> </w:t>
      </w:r>
      <w:r w:rsidR="00653733">
        <w:t>in the</w:t>
      </w:r>
      <w:r w:rsidR="0011360E">
        <w:t xml:space="preserve"> </w:t>
      </w:r>
      <w:r w:rsidRPr="00311B8E">
        <w:t>engine</w:t>
      </w:r>
      <w:r w:rsidR="0011360E">
        <w:t xml:space="preserve"> </w:t>
      </w:r>
      <w:r w:rsidRPr="00311B8E">
        <w:t>compartment</w:t>
      </w:r>
      <w:r>
        <w:t xml:space="preserve">, </w:t>
      </w:r>
      <w:r w:rsidRPr="00311B8E">
        <w:t>equippedwithdustcapandadequatelyprotectedfrommoisture</w:t>
      </w:r>
      <w:proofErr w:type="gramStart"/>
      <w:r w:rsidRPr="00311B8E">
        <w:t>,dirtanddebris</w:t>
      </w:r>
      <w:proofErr w:type="gramEnd"/>
      <w:r w:rsidRPr="00311B8E">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6695">
        <w:t>Alternative</w:t>
      </w:r>
    </w:p>
    <w:p w:rsidR="00174270" w:rsidRDefault="00CF3C36">
      <w:pPr>
        <w:pStyle w:val="StyleRFPBodyboldheaderTopSinglesolidlineAuto05pt"/>
      </w:pPr>
      <w:r>
        <w:t>Jump-Start Connector</w:t>
      </w:r>
    </w:p>
    <w:p w:rsidR="00CF3C36" w:rsidRPr="00311B8E" w:rsidRDefault="00CF3C36" w:rsidP="00CF3C36">
      <w:pPr>
        <w:pStyle w:val="BodyText"/>
        <w:pBdr>
          <w:top w:val="single" w:sz="4" w:space="4" w:color="auto"/>
          <w:left w:val="single" w:sz="4" w:space="4" w:color="auto"/>
          <w:bottom w:val="single" w:sz="4" w:space="4" w:color="auto"/>
          <w:right w:val="single" w:sz="4" w:space="4" w:color="auto"/>
        </w:pBdr>
      </w:pPr>
      <w:r>
        <w:t>A j</w:t>
      </w:r>
      <w:r w:rsidRPr="00311B8E">
        <w:t>ump-start</w:t>
      </w:r>
      <w:r w:rsidR="0011360E">
        <w:t xml:space="preserve"> </w:t>
      </w:r>
      <w:r w:rsidRPr="00311B8E">
        <w:t>connector</w:t>
      </w:r>
      <w:r w:rsidR="0011360E">
        <w:t xml:space="preserve"> </w:t>
      </w:r>
      <w:r w:rsidR="00A45FE6">
        <w:t xml:space="preserve">shall be </w:t>
      </w:r>
      <w:r>
        <w:t>located next to the battery disconnect switch.</w:t>
      </w:r>
    </w:p>
    <w:p w:rsidR="00CF3C36" w:rsidRPr="00DA2506" w:rsidRDefault="00CF3C36" w:rsidP="00CF3C36">
      <w:pPr>
        <w:pStyle w:val="RFPheading3TS"/>
        <w:suppressAutoHyphens/>
      </w:pPr>
      <w:bookmarkStart w:id="1475" w:name="_Toc257814810"/>
      <w:r w:rsidRPr="00DA2506">
        <w:t xml:space="preserve">Battery </w:t>
      </w:r>
      <w:bookmarkEnd w:id="1475"/>
      <w:r>
        <w:t>C</w:t>
      </w:r>
      <w:r w:rsidRPr="00DA2506">
        <w:t>ompartment</w:t>
      </w:r>
    </w:p>
    <w:p w:rsidR="00CF3C36" w:rsidRPr="008B6BFB" w:rsidRDefault="00CF3C36" w:rsidP="00CF3C36">
      <w:pPr>
        <w:pStyle w:val="BodyText"/>
      </w:pPr>
      <w:r w:rsidRPr="00F7265F">
        <w:t>The</w:t>
      </w:r>
      <w:r w:rsidR="0053416C">
        <w:t xml:space="preserve"> </w:t>
      </w:r>
      <w:r w:rsidRPr="00F7265F">
        <w:t>battery</w:t>
      </w:r>
      <w:r w:rsidR="0053416C">
        <w:t xml:space="preserve"> </w:t>
      </w:r>
      <w:r w:rsidRPr="00F7265F">
        <w:t>compartment</w:t>
      </w:r>
      <w:r w:rsidR="0053416C">
        <w:t xml:space="preserve"> </w:t>
      </w:r>
      <w:r w:rsidRPr="00F7265F">
        <w:t>shall</w:t>
      </w:r>
      <w:r w:rsidR="0053416C">
        <w:t xml:space="preserve"> </w:t>
      </w:r>
      <w:r w:rsidRPr="00F7265F">
        <w:t>prevent</w:t>
      </w:r>
      <w:r w:rsidR="0053416C">
        <w:t xml:space="preserve"> </w:t>
      </w:r>
      <w:r w:rsidRPr="00F7265F">
        <w:t>accumulation</w:t>
      </w:r>
      <w:r w:rsidR="0053416C">
        <w:t xml:space="preserve"> </w:t>
      </w:r>
      <w:r w:rsidRPr="00F7265F">
        <w:t>of</w:t>
      </w:r>
      <w:r w:rsidR="0053416C">
        <w:t xml:space="preserve"> </w:t>
      </w:r>
      <w:r w:rsidRPr="00F7265F">
        <w:t>snow</w:t>
      </w:r>
      <w:proofErr w:type="gramStart"/>
      <w:r w:rsidRPr="00F7265F">
        <w:t>,iceanddebrisontopofthebatteriesandshallbeventedandself</w:t>
      </w:r>
      <w:proofErr w:type="gramEnd"/>
      <w:r w:rsidR="0036370D">
        <w:t>-</w:t>
      </w:r>
      <w:r w:rsidRPr="00F7265F">
        <w:t>draining.Itshallbeaccessibleonlyfromthe</w:t>
      </w:r>
      <w:r w:rsidR="00774925">
        <w:t xml:space="preserve"> o</w:t>
      </w:r>
      <w:r w:rsidRPr="00F7265F">
        <w:t>utside</w:t>
      </w:r>
      <w:r w:rsidR="0053416C">
        <w:t xml:space="preserve"> </w:t>
      </w:r>
      <w:r w:rsidRPr="00F7265F">
        <w:t>of</w:t>
      </w:r>
      <w:r w:rsidR="0053416C">
        <w:t xml:space="preserve"> </w:t>
      </w:r>
      <w:r w:rsidRPr="00F7265F">
        <w:t>the</w:t>
      </w:r>
      <w:r w:rsidR="0053416C">
        <w:t xml:space="preserve"> </w:t>
      </w:r>
      <w:r w:rsidRPr="00F7265F">
        <w:t>vehicle.</w:t>
      </w:r>
      <w:r w:rsidR="0053416C">
        <w:t xml:space="preserve"> </w:t>
      </w:r>
      <w:r w:rsidRPr="00F7265F">
        <w:t>All</w:t>
      </w:r>
      <w:r w:rsidR="0053416C">
        <w:t xml:space="preserve"> </w:t>
      </w:r>
      <w:r w:rsidRPr="00F7265F">
        <w:t>components</w:t>
      </w:r>
      <w:r w:rsidR="0053416C">
        <w:t xml:space="preserve"> </w:t>
      </w:r>
      <w:r w:rsidRPr="00F7265F">
        <w:t>within</w:t>
      </w:r>
      <w:r w:rsidR="0053416C">
        <w:t xml:space="preserve"> </w:t>
      </w:r>
      <w:r w:rsidRPr="00F7265F">
        <w:t>the</w:t>
      </w:r>
      <w:r w:rsidR="0053416C">
        <w:t xml:space="preserve"> </w:t>
      </w:r>
      <w:r w:rsidRPr="00F7265F">
        <w:t>battery</w:t>
      </w:r>
      <w:r w:rsidR="0053416C">
        <w:t xml:space="preserve"> </w:t>
      </w:r>
      <w:r w:rsidRPr="00F7265F">
        <w:t>compartment,</w:t>
      </w:r>
      <w:r w:rsidR="00653733">
        <w:t xml:space="preserve"> and the</w:t>
      </w:r>
      <w:r w:rsidR="0053416C">
        <w:t xml:space="preserve"> </w:t>
      </w:r>
      <w:r w:rsidRPr="00F7265F">
        <w:t>compartment</w:t>
      </w:r>
      <w:r w:rsidR="0053416C">
        <w:t xml:space="preserve"> </w:t>
      </w:r>
      <w:r w:rsidRPr="00F7265F">
        <w:t>itself,</w:t>
      </w:r>
      <w:r w:rsidR="00EF24E2">
        <w:t xml:space="preserve"> </w:t>
      </w:r>
      <w:r w:rsidR="00653733">
        <w:t>shall be</w:t>
      </w:r>
      <w:r w:rsidR="00FE3550">
        <w:t xml:space="preserve"> </w:t>
      </w:r>
      <w:r w:rsidRPr="00F7265F">
        <w:t>protected</w:t>
      </w:r>
      <w:r w:rsidR="00FE3550">
        <w:t xml:space="preserve"> </w:t>
      </w:r>
      <w:r w:rsidRPr="00F7265F">
        <w:t>from</w:t>
      </w:r>
      <w:r w:rsidR="00FE3550">
        <w:t xml:space="preserve"> </w:t>
      </w:r>
      <w:r w:rsidRPr="00F7265F">
        <w:t>damage</w:t>
      </w:r>
      <w:r w:rsidR="00FE3550">
        <w:t xml:space="preserve"> </w:t>
      </w:r>
      <w:r w:rsidRPr="00F7265F">
        <w:t>or</w:t>
      </w:r>
      <w:r w:rsidR="00FE3550">
        <w:t xml:space="preserve"> </w:t>
      </w:r>
      <w:r w:rsidRPr="00F7265F">
        <w:t>corrosion</w:t>
      </w:r>
      <w:r w:rsidR="003D3D02">
        <w:t xml:space="preserve"> from the </w:t>
      </w:r>
      <w:r w:rsidRPr="00F7265F">
        <w:t>electrolyte.</w:t>
      </w:r>
      <w:r w:rsidR="0053416C">
        <w:t xml:space="preserve"> </w:t>
      </w:r>
      <w:r w:rsidRPr="00F7265F">
        <w:t>The</w:t>
      </w:r>
      <w:r w:rsidR="00823AF6">
        <w:t xml:space="preserve"> </w:t>
      </w:r>
      <w:r w:rsidRPr="00F7265F">
        <w:t>inside</w:t>
      </w:r>
      <w:r w:rsidR="00823AF6">
        <w:t xml:space="preserve"> </w:t>
      </w:r>
      <w:r w:rsidRPr="00F7265F">
        <w:t>surface</w:t>
      </w:r>
      <w:r w:rsidR="00FE3550">
        <w:t xml:space="preserve"> </w:t>
      </w:r>
      <w:r w:rsidR="00653733">
        <w:t>of the</w:t>
      </w:r>
      <w:r w:rsidR="00FE3550">
        <w:t xml:space="preserve"> </w:t>
      </w:r>
      <w:r w:rsidRPr="00F7265F">
        <w:t>battery</w:t>
      </w:r>
      <w:r w:rsidR="00FE3550">
        <w:t xml:space="preserve"> </w:t>
      </w:r>
      <w:r w:rsidRPr="00F7265F">
        <w:t>compartment</w:t>
      </w:r>
      <w:r>
        <w:t>’</w:t>
      </w:r>
      <w:r w:rsidRPr="00F7265F">
        <w:t>s</w:t>
      </w:r>
      <w:r w:rsidR="00FE3550">
        <w:t xml:space="preserve"> </w:t>
      </w:r>
      <w:r w:rsidRPr="00F7265F">
        <w:t>access</w:t>
      </w:r>
      <w:r w:rsidR="00FE3550">
        <w:t xml:space="preserve"> </w:t>
      </w:r>
      <w:r w:rsidRPr="00F7265F">
        <w:t>door</w:t>
      </w:r>
      <w:r w:rsidR="00653733">
        <w:t>s</w:t>
      </w:r>
      <w:r w:rsidR="00FE3550">
        <w:t xml:space="preserve"> </w:t>
      </w:r>
      <w:r w:rsidR="00653733">
        <w:t>hall be</w:t>
      </w:r>
      <w:r w:rsidR="0072359F">
        <w:t xml:space="preserve"> </w:t>
      </w:r>
      <w:r w:rsidRPr="00F7265F">
        <w:t>electrically</w:t>
      </w:r>
      <w:r w:rsidR="0072359F">
        <w:t xml:space="preserve"> </w:t>
      </w:r>
      <w:r w:rsidRPr="00F7265F">
        <w:t>insulated,</w:t>
      </w:r>
      <w:r w:rsidR="0072359F">
        <w:t xml:space="preserve"> </w:t>
      </w:r>
      <w:r w:rsidRPr="00F7265F">
        <w:t>as</w:t>
      </w:r>
      <w:r w:rsidR="0072359F">
        <w:t xml:space="preserve"> </w:t>
      </w:r>
      <w:r w:rsidRPr="00F7265F">
        <w:t>required,</w:t>
      </w:r>
      <w:r w:rsidR="0072359F">
        <w:t xml:space="preserve"> </w:t>
      </w:r>
      <w:r w:rsidRPr="00F7265F">
        <w:t>to</w:t>
      </w:r>
      <w:r w:rsidR="0072359F">
        <w:t xml:space="preserve"> </w:t>
      </w:r>
      <w:r w:rsidRPr="00F7265F">
        <w:t>prevent</w:t>
      </w:r>
      <w:r w:rsidR="0072359F">
        <w:t xml:space="preserve"> </w:t>
      </w:r>
      <w:r w:rsidRPr="00F7265F">
        <w:t>the</w:t>
      </w:r>
      <w:r w:rsidR="0072359F">
        <w:t xml:space="preserve"> </w:t>
      </w:r>
      <w:r w:rsidRPr="00F7265F">
        <w:t>battery</w:t>
      </w:r>
      <w:r w:rsidR="0072359F">
        <w:t xml:space="preserve"> </w:t>
      </w:r>
      <w:r w:rsidRPr="00F7265F">
        <w:t>terminals</w:t>
      </w:r>
      <w:r w:rsidR="0072359F">
        <w:t xml:space="preserve"> </w:t>
      </w:r>
      <w:r w:rsidRPr="00F7265F">
        <w:t>from</w:t>
      </w:r>
      <w:r w:rsidR="0072359F">
        <w:t xml:space="preserve"> </w:t>
      </w:r>
      <w:r w:rsidRPr="00F7265F">
        <w:t>shorting</w:t>
      </w:r>
      <w:r w:rsidR="0072359F">
        <w:t xml:space="preserve"> </w:t>
      </w:r>
      <w:r w:rsidRPr="00F7265F">
        <w:t>on</w:t>
      </w:r>
      <w:r w:rsidR="0072359F">
        <w:t xml:space="preserve"> </w:t>
      </w:r>
      <w:r w:rsidRPr="00F7265F">
        <w:t>the</w:t>
      </w:r>
      <w:r w:rsidR="0072359F">
        <w:t xml:space="preserve"> </w:t>
      </w:r>
      <w:r w:rsidRPr="00F7265F">
        <w:t>door</w:t>
      </w:r>
      <w:r w:rsidR="0072359F">
        <w:t xml:space="preserve"> </w:t>
      </w:r>
      <w:r w:rsidRPr="00F7265F">
        <w:t>if</w:t>
      </w:r>
      <w:r w:rsidR="0072359F">
        <w:t xml:space="preserve"> </w:t>
      </w:r>
      <w:r w:rsidRPr="00F7265F">
        <w:t>the</w:t>
      </w:r>
      <w:r w:rsidR="0072359F">
        <w:t xml:space="preserve"> </w:t>
      </w:r>
      <w:r w:rsidRPr="00F7265F">
        <w:t>door</w:t>
      </w:r>
      <w:r w:rsidR="0072359F">
        <w:t xml:space="preserve"> </w:t>
      </w:r>
      <w:r w:rsidRPr="00F7265F">
        <w:t>is</w:t>
      </w:r>
      <w:r w:rsidR="0072359F">
        <w:t xml:space="preserve"> </w:t>
      </w:r>
      <w:r w:rsidRPr="00F7265F">
        <w:t>damaged</w:t>
      </w:r>
      <w:r w:rsidR="0072359F">
        <w:t xml:space="preserve"> </w:t>
      </w:r>
      <w:r w:rsidRPr="00F7265F">
        <w:t>in</w:t>
      </w:r>
      <w:r w:rsidR="0072359F">
        <w:t xml:space="preserve"> </w:t>
      </w:r>
      <w:r w:rsidRPr="00F7265F">
        <w:t>an</w:t>
      </w:r>
      <w:r w:rsidR="0072359F">
        <w:t xml:space="preserve"> </w:t>
      </w:r>
      <w:r w:rsidRPr="00F7265F">
        <w:t>accident</w:t>
      </w:r>
      <w:r w:rsidR="0072359F">
        <w:t xml:space="preserve"> </w:t>
      </w:r>
      <w:r w:rsidRPr="00F7265F">
        <w:t>or</w:t>
      </w:r>
      <w:r w:rsidR="0072359F">
        <w:t xml:space="preserve"> </w:t>
      </w:r>
      <w:r w:rsidRPr="00F7265F">
        <w:t>if</w:t>
      </w:r>
      <w:r w:rsidR="0072359F">
        <w:t xml:space="preserve"> </w:t>
      </w:r>
      <w:r w:rsidRPr="00F7265F">
        <w:t>a</w:t>
      </w:r>
      <w:r w:rsidR="0072359F">
        <w:t xml:space="preserve"> </w:t>
      </w:r>
      <w:r w:rsidRPr="00F7265F">
        <w:t>battery</w:t>
      </w:r>
      <w:r w:rsidR="0072359F">
        <w:t xml:space="preserve"> </w:t>
      </w:r>
      <w:r w:rsidRPr="00F7265F">
        <w:t>comes</w:t>
      </w:r>
      <w:r w:rsidR="0072359F">
        <w:t xml:space="preserve"> </w:t>
      </w:r>
      <w:r w:rsidRPr="00F7265F">
        <w:t>loose.</w:t>
      </w:r>
      <w:r>
        <w:t xml:space="preserve"> The battery compartment temperature should not exceed </w:t>
      </w:r>
      <w:proofErr w:type="gramStart"/>
      <w:r>
        <w:t>manufacturers</w:t>
      </w:r>
      <w:proofErr w:type="gramEnd"/>
      <w:r>
        <w:t xml:space="preserve"> specification.</w:t>
      </w:r>
    </w:p>
    <w:p w:rsidR="00CF3C36" w:rsidRDefault="00CF3C36" w:rsidP="00CF3C36">
      <w:pPr>
        <w:pStyle w:val="BodyText"/>
      </w:pPr>
      <w:r w:rsidRPr="009A1F0D">
        <w:t>The</w:t>
      </w:r>
      <w:r>
        <w:t xml:space="preserve"> vehicle </w:t>
      </w:r>
      <w:r w:rsidRPr="009A1F0D">
        <w:t>shall</w:t>
      </w:r>
      <w:r w:rsidR="00FE3550">
        <w:t xml:space="preserve"> </w:t>
      </w:r>
      <w:r w:rsidRPr="009A1F0D">
        <w:t>be</w:t>
      </w:r>
      <w:r w:rsidR="00FE3550">
        <w:t xml:space="preserve"> </w:t>
      </w:r>
      <w:r w:rsidRPr="009A1F0D">
        <w:t>equipped</w:t>
      </w:r>
      <w:r w:rsidR="00FE3550">
        <w:t xml:space="preserve"> </w:t>
      </w:r>
      <w:r w:rsidR="00653733">
        <w:t>with a</w:t>
      </w:r>
      <w:r w:rsidRPr="009A1F0D">
        <w:t>1</w:t>
      </w:r>
      <w:r>
        <w:t xml:space="preserve">2VDC and 24VDC quick disconnect </w:t>
      </w:r>
      <w:proofErr w:type="gramStart"/>
      <w:r w:rsidRPr="009A1F0D">
        <w:t>switch</w:t>
      </w:r>
      <w:r>
        <w:t>(</w:t>
      </w:r>
      <w:proofErr w:type="spellStart"/>
      <w:proofErr w:type="gramEnd"/>
      <w:r>
        <w:t>e</w:t>
      </w:r>
      <w:r w:rsidRPr="009A1F0D">
        <w:t>s</w:t>
      </w:r>
      <w:proofErr w:type="spellEnd"/>
      <w:r>
        <w:t>)</w:t>
      </w:r>
      <w:r w:rsidRPr="009A1F0D">
        <w:t>.</w:t>
      </w:r>
      <w:r w:rsidR="0072359F">
        <w:t xml:space="preserve"> </w:t>
      </w:r>
      <w:r w:rsidRPr="009A1F0D">
        <w:t>The</w:t>
      </w:r>
      <w:r w:rsidR="0072359F">
        <w:t xml:space="preserve"> </w:t>
      </w:r>
      <w:r w:rsidRPr="009A1F0D">
        <w:t>battery</w:t>
      </w:r>
      <w:r w:rsidR="0072359F">
        <w:t xml:space="preserve"> </w:t>
      </w:r>
      <w:r w:rsidRPr="009A1F0D">
        <w:t>compartment</w:t>
      </w:r>
      <w:r w:rsidR="0072359F">
        <w:t xml:space="preserve"> </w:t>
      </w:r>
      <w:r w:rsidRPr="009A1F0D">
        <w:t>door</w:t>
      </w:r>
      <w:r w:rsidR="0072359F">
        <w:t xml:space="preserve"> </w:t>
      </w:r>
      <w:r w:rsidRPr="009A1F0D">
        <w:t>shall</w:t>
      </w:r>
      <w:r w:rsidR="0072359F">
        <w:t xml:space="preserve"> </w:t>
      </w:r>
      <w:r w:rsidRPr="009A1F0D">
        <w:t>conveniently</w:t>
      </w:r>
      <w:r w:rsidR="0072359F">
        <w:t xml:space="preserve"> </w:t>
      </w:r>
      <w:r w:rsidRPr="009A1F0D">
        <w:t>accommodate</w:t>
      </w:r>
      <w:r w:rsidR="0072359F">
        <w:t xml:space="preserve"> </w:t>
      </w:r>
      <w:r w:rsidRPr="009A1F0D">
        <w:t>operation</w:t>
      </w:r>
      <w:r w:rsidR="0072359F">
        <w:t xml:space="preserve"> </w:t>
      </w:r>
      <w:r w:rsidR="00653733">
        <w:t>of the</w:t>
      </w:r>
      <w:r w:rsidRPr="009A1F0D">
        <w:t>12VDC</w:t>
      </w:r>
      <w:r w:rsidR="0072359F">
        <w:t xml:space="preserve"> </w:t>
      </w:r>
      <w:r w:rsidRPr="009A1F0D">
        <w:t>an</w:t>
      </w:r>
      <w:r>
        <w:t>d</w:t>
      </w:r>
      <w:r w:rsidR="0072359F">
        <w:t xml:space="preserve"> </w:t>
      </w:r>
      <w:r>
        <w:t xml:space="preserve">24VDC quick disconnect </w:t>
      </w:r>
      <w:proofErr w:type="gramStart"/>
      <w:r>
        <w:t>switch(</w:t>
      </w:r>
      <w:proofErr w:type="spellStart"/>
      <w:proofErr w:type="gramEnd"/>
      <w:r>
        <w:t>e</w:t>
      </w:r>
      <w:r w:rsidRPr="009A1F0D">
        <w:t>s</w:t>
      </w:r>
      <w:proofErr w:type="spellEnd"/>
      <w:r>
        <w:t>)</w:t>
      </w:r>
      <w:r w:rsidRPr="009A1F0D">
        <w:t>.</w:t>
      </w:r>
    </w:p>
    <w:p w:rsidR="00CF3C36" w:rsidRDefault="00CF3C36" w:rsidP="00CF3C36">
      <w:pPr>
        <w:pStyle w:val="BodyText"/>
      </w:pPr>
      <w:r>
        <w:t>The b</w:t>
      </w:r>
      <w:r w:rsidRPr="009A1F0D">
        <w:t>attery</w:t>
      </w:r>
      <w:r w:rsidR="00FE3550">
        <w:t xml:space="preserve"> </w:t>
      </w:r>
      <w:r w:rsidRPr="009A1F0D">
        <w:t>quick</w:t>
      </w:r>
      <w:r w:rsidR="00FE3550">
        <w:t xml:space="preserve"> </w:t>
      </w:r>
      <w:r w:rsidRPr="009A1F0D">
        <w:t>disconnect</w:t>
      </w:r>
      <w:r w:rsidR="00FE3550">
        <w:t xml:space="preserve"> </w:t>
      </w:r>
      <w:r w:rsidRPr="009A1F0D">
        <w:t>access</w:t>
      </w:r>
      <w:r w:rsidR="00FE3550">
        <w:t xml:space="preserve"> </w:t>
      </w:r>
      <w:r w:rsidRPr="009A1F0D">
        <w:t>door</w:t>
      </w:r>
      <w:r w:rsidR="00653733">
        <w:t xml:space="preserve"> shall be </w:t>
      </w:r>
      <w:r w:rsidRPr="009A1F0D">
        <w:t>identified</w:t>
      </w:r>
      <w:r w:rsidR="00653733">
        <w:t xml:space="preserve"> with a </w:t>
      </w:r>
      <w:r w:rsidRPr="009A1F0D">
        <w:t>decal.</w:t>
      </w:r>
      <w:r>
        <w:t xml:space="preserve"> The d</w:t>
      </w:r>
      <w:r w:rsidRPr="009A1F0D">
        <w:t>ecal</w:t>
      </w:r>
      <w:r w:rsidR="00FE3550">
        <w:t xml:space="preserve"> </w:t>
      </w:r>
      <w:r w:rsidRPr="009A1F0D">
        <w:t>size</w:t>
      </w:r>
      <w:r w:rsidR="00653733">
        <w:t xml:space="preserve"> shall not </w:t>
      </w:r>
      <w:r w:rsidRPr="009A1F0D">
        <w:t>be</w:t>
      </w:r>
      <w:r w:rsidR="00653733">
        <w:t xml:space="preserve"> less than</w:t>
      </w:r>
      <w:r w:rsidRPr="009A1F0D">
        <w:t>3.5</w:t>
      </w:r>
      <w:r>
        <w:t xml:space="preserve"> × </w:t>
      </w:r>
      <w:r w:rsidRPr="009A1F0D">
        <w:t>5in</w:t>
      </w:r>
      <w:r>
        <w:t xml:space="preserve">. </w:t>
      </w:r>
      <w:r w:rsidRPr="009A1F0D">
        <w:t>(8.89</w:t>
      </w:r>
      <w:r>
        <w:t xml:space="preserve"> × </w:t>
      </w:r>
      <w:r w:rsidRPr="009A1F0D">
        <w:t>12.7cm).</w:t>
      </w:r>
    </w:p>
    <w:p w:rsidR="00CF3C36" w:rsidRPr="00DA2506" w:rsidRDefault="00CF3C36" w:rsidP="00CF3C36">
      <w:pPr>
        <w:pStyle w:val="BodyText"/>
      </w:pPr>
      <w:r w:rsidRPr="00390111">
        <w:t>The b</w:t>
      </w:r>
      <w:r w:rsidRPr="00DA2506">
        <w:t>attery hold</w:t>
      </w:r>
      <w:r>
        <w:t>-</w:t>
      </w:r>
      <w:r w:rsidRPr="00DA2506">
        <w:t>down bracket shall be constructed of a non</w:t>
      </w:r>
      <w:r>
        <w:t>conductive and corrosion-resistant</w:t>
      </w:r>
      <w:r w:rsidRPr="00DA2506">
        <w:t xml:space="preserve"> material (plastic or fiberglass).</w:t>
      </w:r>
    </w:p>
    <w:p w:rsidR="00CF3C36" w:rsidRPr="009A1F0D" w:rsidRDefault="00CF3C36" w:rsidP="00CF3C36">
      <w:pPr>
        <w:pStyle w:val="BodyText"/>
      </w:pPr>
      <w:r w:rsidRPr="009A1F0D">
        <w:t>This</w:t>
      </w:r>
      <w:r w:rsidR="00FE3550">
        <w:t xml:space="preserve"> </w:t>
      </w:r>
      <w:r w:rsidRPr="009A1F0D">
        <w:t>access</w:t>
      </w:r>
      <w:r w:rsidR="00FE3550">
        <w:t xml:space="preserve"> </w:t>
      </w:r>
      <w:r w:rsidRPr="009A1F0D">
        <w:t>door</w:t>
      </w:r>
      <w:r w:rsidR="00653733">
        <w:t xml:space="preserve"> shall not </w:t>
      </w:r>
      <w:r w:rsidRPr="009A1F0D">
        <w:t>require</w:t>
      </w:r>
      <w:r w:rsidR="00FE3550">
        <w:t xml:space="preserve"> </w:t>
      </w:r>
      <w:r w:rsidRPr="009A1F0D">
        <w:t>any</w:t>
      </w:r>
      <w:r w:rsidR="00FE3550">
        <w:t xml:space="preserve"> </w:t>
      </w:r>
      <w:r w:rsidRPr="009A1F0D">
        <w:t>special</w:t>
      </w:r>
      <w:r w:rsidR="00FE3550">
        <w:t xml:space="preserve"> </w:t>
      </w:r>
      <w:r w:rsidRPr="009A1F0D">
        <w:t>locking</w:t>
      </w:r>
      <w:r w:rsidR="00FE3550">
        <w:t xml:space="preserve"> </w:t>
      </w:r>
      <w:r w:rsidRPr="009A1F0D">
        <w:t>devices</w:t>
      </w:r>
      <w:r w:rsidR="00FE3550">
        <w:t xml:space="preserve"> </w:t>
      </w:r>
      <w:r w:rsidRPr="009A1F0D">
        <w:t>to</w:t>
      </w:r>
      <w:r w:rsidR="00FE3550">
        <w:t xml:space="preserve"> </w:t>
      </w:r>
      <w:r w:rsidRPr="009A1F0D">
        <w:t>gain</w:t>
      </w:r>
      <w:r w:rsidR="00FE3550">
        <w:t xml:space="preserve"> </w:t>
      </w:r>
      <w:r w:rsidRPr="009A1F0D">
        <w:t>access</w:t>
      </w:r>
      <w:r w:rsidR="00653733">
        <w:t xml:space="preserve"> to the </w:t>
      </w:r>
      <w:r w:rsidRPr="009A1F0D">
        <w:t>switch,</w:t>
      </w:r>
      <w:r w:rsidR="00FE3550">
        <w:t xml:space="preserve"> </w:t>
      </w:r>
      <w:r w:rsidRPr="009A1F0D">
        <w:t>and</w:t>
      </w:r>
      <w:r>
        <w:t xml:space="preserve"> it </w:t>
      </w:r>
      <w:r w:rsidR="00653733">
        <w:t xml:space="preserve">shall be </w:t>
      </w:r>
      <w:r w:rsidRPr="009A1F0D">
        <w:t>accessible</w:t>
      </w:r>
      <w:r w:rsidR="00FE3550">
        <w:t xml:space="preserve"> without </w:t>
      </w:r>
      <w:r w:rsidRPr="009A1F0D">
        <w:t>removing</w:t>
      </w:r>
      <w:r w:rsidR="00FE3550">
        <w:t xml:space="preserve"> </w:t>
      </w:r>
      <w:r w:rsidRPr="009A1F0D">
        <w:t>or</w:t>
      </w:r>
      <w:r w:rsidR="00FE3550">
        <w:t xml:space="preserve"> </w:t>
      </w:r>
      <w:r w:rsidRPr="009A1F0D">
        <w:t>lifting</w:t>
      </w:r>
      <w:r w:rsidR="00FE3550">
        <w:t xml:space="preserve"> </w:t>
      </w:r>
      <w:r w:rsidRPr="009A1F0D">
        <w:t>the</w:t>
      </w:r>
      <w:r w:rsidR="00FE3550">
        <w:t xml:space="preserve"> </w:t>
      </w:r>
      <w:r w:rsidRPr="009A1F0D">
        <w:t>panel.</w:t>
      </w:r>
      <w:r w:rsidR="00FE3550">
        <w:t xml:space="preserve"> </w:t>
      </w:r>
      <w:r w:rsidRPr="009A1F0D">
        <w:t>The</w:t>
      </w:r>
      <w:r w:rsidR="00FE3550">
        <w:t xml:space="preserve"> </w:t>
      </w:r>
      <w:r w:rsidRPr="009A1F0D">
        <w:t>door</w:t>
      </w:r>
      <w:r w:rsidR="00653733">
        <w:t xml:space="preserve"> shall be </w:t>
      </w:r>
      <w:r w:rsidRPr="009A1F0D">
        <w:t>flush</w:t>
      </w:r>
      <w:r>
        <w:t>-</w:t>
      </w:r>
      <w:r w:rsidRPr="009A1F0D">
        <w:t>fitting</w:t>
      </w:r>
      <w:r w:rsidR="00FE3550">
        <w:t xml:space="preserve"> </w:t>
      </w:r>
      <w:r w:rsidRPr="009A1F0D">
        <w:t>and</w:t>
      </w:r>
      <w:r w:rsidR="00FE3550">
        <w:t xml:space="preserve"> </w:t>
      </w:r>
      <w:r w:rsidRPr="009A1F0D">
        <w:t>incorporate</w:t>
      </w:r>
      <w:r w:rsidR="00FE3550">
        <w:t xml:space="preserve"> </w:t>
      </w:r>
      <w:r w:rsidRPr="009A1F0D">
        <w:t>a</w:t>
      </w:r>
      <w:r w:rsidR="00FE3550">
        <w:t xml:space="preserve"> </w:t>
      </w:r>
      <w:r w:rsidRPr="009A1F0D">
        <w:t>spring</w:t>
      </w:r>
      <w:r w:rsidR="00FE3550">
        <w:t xml:space="preserve"> </w:t>
      </w:r>
      <w:r w:rsidRPr="009A1F0D">
        <w:t>tensioner</w:t>
      </w:r>
      <w:r w:rsidR="00FE3550">
        <w:t xml:space="preserve"> </w:t>
      </w:r>
      <w:r w:rsidRPr="009A1F0D">
        <w:t>or</w:t>
      </w:r>
      <w:r w:rsidR="00FE3550">
        <w:t xml:space="preserve"> </w:t>
      </w:r>
      <w:r w:rsidRPr="009A1F0D">
        <w:t>equal</w:t>
      </w:r>
      <w:r w:rsidR="00FE3550">
        <w:t xml:space="preserve"> </w:t>
      </w:r>
      <w:r w:rsidRPr="009A1F0D">
        <w:t>to</w:t>
      </w:r>
      <w:r w:rsidR="00FE3550">
        <w:t xml:space="preserve"> </w:t>
      </w:r>
      <w:r w:rsidRPr="009A1F0D">
        <w:t>reta</w:t>
      </w:r>
      <w:r w:rsidR="00653733">
        <w:t xml:space="preserve">in the </w:t>
      </w:r>
      <w:r w:rsidRPr="009A1F0D">
        <w:t>door</w:t>
      </w:r>
      <w:r w:rsidR="00FE3550">
        <w:t xml:space="preserve"> </w:t>
      </w:r>
      <w:r w:rsidRPr="009A1F0D">
        <w:t>in</w:t>
      </w:r>
      <w:r w:rsidR="00FE3550">
        <w:t xml:space="preserve"> </w:t>
      </w:r>
      <w:r w:rsidRPr="009A1F0D">
        <w:t>a</w:t>
      </w:r>
      <w:r w:rsidR="00FE3550">
        <w:t xml:space="preserve"> </w:t>
      </w:r>
      <w:r w:rsidRPr="009A1F0D">
        <w:t>closed</w:t>
      </w:r>
      <w:r w:rsidR="00FE3550">
        <w:t xml:space="preserve"> </w:t>
      </w:r>
      <w:r w:rsidRPr="009A1F0D">
        <w:t>position</w:t>
      </w:r>
      <w:r w:rsidR="00FE3550">
        <w:t xml:space="preserve"> </w:t>
      </w:r>
      <w:r w:rsidRPr="009A1F0D">
        <w:t>when</w:t>
      </w:r>
      <w:r w:rsidR="00FE3550">
        <w:t xml:space="preserve"> </w:t>
      </w:r>
      <w:r w:rsidRPr="009A1F0D">
        <w:t>not</w:t>
      </w:r>
      <w:r w:rsidR="00FE3550">
        <w:t xml:space="preserve"> </w:t>
      </w:r>
      <w:r w:rsidRPr="009A1F0D">
        <w:t>in</w:t>
      </w:r>
      <w:r w:rsidR="00FE3550">
        <w:t xml:space="preserve"> </w:t>
      </w:r>
      <w:r w:rsidRPr="009A1F0D">
        <w:t>use.</w:t>
      </w:r>
    </w:p>
    <w:p w:rsidR="00CF3C36" w:rsidRDefault="00CF3C36" w:rsidP="00CF3C36">
      <w:pPr>
        <w:pStyle w:val="BodyText"/>
      </w:pPr>
      <w:r w:rsidRPr="00311B8E">
        <w:t>The</w:t>
      </w:r>
      <w:r w:rsidR="00FE3550">
        <w:t xml:space="preserve"> </w:t>
      </w:r>
      <w:r w:rsidRPr="00311B8E">
        <w:t>batteries</w:t>
      </w:r>
      <w:r w:rsidR="00653733">
        <w:t xml:space="preserve"> shall be </w:t>
      </w:r>
      <w:r w:rsidR="00FE3550">
        <w:t>s</w:t>
      </w:r>
      <w:r w:rsidRPr="00311B8E">
        <w:t>ecurely</w:t>
      </w:r>
      <w:r w:rsidR="00FE3550">
        <w:t xml:space="preserve"> </w:t>
      </w:r>
      <w:r w:rsidRPr="00311B8E">
        <w:t>mounted</w:t>
      </w:r>
      <w:r w:rsidR="00FE3550">
        <w:t xml:space="preserve"> </w:t>
      </w:r>
      <w:r w:rsidRPr="00311B8E">
        <w:t>on</w:t>
      </w:r>
      <w:r w:rsidR="00FE3550">
        <w:t xml:space="preserve"> </w:t>
      </w:r>
      <w:r w:rsidRPr="00311B8E">
        <w:t>a</w:t>
      </w:r>
      <w:r w:rsidR="00FE3550">
        <w:t xml:space="preserve"> </w:t>
      </w:r>
      <w:r w:rsidRPr="00311B8E">
        <w:t>stainless</w:t>
      </w:r>
      <w:r w:rsidR="00FE3550">
        <w:t xml:space="preserve"> </w:t>
      </w:r>
      <w:r w:rsidRPr="00311B8E">
        <w:t>steel</w:t>
      </w:r>
      <w:r w:rsidR="00FE3550">
        <w:t xml:space="preserve"> </w:t>
      </w:r>
      <w:r w:rsidRPr="00311B8E">
        <w:t>or</w:t>
      </w:r>
      <w:r w:rsidR="00FE3550">
        <w:t xml:space="preserve"> </w:t>
      </w:r>
      <w:r w:rsidRPr="00311B8E">
        <w:t>equivalent</w:t>
      </w:r>
      <w:r w:rsidR="00FE3550">
        <w:t xml:space="preserve"> </w:t>
      </w:r>
      <w:r w:rsidRPr="00311B8E">
        <w:t>tray</w:t>
      </w:r>
      <w:r w:rsidR="00FE3550">
        <w:t xml:space="preserve"> </w:t>
      </w:r>
      <w:r w:rsidRPr="00311B8E">
        <w:t>that</w:t>
      </w:r>
      <w:r w:rsidR="00FE3550">
        <w:t xml:space="preserve"> </w:t>
      </w:r>
      <w:r w:rsidRPr="00311B8E">
        <w:t>can</w:t>
      </w:r>
      <w:r w:rsidR="00FE3550">
        <w:t xml:space="preserve"> </w:t>
      </w:r>
      <w:r w:rsidRPr="00311B8E">
        <w:t>accommodate</w:t>
      </w:r>
      <w:r w:rsidR="00FE3550">
        <w:t xml:space="preserve"> </w:t>
      </w:r>
      <w:r w:rsidRPr="00311B8E">
        <w:t>the</w:t>
      </w:r>
      <w:r w:rsidR="00FE3550">
        <w:t xml:space="preserve"> </w:t>
      </w:r>
      <w:r w:rsidRPr="00311B8E">
        <w:t>size</w:t>
      </w:r>
      <w:r w:rsidR="00FE3550">
        <w:t xml:space="preserve"> </w:t>
      </w:r>
      <w:r w:rsidRPr="00311B8E">
        <w:t>and</w:t>
      </w:r>
      <w:r w:rsidR="00FE3550">
        <w:t xml:space="preserve"> </w:t>
      </w:r>
      <w:r w:rsidRPr="00311B8E">
        <w:t>weight</w:t>
      </w:r>
      <w:r w:rsidR="00653733">
        <w:t xml:space="preserve"> of the </w:t>
      </w:r>
      <w:r w:rsidRPr="00311B8E">
        <w:t>batteries.</w:t>
      </w:r>
      <w:r w:rsidR="00FE3550">
        <w:t xml:space="preserve"> </w:t>
      </w:r>
      <w:r w:rsidRPr="00311B8E">
        <w:t>The</w:t>
      </w:r>
      <w:r w:rsidR="00FE3550">
        <w:t xml:space="preserve"> </w:t>
      </w:r>
      <w:r w:rsidRPr="00311B8E">
        <w:t>battery</w:t>
      </w:r>
      <w:r w:rsidR="00FE3550">
        <w:t xml:space="preserve"> </w:t>
      </w:r>
      <w:r w:rsidRPr="00311B8E">
        <w:t>tray</w:t>
      </w:r>
      <w:r>
        <w:t>, if applicable,</w:t>
      </w:r>
      <w:r w:rsidR="00FE3550">
        <w:t xml:space="preserve"> </w:t>
      </w:r>
      <w:r w:rsidRPr="00311B8E">
        <w:t>shall</w:t>
      </w:r>
      <w:r w:rsidR="00FE3550">
        <w:t xml:space="preserve"> </w:t>
      </w:r>
      <w:r w:rsidRPr="00311B8E">
        <w:t>pull</w:t>
      </w:r>
      <w:r w:rsidR="00FE3550">
        <w:t xml:space="preserve"> </w:t>
      </w:r>
      <w:r w:rsidRPr="00311B8E">
        <w:t>out</w:t>
      </w:r>
      <w:r w:rsidR="00FE3550">
        <w:t xml:space="preserve"> </w:t>
      </w:r>
      <w:r w:rsidRPr="00311B8E">
        <w:t>easily</w:t>
      </w:r>
      <w:r w:rsidR="00FE3550">
        <w:t xml:space="preserve"> </w:t>
      </w:r>
      <w:r w:rsidRPr="00311B8E">
        <w:t>and</w:t>
      </w:r>
      <w:r w:rsidR="00FE3550">
        <w:t xml:space="preserve"> </w:t>
      </w:r>
      <w:r w:rsidRPr="00311B8E">
        <w:t>properly</w:t>
      </w:r>
      <w:r w:rsidR="00FE3550">
        <w:t xml:space="preserve"> </w:t>
      </w:r>
      <w:r w:rsidRPr="00311B8E">
        <w:t>support</w:t>
      </w:r>
      <w:r w:rsidR="00FE3550">
        <w:t xml:space="preserve"> </w:t>
      </w:r>
      <w:r w:rsidRPr="00311B8E">
        <w:t>the</w:t>
      </w:r>
      <w:r w:rsidR="00FE3550">
        <w:t xml:space="preserve"> </w:t>
      </w:r>
      <w:r w:rsidRPr="00311B8E">
        <w:t>batteries</w:t>
      </w:r>
      <w:r w:rsidR="00FE3550">
        <w:t xml:space="preserve"> </w:t>
      </w:r>
      <w:r w:rsidRPr="00311B8E">
        <w:t>while</w:t>
      </w:r>
      <w:r w:rsidR="00AB7F35">
        <w:t xml:space="preserve"> </w:t>
      </w:r>
      <w:r w:rsidRPr="00311B8E">
        <w:t>they</w:t>
      </w:r>
      <w:r w:rsidR="00AB7F35">
        <w:t xml:space="preserve"> </w:t>
      </w:r>
      <w:r w:rsidRPr="00311B8E">
        <w:t>are</w:t>
      </w:r>
      <w:r w:rsidR="00AB7F35">
        <w:t xml:space="preserve"> </w:t>
      </w:r>
      <w:r w:rsidRPr="00311B8E">
        <w:t>being</w:t>
      </w:r>
      <w:r w:rsidR="00AB7F35">
        <w:t xml:space="preserve"> </w:t>
      </w:r>
      <w:r w:rsidRPr="00311B8E">
        <w:t>serviced.</w:t>
      </w:r>
      <w:r w:rsidR="00AB7F35">
        <w:t xml:space="preserve"> </w:t>
      </w:r>
      <w:r w:rsidRPr="00311B8E">
        <w:t>The</w:t>
      </w:r>
      <w:r w:rsidR="00AB7F35">
        <w:t xml:space="preserve"> </w:t>
      </w:r>
      <w:r w:rsidRPr="00311B8E">
        <w:t>tray</w:t>
      </w:r>
      <w:r w:rsidR="00AB7F35">
        <w:t xml:space="preserve"> </w:t>
      </w:r>
      <w:r w:rsidRPr="00311B8E">
        <w:t>shall</w:t>
      </w:r>
      <w:r w:rsidR="00AB7F35">
        <w:t xml:space="preserve"> </w:t>
      </w:r>
      <w:r w:rsidRPr="00311B8E">
        <w:t>allow</w:t>
      </w:r>
      <w:r w:rsidR="00AB7F35">
        <w:t xml:space="preserve"> </w:t>
      </w:r>
      <w:r w:rsidRPr="00311B8E">
        <w:t>each</w:t>
      </w:r>
      <w:r w:rsidR="00AB7F35">
        <w:t xml:space="preserve"> </w:t>
      </w:r>
      <w:r w:rsidRPr="00311B8E">
        <w:t>battery</w:t>
      </w:r>
      <w:r w:rsidR="00AB7F35">
        <w:t xml:space="preserve"> </w:t>
      </w:r>
      <w:r w:rsidRPr="00311B8E">
        <w:t>cell</w:t>
      </w:r>
      <w:r w:rsidR="00AB7F35">
        <w:t xml:space="preserve"> </w:t>
      </w:r>
      <w:r w:rsidRPr="00311B8E">
        <w:t>to</w:t>
      </w:r>
      <w:r w:rsidR="00AB7F35">
        <w:t xml:space="preserve"> </w:t>
      </w:r>
      <w:r w:rsidRPr="00311B8E">
        <w:t>be</w:t>
      </w:r>
      <w:r w:rsidR="00AB7F35">
        <w:t xml:space="preserve"> </w:t>
      </w:r>
      <w:r w:rsidRPr="00311B8E">
        <w:t>easily</w:t>
      </w:r>
      <w:r w:rsidR="00AB7F35">
        <w:t xml:space="preserve"> </w:t>
      </w:r>
      <w:r w:rsidRPr="00311B8E">
        <w:t>serviced.</w:t>
      </w:r>
      <w:r w:rsidR="00945B30">
        <w:t xml:space="preserve"> </w:t>
      </w:r>
      <w:r w:rsidRPr="00311B8E">
        <w:t>A</w:t>
      </w:r>
      <w:r w:rsidR="00AB7F35">
        <w:t xml:space="preserve"> </w:t>
      </w:r>
      <w:r w:rsidRPr="00311B8E">
        <w:t>locking</w:t>
      </w:r>
      <w:r w:rsidR="00AB7F35">
        <w:t xml:space="preserve"> </w:t>
      </w:r>
      <w:r w:rsidRPr="00311B8E">
        <w:t>device</w:t>
      </w:r>
      <w:r w:rsidR="00AB7F35">
        <w:t xml:space="preserve"> </w:t>
      </w:r>
      <w:r w:rsidRPr="00311B8E">
        <w:t>shall</w:t>
      </w:r>
      <w:r w:rsidR="00AB7F35">
        <w:t xml:space="preserve"> </w:t>
      </w:r>
      <w:r w:rsidRPr="00311B8E">
        <w:t>reta</w:t>
      </w:r>
      <w:r w:rsidR="00653733">
        <w:t xml:space="preserve">in the </w:t>
      </w:r>
      <w:r w:rsidRPr="00311B8E">
        <w:t>battery</w:t>
      </w:r>
      <w:r w:rsidR="00AB7F35">
        <w:t xml:space="preserve"> </w:t>
      </w:r>
      <w:r w:rsidRPr="00311B8E">
        <w:t>tray</w:t>
      </w:r>
      <w:r>
        <w:t xml:space="preserve"> to </w:t>
      </w:r>
      <w:r w:rsidRPr="00311B8E">
        <w:t>the</w:t>
      </w:r>
      <w:r w:rsidR="00AB7F35">
        <w:t xml:space="preserve"> </w:t>
      </w:r>
      <w:r w:rsidRPr="00311B8E">
        <w:t>stowed</w:t>
      </w:r>
      <w:r w:rsidR="00AB7F35">
        <w:t xml:space="preserve"> </w:t>
      </w:r>
      <w:r w:rsidRPr="00311B8E">
        <w:t>position.</w:t>
      </w:r>
    </w:p>
    <w:p w:rsidR="00CF3C36" w:rsidRDefault="00CF3C36" w:rsidP="00CF3C36">
      <w:pPr>
        <w:pStyle w:val="BodyText"/>
      </w:pPr>
      <w:r>
        <w:t>If not located in the engine compartment, the same fire-resistant properties must apply to the battery compartment. No sparking devices should be located within the battery box.</w:t>
      </w:r>
    </w:p>
    <w:p w:rsidR="00CF3C36" w:rsidRPr="009A1F0D" w:rsidRDefault="00CF3C36" w:rsidP="00CF3C36">
      <w:pPr>
        <w:pStyle w:val="RFPheading3TS"/>
        <w:suppressAutoHyphens/>
      </w:pPr>
      <w:bookmarkStart w:id="1476" w:name="_Toc257814811"/>
      <w:r>
        <w:t>Auxiliary E</w:t>
      </w:r>
      <w:r w:rsidRPr="009A1F0D">
        <w:t>lectronic</w:t>
      </w:r>
      <w:r>
        <w:t xml:space="preserve"> P</w:t>
      </w:r>
      <w:r w:rsidRPr="009A1F0D">
        <w:t>ower</w:t>
      </w:r>
      <w:bookmarkEnd w:id="1476"/>
      <w:r w:rsidR="00AB7F35">
        <w:t xml:space="preserve"> </w:t>
      </w:r>
      <w:r>
        <w:t>S</w:t>
      </w:r>
      <w:r w:rsidRPr="009A1F0D">
        <w:t>upply</w:t>
      </w:r>
    </w:p>
    <w:p w:rsidR="00CF3C36" w:rsidRPr="00311B8E" w:rsidRDefault="00CF3C36" w:rsidP="00CF3C36">
      <w:pPr>
        <w:pStyle w:val="BodyText"/>
      </w:pPr>
      <w:r w:rsidRPr="00311B8E">
        <w:t>If</w:t>
      </w:r>
      <w:r w:rsidR="00AB7F35">
        <w:t xml:space="preserve"> </w:t>
      </w:r>
      <w:r w:rsidRPr="00311B8E">
        <w:t>required,</w:t>
      </w:r>
      <w:r w:rsidR="00AB7F35">
        <w:t xml:space="preserve"> </w:t>
      </w:r>
      <w:r w:rsidRPr="00311B8E">
        <w:t>gel-pack,</w:t>
      </w:r>
      <w:r w:rsidR="00AB7F35">
        <w:t xml:space="preserve"> </w:t>
      </w:r>
      <w:r w:rsidRPr="00311B8E">
        <w:t>or</w:t>
      </w:r>
      <w:r w:rsidR="00AB7F35">
        <w:t xml:space="preserve"> </w:t>
      </w:r>
      <w:r w:rsidRPr="00311B8E">
        <w:t>any</w:t>
      </w:r>
      <w:r w:rsidR="00AB7F35">
        <w:t xml:space="preserve"> </w:t>
      </w:r>
      <w:r w:rsidRPr="00311B8E">
        <w:t>form</w:t>
      </w:r>
      <w:r w:rsidR="00AB7F35">
        <w:t xml:space="preserve"> </w:t>
      </w:r>
      <w:r w:rsidRPr="00311B8E">
        <w:t>of</w:t>
      </w:r>
      <w:r>
        <w:t xml:space="preserve"> sealed (non-venting) </w:t>
      </w:r>
      <w:r w:rsidRPr="00311B8E">
        <w:t>batteries</w:t>
      </w:r>
      <w:r w:rsidR="00AB7F35">
        <w:t xml:space="preserve"> </w:t>
      </w:r>
      <w:r w:rsidRPr="00311B8E">
        <w:t>used</w:t>
      </w:r>
      <w:r w:rsidR="00AB7F35">
        <w:t xml:space="preserve"> </w:t>
      </w:r>
      <w:r w:rsidRPr="00311B8E">
        <w:t>for</w:t>
      </w:r>
      <w:r w:rsidR="00AB7F35">
        <w:t xml:space="preserve"> </w:t>
      </w:r>
      <w:r w:rsidRPr="00311B8E">
        <w:t>auxiliary</w:t>
      </w:r>
      <w:r w:rsidR="00AB7F35">
        <w:t xml:space="preserve"> </w:t>
      </w:r>
      <w:r w:rsidRPr="00311B8E">
        <w:t>power</w:t>
      </w:r>
      <w:r>
        <w:t xml:space="preserve"> are </w:t>
      </w:r>
      <w:r w:rsidRPr="00311B8E">
        <w:t>allowed</w:t>
      </w:r>
      <w:r w:rsidR="00AB7F35">
        <w:t xml:space="preserve"> </w:t>
      </w:r>
      <w:r w:rsidRPr="00311B8E">
        <w:t>to</w:t>
      </w:r>
      <w:r w:rsidR="00AB7F35">
        <w:t xml:space="preserve"> </w:t>
      </w:r>
      <w:r w:rsidRPr="00311B8E">
        <w:t>be</w:t>
      </w:r>
      <w:r w:rsidR="00AB7F35">
        <w:t xml:space="preserve"> </w:t>
      </w:r>
      <w:r w:rsidRPr="00311B8E">
        <w:t>mounted</w:t>
      </w:r>
      <w:r w:rsidR="00AB7F35">
        <w:t xml:space="preserve"> </w:t>
      </w:r>
      <w:r w:rsidRPr="00311B8E">
        <w:t>on</w:t>
      </w:r>
      <w:r w:rsidR="00AB7F35">
        <w:t xml:space="preserve"> </w:t>
      </w:r>
      <w:r w:rsidRPr="00311B8E">
        <w:t>the</w:t>
      </w:r>
      <w:r w:rsidR="00AB7F35">
        <w:t xml:space="preserve"> </w:t>
      </w:r>
      <w:r w:rsidRPr="00311B8E">
        <w:t>interior</w:t>
      </w:r>
      <w:r w:rsidR="00AB7F35">
        <w:t xml:space="preserve"> </w:t>
      </w:r>
      <w:r w:rsidR="00653733">
        <w:t>of the vehicle</w:t>
      </w:r>
      <w:r w:rsidR="00945B30">
        <w:t xml:space="preserve"> </w:t>
      </w:r>
      <w:r w:rsidRPr="00311B8E">
        <w:t>if</w:t>
      </w:r>
      <w:r w:rsidR="00945B30">
        <w:t xml:space="preserve"> </w:t>
      </w:r>
      <w:r w:rsidRPr="00311B8E">
        <w:t>they</w:t>
      </w:r>
      <w:r w:rsidR="00945B30">
        <w:t xml:space="preserve"> </w:t>
      </w:r>
      <w:r w:rsidRPr="00311B8E">
        <w:t>are</w:t>
      </w:r>
      <w:r w:rsidR="00945B30">
        <w:t xml:space="preserve"> </w:t>
      </w:r>
      <w:r w:rsidRPr="00311B8E">
        <w:t>contained</w:t>
      </w:r>
      <w:r w:rsidR="00945B30">
        <w:t xml:space="preserve"> </w:t>
      </w:r>
      <w:r w:rsidRPr="00311B8E">
        <w:t>in</w:t>
      </w:r>
      <w:r w:rsidR="00945B30">
        <w:t xml:space="preserve"> </w:t>
      </w:r>
      <w:r w:rsidRPr="00311B8E">
        <w:t>an</w:t>
      </w:r>
      <w:r w:rsidR="00945B30">
        <w:t xml:space="preserve"> </w:t>
      </w:r>
      <w:r w:rsidRPr="00311B8E">
        <w:t>enclosed,</w:t>
      </w:r>
      <w:r w:rsidR="00945B30">
        <w:t xml:space="preserve"> </w:t>
      </w:r>
      <w:r w:rsidRPr="00311B8E">
        <w:t>non-air</w:t>
      </w:r>
      <w:r w:rsidR="00945B30">
        <w:t xml:space="preserve"> </w:t>
      </w:r>
      <w:r w:rsidRPr="00311B8E">
        <w:t>tight</w:t>
      </w:r>
      <w:r w:rsidR="00945B30">
        <w:t xml:space="preserve"> </w:t>
      </w:r>
      <w:r w:rsidRPr="00311B8E">
        <w:t>compartment</w:t>
      </w:r>
      <w:r w:rsidR="00945B30">
        <w:t xml:space="preserve"> </w:t>
      </w:r>
      <w:r w:rsidRPr="00311B8E">
        <w:t>and</w:t>
      </w:r>
      <w:r w:rsidR="00945B30">
        <w:t xml:space="preserve"> </w:t>
      </w:r>
      <w:r w:rsidRPr="00311B8E">
        <w:t>accessible</w:t>
      </w:r>
      <w:r w:rsidR="00945B30">
        <w:t xml:space="preserve"> </w:t>
      </w:r>
      <w:r w:rsidRPr="00311B8E">
        <w:t>only</w:t>
      </w:r>
      <w:r w:rsidR="00945B30">
        <w:t xml:space="preserve"> </w:t>
      </w:r>
      <w:r w:rsidRPr="00311B8E">
        <w:t>to</w:t>
      </w:r>
      <w:r w:rsidR="00945B30">
        <w:t xml:space="preserve"> </w:t>
      </w:r>
      <w:r w:rsidRPr="00311B8E">
        <w:t>maintenance</w:t>
      </w:r>
      <w:r w:rsidR="00945B30">
        <w:t xml:space="preserve"> </w:t>
      </w:r>
      <w:r w:rsidRPr="00311B8E">
        <w:t>personnel.</w:t>
      </w:r>
      <w:r w:rsidR="00945B30">
        <w:t xml:space="preserve"> </w:t>
      </w:r>
      <w:r w:rsidRPr="00311B8E">
        <w:t>This</w:t>
      </w:r>
      <w:r w:rsidR="00945B30">
        <w:t xml:space="preserve"> </w:t>
      </w:r>
      <w:r w:rsidRPr="00311B8E">
        <w:t>compartment</w:t>
      </w:r>
      <w:r w:rsidR="00945B30">
        <w:t xml:space="preserve"> </w:t>
      </w:r>
      <w:r w:rsidRPr="00311B8E">
        <w:t>shall</w:t>
      </w:r>
      <w:r w:rsidR="00945B30">
        <w:t xml:space="preserve"> </w:t>
      </w:r>
      <w:r w:rsidRPr="00311B8E">
        <w:t>contain</w:t>
      </w:r>
      <w:r w:rsidR="00945B30">
        <w:t xml:space="preserve"> </w:t>
      </w:r>
      <w:r w:rsidRPr="00311B8E">
        <w:t>a</w:t>
      </w:r>
      <w:r w:rsidR="00945B30">
        <w:t xml:space="preserve"> </w:t>
      </w:r>
      <w:r w:rsidRPr="00311B8E">
        <w:t>warning</w:t>
      </w:r>
      <w:r w:rsidR="00945B30">
        <w:t xml:space="preserve"> </w:t>
      </w:r>
      <w:r w:rsidRPr="00311B8E">
        <w:t>label</w:t>
      </w:r>
      <w:r w:rsidR="00945B30">
        <w:t xml:space="preserve"> </w:t>
      </w:r>
      <w:r w:rsidRPr="00311B8E">
        <w:t>prohibiting</w:t>
      </w:r>
      <w:r w:rsidR="00945B30">
        <w:t xml:space="preserve"> </w:t>
      </w:r>
      <w:r w:rsidRPr="00311B8E">
        <w:t>the</w:t>
      </w:r>
      <w:r w:rsidR="00945B30">
        <w:t xml:space="preserve"> </w:t>
      </w:r>
      <w:r w:rsidRPr="00311B8E">
        <w:t>use</w:t>
      </w:r>
      <w:r w:rsidR="00945B30">
        <w:t xml:space="preserve"> </w:t>
      </w:r>
      <w:r w:rsidRPr="00311B8E">
        <w:t>of</w:t>
      </w:r>
      <w:r w:rsidR="00945B30">
        <w:t xml:space="preserve"> </w:t>
      </w:r>
      <w:r w:rsidRPr="00311B8E">
        <w:t>lead-acid</w:t>
      </w:r>
      <w:r w:rsidR="00945B30">
        <w:t xml:space="preserve"> </w:t>
      </w:r>
      <w:r w:rsidRPr="00311B8E">
        <w:t>batteries.</w:t>
      </w:r>
    </w:p>
    <w:p w:rsidR="00CF3C36" w:rsidRPr="00273FA7" w:rsidRDefault="00CF3C36" w:rsidP="00CF3C36">
      <w:pPr>
        <w:pStyle w:val="RFPheading3TS"/>
        <w:suppressAutoHyphens/>
      </w:pPr>
      <w:bookmarkStart w:id="1477" w:name="_Toc257814812"/>
      <w:r w:rsidRPr="00273FA7">
        <w:t>Master</w:t>
      </w:r>
      <w:r>
        <w:t xml:space="preserve"> B</w:t>
      </w:r>
      <w:r w:rsidRPr="00273FA7">
        <w:t>attery</w:t>
      </w:r>
      <w:bookmarkEnd w:id="1477"/>
      <w:r w:rsidR="00945B30">
        <w:t xml:space="preserve"> </w:t>
      </w:r>
      <w:r>
        <w:t>S</w:t>
      </w:r>
      <w:r w:rsidRPr="00273FA7">
        <w:t>witch</w:t>
      </w:r>
    </w:p>
    <w:p w:rsidR="00CF3C36" w:rsidRPr="00311B8E" w:rsidRDefault="00CF3C36" w:rsidP="00CF3C36">
      <w:pPr>
        <w:pStyle w:val="BodyText"/>
      </w:pPr>
      <w:r w:rsidRPr="00311B8E">
        <w:t>The</w:t>
      </w:r>
      <w:r w:rsidR="00945B30">
        <w:t xml:space="preserve"> </w:t>
      </w:r>
      <w:r w:rsidRPr="00311B8E">
        <w:t>location</w:t>
      </w:r>
      <w:r w:rsidR="00945B30">
        <w:t xml:space="preserve"> </w:t>
      </w:r>
      <w:r w:rsidR="00653733">
        <w:t>of the</w:t>
      </w:r>
      <w:r w:rsidR="00945B30">
        <w:t xml:space="preserve"> </w:t>
      </w:r>
      <w:r w:rsidRPr="00311B8E">
        <w:t>master</w:t>
      </w:r>
      <w:r w:rsidR="00945B30">
        <w:t xml:space="preserve"> </w:t>
      </w:r>
      <w:r w:rsidRPr="00311B8E">
        <w:t>battery</w:t>
      </w:r>
      <w:r w:rsidR="00945B30">
        <w:t xml:space="preserve"> </w:t>
      </w:r>
      <w:r w:rsidRPr="00311B8E">
        <w:t>switch</w:t>
      </w:r>
      <w:r w:rsidR="00945B30">
        <w:t xml:space="preserve"> </w:t>
      </w:r>
      <w:r w:rsidR="00653733">
        <w:t>shall be</w:t>
      </w:r>
      <w:r w:rsidR="00945B30">
        <w:t xml:space="preserve"> </w:t>
      </w:r>
      <w:r w:rsidRPr="00311B8E">
        <w:t>clearly</w:t>
      </w:r>
      <w:r w:rsidR="00945B30">
        <w:t xml:space="preserve"> </w:t>
      </w:r>
      <w:r w:rsidRPr="00311B8E">
        <w:t>identified</w:t>
      </w:r>
      <w:r w:rsidR="00945B30">
        <w:t xml:space="preserve"> </w:t>
      </w:r>
      <w:r w:rsidRPr="00311B8E">
        <w:t>on</w:t>
      </w:r>
      <w:r w:rsidR="00945B30">
        <w:t xml:space="preserve"> </w:t>
      </w:r>
      <w:r w:rsidRPr="00311B8E">
        <w:t>the</w:t>
      </w:r>
      <w:r w:rsidR="00945B30">
        <w:t xml:space="preserve"> </w:t>
      </w:r>
      <w:r w:rsidRPr="00311B8E">
        <w:t>exterior</w:t>
      </w:r>
      <w:r w:rsidR="00945B30">
        <w:t xml:space="preserve"> </w:t>
      </w:r>
      <w:r w:rsidRPr="00311B8E">
        <w:t>access</w:t>
      </w:r>
      <w:r w:rsidR="00945B30">
        <w:t xml:space="preserve"> </w:t>
      </w:r>
      <w:r w:rsidRPr="00311B8E">
        <w:t>panel,</w:t>
      </w:r>
      <w:r w:rsidR="00945B30">
        <w:t xml:space="preserve"> </w:t>
      </w:r>
      <w:r w:rsidRPr="00311B8E">
        <w:t>be</w:t>
      </w:r>
      <w:r w:rsidR="00945B30">
        <w:t xml:space="preserve"> </w:t>
      </w:r>
      <w:r w:rsidRPr="00311B8E">
        <w:t>accessible</w:t>
      </w:r>
      <w:r w:rsidR="00945B30">
        <w:t xml:space="preserve"> </w:t>
      </w:r>
      <w:r w:rsidRPr="00311B8E">
        <w:t>in</w:t>
      </w:r>
      <w:r w:rsidR="00945B30">
        <w:t xml:space="preserve"> less </w:t>
      </w:r>
      <w:r w:rsidR="00653733">
        <w:t>than</w:t>
      </w:r>
      <w:r w:rsidRPr="00311B8E">
        <w:t>10</w:t>
      </w:r>
      <w:r w:rsidR="00E56FE9">
        <w:t xml:space="preserve"> </w:t>
      </w:r>
      <w:r w:rsidRPr="00311B8E">
        <w:t>seconds</w:t>
      </w:r>
      <w:r w:rsidR="00E56FE9">
        <w:t xml:space="preserve"> </w:t>
      </w:r>
      <w:r w:rsidRPr="00311B8E">
        <w:t>for</w:t>
      </w:r>
      <w:r w:rsidR="00E56FE9">
        <w:t xml:space="preserve"> </w:t>
      </w:r>
      <w:r w:rsidRPr="00311B8E">
        <w:t>deactivation</w:t>
      </w:r>
      <w:r w:rsidR="00E56FE9">
        <w:t xml:space="preserve"> </w:t>
      </w:r>
      <w:r w:rsidRPr="00311B8E">
        <w:t>and</w:t>
      </w:r>
      <w:r w:rsidR="00E56FE9">
        <w:t xml:space="preserve"> </w:t>
      </w:r>
      <w:r w:rsidRPr="00311B8E">
        <w:t>prevent</w:t>
      </w:r>
      <w:r w:rsidR="00E56FE9">
        <w:t xml:space="preserve"> </w:t>
      </w:r>
      <w:r w:rsidRPr="00311B8E">
        <w:t>corrosion</w:t>
      </w:r>
      <w:r w:rsidR="00E56FE9">
        <w:t xml:space="preserve"> </w:t>
      </w:r>
      <w:r w:rsidRPr="00311B8E">
        <w:t>from</w:t>
      </w:r>
      <w:r w:rsidR="00E56FE9">
        <w:t xml:space="preserve"> </w:t>
      </w:r>
      <w:r w:rsidRPr="00311B8E">
        <w:t>fumes</w:t>
      </w:r>
      <w:r w:rsidR="00E56FE9">
        <w:t xml:space="preserve"> </w:t>
      </w:r>
      <w:r w:rsidRPr="00311B8E">
        <w:t>and</w:t>
      </w:r>
      <w:r w:rsidR="00E56FE9">
        <w:t xml:space="preserve"> </w:t>
      </w:r>
      <w:r w:rsidRPr="00311B8E">
        <w:t>battery</w:t>
      </w:r>
      <w:r w:rsidR="00E56FE9">
        <w:t xml:space="preserve"> </w:t>
      </w:r>
      <w:r w:rsidRPr="00311B8E">
        <w:t>acid</w:t>
      </w:r>
      <w:r w:rsidR="00E56FE9">
        <w:t xml:space="preserve"> </w:t>
      </w:r>
      <w:r w:rsidRPr="00311B8E">
        <w:t>when</w:t>
      </w:r>
      <w:r w:rsidR="00E56FE9">
        <w:t xml:space="preserve"> </w:t>
      </w:r>
      <w:r w:rsidRPr="00311B8E">
        <w:t>the</w:t>
      </w:r>
      <w:r w:rsidR="00E56FE9">
        <w:t xml:space="preserve"> </w:t>
      </w:r>
      <w:r w:rsidRPr="00311B8E">
        <w:t>batteries</w:t>
      </w:r>
      <w:r w:rsidR="00E56FE9">
        <w:t xml:space="preserve"> </w:t>
      </w:r>
      <w:r w:rsidRPr="00311B8E">
        <w:t>are</w:t>
      </w:r>
      <w:r w:rsidR="00E56FE9">
        <w:t xml:space="preserve"> </w:t>
      </w:r>
      <w:r w:rsidRPr="00311B8E">
        <w:t>washed</w:t>
      </w:r>
      <w:r w:rsidR="00E56FE9">
        <w:t xml:space="preserve"> </w:t>
      </w:r>
      <w:r w:rsidRPr="00311B8E">
        <w:t>of</w:t>
      </w:r>
      <w:r w:rsidR="00E56FE9">
        <w:t xml:space="preserve"> </w:t>
      </w:r>
      <w:r w:rsidRPr="00311B8E">
        <w:t>for</w:t>
      </w:r>
      <w:r w:rsidR="00E56FE9">
        <w:t xml:space="preserve"> </w:t>
      </w:r>
      <w:r w:rsidRPr="00311B8E">
        <w:t>are</w:t>
      </w:r>
      <w:r w:rsidR="00E56FE9">
        <w:t xml:space="preserve"> </w:t>
      </w:r>
      <w:r w:rsidRPr="00311B8E">
        <w:t>in</w:t>
      </w:r>
      <w:r w:rsidR="003568C9">
        <w:t xml:space="preserve"> normal s</w:t>
      </w:r>
      <w:r w:rsidRPr="00311B8E">
        <w:t>ervice.</w:t>
      </w:r>
    </w:p>
    <w:p w:rsidR="00CF3C36" w:rsidRPr="00311B8E" w:rsidRDefault="00CF3C36" w:rsidP="00CF3C36">
      <w:pPr>
        <w:pStyle w:val="BodyText"/>
      </w:pPr>
      <w:r w:rsidRPr="00311B8E">
        <w:t>Turning</w:t>
      </w:r>
      <w:r w:rsidR="001D522D">
        <w:t xml:space="preserve"> </w:t>
      </w:r>
      <w:r w:rsidRPr="00311B8E">
        <w:t>the</w:t>
      </w:r>
      <w:r w:rsidR="001D522D">
        <w:t xml:space="preserve"> </w:t>
      </w:r>
      <w:r w:rsidRPr="00311B8E">
        <w:t>master</w:t>
      </w:r>
      <w:r w:rsidR="001D522D">
        <w:t xml:space="preserve"> </w:t>
      </w:r>
      <w:r w:rsidRPr="00311B8E">
        <w:t>switch</w:t>
      </w:r>
      <w:r>
        <w:t xml:space="preserve"> off </w:t>
      </w:r>
      <w:r w:rsidRPr="00311B8E">
        <w:t>with</w:t>
      </w:r>
      <w:r w:rsidR="001D522D">
        <w:t xml:space="preserve"> </w:t>
      </w:r>
      <w:r w:rsidRPr="00311B8E">
        <w:t>the</w:t>
      </w:r>
      <w:r w:rsidR="001D522D">
        <w:t xml:space="preserve"> </w:t>
      </w:r>
      <w:r>
        <w:t>power</w:t>
      </w:r>
      <w:r w:rsidR="001D522D">
        <w:t xml:space="preserve"> </w:t>
      </w:r>
      <w:r>
        <w:t>plant</w:t>
      </w:r>
      <w:r w:rsidR="001D522D">
        <w:t xml:space="preserve"> </w:t>
      </w:r>
      <w:r w:rsidRPr="00311B8E">
        <w:t>operating</w:t>
      </w:r>
      <w:r>
        <w:t xml:space="preserve">, during an </w:t>
      </w:r>
      <w:proofErr w:type="gramStart"/>
      <w:r>
        <w:t>emergency</w:t>
      </w:r>
      <w:r w:rsidR="001D522D">
        <w:t xml:space="preserve"> </w:t>
      </w:r>
      <w:r>
        <w:t>,</w:t>
      </w:r>
      <w:r w:rsidRPr="00311B8E">
        <w:t>shall</w:t>
      </w:r>
      <w:proofErr w:type="gramEnd"/>
      <w:r w:rsidR="001D522D">
        <w:t xml:space="preserve"> </w:t>
      </w:r>
      <w:r w:rsidRPr="00311B8E">
        <w:t>shut</w:t>
      </w:r>
      <w:r>
        <w:t xml:space="preserve"> off </w:t>
      </w:r>
      <w:r w:rsidRPr="00311B8E">
        <w:t>the</w:t>
      </w:r>
      <w:r w:rsidR="001D522D">
        <w:t xml:space="preserve"> </w:t>
      </w:r>
      <w:r w:rsidRPr="00311B8E">
        <w:t>engine</w:t>
      </w:r>
      <w:r w:rsidR="001D522D">
        <w:t xml:space="preserve"> </w:t>
      </w:r>
      <w:r w:rsidRPr="00311B8E">
        <w:t>and</w:t>
      </w:r>
      <w:r w:rsidR="001D522D">
        <w:t xml:space="preserve"> </w:t>
      </w:r>
      <w:r w:rsidR="00653733">
        <w:t>shall not</w:t>
      </w:r>
      <w:r w:rsidR="001D522D">
        <w:t xml:space="preserve"> </w:t>
      </w:r>
      <w:r w:rsidRPr="00311B8E">
        <w:t>damage</w:t>
      </w:r>
      <w:r w:rsidR="001D522D">
        <w:t xml:space="preserve"> </w:t>
      </w:r>
      <w:r w:rsidRPr="00311B8E">
        <w:t>any</w:t>
      </w:r>
      <w:r w:rsidR="001D522D">
        <w:t xml:space="preserve"> </w:t>
      </w:r>
      <w:r w:rsidRPr="00311B8E">
        <w:t>component</w:t>
      </w:r>
      <w:r w:rsidR="001D522D">
        <w:t xml:space="preserve"> </w:t>
      </w:r>
      <w:r w:rsidR="00653733">
        <w:t>of the</w:t>
      </w:r>
      <w:r w:rsidR="001D522D">
        <w:t xml:space="preserve"> </w:t>
      </w:r>
      <w:r w:rsidRPr="00311B8E">
        <w:t>electrical</w:t>
      </w:r>
      <w:r w:rsidR="001D522D">
        <w:t xml:space="preserve"> </w:t>
      </w:r>
      <w:r w:rsidRPr="00311B8E">
        <w:t>system.</w:t>
      </w:r>
      <w:r w:rsidR="001D522D">
        <w:t xml:space="preserve"> </w:t>
      </w:r>
      <w:r w:rsidRPr="00311B8E">
        <w:t>The</w:t>
      </w:r>
      <w:r w:rsidR="001D522D">
        <w:t xml:space="preserve"> </w:t>
      </w:r>
      <w:r w:rsidRPr="00311B8E">
        <w:t>master</w:t>
      </w:r>
      <w:r w:rsidR="001D522D">
        <w:t xml:space="preserve"> </w:t>
      </w:r>
      <w:r w:rsidRPr="00311B8E">
        <w:t>switch</w:t>
      </w:r>
      <w:r w:rsidR="001D522D">
        <w:t xml:space="preserve"> </w:t>
      </w:r>
      <w:r w:rsidR="00653733">
        <w:t>shall be</w:t>
      </w:r>
      <w:r w:rsidR="001D522D">
        <w:t xml:space="preserve"> </w:t>
      </w:r>
      <w:r w:rsidRPr="00311B8E">
        <w:t>capable</w:t>
      </w:r>
      <w:r w:rsidR="001D522D">
        <w:t xml:space="preserve"> </w:t>
      </w:r>
      <w:r w:rsidRPr="00311B8E">
        <w:t>of</w:t>
      </w:r>
      <w:r w:rsidR="001D522D">
        <w:t xml:space="preserve"> </w:t>
      </w:r>
      <w:r w:rsidRPr="00311B8E">
        <w:t>carrying</w:t>
      </w:r>
      <w:r w:rsidR="001D522D">
        <w:t xml:space="preserve"> </w:t>
      </w:r>
      <w:r w:rsidRPr="00311B8E">
        <w:t>and</w:t>
      </w:r>
      <w:r w:rsidR="001D522D">
        <w:t xml:space="preserve"> </w:t>
      </w:r>
      <w:r w:rsidRPr="00311B8E">
        <w:t>interrupting</w:t>
      </w:r>
      <w:r w:rsidR="00C6119C">
        <w:t xml:space="preserve"> </w:t>
      </w:r>
      <w:r w:rsidRPr="00311B8E">
        <w:t>the</w:t>
      </w:r>
      <w:r w:rsidR="00C6119C">
        <w:t xml:space="preserve"> </w:t>
      </w:r>
      <w:r w:rsidRPr="00311B8E">
        <w:t>total</w:t>
      </w:r>
      <w:r w:rsidR="00C6119C">
        <w:t xml:space="preserve"> </w:t>
      </w:r>
      <w:r w:rsidRPr="00311B8E">
        <w:t>circuit</w:t>
      </w:r>
      <w:r w:rsidR="00C6119C">
        <w:t xml:space="preserve"> </w:t>
      </w:r>
      <w:r w:rsidRPr="00311B8E">
        <w:t>load.</w:t>
      </w:r>
    </w:p>
    <w:p w:rsidR="00CF3C36" w:rsidRPr="00086721" w:rsidRDefault="00CF3C36" w:rsidP="00CF3C36">
      <w:pPr>
        <w:pStyle w:val="RFPdefaultalternative"/>
      </w:pPr>
      <w:r w:rsidRPr="00086721">
        <w:t>Default</w:t>
      </w:r>
    </w:p>
    <w:p w:rsidR="00174270" w:rsidRDefault="00CF3C36">
      <w:pPr>
        <w:pStyle w:val="StyleRFPBodyboldheaderTopSinglesolidlineAuto05pt"/>
      </w:pPr>
      <w:r w:rsidRPr="00311B8E">
        <w:t>Single</w:t>
      </w:r>
      <w:r>
        <w:t xml:space="preserve"> S</w:t>
      </w:r>
      <w:r w:rsidRPr="00311B8E">
        <w:t>witch</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The</w:t>
      </w:r>
      <w:r w:rsidR="008E64A7">
        <w:t xml:space="preserve"> </w:t>
      </w:r>
      <w:r w:rsidRPr="00311B8E">
        <w:t>batteries</w:t>
      </w:r>
      <w:r w:rsidR="008E64A7">
        <w:t xml:space="preserve"> </w:t>
      </w:r>
      <w:r w:rsidR="00653733">
        <w:t>shall be</w:t>
      </w:r>
      <w:r w:rsidR="008E64A7">
        <w:t xml:space="preserve"> </w:t>
      </w:r>
      <w:r w:rsidRPr="00311B8E">
        <w:t>equipped</w:t>
      </w:r>
      <w:r w:rsidR="008E64A7">
        <w:t xml:space="preserve"> </w:t>
      </w:r>
      <w:r w:rsidR="00653733">
        <w:t>with a</w:t>
      </w:r>
      <w:r w:rsidR="0071194B">
        <w:t xml:space="preserve"> </w:t>
      </w:r>
      <w:r w:rsidRPr="00311B8E">
        <w:t>single</w:t>
      </w:r>
      <w:r w:rsidR="0071194B">
        <w:t xml:space="preserve"> </w:t>
      </w:r>
      <w:r w:rsidRPr="00311B8E">
        <w:t>switch</w:t>
      </w:r>
      <w:r w:rsidR="0071194B">
        <w:t xml:space="preserve"> </w:t>
      </w:r>
      <w:r w:rsidRPr="00311B8E">
        <w:t>for</w:t>
      </w:r>
      <w:r w:rsidR="0071194B">
        <w:t xml:space="preserve"> </w:t>
      </w:r>
      <w:r w:rsidRPr="00311B8E">
        <w:t>disconnecting</w:t>
      </w:r>
      <w:r w:rsidR="0071194B">
        <w:t xml:space="preserve"> </w:t>
      </w:r>
      <w:r w:rsidRPr="00311B8E">
        <w:t>both12V</w:t>
      </w:r>
      <w:r>
        <w:t xml:space="preserve"> and </w:t>
      </w:r>
      <w:r w:rsidRPr="00311B8E">
        <w:t>24Vpower.</w:t>
      </w:r>
    </w:p>
    <w:p w:rsidR="00CF3C36" w:rsidRPr="00E72607" w:rsidRDefault="00CF3C36" w:rsidP="00CF3C36">
      <w:pPr>
        <w:pStyle w:val="RFPheading"/>
        <w:rPr>
          <w:rFonts w:ascii="Times New Roman" w:hAnsi="Times New Roman"/>
          <w:sz w:val="22"/>
          <w:szCs w:val="22"/>
        </w:rPr>
      </w:pPr>
    </w:p>
    <w:p w:rsidR="00CF3C36" w:rsidRDefault="00CF3C36" w:rsidP="00CF3C36">
      <w:pPr>
        <w:pStyle w:val="RFPdefaultalternative"/>
      </w:pPr>
      <w:r w:rsidRPr="00086721">
        <w:t>Alternative</w:t>
      </w:r>
    </w:p>
    <w:p w:rsidR="00174270" w:rsidRDefault="00CF3C36">
      <w:pPr>
        <w:pStyle w:val="StyleRFPBodyboldheaderTopSinglesolidlineAuto05pt"/>
      </w:pPr>
      <w:r w:rsidRPr="00311B8E">
        <w:t>Separate</w:t>
      </w:r>
      <w:r>
        <w:t xml:space="preserve"> S</w:t>
      </w:r>
      <w:r w:rsidRPr="00311B8E">
        <w:t>witches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The</w:t>
      </w:r>
      <w:r w:rsidR="008E64A7">
        <w:t xml:space="preserve"> </w:t>
      </w:r>
      <w:r w:rsidRPr="00311B8E">
        <w:t>batteries</w:t>
      </w:r>
      <w:r w:rsidR="008E64A7">
        <w:t xml:space="preserve"> </w:t>
      </w:r>
      <w:r w:rsidR="00653733">
        <w:t>shall be</w:t>
      </w:r>
      <w:r w:rsidR="0071194B">
        <w:t xml:space="preserve"> </w:t>
      </w:r>
      <w:r w:rsidRPr="00311B8E">
        <w:t>equipped</w:t>
      </w:r>
      <w:r w:rsidR="0071194B">
        <w:t xml:space="preserve"> </w:t>
      </w:r>
      <w:r w:rsidRPr="00311B8E">
        <w:t>with</w:t>
      </w:r>
      <w:r w:rsidR="0071194B">
        <w:t xml:space="preserve"> </w:t>
      </w:r>
      <w:r w:rsidRPr="00311B8E">
        <w:t>separate</w:t>
      </w:r>
      <w:r w:rsidR="0071194B">
        <w:t xml:space="preserve"> </w:t>
      </w:r>
      <w:r w:rsidRPr="00311B8E">
        <w:t>switches</w:t>
      </w:r>
      <w:r w:rsidR="0071194B">
        <w:t xml:space="preserve"> </w:t>
      </w:r>
      <w:r w:rsidRPr="00311B8E">
        <w:t>for</w:t>
      </w:r>
      <w:r w:rsidR="0071194B">
        <w:t xml:space="preserve"> </w:t>
      </w:r>
      <w:r w:rsidRPr="00311B8E">
        <w:t>disconnecting12V</w:t>
      </w:r>
      <w:r>
        <w:t xml:space="preserve"> and </w:t>
      </w:r>
      <w:r w:rsidRPr="00311B8E">
        <w:t>24Vpower.</w:t>
      </w:r>
    </w:p>
    <w:p w:rsidR="00CF3C36" w:rsidRPr="00E72607" w:rsidRDefault="00CF3C36" w:rsidP="00CF3C36">
      <w:pPr>
        <w:pStyle w:val="RFPheading"/>
        <w:rPr>
          <w:rFonts w:ascii="Times New Roman" w:hAnsi="Times New Roman"/>
          <w:sz w:val="22"/>
          <w:szCs w:val="22"/>
        </w:rPr>
      </w:pPr>
    </w:p>
    <w:p w:rsidR="00CF3C36" w:rsidRDefault="00CF3C36" w:rsidP="00CF3C36">
      <w:pPr>
        <w:pStyle w:val="RFPdefaultalternative"/>
      </w:pPr>
      <w:r w:rsidRPr="00086721">
        <w:t>Alternative</w:t>
      </w:r>
    </w:p>
    <w:p w:rsidR="00174270" w:rsidRDefault="00CF3C36">
      <w:pPr>
        <w:pStyle w:val="StyleRFPBodyboldheaderTopSinglesolidlineAuto05pt"/>
      </w:pPr>
      <w:r w:rsidRPr="00311B8E">
        <w:t>Solenoid</w:t>
      </w:r>
      <w:r>
        <w:t xml:space="preserve"> B</w:t>
      </w:r>
      <w:r w:rsidRPr="00311B8E">
        <w:t>attery</w:t>
      </w:r>
      <w:r>
        <w:t xml:space="preserve"> C</w:t>
      </w:r>
      <w:r w:rsidRPr="00311B8E">
        <w:t>utoff</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 m</w:t>
      </w:r>
      <w:r w:rsidRPr="00311B8E">
        <w:t>ultiplex</w:t>
      </w:r>
      <w:r w:rsidR="008E64A7">
        <w:t xml:space="preserve"> </w:t>
      </w:r>
      <w:r w:rsidRPr="00311B8E">
        <w:t>system</w:t>
      </w:r>
      <w:r w:rsidR="008E64A7">
        <w:t xml:space="preserve"> </w:t>
      </w:r>
      <w:r w:rsidRPr="00311B8E">
        <w:t>activated</w:t>
      </w:r>
      <w:r w:rsidR="008E64A7">
        <w:t xml:space="preserve"> </w:t>
      </w:r>
      <w:r w:rsidRPr="00311B8E">
        <w:t>battery</w:t>
      </w:r>
      <w:r w:rsidR="008E64A7">
        <w:t xml:space="preserve"> </w:t>
      </w:r>
      <w:r w:rsidRPr="00311B8E">
        <w:t>cutoff</w:t>
      </w:r>
      <w:r w:rsidR="008E64A7">
        <w:t xml:space="preserve"> </w:t>
      </w:r>
      <w:r w:rsidRPr="00311B8E">
        <w:t>solenoid</w:t>
      </w:r>
      <w:r w:rsidR="008E64A7">
        <w:t xml:space="preserve"> </w:t>
      </w:r>
      <w:r w:rsidRPr="00311B8E">
        <w:t>to</w:t>
      </w:r>
      <w:r w:rsidR="008E64A7">
        <w:t xml:space="preserve"> </w:t>
      </w:r>
      <w:r w:rsidRPr="00311B8E">
        <w:t>disconnect</w:t>
      </w:r>
      <w:r w:rsidR="008E64A7">
        <w:t xml:space="preserve"> </w:t>
      </w:r>
      <w:r w:rsidRPr="00311B8E">
        <w:t>battery</w:t>
      </w:r>
      <w:r w:rsidR="008E64A7">
        <w:t xml:space="preserve"> </w:t>
      </w:r>
      <w:r w:rsidRPr="00311B8E">
        <w:t>except</w:t>
      </w:r>
      <w:r w:rsidR="008E64A7">
        <w:t xml:space="preserve"> </w:t>
      </w:r>
      <w:r w:rsidRPr="00311B8E">
        <w:t>critical</w:t>
      </w:r>
      <w:r w:rsidR="008E64A7">
        <w:t xml:space="preserve"> </w:t>
      </w:r>
      <w:r w:rsidRPr="00311B8E">
        <w:t>items.</w:t>
      </w:r>
    </w:p>
    <w:p w:rsidR="00CF3C36" w:rsidRPr="00E72607" w:rsidRDefault="00CF3C36" w:rsidP="00CF3C36">
      <w:pPr>
        <w:pStyle w:val="RFPheading"/>
        <w:rPr>
          <w:rFonts w:ascii="Times New Roman" w:hAnsi="Times New Roman"/>
          <w:sz w:val="22"/>
          <w:szCs w:val="22"/>
        </w:rPr>
      </w:pPr>
    </w:p>
    <w:p w:rsidR="00CF3C36" w:rsidRDefault="00CF3C36" w:rsidP="00CF3C36">
      <w:pPr>
        <w:pStyle w:val="RFPdefaultalternative"/>
      </w:pPr>
      <w:r>
        <w:t>Alternative</w:t>
      </w:r>
    </w:p>
    <w:p w:rsidR="00174270" w:rsidRDefault="00CF3C36">
      <w:pPr>
        <w:pStyle w:val="StyleRFPBodyboldheaderTopSinglesolidlineAuto05pt"/>
      </w:pPr>
      <w:r w:rsidRPr="00311B8E">
        <w:t>Master</w:t>
      </w:r>
      <w:r>
        <w:t xml:space="preserve"> B</w:t>
      </w:r>
      <w:r w:rsidRPr="00311B8E">
        <w:t>attery</w:t>
      </w:r>
      <w:r>
        <w:t xml:space="preserve"> S</w:t>
      </w:r>
      <w:r w:rsidRPr="00311B8E">
        <w:t>witch</w:t>
      </w:r>
      <w:r>
        <w:t xml:space="preserve"> A</w:t>
      </w:r>
      <w:r w:rsidRPr="00311B8E">
        <w:t>ccess</w:t>
      </w:r>
      <w:r>
        <w:t xml:space="preserve"> P</w:t>
      </w:r>
      <w:r w:rsidRPr="00311B8E">
        <w:t>anel</w:t>
      </w:r>
      <w:r>
        <w:t xml:space="preserve"> D</w:t>
      </w:r>
      <w:r w:rsidRPr="00311B8E">
        <w:t>oor</w:t>
      </w:r>
      <w:r>
        <w:t xml:space="preserve"> L</w:t>
      </w:r>
      <w:r w:rsidRPr="00311B8E">
        <w:t>ock</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311B8E">
        <w:t>Lock</w:t>
      </w:r>
      <w:r w:rsidR="000149E6">
        <w:t xml:space="preserve"> </w:t>
      </w:r>
      <w:r w:rsidRPr="00311B8E">
        <w:t>should</w:t>
      </w:r>
      <w:r w:rsidR="000149E6">
        <w:t xml:space="preserve"> </w:t>
      </w:r>
      <w:r w:rsidRPr="00311B8E">
        <w:t>be</w:t>
      </w:r>
      <w:r w:rsidR="000149E6">
        <w:t xml:space="preserve"> </w:t>
      </w:r>
      <w:r w:rsidRPr="00311B8E">
        <w:t>accessed</w:t>
      </w:r>
      <w:r w:rsidR="000149E6">
        <w:t xml:space="preserve"> </w:t>
      </w:r>
      <w:r w:rsidR="00653733">
        <w:t>with a</w:t>
      </w:r>
      <w:r w:rsidR="000149E6">
        <w:t xml:space="preserve"> </w:t>
      </w:r>
      <w:r w:rsidRPr="00311B8E">
        <w:t>standard</w:t>
      </w:r>
      <w:r w:rsidR="000149E6">
        <w:t xml:space="preserve"> </w:t>
      </w:r>
      <w:r w:rsidRPr="00311B8E">
        <w:t>square</w:t>
      </w:r>
      <w:r w:rsidR="000149E6">
        <w:t xml:space="preserve"> </w:t>
      </w:r>
      <w:r w:rsidRPr="00311B8E">
        <w:t>key.</w:t>
      </w:r>
    </w:p>
    <w:p w:rsidR="00CF3C36" w:rsidRPr="00D46695" w:rsidRDefault="00CF3C36" w:rsidP="00CF3C36">
      <w:pPr>
        <w:pStyle w:val="RFPheading3TS"/>
        <w:suppressAutoHyphens/>
      </w:pPr>
      <w:bookmarkStart w:id="1478" w:name="_Toc257814813"/>
      <w:r w:rsidRPr="00D46695">
        <w:t>Low</w:t>
      </w:r>
      <w:r>
        <w:t>-V</w:t>
      </w:r>
      <w:r w:rsidRPr="00D46695">
        <w:t>oltage</w:t>
      </w:r>
      <w:r>
        <w:t xml:space="preserve"> G</w:t>
      </w:r>
      <w:r w:rsidRPr="00D46695">
        <w:t>eneration</w:t>
      </w:r>
      <w:r w:rsidR="000149E6">
        <w:t xml:space="preserve"> </w:t>
      </w:r>
      <w:r w:rsidRPr="00D46695">
        <w:t>and</w:t>
      </w:r>
      <w:bookmarkEnd w:id="1478"/>
      <w:r w:rsidR="000149E6">
        <w:t xml:space="preserve"> </w:t>
      </w:r>
      <w:r>
        <w:t>D</w:t>
      </w:r>
      <w:r w:rsidRPr="00D46695">
        <w:t>istribution</w:t>
      </w:r>
    </w:p>
    <w:p w:rsidR="00CF3C36" w:rsidRPr="00311B8E" w:rsidRDefault="00CF3C36" w:rsidP="00CF3C36">
      <w:pPr>
        <w:pStyle w:val="BodyText"/>
      </w:pPr>
      <w:r w:rsidRPr="00311B8E">
        <w:t>The</w:t>
      </w:r>
      <w:r w:rsidR="000149E6">
        <w:t xml:space="preserve"> </w:t>
      </w:r>
      <w:r w:rsidRPr="00311B8E">
        <w:t>low</w:t>
      </w:r>
      <w:r>
        <w:t>-</w:t>
      </w:r>
      <w:r w:rsidRPr="00311B8E">
        <w:t>voltage</w:t>
      </w:r>
      <w:r w:rsidR="000149E6">
        <w:t xml:space="preserve"> </w:t>
      </w:r>
      <w:r w:rsidRPr="00311B8E">
        <w:t>generating</w:t>
      </w:r>
      <w:r w:rsidR="000149E6">
        <w:t xml:space="preserve"> </w:t>
      </w:r>
      <w:r w:rsidRPr="00311B8E">
        <w:t>systems</w:t>
      </w:r>
      <w:r w:rsidR="000149E6">
        <w:t xml:space="preserve"> </w:t>
      </w:r>
      <w:r w:rsidRPr="00311B8E">
        <w:t>hall</w:t>
      </w:r>
      <w:r w:rsidR="000149E6">
        <w:t xml:space="preserve"> </w:t>
      </w:r>
      <w:r w:rsidRPr="00311B8E">
        <w:t>mainta</w:t>
      </w:r>
      <w:r w:rsidR="00653733">
        <w:t>in the</w:t>
      </w:r>
      <w:r w:rsidR="000149E6">
        <w:t xml:space="preserve"> </w:t>
      </w:r>
      <w:r w:rsidRPr="00311B8E">
        <w:t>charge</w:t>
      </w:r>
      <w:r w:rsidR="000149E6">
        <w:t xml:space="preserve"> </w:t>
      </w:r>
      <w:r w:rsidRPr="00311B8E">
        <w:t>on</w:t>
      </w:r>
      <w:r w:rsidR="000149E6">
        <w:t xml:space="preserve"> </w:t>
      </w:r>
      <w:r w:rsidRPr="00311B8E">
        <w:t>fully</w:t>
      </w:r>
      <w:r w:rsidR="000149E6">
        <w:t xml:space="preserve"> </w:t>
      </w:r>
      <w:r w:rsidRPr="00311B8E">
        <w:t>charged</w:t>
      </w:r>
      <w:r w:rsidR="000149E6">
        <w:t xml:space="preserve"> </w:t>
      </w:r>
      <w:r w:rsidRPr="00311B8E">
        <w:t>batteries,</w:t>
      </w:r>
      <w:r w:rsidR="000149E6">
        <w:t xml:space="preserve"> </w:t>
      </w:r>
      <w:r w:rsidRPr="00311B8E">
        <w:t>except</w:t>
      </w:r>
      <w:r w:rsidR="000149E6">
        <w:t xml:space="preserve"> </w:t>
      </w:r>
      <w:r w:rsidRPr="00311B8E">
        <w:t>when</w:t>
      </w:r>
      <w:r w:rsidR="000149E6">
        <w:t xml:space="preserve"> </w:t>
      </w:r>
      <w:r w:rsidRPr="00311B8E">
        <w:t>the</w:t>
      </w:r>
      <w:r w:rsidR="003568C9">
        <w:t xml:space="preserve"> vehicle </w:t>
      </w:r>
      <w:r w:rsidRPr="00311B8E">
        <w:t>is</w:t>
      </w:r>
      <w:r w:rsidR="000149E6">
        <w:t xml:space="preserve"> </w:t>
      </w:r>
      <w:r w:rsidRPr="00311B8E">
        <w:t>at</w:t>
      </w:r>
      <w:r w:rsidR="000149E6">
        <w:t xml:space="preserve"> </w:t>
      </w:r>
      <w:r w:rsidRPr="00311B8E">
        <w:t>standard</w:t>
      </w:r>
      <w:r w:rsidR="000149E6">
        <w:t xml:space="preserve"> </w:t>
      </w:r>
      <w:r w:rsidRPr="00311B8E">
        <w:t>idle</w:t>
      </w:r>
      <w:r w:rsidR="000149E6">
        <w:t xml:space="preserve"> </w:t>
      </w:r>
      <w:r w:rsidR="00653733">
        <w:t>with a</w:t>
      </w:r>
      <w:r w:rsidRPr="00311B8E">
        <w:t>t</w:t>
      </w:r>
      <w:r w:rsidR="000149E6">
        <w:t xml:space="preserve"> </w:t>
      </w:r>
      <w:r w:rsidR="000149E6" w:rsidRPr="00311B8E">
        <w:t>to</w:t>
      </w:r>
      <w:r w:rsidR="000149E6">
        <w:t xml:space="preserve"> </w:t>
      </w:r>
      <w:r w:rsidRPr="00311B8E">
        <w:t>allow</w:t>
      </w:r>
      <w:r w:rsidR="003568C9">
        <w:t>-</w:t>
      </w:r>
      <w:r w:rsidRPr="00311B8E">
        <w:t>voltage</w:t>
      </w:r>
      <w:r w:rsidR="000149E6">
        <w:t xml:space="preserve"> </w:t>
      </w:r>
      <w:r w:rsidRPr="00311B8E">
        <w:t>generator</w:t>
      </w:r>
      <w:r w:rsidR="000149E6">
        <w:t xml:space="preserve"> </w:t>
      </w:r>
      <w:r w:rsidRPr="00311B8E">
        <w:t>load</w:t>
      </w:r>
      <w:r w:rsidR="000149E6">
        <w:t xml:space="preserve"> </w:t>
      </w:r>
      <w:r w:rsidRPr="00311B8E">
        <w:t>exceeding</w:t>
      </w:r>
      <w:r w:rsidR="000149E6">
        <w:t xml:space="preserve"> </w:t>
      </w:r>
      <w:r w:rsidRPr="00311B8E">
        <w:t>70</w:t>
      </w:r>
      <w:r w:rsidR="000149E6">
        <w:t xml:space="preserve"> </w:t>
      </w:r>
      <w:r w:rsidRPr="00311B8E">
        <w:t>percent</w:t>
      </w:r>
      <w:r w:rsidR="000149E6">
        <w:t xml:space="preserve"> </w:t>
      </w:r>
      <w:r w:rsidR="00653733">
        <w:t>of the</w:t>
      </w:r>
      <w:r w:rsidR="000149E6">
        <w:t xml:space="preserve"> </w:t>
      </w:r>
      <w:r w:rsidRPr="00311B8E">
        <w:t>low</w:t>
      </w:r>
      <w:r w:rsidR="003568C9">
        <w:t>-</w:t>
      </w:r>
      <w:r w:rsidRPr="00311B8E">
        <w:t>voltage</w:t>
      </w:r>
      <w:r w:rsidR="000149E6">
        <w:t xml:space="preserve"> </w:t>
      </w:r>
      <w:r w:rsidRPr="00311B8E">
        <w:t>generator</w:t>
      </w:r>
      <w:r w:rsidR="000149E6">
        <w:t xml:space="preserve"> </w:t>
      </w:r>
      <w:r w:rsidRPr="00311B8E">
        <w:t>name</w:t>
      </w:r>
      <w:r w:rsidR="000149E6">
        <w:t xml:space="preserve"> </w:t>
      </w:r>
      <w:r w:rsidR="000149E6" w:rsidRPr="00311B8E">
        <w:t>plate rating</w:t>
      </w:r>
      <w:r w:rsidRPr="00311B8E">
        <w:t>.</w:t>
      </w:r>
    </w:p>
    <w:p w:rsidR="00CF3C36" w:rsidRPr="00311B8E" w:rsidRDefault="00CF3C36" w:rsidP="00CF3C36">
      <w:pPr>
        <w:pStyle w:val="BodyText"/>
      </w:pPr>
      <w:r>
        <w:t xml:space="preserve">Voltage monitoring and </w:t>
      </w:r>
      <w:r w:rsidRPr="00311B8E">
        <w:t>over-voltage</w:t>
      </w:r>
      <w:r w:rsidR="000149E6">
        <w:t xml:space="preserve"> </w:t>
      </w:r>
      <w:r w:rsidRPr="00311B8E">
        <w:t>output</w:t>
      </w:r>
      <w:r w:rsidR="000149E6">
        <w:t xml:space="preserve"> </w:t>
      </w:r>
      <w:r w:rsidRPr="00311B8E">
        <w:t>protection</w:t>
      </w:r>
      <w:r>
        <w:t xml:space="preserve"> (recommended at 32V) </w:t>
      </w:r>
      <w:r w:rsidR="00653733">
        <w:t>shall be</w:t>
      </w:r>
      <w:r w:rsidR="000149E6">
        <w:t xml:space="preserve"> </w:t>
      </w:r>
      <w:r w:rsidRPr="00311B8E">
        <w:t>provided.</w:t>
      </w:r>
    </w:p>
    <w:p w:rsidR="00CF3C36" w:rsidRPr="00311B8E" w:rsidRDefault="00CF3C36" w:rsidP="00CF3C36">
      <w:pPr>
        <w:pStyle w:val="BodyText"/>
      </w:pPr>
      <w:r w:rsidRPr="00311B8E">
        <w:t>Dedicated</w:t>
      </w:r>
      <w:r w:rsidR="000149E6">
        <w:t xml:space="preserve"> </w:t>
      </w:r>
      <w:r w:rsidRPr="00311B8E">
        <w:t>power</w:t>
      </w:r>
      <w:r w:rsidR="000149E6">
        <w:t xml:space="preserve"> </w:t>
      </w:r>
      <w:r w:rsidRPr="00311B8E">
        <w:t>and</w:t>
      </w:r>
      <w:r w:rsidR="000149E6">
        <w:t xml:space="preserve"> </w:t>
      </w:r>
      <w:r w:rsidRPr="00311B8E">
        <w:t>ground</w:t>
      </w:r>
      <w:r w:rsidR="000149E6">
        <w:t xml:space="preserve"> </w:t>
      </w:r>
      <w:r w:rsidR="00653733">
        <w:t>shall be</w:t>
      </w:r>
      <w:r w:rsidR="000149E6">
        <w:t xml:space="preserve"> </w:t>
      </w:r>
      <w:r w:rsidRPr="00311B8E">
        <w:t>provided</w:t>
      </w:r>
      <w:r w:rsidR="000149E6">
        <w:t xml:space="preserve"> </w:t>
      </w:r>
      <w:r w:rsidRPr="00311B8E">
        <w:t>as</w:t>
      </w:r>
      <w:r w:rsidR="000149E6">
        <w:t xml:space="preserve"> </w:t>
      </w:r>
      <w:r w:rsidRPr="00311B8E">
        <w:t>specified</w:t>
      </w:r>
      <w:r w:rsidR="000149E6">
        <w:t xml:space="preserve"> </w:t>
      </w:r>
      <w:r w:rsidRPr="00311B8E">
        <w:t>by</w:t>
      </w:r>
      <w:r>
        <w:t xml:space="preserve"> the </w:t>
      </w:r>
      <w:r w:rsidRPr="00311B8E">
        <w:t>component</w:t>
      </w:r>
      <w:r w:rsidR="00035057">
        <w:t xml:space="preserve"> </w:t>
      </w:r>
      <w:r w:rsidRPr="00311B8E">
        <w:t>or</w:t>
      </w:r>
      <w:r w:rsidR="00035057">
        <w:t xml:space="preserve"> </w:t>
      </w:r>
      <w:r w:rsidRPr="00311B8E">
        <w:t>system</w:t>
      </w:r>
      <w:r w:rsidR="00035057">
        <w:t xml:space="preserve"> </w:t>
      </w:r>
      <w:r w:rsidRPr="00311B8E">
        <w:t>manufacturer.</w:t>
      </w:r>
      <w:r w:rsidR="00035057">
        <w:t xml:space="preserve">  </w:t>
      </w:r>
      <w:r w:rsidRPr="00311B8E">
        <w:t>Cabling</w:t>
      </w:r>
      <w:r w:rsidR="000149E6">
        <w:t xml:space="preserve"> </w:t>
      </w:r>
      <w:r w:rsidR="00653733">
        <w:t>to the</w:t>
      </w:r>
      <w:r w:rsidR="000149E6">
        <w:t xml:space="preserve"> </w:t>
      </w:r>
      <w:r w:rsidRPr="00311B8E">
        <w:t>equipment</w:t>
      </w:r>
      <w:r w:rsidR="000149E6">
        <w:t xml:space="preserve"> </w:t>
      </w:r>
      <w:r w:rsidR="00653733">
        <w:t>must be</w:t>
      </w:r>
      <w:r w:rsidR="00035057">
        <w:t xml:space="preserve"> </w:t>
      </w:r>
      <w:r w:rsidRPr="00311B8E">
        <w:t>sized</w:t>
      </w:r>
      <w:r w:rsidR="000149E6">
        <w:t xml:space="preserve"> </w:t>
      </w:r>
      <w:r w:rsidRPr="00311B8E">
        <w:t>to</w:t>
      </w:r>
      <w:r w:rsidR="000149E6">
        <w:t xml:space="preserve"> </w:t>
      </w:r>
      <w:r w:rsidRPr="00311B8E">
        <w:t>supply</w:t>
      </w:r>
      <w:r w:rsidR="000149E6">
        <w:t xml:space="preserve"> </w:t>
      </w:r>
      <w:r w:rsidRPr="00311B8E">
        <w:t>the</w:t>
      </w:r>
      <w:r w:rsidR="000149E6">
        <w:t xml:space="preserve"> </w:t>
      </w:r>
      <w:r w:rsidRPr="00311B8E">
        <w:t>current</w:t>
      </w:r>
      <w:r w:rsidR="000149E6">
        <w:t xml:space="preserve"> </w:t>
      </w:r>
      <w:r w:rsidRPr="00311B8E">
        <w:t>requirements</w:t>
      </w:r>
      <w:r w:rsidR="000149E6">
        <w:t xml:space="preserve"> </w:t>
      </w:r>
      <w:r w:rsidRPr="00311B8E">
        <w:t>with</w:t>
      </w:r>
      <w:r w:rsidR="000149E6">
        <w:t xml:space="preserve"> </w:t>
      </w:r>
      <w:r w:rsidRPr="00311B8E">
        <w:t>no</w:t>
      </w:r>
      <w:r w:rsidR="000149E6">
        <w:t xml:space="preserve"> </w:t>
      </w:r>
      <w:r w:rsidRPr="00311B8E">
        <w:t>greater</w:t>
      </w:r>
      <w:r w:rsidR="000149E6">
        <w:t xml:space="preserve"> </w:t>
      </w:r>
      <w:r w:rsidRPr="00311B8E">
        <w:t>than</w:t>
      </w:r>
      <w:r w:rsidR="000149E6">
        <w:t xml:space="preserve"> </w:t>
      </w:r>
      <w:r w:rsidRPr="00311B8E">
        <w:t>a</w:t>
      </w:r>
      <w:r>
        <w:t xml:space="preserve"> 5 </w:t>
      </w:r>
      <w:r w:rsidRPr="00311B8E">
        <w:t>percent</w:t>
      </w:r>
      <w:r w:rsidR="00035057">
        <w:t xml:space="preserve"> </w:t>
      </w:r>
      <w:r w:rsidRPr="00311B8E">
        <w:t>volt</w:t>
      </w:r>
      <w:r w:rsidR="00035057">
        <w:t xml:space="preserve"> </w:t>
      </w:r>
      <w:r w:rsidRPr="00311B8E">
        <w:t>drop</w:t>
      </w:r>
      <w:r w:rsidR="00035057">
        <w:t xml:space="preserve"> </w:t>
      </w:r>
      <w:r w:rsidRPr="00311B8E">
        <w:t>across</w:t>
      </w:r>
      <w:r w:rsidR="00035057">
        <w:t xml:space="preserve"> </w:t>
      </w:r>
      <w:r w:rsidRPr="00311B8E">
        <w:t>the</w:t>
      </w:r>
      <w:r w:rsidR="00035057">
        <w:t xml:space="preserve"> </w:t>
      </w:r>
      <w:r w:rsidRPr="00311B8E">
        <w:t>length</w:t>
      </w:r>
      <w:r w:rsidR="00035057">
        <w:t xml:space="preserve"> </w:t>
      </w:r>
      <w:r w:rsidR="00653733">
        <w:t>of the</w:t>
      </w:r>
      <w:r w:rsidR="00035057">
        <w:t xml:space="preserve"> </w:t>
      </w:r>
      <w:r w:rsidRPr="00311B8E">
        <w:t>cable.</w:t>
      </w:r>
    </w:p>
    <w:p w:rsidR="00CF3C36" w:rsidRPr="00DC38F5" w:rsidRDefault="00CF3C36" w:rsidP="00CF3C36">
      <w:pPr>
        <w:pStyle w:val="RFPheading3TS"/>
        <w:suppressAutoHyphens/>
      </w:pPr>
      <w:bookmarkStart w:id="1479" w:name="_Toc257814814"/>
      <w:r>
        <w:t>C</w:t>
      </w:r>
      <w:r w:rsidRPr="00DC38F5">
        <w:t>ircuit</w:t>
      </w:r>
      <w:bookmarkEnd w:id="1479"/>
      <w:r w:rsidR="00035057">
        <w:t xml:space="preserve"> </w:t>
      </w:r>
      <w:r>
        <w:t>P</w:t>
      </w:r>
      <w:r w:rsidRPr="00DC38F5">
        <w:t>rotection</w:t>
      </w:r>
    </w:p>
    <w:p w:rsidR="00CF3C36" w:rsidRPr="00311B8E" w:rsidRDefault="00CF3C36" w:rsidP="00CF3C36">
      <w:pPr>
        <w:pStyle w:val="BodyText"/>
      </w:pPr>
      <w:r w:rsidRPr="00311B8E">
        <w:t>All</w:t>
      </w:r>
      <w:r w:rsidR="00035057">
        <w:t xml:space="preserve"> </w:t>
      </w:r>
      <w:r w:rsidRPr="00311B8E">
        <w:t>branch</w:t>
      </w:r>
      <w:r w:rsidR="00035057">
        <w:t xml:space="preserve"> </w:t>
      </w:r>
      <w:r w:rsidRPr="00311B8E">
        <w:t>circuits,</w:t>
      </w:r>
      <w:r w:rsidR="00035057">
        <w:t xml:space="preserve"> </w:t>
      </w:r>
      <w:r w:rsidRPr="00311B8E">
        <w:t>except</w:t>
      </w:r>
      <w:r w:rsidR="00035057">
        <w:t xml:space="preserve"> </w:t>
      </w:r>
      <w:r w:rsidRPr="00311B8E">
        <w:t>battery-to-starting</w:t>
      </w:r>
      <w:r w:rsidR="00035057">
        <w:t xml:space="preserve"> </w:t>
      </w:r>
      <w:r w:rsidRPr="00311B8E">
        <w:t>motor</w:t>
      </w:r>
      <w:r w:rsidR="00035057">
        <w:t xml:space="preserve"> </w:t>
      </w:r>
      <w:r w:rsidRPr="00311B8E">
        <w:t>and</w:t>
      </w:r>
      <w:r w:rsidR="00035057">
        <w:t xml:space="preserve"> </w:t>
      </w:r>
      <w:r w:rsidRPr="00311B8E">
        <w:t>battery-to-generator/alternator</w:t>
      </w:r>
      <w:r w:rsidR="00035057">
        <w:t xml:space="preserve"> </w:t>
      </w:r>
      <w:r w:rsidRPr="00311B8E">
        <w:t>circuits,</w:t>
      </w:r>
      <w:r w:rsidR="00035057">
        <w:t xml:space="preserve"> </w:t>
      </w:r>
      <w:r w:rsidR="00653733">
        <w:t>shall be</w:t>
      </w:r>
      <w:r w:rsidR="00035057">
        <w:t xml:space="preserve"> </w:t>
      </w:r>
      <w:r w:rsidRPr="00311B8E">
        <w:t>protected</w:t>
      </w:r>
      <w:r w:rsidR="00035057">
        <w:t xml:space="preserve"> </w:t>
      </w:r>
      <w:r w:rsidRPr="00311B8E">
        <w:t>by</w:t>
      </w:r>
      <w:r w:rsidR="00035057">
        <w:t xml:space="preserve"> </w:t>
      </w:r>
      <w:r w:rsidRPr="00311B8E">
        <w:t>current</w:t>
      </w:r>
      <w:r>
        <w:t>-</w:t>
      </w:r>
      <w:r w:rsidRPr="00311B8E">
        <w:t>limiting</w:t>
      </w:r>
      <w:r w:rsidR="00035057">
        <w:t xml:space="preserve"> </w:t>
      </w:r>
      <w:r w:rsidRPr="00311B8E">
        <w:t>devices</w:t>
      </w:r>
      <w:r w:rsidR="005E6EAB">
        <w:t xml:space="preserve"> such as </w:t>
      </w:r>
      <w:r w:rsidRPr="00311B8E">
        <w:t>circuit</w:t>
      </w:r>
      <w:r w:rsidR="00035057">
        <w:t xml:space="preserve"> </w:t>
      </w:r>
      <w:r w:rsidRPr="00311B8E">
        <w:t>breakers,</w:t>
      </w:r>
      <w:r w:rsidR="00035057">
        <w:t xml:space="preserve"> </w:t>
      </w:r>
      <w:r w:rsidRPr="00311B8E">
        <w:t>fuses</w:t>
      </w:r>
      <w:r w:rsidR="00035057">
        <w:t xml:space="preserve"> </w:t>
      </w:r>
      <w:r w:rsidRPr="00311B8E">
        <w:t>or</w:t>
      </w:r>
      <w:r w:rsidR="00035057">
        <w:t xml:space="preserve"> </w:t>
      </w:r>
      <w:r w:rsidRPr="00311B8E">
        <w:t>solid</w:t>
      </w:r>
      <w:r w:rsidR="003568C9">
        <w:t>-</w:t>
      </w:r>
      <w:r w:rsidRPr="00311B8E">
        <w:t>state</w:t>
      </w:r>
      <w:r w:rsidR="00035057">
        <w:t xml:space="preserve"> </w:t>
      </w:r>
      <w:r w:rsidRPr="00311B8E">
        <w:t>devices</w:t>
      </w:r>
      <w:r w:rsidR="00035057">
        <w:t xml:space="preserve"> </w:t>
      </w:r>
      <w:r w:rsidRPr="00311B8E">
        <w:t>sized</w:t>
      </w:r>
      <w:r w:rsidR="00035057">
        <w:t xml:space="preserve"> </w:t>
      </w:r>
      <w:r w:rsidR="00653733">
        <w:t>to the</w:t>
      </w:r>
      <w:r w:rsidR="00035057">
        <w:t xml:space="preserve"> </w:t>
      </w:r>
      <w:r w:rsidRPr="00311B8E">
        <w:t>requirements</w:t>
      </w:r>
      <w:r w:rsidR="00035057">
        <w:t xml:space="preserve"> </w:t>
      </w:r>
      <w:r w:rsidR="00653733">
        <w:t>of the</w:t>
      </w:r>
      <w:r w:rsidR="00035057">
        <w:t xml:space="preserve"> </w:t>
      </w:r>
      <w:r w:rsidRPr="00311B8E">
        <w:t>circuit.</w:t>
      </w:r>
      <w:r w:rsidR="00035057">
        <w:t xml:space="preserve"> </w:t>
      </w:r>
      <w:r w:rsidRPr="00311B8E">
        <w:t>Electronic</w:t>
      </w:r>
      <w:r w:rsidR="00035057">
        <w:t xml:space="preserve"> </w:t>
      </w:r>
      <w:r w:rsidRPr="00311B8E">
        <w:t>circuit</w:t>
      </w:r>
      <w:r w:rsidR="00035057">
        <w:t xml:space="preserve"> </w:t>
      </w:r>
      <w:r w:rsidRPr="00311B8E">
        <w:t>protection</w:t>
      </w:r>
      <w:r w:rsidR="00035057">
        <w:t xml:space="preserve"> </w:t>
      </w:r>
      <w:r w:rsidRPr="00311B8E">
        <w:t>for</w:t>
      </w:r>
      <w:r w:rsidR="00035057">
        <w:t xml:space="preserve"> </w:t>
      </w:r>
      <w:r w:rsidRPr="00311B8E">
        <w:t>the</w:t>
      </w:r>
      <w:r w:rsidR="00035057">
        <w:t xml:space="preserve"> </w:t>
      </w:r>
      <w:r w:rsidRPr="00311B8E">
        <w:t>cranking</w:t>
      </w:r>
      <w:r w:rsidR="00035057">
        <w:t xml:space="preserve"> </w:t>
      </w:r>
      <w:r w:rsidRPr="00311B8E">
        <w:t>motor</w:t>
      </w:r>
      <w:r w:rsidR="00035057">
        <w:t xml:space="preserve"> </w:t>
      </w:r>
      <w:r w:rsidR="00653733">
        <w:t>shall be</w:t>
      </w:r>
      <w:r w:rsidR="00035057">
        <w:t xml:space="preserve"> </w:t>
      </w:r>
      <w:r w:rsidRPr="00311B8E">
        <w:t>provided</w:t>
      </w:r>
      <w:r w:rsidR="00035057">
        <w:t xml:space="preserve"> </w:t>
      </w:r>
      <w:r w:rsidRPr="00311B8E">
        <w:t>to</w:t>
      </w:r>
      <w:r w:rsidR="00035057">
        <w:t xml:space="preserve"> </w:t>
      </w:r>
      <w:r w:rsidRPr="00311B8E">
        <w:t>prevent</w:t>
      </w:r>
      <w:r w:rsidR="00035057">
        <w:t xml:space="preserve"> </w:t>
      </w:r>
      <w:r w:rsidRPr="00311B8E">
        <w:t>engaging</w:t>
      </w:r>
      <w:r w:rsidR="00035057">
        <w:t xml:space="preserve"> </w:t>
      </w:r>
      <w:r w:rsidR="00653733">
        <w:t>of the</w:t>
      </w:r>
      <w:r w:rsidR="00035057">
        <w:t xml:space="preserve"> </w:t>
      </w:r>
      <w:r w:rsidRPr="00311B8E">
        <w:t>motor</w:t>
      </w:r>
      <w:r w:rsidR="00035057">
        <w:t xml:space="preserve"> </w:t>
      </w:r>
      <w:r w:rsidRPr="00311B8E">
        <w:t>for</w:t>
      </w:r>
      <w:r w:rsidR="00035057">
        <w:t xml:space="preserve"> </w:t>
      </w:r>
      <w:r w:rsidRPr="00311B8E">
        <w:t>more</w:t>
      </w:r>
      <w:r w:rsidR="00035057">
        <w:t xml:space="preserve"> </w:t>
      </w:r>
      <w:r w:rsidRPr="00311B8E">
        <w:t>than</w:t>
      </w:r>
      <w:r w:rsidR="00035057">
        <w:t xml:space="preserve"> </w:t>
      </w:r>
      <w:r w:rsidRPr="00311B8E">
        <w:t>30</w:t>
      </w:r>
      <w:r w:rsidR="00035057">
        <w:t xml:space="preserve"> </w:t>
      </w:r>
      <w:r w:rsidRPr="00311B8E">
        <w:t>seconds</w:t>
      </w:r>
      <w:r w:rsidR="00035057">
        <w:t xml:space="preserve"> </w:t>
      </w:r>
      <w:r w:rsidRPr="00311B8E">
        <w:t>at</w:t>
      </w:r>
      <w:r w:rsidR="00035057">
        <w:t xml:space="preserve"> </w:t>
      </w:r>
      <w:r w:rsidRPr="00311B8E">
        <w:t>a</w:t>
      </w:r>
      <w:r w:rsidR="00035057">
        <w:t xml:space="preserve"> </w:t>
      </w:r>
      <w:r w:rsidRPr="00311B8E">
        <w:t>time</w:t>
      </w:r>
      <w:r w:rsidR="00035057">
        <w:t xml:space="preserve"> </w:t>
      </w:r>
      <w:r w:rsidRPr="00311B8E">
        <w:t>to</w:t>
      </w:r>
      <w:r w:rsidR="00035057">
        <w:t xml:space="preserve"> </w:t>
      </w:r>
      <w:r w:rsidRPr="00311B8E">
        <w:t>prevent</w:t>
      </w:r>
      <w:r w:rsidR="00035057">
        <w:t xml:space="preserve"> </w:t>
      </w:r>
      <w:r w:rsidRPr="00311B8E">
        <w:t>overheating.</w:t>
      </w:r>
      <w:r w:rsidR="0093276F">
        <w:t xml:space="preserve"> </w:t>
      </w:r>
      <w:r w:rsidRPr="00311B8E">
        <w:t>The</w:t>
      </w:r>
      <w:r w:rsidR="00406A52">
        <w:t xml:space="preserve"> </w:t>
      </w:r>
      <w:r w:rsidRPr="00311B8E">
        <w:t>circuit</w:t>
      </w:r>
      <w:r w:rsidR="00035057">
        <w:t xml:space="preserve"> </w:t>
      </w:r>
      <w:r w:rsidRPr="00311B8E">
        <w:t>breaker</w:t>
      </w:r>
      <w:r w:rsidR="00035057">
        <w:t xml:space="preserve"> </w:t>
      </w:r>
      <w:r w:rsidRPr="00311B8E">
        <w:t>fuses</w:t>
      </w:r>
      <w:r w:rsidR="00035057">
        <w:t xml:space="preserve"> </w:t>
      </w:r>
      <w:r w:rsidR="00653733">
        <w:t>shall be</w:t>
      </w:r>
      <w:r w:rsidR="00035057">
        <w:t xml:space="preserve"> </w:t>
      </w:r>
      <w:r w:rsidRPr="00311B8E">
        <w:t>easily</w:t>
      </w:r>
      <w:r w:rsidR="00035057">
        <w:t xml:space="preserve"> </w:t>
      </w:r>
      <w:r w:rsidRPr="00311B8E">
        <w:t>accessible</w:t>
      </w:r>
      <w:r w:rsidR="00035057">
        <w:t xml:space="preserve"> </w:t>
      </w:r>
      <w:r w:rsidRPr="00311B8E">
        <w:t>for</w:t>
      </w:r>
      <w:r w:rsidR="00035057">
        <w:t xml:space="preserve"> </w:t>
      </w:r>
      <w:r w:rsidRPr="00311B8E">
        <w:t>authorized</w:t>
      </w:r>
      <w:r w:rsidR="00035057">
        <w:t xml:space="preserve"> </w:t>
      </w:r>
      <w:r w:rsidRPr="00311B8E">
        <w:t>personnel.</w:t>
      </w:r>
      <w:r w:rsidR="00035057">
        <w:t xml:space="preserve"> </w:t>
      </w:r>
      <w:r w:rsidRPr="00311B8E">
        <w:t>Fuses</w:t>
      </w:r>
      <w:r w:rsidR="00035057">
        <w:t xml:space="preserve"> </w:t>
      </w:r>
      <w:r w:rsidR="00653733">
        <w:t>shall be</w:t>
      </w:r>
      <w:r w:rsidR="00035057">
        <w:t xml:space="preserve"> </w:t>
      </w:r>
      <w:r w:rsidRPr="00311B8E">
        <w:t>used</w:t>
      </w:r>
      <w:r w:rsidR="00035057">
        <w:t xml:space="preserve"> </w:t>
      </w:r>
      <w:r w:rsidRPr="00311B8E">
        <w:t>only</w:t>
      </w:r>
      <w:r w:rsidR="00035057">
        <w:t xml:space="preserve"> </w:t>
      </w:r>
      <w:r w:rsidRPr="00311B8E">
        <w:t>where</w:t>
      </w:r>
      <w:r w:rsidR="00035057">
        <w:t xml:space="preserve"> </w:t>
      </w:r>
      <w:r w:rsidRPr="00311B8E">
        <w:t>it</w:t>
      </w:r>
      <w:r w:rsidR="00035057">
        <w:t xml:space="preserve"> </w:t>
      </w:r>
      <w:r w:rsidRPr="00311B8E">
        <w:t>can</w:t>
      </w:r>
      <w:r w:rsidR="00035057">
        <w:t xml:space="preserve"> </w:t>
      </w:r>
      <w:r w:rsidRPr="00311B8E">
        <w:t>be</w:t>
      </w:r>
      <w:r w:rsidR="00035057">
        <w:t xml:space="preserve"> d</w:t>
      </w:r>
      <w:r w:rsidRPr="00311B8E">
        <w:t>emonstrated</w:t>
      </w:r>
      <w:r w:rsidR="00035057">
        <w:t xml:space="preserve"> </w:t>
      </w:r>
      <w:r w:rsidRPr="00311B8E">
        <w:t>that</w:t>
      </w:r>
      <w:r w:rsidR="00035057">
        <w:t xml:space="preserve"> </w:t>
      </w:r>
      <w:r w:rsidRPr="00311B8E">
        <w:t>circuit</w:t>
      </w:r>
      <w:r w:rsidR="00035057">
        <w:t xml:space="preserve"> </w:t>
      </w:r>
      <w:r w:rsidRPr="00311B8E">
        <w:t>breakers</w:t>
      </w:r>
      <w:r w:rsidR="00035057">
        <w:t xml:space="preserve"> </w:t>
      </w:r>
      <w:r w:rsidRPr="00311B8E">
        <w:t>are</w:t>
      </w:r>
      <w:r w:rsidR="00035057">
        <w:t xml:space="preserve"> </w:t>
      </w:r>
      <w:r w:rsidRPr="00311B8E">
        <w:t>not</w:t>
      </w:r>
      <w:r w:rsidR="00035057">
        <w:t xml:space="preserve"> </w:t>
      </w:r>
      <w:r w:rsidRPr="00311B8E">
        <w:t>practicable.</w:t>
      </w:r>
      <w:r w:rsidRPr="006D736C">
        <w:t xml:space="preserve"> This requirement applies to in-line fuses supplied by either the Contractor or a </w:t>
      </w:r>
      <w:r w:rsidR="003568C9">
        <w:t>s</w:t>
      </w:r>
      <w:r>
        <w:t>upplier</w:t>
      </w:r>
      <w:r w:rsidRPr="006D736C">
        <w:t>.</w:t>
      </w:r>
      <w:r w:rsidR="00035057">
        <w:t xml:space="preserve"> </w:t>
      </w:r>
      <w:r w:rsidRPr="006D736C">
        <w:t>Fuse holders shall be constructed to be rugged and waterproof.</w:t>
      </w:r>
      <w:r w:rsidR="00035057">
        <w:t xml:space="preserve"> </w:t>
      </w:r>
      <w:r w:rsidRPr="006D736C">
        <w:t>All manual reset circuit breakers critical to the operation of the bus shall be mounted in a location convenient to the Agency mechanic with visible indication of open circuits.</w:t>
      </w:r>
      <w:r w:rsidR="00035057">
        <w:t xml:space="preserve"> </w:t>
      </w:r>
      <w:r w:rsidRPr="006D736C">
        <w:t>The Agency shall consider the application of automatic reset circuit breakers on a case-by-case basis.</w:t>
      </w:r>
      <w:r w:rsidR="00035057">
        <w:t xml:space="preserve"> </w:t>
      </w:r>
      <w:r w:rsidRPr="006D736C">
        <w:t xml:space="preserve">The </w:t>
      </w:r>
      <w:r>
        <w:t>Contractor</w:t>
      </w:r>
      <w:r w:rsidRPr="006D736C">
        <w:t xml:space="preserve"> shall show all in-line fuses in the final harness drawings. Any manually resettable circuit breakers shall provide a visible indication of open circuits.</w:t>
      </w:r>
      <w:r w:rsidR="00035057">
        <w:t xml:space="preserve"> </w:t>
      </w:r>
      <w:r w:rsidRPr="00311B8E">
        <w:t>Any</w:t>
      </w:r>
      <w:r w:rsidR="00035057">
        <w:t xml:space="preserve"> </w:t>
      </w:r>
      <w:r w:rsidRPr="00311B8E">
        <w:t>manually</w:t>
      </w:r>
      <w:r w:rsidR="00035057">
        <w:t xml:space="preserve"> </w:t>
      </w:r>
      <w:r w:rsidRPr="00311B8E">
        <w:t>resettable</w:t>
      </w:r>
      <w:r w:rsidR="00035057">
        <w:t xml:space="preserve"> </w:t>
      </w:r>
      <w:r w:rsidRPr="00311B8E">
        <w:t>circuit</w:t>
      </w:r>
      <w:r w:rsidR="00035057">
        <w:t xml:space="preserve"> </w:t>
      </w:r>
      <w:r w:rsidRPr="00311B8E">
        <w:t>breaker</w:t>
      </w:r>
      <w:r w:rsidR="00035057">
        <w:t xml:space="preserve"> </w:t>
      </w:r>
      <w:r w:rsidRPr="00311B8E">
        <w:t>s</w:t>
      </w:r>
      <w:r w:rsidR="00406A52">
        <w:t xml:space="preserve"> </w:t>
      </w:r>
      <w:r w:rsidRPr="00311B8E">
        <w:t>shall</w:t>
      </w:r>
      <w:r w:rsidR="00406A52">
        <w:t xml:space="preserve"> </w:t>
      </w:r>
      <w:r w:rsidRPr="00311B8E">
        <w:t>provide</w:t>
      </w:r>
      <w:r>
        <w:t xml:space="preserve"> a </w:t>
      </w:r>
      <w:r w:rsidRPr="00311B8E">
        <w:t>visible</w:t>
      </w:r>
      <w:r w:rsidR="00406A52">
        <w:t xml:space="preserve"> </w:t>
      </w:r>
      <w:r w:rsidRPr="00311B8E">
        <w:t>indication</w:t>
      </w:r>
      <w:r w:rsidR="00406A52">
        <w:t xml:space="preserve"> </w:t>
      </w:r>
      <w:r w:rsidRPr="00311B8E">
        <w:t>of</w:t>
      </w:r>
      <w:r w:rsidR="00406A52">
        <w:t xml:space="preserve"> </w:t>
      </w:r>
      <w:r w:rsidRPr="00311B8E">
        <w:t>open</w:t>
      </w:r>
      <w:r w:rsidR="00406A52">
        <w:t xml:space="preserve"> </w:t>
      </w:r>
      <w:r w:rsidRPr="00311B8E">
        <w:t>circuits.</w:t>
      </w:r>
    </w:p>
    <w:p w:rsidR="00CF3C36" w:rsidRDefault="00CF3C36" w:rsidP="00CF3C36">
      <w:pPr>
        <w:pStyle w:val="BodyText"/>
      </w:pPr>
      <w:r w:rsidRPr="00311B8E">
        <w:t>Circuit</w:t>
      </w:r>
      <w:r w:rsidR="00406A52">
        <w:t xml:space="preserve"> </w:t>
      </w:r>
      <w:r w:rsidRPr="00311B8E">
        <w:t>breakers</w:t>
      </w:r>
      <w:r w:rsidR="00406A52">
        <w:t xml:space="preserve"> </w:t>
      </w:r>
      <w:r w:rsidRPr="00311B8E">
        <w:t>or</w:t>
      </w:r>
      <w:r w:rsidR="00406A52">
        <w:t xml:space="preserve"> </w:t>
      </w:r>
      <w:r w:rsidRPr="00311B8E">
        <w:t>fuses</w:t>
      </w:r>
      <w:r w:rsidR="00406A52">
        <w:t xml:space="preserve"> </w:t>
      </w:r>
      <w:r w:rsidR="00653733">
        <w:t>shall be</w:t>
      </w:r>
      <w:r w:rsidR="00406A52">
        <w:t xml:space="preserve"> </w:t>
      </w:r>
      <w:r w:rsidRPr="00311B8E">
        <w:t>sized</w:t>
      </w:r>
      <w:r w:rsidR="00406A52">
        <w:t xml:space="preserve"> </w:t>
      </w:r>
      <w:r w:rsidRPr="00311B8E">
        <w:t>to</w:t>
      </w:r>
      <w:r w:rsidR="00406A52">
        <w:t xml:space="preserve"> </w:t>
      </w:r>
      <w:proofErr w:type="gramStart"/>
      <w:r w:rsidRPr="00311B8E">
        <w:t>a</w:t>
      </w:r>
      <w:r w:rsidR="00406A52">
        <w:t xml:space="preserve">  </w:t>
      </w:r>
      <w:r w:rsidR="00653733">
        <w:t>minimum</w:t>
      </w:r>
      <w:proofErr w:type="gramEnd"/>
      <w:r w:rsidR="00653733">
        <w:t xml:space="preserve"> of</w:t>
      </w:r>
      <w:r w:rsidR="00406A52">
        <w:t xml:space="preserve"> </w:t>
      </w:r>
      <w:r w:rsidRPr="00311B8E">
        <w:t>15</w:t>
      </w:r>
      <w:r w:rsidR="00406A52">
        <w:t xml:space="preserve"> </w:t>
      </w:r>
      <w:r w:rsidRPr="00311B8E">
        <w:t>percent</w:t>
      </w:r>
      <w:r w:rsidR="00406A52">
        <w:t xml:space="preserve"> </w:t>
      </w:r>
      <w:r w:rsidRPr="00311B8E">
        <w:t>larger</w:t>
      </w:r>
      <w:r w:rsidR="00406A52">
        <w:t xml:space="preserve"> </w:t>
      </w:r>
      <w:r w:rsidRPr="00311B8E">
        <w:t>than</w:t>
      </w:r>
      <w:r w:rsidR="00406A52">
        <w:t xml:space="preserve"> </w:t>
      </w:r>
      <w:r w:rsidRPr="00311B8E">
        <w:t>the</w:t>
      </w:r>
      <w:r w:rsidR="00406A52">
        <w:t xml:space="preserve"> </w:t>
      </w:r>
      <w:r w:rsidRPr="00311B8E">
        <w:t>total</w:t>
      </w:r>
      <w:r w:rsidR="00406A52">
        <w:t xml:space="preserve"> </w:t>
      </w:r>
      <w:r w:rsidRPr="00311B8E">
        <w:t>circuit</w:t>
      </w:r>
      <w:r w:rsidR="00406A52">
        <w:t xml:space="preserve"> </w:t>
      </w:r>
      <w:r w:rsidRPr="00311B8E">
        <w:t>load</w:t>
      </w:r>
      <w:r>
        <w:t xml:space="preserve">. </w:t>
      </w:r>
      <w:r w:rsidRPr="00311B8E">
        <w:t>The</w:t>
      </w:r>
      <w:r w:rsidR="00406A52">
        <w:t xml:space="preserve"> </w:t>
      </w:r>
      <w:r w:rsidRPr="00311B8E">
        <w:t>current</w:t>
      </w:r>
      <w:r w:rsidR="00406A52">
        <w:t xml:space="preserve"> </w:t>
      </w:r>
      <w:r w:rsidRPr="00311B8E">
        <w:t>rating</w:t>
      </w:r>
      <w:r w:rsidR="00406A52">
        <w:t xml:space="preserve"> </w:t>
      </w:r>
      <w:r w:rsidRPr="00311B8E">
        <w:t>for</w:t>
      </w:r>
      <w:r w:rsidR="00406A52">
        <w:t xml:space="preserve"> </w:t>
      </w:r>
      <w:r w:rsidRPr="00311B8E">
        <w:t>the</w:t>
      </w:r>
      <w:r w:rsidR="00406A52">
        <w:t xml:space="preserve"> </w:t>
      </w:r>
      <w:r w:rsidRPr="00311B8E">
        <w:t>wire</w:t>
      </w:r>
      <w:r w:rsidR="00406A52">
        <w:t xml:space="preserve"> </w:t>
      </w:r>
      <w:r w:rsidRPr="00311B8E">
        <w:t>used</w:t>
      </w:r>
      <w:r w:rsidR="00406A52">
        <w:t xml:space="preserve"> </w:t>
      </w:r>
      <w:r w:rsidRPr="00311B8E">
        <w:t>for</w:t>
      </w:r>
      <w:r w:rsidR="00406A52">
        <w:t xml:space="preserve"> </w:t>
      </w:r>
      <w:r w:rsidRPr="00311B8E">
        <w:t>each</w:t>
      </w:r>
      <w:r w:rsidR="00406A52">
        <w:t xml:space="preserve"> </w:t>
      </w:r>
      <w:r w:rsidRPr="00311B8E">
        <w:t>circuit</w:t>
      </w:r>
      <w:r w:rsidR="00406A52">
        <w:t xml:space="preserve"> </w:t>
      </w:r>
      <w:r w:rsidRPr="00311B8E">
        <w:t>must</w:t>
      </w:r>
      <w:r w:rsidR="00406A52">
        <w:t xml:space="preserve"> </w:t>
      </w:r>
      <w:r w:rsidRPr="00311B8E">
        <w:t>exceed</w:t>
      </w:r>
      <w:r w:rsidR="00406A52">
        <w:t xml:space="preserve"> </w:t>
      </w:r>
      <w:r w:rsidRPr="00311B8E">
        <w:t>the</w:t>
      </w:r>
      <w:r w:rsidR="00406A52">
        <w:t xml:space="preserve"> </w:t>
      </w:r>
      <w:r w:rsidRPr="00311B8E">
        <w:t>size</w:t>
      </w:r>
      <w:r w:rsidR="00406A52">
        <w:t xml:space="preserve"> </w:t>
      </w:r>
      <w:r w:rsidR="00653733">
        <w:t>of the</w:t>
      </w:r>
      <w:r w:rsidR="00406A52">
        <w:t xml:space="preserve"> </w:t>
      </w:r>
      <w:r w:rsidRPr="00311B8E">
        <w:t>circuit</w:t>
      </w:r>
      <w:r w:rsidR="00406A52">
        <w:t xml:space="preserve"> </w:t>
      </w:r>
      <w:r w:rsidRPr="00311B8E">
        <w:t>protection</w:t>
      </w:r>
      <w:r w:rsidR="00406A52">
        <w:t xml:space="preserve"> </w:t>
      </w:r>
      <w:r w:rsidRPr="00311B8E">
        <w:t>being</w:t>
      </w:r>
      <w:r w:rsidR="00406A52">
        <w:t xml:space="preserve"> </w:t>
      </w:r>
      <w:r w:rsidRPr="00311B8E">
        <w:t>used.</w:t>
      </w:r>
    </w:p>
    <w:p w:rsidR="00CF3C36" w:rsidRPr="00DC38F5" w:rsidRDefault="00CF3C36" w:rsidP="00CF3C36">
      <w:pPr>
        <w:pStyle w:val="RFPheading2TS"/>
        <w:suppressAutoHyphens/>
      </w:pPr>
      <w:bookmarkStart w:id="1480" w:name="_Toc257814815"/>
      <w:bookmarkStart w:id="1481" w:name="_Toc320086781"/>
      <w:bookmarkStart w:id="1482" w:name="_Toc330277222"/>
      <w:r w:rsidRPr="00DC38F5">
        <w:t>G</w:t>
      </w:r>
      <w:r>
        <w:t>rounds</w:t>
      </w:r>
      <w:bookmarkEnd w:id="1480"/>
      <w:bookmarkEnd w:id="1481"/>
      <w:bookmarkEnd w:id="1482"/>
    </w:p>
    <w:p w:rsidR="00CF3C36" w:rsidRPr="00311B8E" w:rsidRDefault="00CF3C36" w:rsidP="00CF3C36">
      <w:pPr>
        <w:pStyle w:val="BodyText"/>
      </w:pPr>
      <w:r w:rsidRPr="00311B8E">
        <w:t>The</w:t>
      </w:r>
      <w:r w:rsidR="00AB2945">
        <w:t xml:space="preserve"> </w:t>
      </w:r>
      <w:r w:rsidRPr="00311B8E">
        <w:t>battery</w:t>
      </w:r>
      <w:r w:rsidR="00AB2945">
        <w:t xml:space="preserve"> </w:t>
      </w:r>
      <w:r w:rsidRPr="00311B8E">
        <w:t>shall</w:t>
      </w:r>
      <w:r w:rsidR="00AB2945">
        <w:t xml:space="preserve"> </w:t>
      </w:r>
      <w:r w:rsidRPr="00311B8E">
        <w:t>be</w:t>
      </w:r>
      <w:r w:rsidR="00AB2945">
        <w:t xml:space="preserve"> grounded t</w:t>
      </w:r>
      <w:r w:rsidRPr="00311B8E">
        <w:t>o</w:t>
      </w:r>
      <w:r w:rsidR="00AB2945">
        <w:t xml:space="preserve"> </w:t>
      </w:r>
      <w:r w:rsidRPr="00311B8E">
        <w:t>the</w:t>
      </w:r>
      <w:r w:rsidR="00703CCE">
        <w:t xml:space="preserve"> </w:t>
      </w:r>
      <w:r w:rsidRPr="00311B8E">
        <w:t>vehicle</w:t>
      </w:r>
      <w:r w:rsidR="00703CCE">
        <w:t xml:space="preserve"> </w:t>
      </w:r>
      <w:r w:rsidRPr="00311B8E">
        <w:t>chassis/frame</w:t>
      </w:r>
      <w:r w:rsidR="00703CCE">
        <w:t xml:space="preserve"> </w:t>
      </w:r>
      <w:r w:rsidRPr="00311B8E">
        <w:t>at</w:t>
      </w:r>
      <w:r w:rsidR="0020016A">
        <w:t xml:space="preserve"> </w:t>
      </w:r>
      <w:r w:rsidRPr="00311B8E">
        <w:t>one</w:t>
      </w:r>
      <w:r w:rsidR="00703CCE">
        <w:t xml:space="preserve"> </w:t>
      </w:r>
      <w:r w:rsidRPr="00311B8E">
        <w:t>location</w:t>
      </w:r>
      <w:r w:rsidR="00E957AE">
        <w:t xml:space="preserve"> </w:t>
      </w:r>
      <w:r w:rsidRPr="00311B8E">
        <w:t>only,</w:t>
      </w:r>
      <w:r w:rsidR="00E957AE">
        <w:t xml:space="preserve"> </w:t>
      </w:r>
      <w:r w:rsidRPr="00311B8E">
        <w:t>as</w:t>
      </w:r>
      <w:r w:rsidR="00E957AE">
        <w:t xml:space="preserve"> </w:t>
      </w:r>
      <w:r w:rsidRPr="00311B8E">
        <w:t>close</w:t>
      </w:r>
      <w:r w:rsidR="00E957AE">
        <w:t xml:space="preserve"> </w:t>
      </w:r>
      <w:r w:rsidR="00653733">
        <w:t>to the</w:t>
      </w:r>
      <w:r w:rsidR="00E957AE">
        <w:t xml:space="preserve"> </w:t>
      </w:r>
      <w:r w:rsidRPr="00311B8E">
        <w:t>batteries</w:t>
      </w:r>
      <w:r w:rsidR="00E957AE">
        <w:t xml:space="preserve"> </w:t>
      </w:r>
      <w:r w:rsidRPr="00311B8E">
        <w:t>as</w:t>
      </w:r>
      <w:r w:rsidR="00E957AE">
        <w:t xml:space="preserve"> </w:t>
      </w:r>
      <w:r w:rsidRPr="00311B8E">
        <w:t>possible.</w:t>
      </w:r>
      <w:r w:rsidR="00E957AE">
        <w:t xml:space="preserve"> </w:t>
      </w:r>
      <w:r w:rsidRPr="00311B8E">
        <w:t>When</w:t>
      </w:r>
      <w:r w:rsidR="00E957AE">
        <w:t xml:space="preserve"> </w:t>
      </w:r>
      <w:r w:rsidRPr="00311B8E">
        <w:t>using</w:t>
      </w:r>
      <w:r w:rsidR="00E957AE">
        <w:t xml:space="preserve"> </w:t>
      </w:r>
      <w:r w:rsidRPr="00311B8E">
        <w:t>a</w:t>
      </w:r>
      <w:r w:rsidR="00E957AE">
        <w:t xml:space="preserve"> </w:t>
      </w:r>
      <w:r w:rsidRPr="00311B8E">
        <w:t>chassis</w:t>
      </w:r>
      <w:r w:rsidR="00E957AE">
        <w:t xml:space="preserve"> </w:t>
      </w:r>
      <w:r w:rsidRPr="00311B8E">
        <w:t>ground</w:t>
      </w:r>
      <w:r w:rsidR="00E957AE">
        <w:t xml:space="preserve"> </w:t>
      </w:r>
      <w:r w:rsidRPr="00311B8E">
        <w:t>system,</w:t>
      </w:r>
      <w:r w:rsidR="00E957AE">
        <w:t xml:space="preserve"> </w:t>
      </w:r>
      <w:r w:rsidRPr="00311B8E">
        <w:t>the</w:t>
      </w:r>
      <w:r w:rsidR="00E957AE">
        <w:t xml:space="preserve"> chassis </w:t>
      </w:r>
      <w:r w:rsidR="00653733">
        <w:t>hall be</w:t>
      </w:r>
      <w:r w:rsidR="00E957AE">
        <w:t xml:space="preserve"> </w:t>
      </w:r>
      <w:r w:rsidRPr="00311B8E">
        <w:t>grounded</w:t>
      </w:r>
      <w:r w:rsidR="00E957AE">
        <w:t xml:space="preserve"> </w:t>
      </w:r>
      <w:r w:rsidR="00653733">
        <w:t>to the</w:t>
      </w:r>
      <w:r w:rsidR="00E957AE">
        <w:t xml:space="preserve"> </w:t>
      </w:r>
      <w:r w:rsidRPr="00311B8E">
        <w:t>frame</w:t>
      </w:r>
      <w:r w:rsidR="00E957AE">
        <w:t xml:space="preserve"> </w:t>
      </w:r>
      <w:r w:rsidRPr="00311B8E">
        <w:t>in</w:t>
      </w:r>
      <w:r w:rsidR="00E957AE">
        <w:t xml:space="preserve"> </w:t>
      </w:r>
      <w:r w:rsidRPr="00311B8E">
        <w:t>multiple</w:t>
      </w:r>
      <w:r w:rsidR="00E957AE">
        <w:t xml:space="preserve"> </w:t>
      </w:r>
      <w:r w:rsidRPr="00311B8E">
        <w:t>locations,</w:t>
      </w:r>
      <w:r w:rsidR="00E957AE">
        <w:t xml:space="preserve"> </w:t>
      </w:r>
      <w:r w:rsidRPr="00311B8E">
        <w:t>evenly</w:t>
      </w:r>
      <w:r w:rsidR="00E957AE">
        <w:t xml:space="preserve"> </w:t>
      </w:r>
      <w:r w:rsidRPr="00311B8E">
        <w:t>distributed</w:t>
      </w:r>
      <w:r w:rsidR="00E957AE">
        <w:t xml:space="preserve"> </w:t>
      </w:r>
      <w:r w:rsidRPr="00311B8E">
        <w:t>throughout</w:t>
      </w:r>
      <w:r w:rsidR="00E957AE">
        <w:t xml:space="preserve"> </w:t>
      </w:r>
      <w:r w:rsidR="00653733">
        <w:t>the vehicle</w:t>
      </w:r>
      <w:r w:rsidR="00E957AE">
        <w:t xml:space="preserve"> </w:t>
      </w:r>
      <w:r w:rsidRPr="00311B8E">
        <w:t>to</w:t>
      </w:r>
      <w:r w:rsidR="00E957AE">
        <w:t xml:space="preserve"> </w:t>
      </w:r>
      <w:r w:rsidRPr="00311B8E">
        <w:t>eliminate</w:t>
      </w:r>
      <w:r w:rsidR="00E957AE">
        <w:t xml:space="preserve"> </w:t>
      </w:r>
      <w:r w:rsidRPr="00311B8E">
        <w:t>ground</w:t>
      </w:r>
      <w:r w:rsidR="00E957AE">
        <w:t xml:space="preserve"> </w:t>
      </w:r>
      <w:r w:rsidRPr="00311B8E">
        <w:t>loops.</w:t>
      </w:r>
      <w:r w:rsidR="00E957AE">
        <w:t xml:space="preserve"> </w:t>
      </w:r>
      <w:r w:rsidRPr="00311B8E">
        <w:t>No</w:t>
      </w:r>
      <w:r w:rsidR="00E957AE">
        <w:t xml:space="preserve"> </w:t>
      </w:r>
      <w:r w:rsidRPr="00311B8E">
        <w:t>mor</w:t>
      </w:r>
      <w:r w:rsidR="003568C9">
        <w:t xml:space="preserve">e </w:t>
      </w:r>
      <w:r w:rsidRPr="00311B8E">
        <w:t>than</w:t>
      </w:r>
      <w:r w:rsidR="00703CCE">
        <w:t xml:space="preserve"> </w:t>
      </w:r>
      <w:r w:rsidRPr="00311B8E">
        <w:t>/spade</w:t>
      </w:r>
      <w:r w:rsidR="00E957AE">
        <w:t xml:space="preserve"> </w:t>
      </w:r>
      <w:r w:rsidRPr="00311B8E">
        <w:t>terminal</w:t>
      </w:r>
      <w:r w:rsidR="00E957AE">
        <w:t xml:space="preserve"> </w:t>
      </w:r>
      <w:r w:rsidRPr="00311B8E">
        <w:t>connections</w:t>
      </w:r>
      <w:r w:rsidR="00E957AE">
        <w:t xml:space="preserve"> </w:t>
      </w:r>
      <w:r w:rsidR="00653733">
        <w:t>shall be</w:t>
      </w:r>
      <w:r w:rsidR="00E957AE">
        <w:t xml:space="preserve"> </w:t>
      </w:r>
      <w:r w:rsidRPr="00311B8E">
        <w:t>made</w:t>
      </w:r>
      <w:r w:rsidR="00E957AE">
        <w:t xml:space="preserve"> </w:t>
      </w:r>
      <w:r w:rsidRPr="00311B8E">
        <w:t>per</w:t>
      </w:r>
      <w:r w:rsidR="00E957AE">
        <w:t xml:space="preserve"> </w:t>
      </w:r>
      <w:r w:rsidRPr="00311B8E">
        <w:t>ground</w:t>
      </w:r>
      <w:r w:rsidR="00E957AE">
        <w:t xml:space="preserve"> </w:t>
      </w:r>
      <w:r w:rsidRPr="00311B8E">
        <w:t>stud</w:t>
      </w:r>
      <w:r>
        <w:t xml:space="preserve"> with spacing between studs </w:t>
      </w:r>
      <w:r w:rsidR="003568C9">
        <w:t xml:space="preserve">ensuring </w:t>
      </w:r>
      <w:r w:rsidR="00E957AE">
        <w:t>conductivity</w:t>
      </w:r>
      <w:r>
        <w:t xml:space="preserve"> and serviceability</w:t>
      </w:r>
      <w:r w:rsidRPr="00311B8E">
        <w:t>.</w:t>
      </w:r>
      <w:r w:rsidR="00E957AE">
        <w:t xml:space="preserve"> </w:t>
      </w:r>
      <w:r w:rsidRPr="00311B8E">
        <w:t>Electronic</w:t>
      </w:r>
      <w:r w:rsidR="00E957AE">
        <w:t xml:space="preserve"> </w:t>
      </w:r>
      <w:r w:rsidRPr="00311B8E">
        <w:t>equipment</w:t>
      </w:r>
      <w:r w:rsidR="00E957AE">
        <w:t xml:space="preserve"> </w:t>
      </w:r>
      <w:r w:rsidRPr="00311B8E">
        <w:t>requiring</w:t>
      </w:r>
      <w:r w:rsidR="00E957AE">
        <w:t xml:space="preserve"> </w:t>
      </w:r>
      <w:r w:rsidRPr="00311B8E">
        <w:t>an</w:t>
      </w:r>
      <w:r w:rsidR="00E957AE">
        <w:t xml:space="preserve"> </w:t>
      </w:r>
      <w:r w:rsidRPr="00311B8E">
        <w:t>isolated</w:t>
      </w:r>
      <w:r w:rsidR="00E957AE">
        <w:t xml:space="preserve"> ground </w:t>
      </w:r>
      <w:r w:rsidR="00653733">
        <w:t>o</w:t>
      </w:r>
      <w:r w:rsidR="00E957AE">
        <w:t>f</w:t>
      </w:r>
      <w:r w:rsidR="00653733">
        <w:t xml:space="preserve"> the</w:t>
      </w:r>
      <w:r w:rsidR="00E957AE">
        <w:t xml:space="preserve"> </w:t>
      </w:r>
      <w:r w:rsidRPr="00311B8E">
        <w:t>batter</w:t>
      </w:r>
      <w:r w:rsidR="00B510F7">
        <w:t>y (</w:t>
      </w:r>
      <w:r w:rsidRPr="00311B8E">
        <w:t>i.e.</w:t>
      </w:r>
      <w:r>
        <w:t xml:space="preserve">, </w:t>
      </w:r>
      <w:r w:rsidRPr="00311B8E">
        <w:t>electronic</w:t>
      </w:r>
      <w:r w:rsidR="00E957AE">
        <w:t xml:space="preserve"> </w:t>
      </w:r>
      <w:r w:rsidRPr="00311B8E">
        <w:t>ground</w:t>
      </w:r>
      <w:proofErr w:type="gramStart"/>
      <w:r w:rsidRPr="00311B8E">
        <w:t>)</w:t>
      </w:r>
      <w:r w:rsidR="00653733">
        <w:t>shall</w:t>
      </w:r>
      <w:proofErr w:type="gramEnd"/>
      <w:r w:rsidR="00653733">
        <w:t xml:space="preserve"> not</w:t>
      </w:r>
      <w:r w:rsidR="00E957AE">
        <w:t xml:space="preserve"> </w:t>
      </w:r>
      <w:r w:rsidRPr="00311B8E">
        <w:t>be</w:t>
      </w:r>
      <w:r w:rsidR="00E957AE">
        <w:t xml:space="preserve"> </w:t>
      </w:r>
      <w:r w:rsidRPr="00311B8E">
        <w:t>grounded</w:t>
      </w:r>
      <w:r w:rsidR="00E957AE">
        <w:t xml:space="preserve"> </w:t>
      </w:r>
      <w:r w:rsidRPr="00311B8E">
        <w:t>through</w:t>
      </w:r>
      <w:r w:rsidR="00E957AE">
        <w:t xml:space="preserve"> </w:t>
      </w:r>
      <w:r w:rsidRPr="00311B8E">
        <w:t>the</w:t>
      </w:r>
      <w:r w:rsidR="00E957AE">
        <w:t xml:space="preserve"> </w:t>
      </w:r>
      <w:r w:rsidRPr="00311B8E">
        <w:t>chassis.</w:t>
      </w:r>
    </w:p>
    <w:p w:rsidR="00CF3C36" w:rsidRPr="00DC38F5" w:rsidRDefault="00CF3C36" w:rsidP="00CF3C36">
      <w:pPr>
        <w:pStyle w:val="RFPheading2TS"/>
        <w:suppressAutoHyphens/>
      </w:pPr>
      <w:bookmarkStart w:id="1483" w:name="_Toc257814816"/>
      <w:bookmarkStart w:id="1484" w:name="_Toc320086782"/>
      <w:bookmarkStart w:id="1485" w:name="_Toc330277223"/>
      <w:r>
        <w:t xml:space="preserve">Low Voltage/Low Current </w:t>
      </w:r>
      <w:r w:rsidRPr="00DC38F5">
        <w:t>W</w:t>
      </w:r>
      <w:r>
        <w:t xml:space="preserve">iring and </w:t>
      </w:r>
      <w:bookmarkEnd w:id="1483"/>
      <w:r>
        <w:t>Terminals</w:t>
      </w:r>
      <w:bookmarkEnd w:id="1484"/>
      <w:bookmarkEnd w:id="1485"/>
    </w:p>
    <w:p w:rsidR="00CF3C36" w:rsidRPr="00311B8E" w:rsidRDefault="00CF3C36" w:rsidP="00CF3C36">
      <w:pPr>
        <w:pStyle w:val="BodyText"/>
      </w:pPr>
      <w:r w:rsidRPr="00311B8E">
        <w:t>All</w:t>
      </w:r>
      <w:r w:rsidR="00AB2945">
        <w:t xml:space="preserve"> </w:t>
      </w:r>
      <w:r w:rsidRPr="00311B8E">
        <w:t>power</w:t>
      </w:r>
      <w:r w:rsidR="00E957AE">
        <w:t xml:space="preserve"> </w:t>
      </w:r>
      <w:r w:rsidRPr="00311B8E">
        <w:t>and</w:t>
      </w:r>
      <w:r w:rsidR="00E957AE">
        <w:t xml:space="preserve"> </w:t>
      </w:r>
      <w:r w:rsidRPr="00311B8E">
        <w:t>ground</w:t>
      </w:r>
      <w:r w:rsidR="00AB2945">
        <w:t xml:space="preserve"> </w:t>
      </w:r>
      <w:r w:rsidRPr="00311B8E">
        <w:t>wiring</w:t>
      </w:r>
      <w:r>
        <w:t xml:space="preserve"> shall </w:t>
      </w:r>
      <w:r w:rsidRPr="00311B8E">
        <w:t>conform</w:t>
      </w:r>
      <w:r w:rsidR="00E957AE">
        <w:t xml:space="preserve"> </w:t>
      </w:r>
      <w:r w:rsidRPr="00311B8E">
        <w:t>to</w:t>
      </w:r>
      <w:r w:rsidR="00E957AE">
        <w:t xml:space="preserve"> </w:t>
      </w:r>
      <w:r w:rsidRPr="00311B8E">
        <w:t>specification</w:t>
      </w:r>
      <w:r w:rsidR="00E957AE">
        <w:t xml:space="preserve"> </w:t>
      </w:r>
      <w:r w:rsidRPr="00311B8E">
        <w:t>requirements</w:t>
      </w:r>
      <w:r w:rsidR="00E957AE">
        <w:t xml:space="preserve"> </w:t>
      </w:r>
      <w:r w:rsidRPr="00311B8E">
        <w:t>of</w:t>
      </w:r>
      <w:r w:rsidR="00AB2945">
        <w:t xml:space="preserve"> </w:t>
      </w:r>
      <w:r w:rsidRPr="00311B8E">
        <w:t>SAE</w:t>
      </w:r>
      <w:r w:rsidR="00AB2945">
        <w:t xml:space="preserve"> </w:t>
      </w:r>
      <w:r w:rsidRPr="00311B8E">
        <w:t>Recommended</w:t>
      </w:r>
      <w:r w:rsidR="00E957AE">
        <w:t xml:space="preserve"> </w:t>
      </w:r>
      <w:r w:rsidRPr="00311B8E">
        <w:t>Practice</w:t>
      </w:r>
      <w:r w:rsidR="00E957AE">
        <w:t xml:space="preserve"> </w:t>
      </w:r>
      <w:r w:rsidRPr="00311B8E">
        <w:t>J1127,</w:t>
      </w:r>
      <w:r w:rsidR="00E957AE">
        <w:t xml:space="preserve"> </w:t>
      </w:r>
      <w:r w:rsidRPr="00311B8E">
        <w:t>J1128</w:t>
      </w:r>
      <w:r w:rsidR="00E957AE">
        <w:t xml:space="preserve"> </w:t>
      </w:r>
      <w:r w:rsidRPr="00311B8E">
        <w:t>and</w:t>
      </w:r>
      <w:r w:rsidR="00E957AE">
        <w:t xml:space="preserve"> </w:t>
      </w:r>
      <w:r w:rsidRPr="00311B8E">
        <w:t>J1292.Double</w:t>
      </w:r>
      <w:r w:rsidR="00E957AE">
        <w:t xml:space="preserve"> </w:t>
      </w:r>
      <w:r w:rsidRPr="00311B8E">
        <w:t>insulation</w:t>
      </w:r>
      <w:r w:rsidR="00653733">
        <w:t>s</w:t>
      </w:r>
      <w:r w:rsidR="00E957AE">
        <w:t xml:space="preserve"> </w:t>
      </w:r>
      <w:r w:rsidR="00653733">
        <w:t>hall be</w:t>
      </w:r>
      <w:r w:rsidR="00E957AE">
        <w:t xml:space="preserve"> </w:t>
      </w:r>
      <w:r w:rsidRPr="00311B8E">
        <w:t>maintained</w:t>
      </w:r>
      <w:r w:rsidR="00E957AE">
        <w:t xml:space="preserve"> </w:t>
      </w:r>
      <w:r w:rsidRPr="00311B8E">
        <w:t>as</w:t>
      </w:r>
      <w:r w:rsidR="00E957AE">
        <w:t xml:space="preserve"> </w:t>
      </w:r>
      <w:r w:rsidRPr="00311B8E">
        <w:t>close</w:t>
      </w:r>
      <w:r w:rsidR="00E957AE">
        <w:t xml:space="preserve"> </w:t>
      </w:r>
      <w:r w:rsidR="00653733">
        <w:t>to the</w:t>
      </w:r>
      <w:r w:rsidR="00E957AE">
        <w:t xml:space="preserve"> </w:t>
      </w:r>
      <w:r w:rsidRPr="00311B8E">
        <w:t>junction</w:t>
      </w:r>
      <w:r w:rsidR="00E957AE">
        <w:t xml:space="preserve"> </w:t>
      </w:r>
      <w:r w:rsidRPr="00311B8E">
        <w:t>box,</w:t>
      </w:r>
      <w:r w:rsidR="00E957AE">
        <w:t xml:space="preserve"> </w:t>
      </w:r>
      <w:r w:rsidRPr="00311B8E">
        <w:t>electrical</w:t>
      </w:r>
      <w:r w:rsidR="00E957AE">
        <w:t xml:space="preserve"> </w:t>
      </w:r>
      <w:r w:rsidRPr="00311B8E">
        <w:t>compartment</w:t>
      </w:r>
      <w:r w:rsidR="00E957AE">
        <w:t xml:space="preserve"> </w:t>
      </w:r>
      <w:r w:rsidRPr="00311B8E">
        <w:t>or</w:t>
      </w:r>
      <w:r w:rsidR="00E957AE">
        <w:t xml:space="preserve"> </w:t>
      </w:r>
      <w:r w:rsidRPr="00311B8E">
        <w:t>terminals</w:t>
      </w:r>
      <w:r w:rsidR="00E957AE">
        <w:t xml:space="preserve"> </w:t>
      </w:r>
      <w:r w:rsidRPr="00311B8E">
        <w:t>as</w:t>
      </w:r>
      <w:r w:rsidR="00E957AE">
        <w:t xml:space="preserve"> </w:t>
      </w:r>
      <w:r w:rsidRPr="00311B8E">
        <w:t>possible.</w:t>
      </w:r>
      <w:r w:rsidR="00E957AE">
        <w:t xml:space="preserve"> </w:t>
      </w:r>
      <w:r w:rsidRPr="00311B8E">
        <w:t>The</w:t>
      </w:r>
      <w:r w:rsidR="00E957AE">
        <w:t xml:space="preserve"> requirement f</w:t>
      </w:r>
      <w:r w:rsidRPr="00311B8E">
        <w:t>or</w:t>
      </w:r>
      <w:r w:rsidR="00E957AE">
        <w:t xml:space="preserve"> </w:t>
      </w:r>
      <w:r w:rsidRPr="00311B8E">
        <w:t>double</w:t>
      </w:r>
      <w:r w:rsidR="00E957AE">
        <w:t xml:space="preserve"> </w:t>
      </w:r>
      <w:r w:rsidRPr="00311B8E">
        <w:t>insulation</w:t>
      </w:r>
      <w:r w:rsidR="00653733">
        <w:t>s</w:t>
      </w:r>
      <w:r w:rsidR="00E957AE">
        <w:t xml:space="preserve"> </w:t>
      </w:r>
      <w:r w:rsidR="00653733">
        <w:t>hall be</w:t>
      </w:r>
      <w:r w:rsidR="00E957AE">
        <w:t xml:space="preserve"> </w:t>
      </w:r>
      <w:r w:rsidRPr="00311B8E">
        <w:t>met</w:t>
      </w:r>
      <w:r w:rsidR="00E957AE">
        <w:t xml:space="preserve"> </w:t>
      </w:r>
      <w:r w:rsidRPr="00311B8E">
        <w:t>by</w:t>
      </w:r>
      <w:r w:rsidR="00E957AE">
        <w:t xml:space="preserve"> </w:t>
      </w:r>
      <w:r w:rsidRPr="00311B8E">
        <w:t>wrapping</w:t>
      </w:r>
      <w:r w:rsidR="00E957AE">
        <w:t xml:space="preserve"> </w:t>
      </w:r>
      <w:r w:rsidRPr="00311B8E">
        <w:t>the</w:t>
      </w:r>
      <w:r w:rsidR="00E957AE">
        <w:t xml:space="preserve"> </w:t>
      </w:r>
      <w:r w:rsidRPr="00311B8E">
        <w:t>harness</w:t>
      </w:r>
      <w:r w:rsidR="00E957AE">
        <w:t xml:space="preserve"> </w:t>
      </w:r>
      <w:r w:rsidRPr="00311B8E">
        <w:t>with</w:t>
      </w:r>
      <w:r w:rsidR="00E957AE">
        <w:t xml:space="preserve"> </w:t>
      </w:r>
      <w:r w:rsidRPr="00311B8E">
        <w:t>plastic</w:t>
      </w:r>
      <w:r w:rsidR="00E957AE">
        <w:t xml:space="preserve"> </w:t>
      </w:r>
      <w:r w:rsidRPr="00311B8E">
        <w:t>electrical</w:t>
      </w:r>
      <w:r w:rsidR="00E957AE">
        <w:t xml:space="preserve"> </w:t>
      </w:r>
      <w:r w:rsidRPr="00311B8E">
        <w:t>tape</w:t>
      </w:r>
      <w:r w:rsidR="00E957AE">
        <w:t xml:space="preserve"> </w:t>
      </w:r>
      <w:r w:rsidRPr="00311B8E">
        <w:t>or</w:t>
      </w:r>
      <w:r w:rsidR="00E957AE">
        <w:t xml:space="preserve"> </w:t>
      </w:r>
      <w:r w:rsidRPr="00311B8E">
        <w:t>by</w:t>
      </w:r>
      <w:r w:rsidR="00E957AE">
        <w:t xml:space="preserve"> </w:t>
      </w:r>
      <w:r w:rsidRPr="00311B8E">
        <w:t>sheathing</w:t>
      </w:r>
      <w:r w:rsidR="00E957AE">
        <w:t xml:space="preserve"> </w:t>
      </w:r>
      <w:r w:rsidRPr="00311B8E">
        <w:t>all</w:t>
      </w:r>
      <w:r w:rsidR="00E957AE">
        <w:t xml:space="preserve"> </w:t>
      </w:r>
      <w:r w:rsidRPr="00311B8E">
        <w:t>wires</w:t>
      </w:r>
      <w:r w:rsidR="00E957AE">
        <w:t xml:space="preserve"> </w:t>
      </w:r>
      <w:r w:rsidRPr="00311B8E">
        <w:t>and</w:t>
      </w:r>
      <w:r w:rsidR="00E957AE">
        <w:t xml:space="preserve"> </w:t>
      </w:r>
      <w:r w:rsidRPr="00311B8E">
        <w:t>harnesses</w:t>
      </w:r>
      <w:r w:rsidR="00E957AE">
        <w:t xml:space="preserve"> </w:t>
      </w:r>
      <w:r w:rsidRPr="00311B8E">
        <w:t>with</w:t>
      </w:r>
      <w:r w:rsidR="00E957AE">
        <w:t xml:space="preserve"> </w:t>
      </w:r>
      <w:r w:rsidRPr="00311B8E">
        <w:t>non-conductive,</w:t>
      </w:r>
      <w:r w:rsidR="00E957AE">
        <w:t xml:space="preserve"> </w:t>
      </w:r>
      <w:r w:rsidRPr="00311B8E">
        <w:t>rigid</w:t>
      </w:r>
      <w:r w:rsidR="00E957AE">
        <w:t xml:space="preserve"> </w:t>
      </w:r>
      <w:r w:rsidRPr="00311B8E">
        <w:t>or</w:t>
      </w:r>
      <w:r w:rsidR="00E957AE">
        <w:t xml:space="preserve"> </w:t>
      </w:r>
      <w:r w:rsidRPr="00311B8E">
        <w:t>flexible</w:t>
      </w:r>
      <w:r w:rsidR="00E957AE">
        <w:t xml:space="preserve"> </w:t>
      </w:r>
      <w:r w:rsidRPr="00311B8E">
        <w:t>conduit.</w:t>
      </w:r>
    </w:p>
    <w:p w:rsidR="00CF3C36" w:rsidRPr="00311B8E" w:rsidRDefault="00CF3C36" w:rsidP="00CF3C36">
      <w:pPr>
        <w:pStyle w:val="BodyText"/>
      </w:pPr>
      <w:r w:rsidRPr="00311B8E">
        <w:t>Wiring</w:t>
      </w:r>
      <w:r w:rsidR="00E957AE">
        <w:t xml:space="preserve"> </w:t>
      </w:r>
      <w:r w:rsidR="00653733">
        <w:t>shall be</w:t>
      </w:r>
      <w:r w:rsidR="00E957AE">
        <w:t xml:space="preserve"> </w:t>
      </w:r>
      <w:r w:rsidRPr="00311B8E">
        <w:t>grouped,</w:t>
      </w:r>
      <w:r w:rsidR="00E957AE">
        <w:t xml:space="preserve"> </w:t>
      </w:r>
      <w:r w:rsidRPr="00311B8E">
        <w:t>numbered</w:t>
      </w:r>
      <w:r w:rsidR="00E957AE">
        <w:t xml:space="preserve"> </w:t>
      </w:r>
      <w:r w:rsidRPr="00311B8E">
        <w:t>and/or</w:t>
      </w:r>
      <w:r w:rsidR="00E957AE">
        <w:t xml:space="preserve"> </w:t>
      </w:r>
      <w:r w:rsidRPr="00311B8E">
        <w:t>color-coded.</w:t>
      </w:r>
      <w:r w:rsidR="00E957AE">
        <w:t xml:space="preserve"> </w:t>
      </w:r>
      <w:r w:rsidRPr="00311B8E">
        <w:t>Wiring</w:t>
      </w:r>
      <w:r w:rsidR="00E957AE">
        <w:t xml:space="preserve"> </w:t>
      </w:r>
      <w:r w:rsidRPr="00311B8E">
        <w:t>harnesses</w:t>
      </w:r>
      <w:r w:rsidR="0020016A">
        <w:t xml:space="preserve"> </w:t>
      </w:r>
      <w:r w:rsidR="00653733">
        <w:t>shall not</w:t>
      </w:r>
      <w:r w:rsidR="0020016A">
        <w:t xml:space="preserve"> </w:t>
      </w:r>
      <w:r w:rsidRPr="00311B8E">
        <w:t>contain</w:t>
      </w:r>
      <w:r w:rsidR="0020016A">
        <w:t xml:space="preserve"> </w:t>
      </w:r>
      <w:r w:rsidRPr="00311B8E">
        <w:t>wires</w:t>
      </w:r>
      <w:r w:rsidR="0020016A">
        <w:t xml:space="preserve"> </w:t>
      </w:r>
      <w:r w:rsidRPr="00311B8E">
        <w:t>of</w:t>
      </w:r>
      <w:r w:rsidR="0020016A">
        <w:t xml:space="preserve"> </w:t>
      </w:r>
      <w:r w:rsidRPr="00311B8E">
        <w:t>different</w:t>
      </w:r>
      <w:r w:rsidR="0020016A">
        <w:t xml:space="preserve"> </w:t>
      </w:r>
      <w:r w:rsidRPr="00311B8E">
        <w:t>voltage</w:t>
      </w:r>
      <w:r w:rsidR="0020016A">
        <w:t xml:space="preserve"> </w:t>
      </w:r>
      <w:r w:rsidRPr="00311B8E">
        <w:t>classes</w:t>
      </w:r>
      <w:r w:rsidR="0020016A">
        <w:t xml:space="preserve"> </w:t>
      </w:r>
      <w:r w:rsidRPr="00311B8E">
        <w:t>unless</w:t>
      </w:r>
      <w:r w:rsidR="0020016A">
        <w:t xml:space="preserve"> </w:t>
      </w:r>
      <w:r w:rsidRPr="00311B8E">
        <w:t>all</w:t>
      </w:r>
      <w:r w:rsidR="0020016A">
        <w:t xml:space="preserve"> </w:t>
      </w:r>
      <w:r w:rsidRPr="00311B8E">
        <w:t>wires</w:t>
      </w:r>
      <w:r w:rsidR="0020016A">
        <w:t xml:space="preserve"> </w:t>
      </w:r>
      <w:r w:rsidRPr="00311B8E">
        <w:t>with</w:t>
      </w:r>
      <w:r w:rsidR="00653733">
        <w:t>in the</w:t>
      </w:r>
      <w:r w:rsidR="0020016A">
        <w:t xml:space="preserve"> </w:t>
      </w:r>
      <w:r w:rsidRPr="00311B8E">
        <w:t>harness</w:t>
      </w:r>
      <w:r w:rsidR="0020016A">
        <w:t xml:space="preserve"> </w:t>
      </w:r>
      <w:r w:rsidRPr="00311B8E">
        <w:t>are</w:t>
      </w:r>
      <w:r w:rsidR="0020016A">
        <w:t xml:space="preserve"> </w:t>
      </w:r>
      <w:r w:rsidRPr="00311B8E">
        <w:t>insulated</w:t>
      </w:r>
      <w:r w:rsidR="0020016A">
        <w:t xml:space="preserve"> </w:t>
      </w:r>
      <w:r w:rsidRPr="00311B8E">
        <w:t>for</w:t>
      </w:r>
      <w:r w:rsidR="0020016A">
        <w:t xml:space="preserve"> </w:t>
      </w:r>
      <w:r w:rsidRPr="00311B8E">
        <w:t>the</w:t>
      </w:r>
      <w:r w:rsidR="0020016A">
        <w:t xml:space="preserve"> </w:t>
      </w:r>
      <w:r w:rsidRPr="00311B8E">
        <w:t>highest</w:t>
      </w:r>
      <w:r w:rsidR="0020016A">
        <w:t xml:space="preserve"> </w:t>
      </w:r>
      <w:r w:rsidRPr="00311B8E">
        <w:t>voltage</w:t>
      </w:r>
      <w:r w:rsidR="0020016A">
        <w:t xml:space="preserve"> </w:t>
      </w:r>
      <w:r w:rsidRPr="00311B8E">
        <w:t>present</w:t>
      </w:r>
      <w:r w:rsidR="00653733">
        <w:t>in</w:t>
      </w:r>
      <w:r w:rsidR="0020016A">
        <w:t>g</w:t>
      </w:r>
      <w:r w:rsidR="00653733">
        <w:t xml:space="preserve"> the</w:t>
      </w:r>
      <w:r w:rsidR="0020016A">
        <w:t xml:space="preserve"> </w:t>
      </w:r>
      <w:r w:rsidRPr="00311B8E">
        <w:t>harness.</w:t>
      </w:r>
      <w:r w:rsidR="0020016A">
        <w:t xml:space="preserve"> </w:t>
      </w:r>
      <w:r w:rsidRPr="00311B8E">
        <w:t>Kinking,</w:t>
      </w:r>
      <w:r w:rsidR="0020016A">
        <w:t xml:space="preserve"> </w:t>
      </w:r>
      <w:r w:rsidRPr="00311B8E">
        <w:t>grounding</w:t>
      </w:r>
      <w:r w:rsidR="0020016A">
        <w:t xml:space="preserve"> </w:t>
      </w:r>
      <w:r w:rsidRPr="00311B8E">
        <w:t>at</w:t>
      </w:r>
      <w:r w:rsidR="0020016A">
        <w:t xml:space="preserve"> </w:t>
      </w:r>
      <w:r w:rsidRPr="00311B8E">
        <w:t>multiple</w:t>
      </w:r>
      <w:r w:rsidR="0020016A">
        <w:t xml:space="preserve"> </w:t>
      </w:r>
      <w:r w:rsidRPr="00311B8E">
        <w:t>points,</w:t>
      </w:r>
      <w:r w:rsidR="0020016A">
        <w:t xml:space="preserve"> </w:t>
      </w:r>
      <w:r w:rsidRPr="00311B8E">
        <w:t>stretching,</w:t>
      </w:r>
      <w:r w:rsidR="0020016A">
        <w:t xml:space="preserve"> </w:t>
      </w:r>
      <w:r w:rsidRPr="00311B8E">
        <w:t>and</w:t>
      </w:r>
      <w:r w:rsidR="0020016A">
        <w:t xml:space="preserve"> </w:t>
      </w:r>
      <w:r w:rsidRPr="00311B8E">
        <w:t>exceeding</w:t>
      </w:r>
      <w:r w:rsidR="0020016A">
        <w:t xml:space="preserve"> </w:t>
      </w:r>
      <w:r w:rsidRPr="00311B8E">
        <w:t>minimum</w:t>
      </w:r>
      <w:r w:rsidR="0020016A">
        <w:t xml:space="preserve"> </w:t>
      </w:r>
      <w:r w:rsidRPr="00311B8E">
        <w:t>bend</w:t>
      </w:r>
      <w:r w:rsidR="0020016A">
        <w:t xml:space="preserve"> </w:t>
      </w:r>
      <w:r w:rsidRPr="00311B8E">
        <w:t>radius</w:t>
      </w:r>
      <w:r w:rsidR="0020016A">
        <w:t xml:space="preserve"> </w:t>
      </w:r>
      <w:r w:rsidR="00653733">
        <w:t>shall be</w:t>
      </w:r>
      <w:r w:rsidR="0020016A">
        <w:t xml:space="preserve"> </w:t>
      </w:r>
      <w:r w:rsidRPr="00311B8E">
        <w:t>prevented.</w:t>
      </w:r>
    </w:p>
    <w:p w:rsidR="00CF3C36" w:rsidRPr="00311B8E" w:rsidRDefault="00CF3C36" w:rsidP="00CF3C36">
      <w:pPr>
        <w:pStyle w:val="BodyText"/>
      </w:pPr>
      <w:r w:rsidRPr="00311B8E">
        <w:t>Strain-relief</w:t>
      </w:r>
      <w:r w:rsidR="003A2B8A">
        <w:t xml:space="preserve"> </w:t>
      </w:r>
      <w:r w:rsidRPr="00311B8E">
        <w:t>fittings</w:t>
      </w:r>
      <w:r w:rsidR="003A2B8A">
        <w:t xml:space="preserve"> </w:t>
      </w:r>
      <w:r w:rsidR="00653733">
        <w:t>shall be</w:t>
      </w:r>
      <w:r w:rsidR="003A2B8A">
        <w:t xml:space="preserve"> </w:t>
      </w:r>
      <w:r w:rsidRPr="00311B8E">
        <w:t>provided</w:t>
      </w:r>
      <w:r w:rsidR="003A2B8A">
        <w:t xml:space="preserve"> </w:t>
      </w:r>
      <w:r w:rsidRPr="00311B8E">
        <w:t>at</w:t>
      </w:r>
      <w:r>
        <w:t xml:space="preserve"> all </w:t>
      </w:r>
      <w:r w:rsidR="003A2B8A">
        <w:t>p</w:t>
      </w:r>
      <w:r w:rsidRPr="00311B8E">
        <w:t>oints</w:t>
      </w:r>
      <w:r w:rsidR="003A2B8A">
        <w:t xml:space="preserve"> </w:t>
      </w:r>
      <w:r w:rsidRPr="00311B8E">
        <w:t>where</w:t>
      </w:r>
      <w:r w:rsidR="003A2B8A">
        <w:t xml:space="preserve"> </w:t>
      </w:r>
      <w:r w:rsidRPr="00311B8E">
        <w:t>wiring</w:t>
      </w:r>
      <w:r w:rsidR="003A2B8A">
        <w:t xml:space="preserve"> </w:t>
      </w:r>
      <w:r w:rsidRPr="00311B8E">
        <w:t>enters</w:t>
      </w:r>
      <w:r w:rsidR="003A2B8A">
        <w:t xml:space="preserve"> </w:t>
      </w:r>
      <w:r w:rsidRPr="00311B8E">
        <w:t>electrical</w:t>
      </w:r>
      <w:r w:rsidR="003A2B8A">
        <w:t xml:space="preserve"> </w:t>
      </w:r>
      <w:r w:rsidRPr="00311B8E">
        <w:t>compartments.</w:t>
      </w:r>
      <w:r w:rsidR="003A2B8A">
        <w:t xml:space="preserve"> </w:t>
      </w:r>
      <w:r w:rsidRPr="00311B8E">
        <w:t>Grommets</w:t>
      </w:r>
      <w:r w:rsidR="003A2B8A">
        <w:t xml:space="preserve"> </w:t>
      </w:r>
      <w:r w:rsidRPr="00311B8E">
        <w:t>or</w:t>
      </w:r>
      <w:r w:rsidR="003A2B8A">
        <w:t xml:space="preserve"> </w:t>
      </w:r>
      <w:r w:rsidRPr="00311B8E">
        <w:t>other</w:t>
      </w:r>
      <w:r w:rsidR="003A2B8A">
        <w:t xml:space="preserve"> </w:t>
      </w:r>
      <w:r w:rsidRPr="00311B8E">
        <w:t>protective</w:t>
      </w:r>
      <w:r w:rsidR="003A2B8A">
        <w:t xml:space="preserve"> </w:t>
      </w:r>
      <w:r w:rsidRPr="00311B8E">
        <w:t>material</w:t>
      </w:r>
      <w:r w:rsidR="003A2B8A">
        <w:t xml:space="preserve"> </w:t>
      </w:r>
      <w:r w:rsidR="00653733">
        <w:t>shall be</w:t>
      </w:r>
      <w:r w:rsidR="003A2B8A">
        <w:t xml:space="preserve"> </w:t>
      </w:r>
      <w:r w:rsidRPr="00311B8E">
        <w:t>installed</w:t>
      </w:r>
      <w:r w:rsidR="003A2B8A">
        <w:t xml:space="preserve"> </w:t>
      </w:r>
      <w:r w:rsidRPr="00311B8E">
        <w:t>at</w:t>
      </w:r>
      <w:r w:rsidR="003A2B8A">
        <w:t xml:space="preserve"> </w:t>
      </w:r>
      <w:r w:rsidRPr="00311B8E">
        <w:t>points</w:t>
      </w:r>
      <w:r w:rsidR="003A2B8A">
        <w:t xml:space="preserve"> </w:t>
      </w:r>
      <w:r w:rsidRPr="00311B8E">
        <w:t>where</w:t>
      </w:r>
      <w:r w:rsidR="003A2B8A">
        <w:t xml:space="preserve"> </w:t>
      </w:r>
      <w:r w:rsidRPr="00311B8E">
        <w:t>wiring</w:t>
      </w:r>
      <w:r w:rsidR="003A2B8A">
        <w:t xml:space="preserve"> </w:t>
      </w:r>
      <w:r w:rsidRPr="00311B8E">
        <w:t>penetrates</w:t>
      </w:r>
      <w:r w:rsidR="003A2B8A">
        <w:t xml:space="preserve"> </w:t>
      </w:r>
      <w:r w:rsidRPr="00311B8E">
        <w:t>metal</w:t>
      </w:r>
      <w:r w:rsidR="003A2B8A">
        <w:t xml:space="preserve"> </w:t>
      </w:r>
      <w:r w:rsidRPr="00311B8E">
        <w:t>structures</w:t>
      </w:r>
      <w:r w:rsidR="003A2B8A">
        <w:t xml:space="preserve"> </w:t>
      </w:r>
      <w:r w:rsidRPr="00311B8E">
        <w:t>outside</w:t>
      </w:r>
      <w:r w:rsidR="003A2B8A">
        <w:t xml:space="preserve"> </w:t>
      </w:r>
      <w:r w:rsidRPr="00311B8E">
        <w:t>of</w:t>
      </w:r>
      <w:r w:rsidR="003A2B8A">
        <w:t xml:space="preserve"> </w:t>
      </w:r>
      <w:r w:rsidRPr="00311B8E">
        <w:t>electrical</w:t>
      </w:r>
      <w:r w:rsidR="003A2B8A">
        <w:t xml:space="preserve"> </w:t>
      </w:r>
      <w:r w:rsidRPr="00311B8E">
        <w:t>enclosures.</w:t>
      </w:r>
      <w:r w:rsidR="003A2B8A">
        <w:t xml:space="preserve"> </w:t>
      </w:r>
      <w:r w:rsidRPr="00311B8E">
        <w:t>Wiring</w:t>
      </w:r>
      <w:r w:rsidR="003A2B8A">
        <w:t xml:space="preserve"> </w:t>
      </w:r>
      <w:r w:rsidRPr="00311B8E">
        <w:t>supports</w:t>
      </w:r>
      <w:r w:rsidR="003A2B8A">
        <w:t xml:space="preserve"> </w:t>
      </w:r>
      <w:r w:rsidR="00653733">
        <w:t>shall be</w:t>
      </w:r>
      <w:r w:rsidR="003A2B8A">
        <w:t xml:space="preserve"> </w:t>
      </w:r>
      <w:r w:rsidRPr="00311B8E">
        <w:t>protective</w:t>
      </w:r>
      <w:r w:rsidR="003A2B8A">
        <w:t xml:space="preserve"> </w:t>
      </w:r>
      <w:r w:rsidRPr="00311B8E">
        <w:t>and</w:t>
      </w:r>
      <w:r w:rsidR="003A2B8A">
        <w:t xml:space="preserve"> </w:t>
      </w:r>
      <w:r w:rsidRPr="00311B8E">
        <w:t>non-conductive</w:t>
      </w:r>
      <w:r w:rsidR="003A2B8A">
        <w:t xml:space="preserve"> </w:t>
      </w:r>
      <w:r w:rsidRPr="00311B8E">
        <w:t>at</w:t>
      </w:r>
      <w:r w:rsidR="003A2B8A">
        <w:t xml:space="preserve"> </w:t>
      </w:r>
      <w:r w:rsidRPr="00311B8E">
        <w:t>areas</w:t>
      </w:r>
      <w:r w:rsidR="003A2B8A">
        <w:t xml:space="preserve"> </w:t>
      </w:r>
      <w:r w:rsidRPr="00311B8E">
        <w:t>of</w:t>
      </w:r>
      <w:r w:rsidR="003A2B8A">
        <w:t xml:space="preserve"> </w:t>
      </w:r>
      <w:r w:rsidRPr="00311B8E">
        <w:t>wire</w:t>
      </w:r>
      <w:r w:rsidR="003A2B8A">
        <w:t xml:space="preserve"> </w:t>
      </w:r>
      <w:r w:rsidRPr="00311B8E">
        <w:t>contact</w:t>
      </w:r>
      <w:r w:rsidR="003A2B8A">
        <w:t xml:space="preserve"> </w:t>
      </w:r>
      <w:r w:rsidRPr="00311B8E">
        <w:t>and</w:t>
      </w:r>
      <w:r w:rsidR="003A2B8A">
        <w:t xml:space="preserve"> </w:t>
      </w:r>
      <w:r w:rsidR="00653733">
        <w:t>shall not</w:t>
      </w:r>
      <w:r w:rsidR="003A2B8A">
        <w:t xml:space="preserve"> </w:t>
      </w:r>
      <w:r w:rsidRPr="00311B8E">
        <w:t>be</w:t>
      </w:r>
      <w:r w:rsidR="003A2B8A">
        <w:t xml:space="preserve"> </w:t>
      </w:r>
      <w:r w:rsidRPr="00311B8E">
        <w:t>damaged</w:t>
      </w:r>
      <w:r w:rsidR="003A2B8A">
        <w:t xml:space="preserve"> </w:t>
      </w:r>
      <w:r w:rsidRPr="00311B8E">
        <w:t>by</w:t>
      </w:r>
      <w:r w:rsidR="003A2B8A">
        <w:t xml:space="preserve"> </w:t>
      </w:r>
      <w:r w:rsidRPr="00311B8E">
        <w:t>heat,</w:t>
      </w:r>
      <w:r w:rsidR="003A2B8A">
        <w:t xml:space="preserve"> </w:t>
      </w:r>
      <w:r w:rsidRPr="00311B8E">
        <w:t>water,</w:t>
      </w:r>
      <w:r w:rsidR="003A2B8A">
        <w:t xml:space="preserve"> </w:t>
      </w:r>
      <w:r w:rsidRPr="00311B8E">
        <w:t>solvents</w:t>
      </w:r>
      <w:r w:rsidR="003A2B8A">
        <w:t xml:space="preserve"> </w:t>
      </w:r>
      <w:r w:rsidRPr="00311B8E">
        <w:t>or</w:t>
      </w:r>
      <w:r w:rsidR="003A2B8A">
        <w:t xml:space="preserve"> </w:t>
      </w:r>
      <w:r w:rsidRPr="00311B8E">
        <w:t>chafing.</w:t>
      </w:r>
    </w:p>
    <w:p w:rsidR="00CF3C36" w:rsidRPr="00311B8E" w:rsidRDefault="00653733" w:rsidP="00CF3C36">
      <w:pPr>
        <w:pStyle w:val="BodyText"/>
      </w:pPr>
      <w:r>
        <w:t>To the</w:t>
      </w:r>
      <w:r w:rsidR="00144092">
        <w:t xml:space="preserve"> </w:t>
      </w:r>
      <w:r w:rsidR="00CF3C36" w:rsidRPr="00311B8E">
        <w:t>extent</w:t>
      </w:r>
      <w:r w:rsidR="00144092">
        <w:t xml:space="preserve"> </w:t>
      </w:r>
      <w:r w:rsidR="00CF3C36" w:rsidRPr="00311B8E">
        <w:t>practicable,</w:t>
      </w:r>
      <w:r w:rsidR="00144092">
        <w:t xml:space="preserve"> </w:t>
      </w:r>
      <w:r w:rsidR="00CF3C36" w:rsidRPr="00311B8E">
        <w:t>wiring</w:t>
      </w:r>
      <w:r w:rsidR="00144092">
        <w:t xml:space="preserve"> </w:t>
      </w:r>
      <w:r>
        <w:t>shall not</w:t>
      </w:r>
      <w:r w:rsidR="00144092">
        <w:t xml:space="preserve"> </w:t>
      </w:r>
      <w:r w:rsidR="00CF3C36" w:rsidRPr="00311B8E">
        <w:t>be</w:t>
      </w:r>
      <w:r w:rsidR="00144092">
        <w:t xml:space="preserve"> </w:t>
      </w:r>
      <w:r w:rsidR="00CF3C36" w:rsidRPr="00311B8E">
        <w:t>located</w:t>
      </w:r>
      <w:r w:rsidR="00144092">
        <w:t xml:space="preserve">   </w:t>
      </w:r>
      <w:r w:rsidR="00CF3C36" w:rsidRPr="00311B8E">
        <w:t>in</w:t>
      </w:r>
      <w:r w:rsidR="00144092">
        <w:t xml:space="preserve"> </w:t>
      </w:r>
      <w:r w:rsidR="00CF3C36" w:rsidRPr="00311B8E">
        <w:t>environmentally</w:t>
      </w:r>
      <w:r w:rsidR="00144092">
        <w:t xml:space="preserve"> </w:t>
      </w:r>
      <w:r w:rsidR="00CF3C36" w:rsidRPr="00311B8E">
        <w:t>exposed</w:t>
      </w:r>
      <w:r w:rsidR="00144092">
        <w:t xml:space="preserve"> </w:t>
      </w:r>
      <w:r w:rsidR="00CF3C36" w:rsidRPr="00311B8E">
        <w:t>locations</w:t>
      </w:r>
      <w:r w:rsidR="00144092">
        <w:t xml:space="preserve"> </w:t>
      </w:r>
      <w:r w:rsidR="00CF3C36" w:rsidRPr="00311B8E">
        <w:t>under</w:t>
      </w:r>
      <w:r w:rsidR="00144092">
        <w:t xml:space="preserve"> </w:t>
      </w:r>
      <w:r>
        <w:t>the vehicle</w:t>
      </w:r>
      <w:r w:rsidR="00CF3C36" w:rsidRPr="00311B8E">
        <w:t>.</w:t>
      </w:r>
      <w:r w:rsidR="00144092">
        <w:t xml:space="preserve"> </w:t>
      </w:r>
      <w:r w:rsidR="00CF3C36" w:rsidRPr="00311B8E">
        <w:t>Wiring</w:t>
      </w:r>
      <w:r w:rsidR="00144092">
        <w:t xml:space="preserve"> </w:t>
      </w:r>
      <w:r w:rsidR="00CF3C36" w:rsidRPr="00311B8E">
        <w:t>and</w:t>
      </w:r>
      <w:r w:rsidR="00144092">
        <w:t xml:space="preserve"> </w:t>
      </w:r>
      <w:r w:rsidR="00CF3C36" w:rsidRPr="00311B8E">
        <w:t>electrical</w:t>
      </w:r>
      <w:r w:rsidR="00144092">
        <w:t xml:space="preserve"> </w:t>
      </w:r>
      <w:r w:rsidR="00CF3C36" w:rsidRPr="00311B8E">
        <w:t>equipment</w:t>
      </w:r>
      <w:r w:rsidR="00144092">
        <w:t xml:space="preserve"> </w:t>
      </w:r>
      <w:r w:rsidR="00CF3C36" w:rsidRPr="00311B8E">
        <w:t>necessarily</w:t>
      </w:r>
      <w:r w:rsidR="00144092">
        <w:t xml:space="preserve"> </w:t>
      </w:r>
      <w:r w:rsidR="00CF3C36" w:rsidRPr="00311B8E">
        <w:t>located</w:t>
      </w:r>
      <w:r w:rsidR="00144092">
        <w:t xml:space="preserve"> </w:t>
      </w:r>
      <w:r w:rsidR="00CF3C36" w:rsidRPr="00311B8E">
        <w:t>under</w:t>
      </w:r>
      <w:r w:rsidR="00144092">
        <w:t xml:space="preserve"> </w:t>
      </w:r>
      <w:r>
        <w:t>the vehicle</w:t>
      </w:r>
      <w:r w:rsidR="00144092">
        <w:t xml:space="preserve"> </w:t>
      </w:r>
      <w:r>
        <w:t>shall be</w:t>
      </w:r>
      <w:r w:rsidR="0093276F">
        <w:t xml:space="preserve"> </w:t>
      </w:r>
      <w:r w:rsidR="00CF3C36" w:rsidRPr="00311B8E">
        <w:t>insulated</w:t>
      </w:r>
      <w:r w:rsidR="0093276F">
        <w:t xml:space="preserve"> </w:t>
      </w:r>
      <w:r w:rsidR="00CF3C36" w:rsidRPr="00311B8E">
        <w:t>from</w:t>
      </w:r>
      <w:r w:rsidR="0093276F">
        <w:t xml:space="preserve"> </w:t>
      </w:r>
      <w:r w:rsidR="00CF3C36" w:rsidRPr="00311B8E">
        <w:t>water,</w:t>
      </w:r>
      <w:r w:rsidR="0093276F">
        <w:t xml:space="preserve"> </w:t>
      </w:r>
      <w:r w:rsidR="00CF3C36" w:rsidRPr="00311B8E">
        <w:t>heat,</w:t>
      </w:r>
      <w:r w:rsidR="0093276F">
        <w:t xml:space="preserve"> </w:t>
      </w:r>
      <w:r w:rsidR="00CF3C36" w:rsidRPr="00311B8E">
        <w:t>corrosion</w:t>
      </w:r>
      <w:r w:rsidR="0093276F">
        <w:t xml:space="preserve"> </w:t>
      </w:r>
      <w:r w:rsidR="00CF3C36" w:rsidRPr="00311B8E">
        <w:t>and</w:t>
      </w:r>
      <w:r w:rsidR="0093276F">
        <w:t xml:space="preserve"> </w:t>
      </w:r>
      <w:r w:rsidR="00CF3C36" w:rsidRPr="00311B8E">
        <w:t>mechanical</w:t>
      </w:r>
      <w:r w:rsidR="0093276F">
        <w:t xml:space="preserve"> </w:t>
      </w:r>
      <w:r w:rsidR="0093276F" w:rsidRPr="00311B8E">
        <w:t>damage. Where</w:t>
      </w:r>
      <w:r w:rsidR="0093276F">
        <w:t xml:space="preserve"> </w:t>
      </w:r>
      <w:r w:rsidR="00CF3C36" w:rsidRPr="00311B8E">
        <w:t>feasible,</w:t>
      </w:r>
      <w:r w:rsidR="0093276F">
        <w:t xml:space="preserve"> </w:t>
      </w:r>
      <w:r w:rsidR="00CF3C36" w:rsidRPr="00311B8E">
        <w:t>front</w:t>
      </w:r>
      <w:r w:rsidR="003568C9">
        <w:t>-</w:t>
      </w:r>
      <w:r w:rsidR="00CF3C36" w:rsidRPr="00311B8E">
        <w:t>to</w:t>
      </w:r>
      <w:r w:rsidR="003568C9">
        <w:t>-</w:t>
      </w:r>
      <w:r w:rsidR="00CF3C36" w:rsidRPr="00311B8E">
        <w:t>rear</w:t>
      </w:r>
      <w:r w:rsidR="0093276F">
        <w:t xml:space="preserve"> </w:t>
      </w:r>
      <w:r w:rsidR="00CF3C36" w:rsidRPr="00311B8E">
        <w:t>electrical</w:t>
      </w:r>
      <w:r w:rsidR="0093276F">
        <w:t xml:space="preserve"> </w:t>
      </w:r>
      <w:r w:rsidR="00CF3C36" w:rsidRPr="00311B8E">
        <w:t>harnesses</w:t>
      </w:r>
      <w:r w:rsidR="0093276F">
        <w:t xml:space="preserve"> </w:t>
      </w:r>
      <w:r w:rsidR="00CF3C36" w:rsidRPr="00311B8E">
        <w:t>should</w:t>
      </w:r>
      <w:r w:rsidR="0093276F">
        <w:t xml:space="preserve"> </w:t>
      </w:r>
      <w:r w:rsidR="00CF3C36" w:rsidRPr="00311B8E">
        <w:t>be</w:t>
      </w:r>
      <w:r w:rsidR="0093276F">
        <w:t xml:space="preserve"> </w:t>
      </w:r>
      <w:r w:rsidR="00CF3C36" w:rsidRPr="00311B8E">
        <w:t>installed</w:t>
      </w:r>
      <w:r w:rsidR="0093276F">
        <w:t xml:space="preserve"> </w:t>
      </w:r>
      <w:r w:rsidR="00CF3C36" w:rsidRPr="00311B8E">
        <w:t>above</w:t>
      </w:r>
      <w:r w:rsidR="0093276F">
        <w:t xml:space="preserve"> </w:t>
      </w:r>
      <w:r w:rsidR="00CF3C36" w:rsidRPr="00311B8E">
        <w:t>the</w:t>
      </w:r>
      <w:r w:rsidR="0093276F">
        <w:t xml:space="preserve"> </w:t>
      </w:r>
      <w:r w:rsidR="00CF3C36" w:rsidRPr="00311B8E">
        <w:t>window</w:t>
      </w:r>
      <w:r w:rsidR="0093276F">
        <w:t xml:space="preserve"> </w:t>
      </w:r>
      <w:r w:rsidR="00CF3C36" w:rsidRPr="00311B8E">
        <w:t>line</w:t>
      </w:r>
      <w:r w:rsidR="0093276F">
        <w:t xml:space="preserve"> </w:t>
      </w:r>
      <w:r>
        <w:t>of the vehicle</w:t>
      </w:r>
      <w:r w:rsidR="00CF3C36" w:rsidRPr="00311B8E">
        <w:t>.</w:t>
      </w:r>
    </w:p>
    <w:p w:rsidR="00CF3C36" w:rsidRPr="00311B8E" w:rsidRDefault="00CF3C36" w:rsidP="00CF3C36">
      <w:pPr>
        <w:pStyle w:val="BodyText"/>
      </w:pPr>
      <w:r w:rsidRPr="00311B8E">
        <w:t>All</w:t>
      </w:r>
      <w:r w:rsidR="0093276F">
        <w:t xml:space="preserve"> </w:t>
      </w:r>
      <w:r w:rsidRPr="00311B8E">
        <w:t>wiring</w:t>
      </w:r>
      <w:r w:rsidR="0093276F">
        <w:t xml:space="preserve"> </w:t>
      </w:r>
      <w:r w:rsidRPr="00311B8E">
        <w:t>harnesses</w:t>
      </w:r>
      <w:r w:rsidR="0093276F">
        <w:t xml:space="preserve"> </w:t>
      </w:r>
      <w:r w:rsidRPr="00311B8E">
        <w:t>over</w:t>
      </w:r>
      <w:r>
        <w:t xml:space="preserve"> 5 </w:t>
      </w:r>
      <w:r w:rsidRPr="00311B8E">
        <w:t>ft</w:t>
      </w:r>
      <w:r w:rsidR="0093276F">
        <w:t xml:space="preserve">. </w:t>
      </w:r>
      <w:r w:rsidRPr="00311B8E">
        <w:t>long</w:t>
      </w:r>
      <w:r w:rsidR="0093276F">
        <w:t xml:space="preserve"> </w:t>
      </w:r>
      <w:r w:rsidRPr="00311B8E">
        <w:t>and</w:t>
      </w:r>
      <w:r w:rsidR="0093276F">
        <w:t xml:space="preserve"> </w:t>
      </w:r>
      <w:r w:rsidRPr="00311B8E">
        <w:t>containing</w:t>
      </w:r>
      <w:r w:rsidR="0093276F">
        <w:t xml:space="preserve"> </w:t>
      </w:r>
      <w:r w:rsidRPr="00311B8E">
        <w:t>atleastfivewiresshallinclude10percen</w:t>
      </w:r>
      <w:r w:rsidR="00B510F7">
        <w:t>t (</w:t>
      </w:r>
      <w:r w:rsidRPr="00311B8E">
        <w:t>minimum</w:t>
      </w:r>
      <w:r>
        <w:t xml:space="preserve"> one wire</w:t>
      </w:r>
      <w:r w:rsidR="00B510F7">
        <w:t>) e</w:t>
      </w:r>
      <w:r w:rsidRPr="00311B8E">
        <w:t>xcesswiresforspares.Thisrequirementforsparewiresdoesnotapplytodatalinksandcommunicationcables.Wiringharness</w:t>
      </w:r>
      <w:r w:rsidR="003031C9">
        <w:t xml:space="preserve"> </w:t>
      </w:r>
      <w:r w:rsidRPr="00311B8E">
        <w:t>length</w:t>
      </w:r>
      <w:r w:rsidR="003031C9">
        <w:t xml:space="preserve"> </w:t>
      </w:r>
      <w:r w:rsidRPr="00311B8E">
        <w:t>shall</w:t>
      </w:r>
      <w:r w:rsidR="003031C9">
        <w:t xml:space="preserve"> </w:t>
      </w:r>
      <w:r w:rsidRPr="00311B8E">
        <w:t>allow</w:t>
      </w:r>
      <w:r w:rsidR="003031C9">
        <w:t xml:space="preserve"> </w:t>
      </w:r>
      <w:r w:rsidRPr="00311B8E">
        <w:t>end</w:t>
      </w:r>
      <w:r w:rsidR="003031C9">
        <w:t xml:space="preserve"> </w:t>
      </w:r>
      <w:r w:rsidRPr="00311B8E">
        <w:t>terminals</w:t>
      </w:r>
      <w:r w:rsidR="003031C9">
        <w:t xml:space="preserve"> </w:t>
      </w:r>
      <w:r w:rsidRPr="00311B8E">
        <w:t>to</w:t>
      </w:r>
      <w:r w:rsidR="003031C9">
        <w:t xml:space="preserve"> </w:t>
      </w:r>
      <w:r w:rsidRPr="00311B8E">
        <w:t>be</w:t>
      </w:r>
      <w:r w:rsidR="003031C9">
        <w:t xml:space="preserve"> </w:t>
      </w:r>
      <w:r w:rsidRPr="00311B8E">
        <w:t>replaced</w:t>
      </w:r>
      <w:r w:rsidR="003031C9">
        <w:t xml:space="preserve"> </w:t>
      </w:r>
      <w:r w:rsidRPr="00311B8E">
        <w:t>twice</w:t>
      </w:r>
      <w:r w:rsidR="003031C9">
        <w:t xml:space="preserve"> </w:t>
      </w:r>
      <w:r w:rsidRPr="00311B8E">
        <w:t>without</w:t>
      </w:r>
      <w:r w:rsidR="003031C9">
        <w:t xml:space="preserve"> </w:t>
      </w:r>
      <w:r w:rsidRPr="00311B8E">
        <w:t>pulling,</w:t>
      </w:r>
      <w:r w:rsidR="003031C9">
        <w:t xml:space="preserve"> </w:t>
      </w:r>
      <w:r w:rsidRPr="00311B8E">
        <w:t>stretching</w:t>
      </w:r>
      <w:r w:rsidR="003031C9">
        <w:t xml:space="preserve"> </w:t>
      </w:r>
      <w:r w:rsidRPr="00311B8E">
        <w:t>or</w:t>
      </w:r>
      <w:r w:rsidR="003031C9">
        <w:t xml:space="preserve"> </w:t>
      </w:r>
      <w:r w:rsidRPr="00311B8E">
        <w:t>replacing</w:t>
      </w:r>
      <w:r w:rsidR="003031C9">
        <w:t xml:space="preserve"> </w:t>
      </w:r>
      <w:r w:rsidRPr="00311B8E">
        <w:t>the</w:t>
      </w:r>
      <w:r w:rsidR="003031C9">
        <w:t xml:space="preserve"> </w:t>
      </w:r>
      <w:r w:rsidRPr="00311B8E">
        <w:t>wire.</w:t>
      </w:r>
      <w:r w:rsidR="003031C9">
        <w:t xml:space="preserve"> </w:t>
      </w:r>
      <w:r w:rsidRPr="00311B8E">
        <w:t>Terminals</w:t>
      </w:r>
      <w:r w:rsidR="003031C9">
        <w:t xml:space="preserve"> </w:t>
      </w:r>
      <w:r w:rsidR="00653733">
        <w:t>shall be</w:t>
      </w:r>
      <w:r w:rsidR="003031C9">
        <w:t xml:space="preserve"> </w:t>
      </w:r>
      <w:r w:rsidRPr="00311B8E">
        <w:t>crimped</w:t>
      </w:r>
      <w:r w:rsidR="003031C9">
        <w:t xml:space="preserve"> </w:t>
      </w:r>
      <w:r w:rsidR="00653733">
        <w:t>to the</w:t>
      </w:r>
      <w:r w:rsidR="003031C9">
        <w:t xml:space="preserve"> </w:t>
      </w:r>
      <w:r w:rsidRPr="00311B8E">
        <w:t>wiring</w:t>
      </w:r>
      <w:r w:rsidR="003031C9">
        <w:t xml:space="preserve"> </w:t>
      </w:r>
      <w:r w:rsidRPr="00311B8E">
        <w:t>according</w:t>
      </w:r>
      <w:r w:rsidR="003031C9">
        <w:t xml:space="preserve"> </w:t>
      </w:r>
      <w:r w:rsidRPr="00311B8E">
        <w:t>to</w:t>
      </w:r>
      <w:r>
        <w:t xml:space="preserve"> the </w:t>
      </w:r>
      <w:r w:rsidRPr="00311B8E">
        <w:t>connector</w:t>
      </w:r>
      <w:r w:rsidR="003031C9">
        <w:t xml:space="preserve"> </w:t>
      </w:r>
      <w:r w:rsidRPr="00311B8E">
        <w:t>manufacturer</w:t>
      </w:r>
      <w:r>
        <w:t>’</w:t>
      </w:r>
      <w:r w:rsidRPr="00311B8E">
        <w:t>s</w:t>
      </w:r>
      <w:r w:rsidR="003031C9">
        <w:t xml:space="preserve"> </w:t>
      </w:r>
      <w:r w:rsidRPr="00311B8E">
        <w:t>recommendations</w:t>
      </w:r>
      <w:r w:rsidR="003031C9">
        <w:t xml:space="preserve"> </w:t>
      </w:r>
      <w:r w:rsidRPr="00311B8E">
        <w:t>for</w:t>
      </w:r>
      <w:r w:rsidR="003031C9">
        <w:t xml:space="preserve"> </w:t>
      </w:r>
      <w:r w:rsidRPr="00311B8E">
        <w:t>techniques</w:t>
      </w:r>
      <w:r w:rsidR="003031C9">
        <w:t xml:space="preserve"> </w:t>
      </w:r>
      <w:r w:rsidRPr="00311B8E">
        <w:t>and</w:t>
      </w:r>
      <w:r w:rsidR="003031C9">
        <w:t xml:space="preserve"> </w:t>
      </w:r>
      <w:r w:rsidRPr="00311B8E">
        <w:t>tools.</w:t>
      </w:r>
      <w:r w:rsidR="003031C9">
        <w:t xml:space="preserve"> </w:t>
      </w:r>
      <w:r w:rsidRPr="00311B8E">
        <w:t>All</w:t>
      </w:r>
      <w:r w:rsidR="003031C9">
        <w:t xml:space="preserve"> </w:t>
      </w:r>
      <w:r w:rsidRPr="00311B8E">
        <w:t>cable</w:t>
      </w:r>
      <w:r w:rsidR="003031C9">
        <w:t xml:space="preserve"> </w:t>
      </w:r>
      <w:r w:rsidRPr="00311B8E">
        <w:t>connectors</w:t>
      </w:r>
      <w:r w:rsidR="003031C9">
        <w:t xml:space="preserve"> </w:t>
      </w:r>
      <w:r w:rsidR="00653733">
        <w:t>shall be</w:t>
      </w:r>
      <w:r w:rsidR="003031C9">
        <w:t xml:space="preserve"> </w:t>
      </w:r>
      <w:r w:rsidRPr="00311B8E">
        <w:t>locking</w:t>
      </w:r>
      <w:r w:rsidR="003031C9">
        <w:t xml:space="preserve"> </w:t>
      </w:r>
      <w:r w:rsidRPr="00311B8E">
        <w:t>type,</w:t>
      </w:r>
      <w:r w:rsidR="003031C9">
        <w:t xml:space="preserve"> </w:t>
      </w:r>
      <w:r w:rsidRPr="00311B8E">
        <w:t>keyed</w:t>
      </w:r>
      <w:r w:rsidR="003031C9">
        <w:t xml:space="preserve"> </w:t>
      </w:r>
      <w:r w:rsidRPr="00311B8E">
        <w:t>and</w:t>
      </w:r>
      <w:r w:rsidR="003031C9">
        <w:t xml:space="preserve"> </w:t>
      </w:r>
      <w:r w:rsidRPr="00311B8E">
        <w:t>sealed,</w:t>
      </w:r>
      <w:r w:rsidR="003031C9">
        <w:t xml:space="preserve"> </w:t>
      </w:r>
      <w:r w:rsidRPr="00311B8E">
        <w:t>unless</w:t>
      </w:r>
      <w:r w:rsidR="003031C9">
        <w:t xml:space="preserve"> </w:t>
      </w:r>
      <w:r w:rsidRPr="00311B8E">
        <w:t>enclosed</w:t>
      </w:r>
      <w:r w:rsidR="003031C9">
        <w:t xml:space="preserve"> </w:t>
      </w:r>
      <w:r w:rsidRPr="00311B8E">
        <w:t>in</w:t>
      </w:r>
      <w:r w:rsidR="003031C9">
        <w:t xml:space="preserve"> </w:t>
      </w:r>
      <w:r w:rsidRPr="00311B8E">
        <w:t>water</w:t>
      </w:r>
      <w:r w:rsidR="003031C9">
        <w:t xml:space="preserve"> </w:t>
      </w:r>
      <w:r w:rsidRPr="00311B8E">
        <w:t>tight</w:t>
      </w:r>
      <w:r w:rsidR="003031C9">
        <w:t xml:space="preserve"> </w:t>
      </w:r>
      <w:r w:rsidRPr="00311B8E">
        <w:t>cabinets</w:t>
      </w:r>
      <w:r w:rsidR="003031C9">
        <w:t xml:space="preserve"> </w:t>
      </w:r>
      <w:r w:rsidRPr="00311B8E">
        <w:t>or</w:t>
      </w:r>
      <w:r w:rsidR="003031C9">
        <w:t xml:space="preserve"> </w:t>
      </w:r>
      <w:r w:rsidRPr="00311B8E">
        <w:t>vehicle</w:t>
      </w:r>
      <w:r w:rsidR="003031C9">
        <w:t xml:space="preserve"> </w:t>
      </w:r>
      <w:r w:rsidRPr="00311B8E">
        <w:t>interior.</w:t>
      </w:r>
      <w:r w:rsidR="003031C9">
        <w:t xml:space="preserve"> </w:t>
      </w:r>
      <w:r w:rsidRPr="00311B8E">
        <w:t>Pins</w:t>
      </w:r>
      <w:r w:rsidR="003031C9">
        <w:t xml:space="preserve"> </w:t>
      </w:r>
      <w:r w:rsidR="00653733">
        <w:t>shall be</w:t>
      </w:r>
      <w:r w:rsidR="003031C9">
        <w:t xml:space="preserve"> </w:t>
      </w:r>
      <w:r w:rsidRPr="00311B8E">
        <w:t>removable,</w:t>
      </w:r>
      <w:r w:rsidR="003031C9">
        <w:t xml:space="preserve"> </w:t>
      </w:r>
      <w:r w:rsidRPr="00311B8E">
        <w:t>crimp</w:t>
      </w:r>
      <w:r w:rsidR="003031C9">
        <w:t xml:space="preserve"> contact t</w:t>
      </w:r>
      <w:r w:rsidRPr="00311B8E">
        <w:t>ype</w:t>
      </w:r>
      <w:r>
        <w:t xml:space="preserve">, </w:t>
      </w:r>
      <w:r w:rsidR="00653733">
        <w:t>of the</w:t>
      </w:r>
      <w:r w:rsidR="003031C9">
        <w:t xml:space="preserve"> </w:t>
      </w:r>
      <w:r w:rsidRPr="00311B8E">
        <w:t>correct</w:t>
      </w:r>
      <w:r w:rsidR="003031C9">
        <w:t xml:space="preserve"> </w:t>
      </w:r>
      <w:r w:rsidRPr="00311B8E">
        <w:t>size</w:t>
      </w:r>
      <w:r w:rsidR="003031C9">
        <w:t xml:space="preserve"> </w:t>
      </w:r>
      <w:r w:rsidRPr="00311B8E">
        <w:t>and</w:t>
      </w:r>
      <w:r w:rsidR="003031C9">
        <w:t xml:space="preserve"> </w:t>
      </w:r>
      <w:r w:rsidRPr="00311B8E">
        <w:t>rating</w:t>
      </w:r>
      <w:r w:rsidR="003031C9">
        <w:t xml:space="preserve"> </w:t>
      </w:r>
      <w:r w:rsidRPr="00311B8E">
        <w:t>for</w:t>
      </w:r>
      <w:r w:rsidR="003031C9">
        <w:t xml:space="preserve"> </w:t>
      </w:r>
      <w:r w:rsidRPr="00311B8E">
        <w:t>the</w:t>
      </w:r>
      <w:r w:rsidR="003031C9">
        <w:t xml:space="preserve"> </w:t>
      </w:r>
      <w:r w:rsidRPr="00311B8E">
        <w:t>wire</w:t>
      </w:r>
      <w:r w:rsidR="003031C9">
        <w:t xml:space="preserve"> </w:t>
      </w:r>
      <w:r w:rsidRPr="00311B8E">
        <w:t>being</w:t>
      </w:r>
      <w:r w:rsidR="003031C9">
        <w:t xml:space="preserve"> </w:t>
      </w:r>
      <w:r w:rsidRPr="00311B8E">
        <w:t>terminated.</w:t>
      </w:r>
      <w:r w:rsidR="003031C9">
        <w:t xml:space="preserve"> </w:t>
      </w:r>
      <w:r w:rsidRPr="00311B8E">
        <w:t>Unused</w:t>
      </w:r>
      <w:r w:rsidR="003031C9">
        <w:t xml:space="preserve"> </w:t>
      </w:r>
      <w:r w:rsidRPr="00311B8E">
        <w:t>pin</w:t>
      </w:r>
      <w:r w:rsidR="003031C9">
        <w:t xml:space="preserve"> </w:t>
      </w:r>
      <w:r w:rsidRPr="00311B8E">
        <w:t>positions</w:t>
      </w:r>
      <w:r w:rsidR="003031C9">
        <w:t xml:space="preserve"> </w:t>
      </w:r>
      <w:r w:rsidR="00653733">
        <w:t>shall be</w:t>
      </w:r>
      <w:r w:rsidR="003031C9">
        <w:t xml:space="preserve"> </w:t>
      </w:r>
      <w:r w:rsidRPr="00311B8E">
        <w:t>sealed</w:t>
      </w:r>
      <w:r w:rsidR="003031C9">
        <w:t xml:space="preserve"> </w:t>
      </w:r>
      <w:r w:rsidRPr="00311B8E">
        <w:t>with</w:t>
      </w:r>
      <w:r w:rsidR="003031C9">
        <w:t xml:space="preserve"> </w:t>
      </w:r>
      <w:r w:rsidRPr="00311B8E">
        <w:t>sealing</w:t>
      </w:r>
      <w:r w:rsidR="003031C9">
        <w:t xml:space="preserve"> </w:t>
      </w:r>
      <w:r w:rsidRPr="00311B8E">
        <w:t>plugs.</w:t>
      </w:r>
      <w:r w:rsidR="003031C9">
        <w:t xml:space="preserve"> </w:t>
      </w:r>
      <w:r w:rsidRPr="00311B8E">
        <w:t>Adjacent</w:t>
      </w:r>
      <w:r w:rsidR="003031C9">
        <w:t xml:space="preserve"> </w:t>
      </w:r>
      <w:r w:rsidRPr="00311B8E">
        <w:t>connectors</w:t>
      </w:r>
      <w:r w:rsidR="003031C9">
        <w:t xml:space="preserve"> </w:t>
      </w:r>
      <w:r w:rsidRPr="00311B8E">
        <w:t>shall</w:t>
      </w:r>
      <w:r w:rsidR="003031C9">
        <w:t xml:space="preserve"> </w:t>
      </w:r>
      <w:r w:rsidRPr="00311B8E">
        <w:t>use</w:t>
      </w:r>
      <w:r w:rsidR="003031C9">
        <w:t xml:space="preserve"> </w:t>
      </w:r>
      <w:r w:rsidR="003568C9" w:rsidRPr="00311B8E">
        <w:t>either</w:t>
      </w:r>
      <w:r w:rsidR="003031C9">
        <w:t xml:space="preserve"> </w:t>
      </w:r>
      <w:r w:rsidRPr="00311B8E">
        <w:t>different</w:t>
      </w:r>
      <w:r w:rsidR="003031C9">
        <w:t xml:space="preserve"> </w:t>
      </w:r>
      <w:r w:rsidRPr="00311B8E">
        <w:t>inserts</w:t>
      </w:r>
      <w:r w:rsidR="003031C9">
        <w:t xml:space="preserve"> </w:t>
      </w:r>
      <w:r w:rsidRPr="00311B8E">
        <w:t>or</w:t>
      </w:r>
      <w:r w:rsidR="003031C9">
        <w:t xml:space="preserve"> </w:t>
      </w:r>
      <w:r w:rsidRPr="00311B8E">
        <w:t>different</w:t>
      </w:r>
      <w:r w:rsidR="003031C9">
        <w:t xml:space="preserve"> </w:t>
      </w:r>
      <w:r w:rsidRPr="00311B8E">
        <w:t>insert</w:t>
      </w:r>
      <w:r w:rsidR="003031C9">
        <w:t xml:space="preserve"> </w:t>
      </w:r>
      <w:r w:rsidRPr="00311B8E">
        <w:t>orientations</w:t>
      </w:r>
      <w:r w:rsidR="003031C9">
        <w:t xml:space="preserve"> </w:t>
      </w:r>
      <w:r w:rsidRPr="00311B8E">
        <w:t>to</w:t>
      </w:r>
      <w:r w:rsidR="003031C9">
        <w:t xml:space="preserve"> </w:t>
      </w:r>
      <w:r w:rsidRPr="00311B8E">
        <w:t>prevent</w:t>
      </w:r>
      <w:r w:rsidR="003031C9">
        <w:t xml:space="preserve"> </w:t>
      </w:r>
      <w:r w:rsidRPr="00311B8E">
        <w:t>incorrect</w:t>
      </w:r>
      <w:r w:rsidR="003031C9">
        <w:t xml:space="preserve"> </w:t>
      </w:r>
      <w:r w:rsidRPr="00311B8E">
        <w:t>connections.</w:t>
      </w:r>
    </w:p>
    <w:p w:rsidR="00CF3C36" w:rsidRPr="00311B8E" w:rsidRDefault="00CF3C36" w:rsidP="00CF3C36">
      <w:pPr>
        <w:pStyle w:val="BodyText"/>
      </w:pPr>
      <w:r w:rsidRPr="00311B8E">
        <w:t>Terminals</w:t>
      </w:r>
      <w:r w:rsidR="00D83786">
        <w:t xml:space="preserve"> </w:t>
      </w:r>
      <w:r w:rsidR="00653733">
        <w:t>shall be</w:t>
      </w:r>
      <w:r w:rsidR="00D83786">
        <w:t xml:space="preserve"> </w:t>
      </w:r>
      <w:r w:rsidRPr="00311B8E">
        <w:t>crimped,</w:t>
      </w:r>
      <w:r w:rsidR="00D83786">
        <w:t xml:space="preserve"> </w:t>
      </w:r>
      <w:r w:rsidRPr="00311B8E">
        <w:t>corrosion-resistant</w:t>
      </w:r>
      <w:r w:rsidR="00D83786">
        <w:t xml:space="preserve"> </w:t>
      </w:r>
      <w:r w:rsidRPr="00311B8E">
        <w:t>and</w:t>
      </w:r>
      <w:r w:rsidR="00D83786">
        <w:t xml:space="preserve"> </w:t>
      </w:r>
      <w:r w:rsidRPr="00311B8E">
        <w:t>full</w:t>
      </w:r>
      <w:r w:rsidR="00D83786">
        <w:t xml:space="preserve"> </w:t>
      </w:r>
      <w:r w:rsidRPr="00311B8E">
        <w:t>ring</w:t>
      </w:r>
      <w:r w:rsidR="00D83786">
        <w:t xml:space="preserve"> </w:t>
      </w:r>
      <w:r w:rsidRPr="00311B8E">
        <w:t>type</w:t>
      </w:r>
      <w:r w:rsidR="00D83786">
        <w:t xml:space="preserve"> </w:t>
      </w:r>
      <w:r w:rsidRPr="00311B8E">
        <w:t>or</w:t>
      </w:r>
      <w:r w:rsidR="00D83786">
        <w:t xml:space="preserve"> </w:t>
      </w:r>
      <w:r w:rsidRPr="00311B8E">
        <w:t>interlocking</w:t>
      </w:r>
      <w:r w:rsidR="00D83786">
        <w:t xml:space="preserve"> </w:t>
      </w:r>
      <w:r w:rsidRPr="00311B8E">
        <w:t>lugs</w:t>
      </w:r>
      <w:r w:rsidR="00D83786">
        <w:t xml:space="preserve"> </w:t>
      </w:r>
      <w:r w:rsidRPr="00311B8E">
        <w:t>with</w:t>
      </w:r>
      <w:r w:rsidR="00D83786">
        <w:t xml:space="preserve"> </w:t>
      </w:r>
      <w:r w:rsidRPr="00311B8E">
        <w:t>insulating</w:t>
      </w:r>
      <w:r w:rsidR="00D83786">
        <w:t xml:space="preserve"> </w:t>
      </w:r>
      <w:r w:rsidRPr="00311B8E">
        <w:t>ferrules.</w:t>
      </w:r>
      <w:r w:rsidR="00D83786">
        <w:t xml:space="preserve"> </w:t>
      </w:r>
      <w:r w:rsidRPr="00311B8E">
        <w:t>When</w:t>
      </w:r>
      <w:r w:rsidR="00D83786">
        <w:t xml:space="preserve"> </w:t>
      </w:r>
      <w:r w:rsidRPr="00311B8E">
        <w:t>using</w:t>
      </w:r>
      <w:r w:rsidR="00D83786">
        <w:t xml:space="preserve"> </w:t>
      </w:r>
      <w:r w:rsidRPr="00311B8E">
        <w:t>pressure</w:t>
      </w:r>
      <w:r w:rsidR="00D83786">
        <w:t xml:space="preserve"> </w:t>
      </w:r>
      <w:r w:rsidRPr="00311B8E">
        <w:t>type</w:t>
      </w:r>
      <w:r w:rsidR="00D83786">
        <w:t xml:space="preserve"> </w:t>
      </w:r>
      <w:r w:rsidRPr="00311B8E">
        <w:t>screw</w:t>
      </w:r>
      <w:r w:rsidR="00D83786">
        <w:t xml:space="preserve"> </w:t>
      </w:r>
      <w:r w:rsidRPr="00311B8E">
        <w:t>terminal</w:t>
      </w:r>
      <w:r w:rsidR="00D83786">
        <w:t xml:space="preserve"> </w:t>
      </w:r>
      <w:r w:rsidRPr="00311B8E">
        <w:t>strips,</w:t>
      </w:r>
      <w:r w:rsidR="00D83786">
        <w:t xml:space="preserve"> </w:t>
      </w:r>
      <w:r w:rsidRPr="00311B8E">
        <w:t>only</w:t>
      </w:r>
      <w:r w:rsidR="00D83786">
        <w:t xml:space="preserve"> </w:t>
      </w:r>
      <w:r w:rsidRPr="00311B8E">
        <w:t>stranded</w:t>
      </w:r>
      <w:r w:rsidR="00D83786">
        <w:t xml:space="preserve"> </w:t>
      </w:r>
      <w:r w:rsidRPr="00311B8E">
        <w:t>wire</w:t>
      </w:r>
      <w:r w:rsidR="00D83786">
        <w:t xml:space="preserve"> </w:t>
      </w:r>
      <w:r w:rsidR="00653733">
        <w:t>shall be</w:t>
      </w:r>
      <w:r w:rsidR="003568C9">
        <w:t xml:space="preserve"> u</w:t>
      </w:r>
      <w:r w:rsidRPr="00311B8E">
        <w:t>sed.</w:t>
      </w:r>
      <w:r w:rsidR="00D83786">
        <w:t xml:space="preserve"> </w:t>
      </w:r>
      <w:r w:rsidRPr="00311B8E">
        <w:t>Insulation</w:t>
      </w:r>
      <w:r w:rsidR="00D83786">
        <w:t xml:space="preserve"> </w:t>
      </w:r>
      <w:r w:rsidRPr="00311B8E">
        <w:t>clearance</w:t>
      </w:r>
      <w:r w:rsidR="00D83786">
        <w:t xml:space="preserve"> </w:t>
      </w:r>
      <w:r w:rsidRPr="00311B8E">
        <w:t>shall</w:t>
      </w:r>
      <w:r w:rsidR="00D83786">
        <w:t xml:space="preserve"> </w:t>
      </w:r>
      <w:r w:rsidRPr="00311B8E">
        <w:t>ensure</w:t>
      </w:r>
      <w:r>
        <w:t xml:space="preserve"> that </w:t>
      </w:r>
      <w:r w:rsidRPr="00311B8E">
        <w:t>wires</w:t>
      </w:r>
      <w:r w:rsidR="00D83786">
        <w:t xml:space="preserve"> </w:t>
      </w:r>
      <w:r w:rsidR="00653733">
        <w:t>have a</w:t>
      </w:r>
      <w:r w:rsidR="00D83786">
        <w:t xml:space="preserve"> </w:t>
      </w:r>
      <w:r w:rsidR="00653733">
        <w:t>minimum of</w:t>
      </w:r>
      <w:r>
        <w:t xml:space="preserve"> “</w:t>
      </w:r>
      <w:r w:rsidRPr="00311B8E">
        <w:t>visible</w:t>
      </w:r>
      <w:r w:rsidR="00D83786">
        <w:t xml:space="preserve"> </w:t>
      </w:r>
      <w:r w:rsidRPr="00311B8E">
        <w:t>clearance</w:t>
      </w:r>
      <w:r>
        <w:t xml:space="preserve">” </w:t>
      </w:r>
      <w:r w:rsidRPr="00311B8E">
        <w:t>and</w:t>
      </w:r>
      <w:r w:rsidR="00D83786">
        <w:t xml:space="preserve"> </w:t>
      </w:r>
      <w:r w:rsidRPr="00311B8E">
        <w:t>a</w:t>
      </w:r>
      <w:r w:rsidR="00D83786">
        <w:t xml:space="preserve"> </w:t>
      </w:r>
      <w:r w:rsidRPr="00311B8E">
        <w:t>maximum</w:t>
      </w:r>
      <w:r w:rsidR="00D83786">
        <w:t xml:space="preserve"> </w:t>
      </w:r>
      <w:r w:rsidRPr="00311B8E">
        <w:t>of</w:t>
      </w:r>
      <w:r w:rsidR="00D83786">
        <w:t xml:space="preserve"> </w:t>
      </w:r>
      <w:r w:rsidRPr="00311B8E">
        <w:t>two</w:t>
      </w:r>
      <w:r w:rsidR="00D83786">
        <w:t xml:space="preserve"> </w:t>
      </w:r>
      <w:r w:rsidRPr="00311B8E">
        <w:t>times</w:t>
      </w:r>
      <w:r w:rsidR="00D83786">
        <w:t xml:space="preserve"> </w:t>
      </w:r>
      <w:r w:rsidRPr="00311B8E">
        <w:t>the</w:t>
      </w:r>
      <w:r w:rsidR="00D83786">
        <w:t xml:space="preserve"> </w:t>
      </w:r>
      <w:r w:rsidRPr="00311B8E">
        <w:t>conductor</w:t>
      </w:r>
      <w:r w:rsidR="00D83786">
        <w:t xml:space="preserve"> </w:t>
      </w:r>
      <w:r w:rsidRPr="00311B8E">
        <w:t>diameter</w:t>
      </w:r>
      <w:r w:rsidR="00D83786">
        <w:t xml:space="preserve"> </w:t>
      </w:r>
      <w:r w:rsidRPr="00311B8E">
        <w:t>or1/16</w:t>
      </w:r>
      <w:r>
        <w:t xml:space="preserve"> in.</w:t>
      </w:r>
      <w:r w:rsidRPr="00311B8E">
        <w:t>,</w:t>
      </w:r>
      <w:r w:rsidR="00D83786">
        <w:t xml:space="preserve"> </w:t>
      </w:r>
      <w:r w:rsidRPr="00311B8E">
        <w:t>whichever</w:t>
      </w:r>
      <w:r w:rsidR="00D83786">
        <w:t xml:space="preserve"> </w:t>
      </w:r>
      <w:r w:rsidRPr="00311B8E">
        <w:t>is</w:t>
      </w:r>
      <w:r w:rsidR="00D83786">
        <w:t xml:space="preserve"> </w:t>
      </w:r>
      <w:r w:rsidRPr="00311B8E">
        <w:t>less.</w:t>
      </w:r>
      <w:r w:rsidR="00D83786">
        <w:t xml:space="preserve"> </w:t>
      </w:r>
      <w:r w:rsidRPr="00311B8E">
        <w:t>When</w:t>
      </w:r>
      <w:r w:rsidR="00D83786">
        <w:t xml:space="preserve"> </w:t>
      </w:r>
      <w:r w:rsidRPr="00311B8E">
        <w:t>using</w:t>
      </w:r>
      <w:r w:rsidR="00D83786">
        <w:t xml:space="preserve"> </w:t>
      </w:r>
      <w:r w:rsidRPr="00311B8E">
        <w:t>shielded</w:t>
      </w:r>
      <w:r w:rsidR="00D83786">
        <w:t xml:space="preserve"> </w:t>
      </w:r>
      <w:r w:rsidRPr="00311B8E">
        <w:t>or</w:t>
      </w:r>
      <w:r w:rsidR="00D83786">
        <w:t xml:space="preserve"> </w:t>
      </w:r>
      <w:r w:rsidRPr="00311B8E">
        <w:t>coaxial</w:t>
      </w:r>
      <w:r w:rsidR="00D83786">
        <w:t xml:space="preserve"> </w:t>
      </w:r>
      <w:r w:rsidRPr="00311B8E">
        <w:t>cable,</w:t>
      </w:r>
      <w:r w:rsidR="00D83786">
        <w:t xml:space="preserve"> </w:t>
      </w:r>
      <w:r w:rsidRPr="00311B8E">
        <w:t>upon</w:t>
      </w:r>
      <w:r w:rsidR="00D83786">
        <w:t xml:space="preserve"> </w:t>
      </w:r>
      <w:r w:rsidRPr="00311B8E">
        <w:t>stripping</w:t>
      </w:r>
      <w:r w:rsidR="00D83786">
        <w:t xml:space="preserve"> </w:t>
      </w:r>
      <w:r w:rsidR="00653733">
        <w:t>of the</w:t>
      </w:r>
      <w:r w:rsidR="00D83786">
        <w:t xml:space="preserve"> </w:t>
      </w:r>
      <w:r w:rsidRPr="00311B8E">
        <w:t>insulation,</w:t>
      </w:r>
      <w:r w:rsidR="00D83786">
        <w:t xml:space="preserve"> </w:t>
      </w:r>
      <w:r w:rsidRPr="00311B8E">
        <w:t>the</w:t>
      </w:r>
      <w:r w:rsidR="003568C9">
        <w:t xml:space="preserve"> metallic </w:t>
      </w:r>
      <w:r w:rsidRPr="00311B8E">
        <w:t>braid</w:t>
      </w:r>
      <w:r w:rsidR="00D83786">
        <w:t xml:space="preserve"> </w:t>
      </w:r>
      <w:r w:rsidR="00653733">
        <w:t>shall be</w:t>
      </w:r>
      <w:r w:rsidR="00D83786">
        <w:t xml:space="preserve"> </w:t>
      </w:r>
      <w:r w:rsidRPr="00311B8E">
        <w:t>free</w:t>
      </w:r>
      <w:r w:rsidR="00D83786">
        <w:t xml:space="preserve"> </w:t>
      </w:r>
      <w:r w:rsidRPr="00311B8E">
        <w:t>from</w:t>
      </w:r>
      <w:r w:rsidR="00D83786">
        <w:t xml:space="preserve"> </w:t>
      </w:r>
      <w:r w:rsidRPr="00311B8E">
        <w:t>frayed</w:t>
      </w:r>
      <w:r w:rsidR="00D83786">
        <w:t xml:space="preserve"> </w:t>
      </w:r>
      <w:r w:rsidRPr="00311B8E">
        <w:t>strands</w:t>
      </w:r>
      <w:r w:rsidR="00D83786">
        <w:t xml:space="preserve"> </w:t>
      </w:r>
      <w:r w:rsidRPr="00311B8E">
        <w:t>that</w:t>
      </w:r>
      <w:r w:rsidR="00D83786">
        <w:t xml:space="preserve"> </w:t>
      </w:r>
      <w:r w:rsidRPr="00311B8E">
        <w:t>can</w:t>
      </w:r>
      <w:r w:rsidR="00D83786">
        <w:t xml:space="preserve"> </w:t>
      </w:r>
      <w:r w:rsidRPr="00311B8E">
        <w:t>penetrate</w:t>
      </w:r>
      <w:r w:rsidR="00D83786">
        <w:t xml:space="preserve"> </w:t>
      </w:r>
      <w:r w:rsidRPr="00311B8E">
        <w:t>the</w:t>
      </w:r>
      <w:r w:rsidR="00D83786">
        <w:t xml:space="preserve"> </w:t>
      </w:r>
      <w:r w:rsidRPr="00311B8E">
        <w:t>insulation</w:t>
      </w:r>
      <w:r w:rsidR="00D83786">
        <w:t xml:space="preserve"> </w:t>
      </w:r>
      <w:r w:rsidR="00653733">
        <w:t>of the</w:t>
      </w:r>
      <w:r w:rsidR="00D83786">
        <w:t xml:space="preserve"> </w:t>
      </w:r>
      <w:r w:rsidRPr="00311B8E">
        <w:t>inner</w:t>
      </w:r>
      <w:r w:rsidR="00D83786">
        <w:t xml:space="preserve"> </w:t>
      </w:r>
      <w:r w:rsidRPr="00311B8E">
        <w:t>wires.</w:t>
      </w:r>
    </w:p>
    <w:p w:rsidR="00CF3C36" w:rsidRDefault="00CF3C36" w:rsidP="00CF3C36">
      <w:pPr>
        <w:pStyle w:val="BodyText"/>
        <w:keepNext/>
      </w:pPr>
      <w:r w:rsidRPr="00311B8E">
        <w:t>Ultra-sonic</w:t>
      </w:r>
      <w:r w:rsidR="00D83786">
        <w:t xml:space="preserve"> </w:t>
      </w:r>
      <w:r w:rsidRPr="00311B8E">
        <w:t>and</w:t>
      </w:r>
      <w:r w:rsidR="00D83786">
        <w:t xml:space="preserve"> </w:t>
      </w:r>
      <w:r w:rsidRPr="00311B8E">
        <w:t>T-splices</w:t>
      </w:r>
      <w:r w:rsidR="003568C9">
        <w:t xml:space="preserve"> may be used </w:t>
      </w:r>
      <w:r w:rsidRPr="00311B8E">
        <w:t>with</w:t>
      </w:r>
      <w:r w:rsidR="00D83786">
        <w:t xml:space="preserve"> </w:t>
      </w:r>
      <w:r>
        <w:t>8</w:t>
      </w:r>
      <w:r w:rsidRPr="00311B8E">
        <w:t>AWG</w:t>
      </w:r>
      <w:r w:rsidR="00D83786">
        <w:t xml:space="preserve"> </w:t>
      </w:r>
      <w:r w:rsidRPr="00311B8E">
        <w:t>or</w:t>
      </w:r>
      <w:r w:rsidR="00D83786">
        <w:t xml:space="preserve"> </w:t>
      </w:r>
      <w:r w:rsidRPr="00311B8E">
        <w:t>smaller</w:t>
      </w:r>
      <w:r w:rsidR="00D83786">
        <w:t xml:space="preserve"> </w:t>
      </w:r>
      <w:r w:rsidRPr="00311B8E">
        <w:t>wire.</w:t>
      </w:r>
      <w:r w:rsidR="00D83786">
        <w:t xml:space="preserve"> </w:t>
      </w:r>
      <w:r w:rsidRPr="00311B8E">
        <w:t>When</w:t>
      </w:r>
      <w:r w:rsidR="00D83786">
        <w:t xml:space="preserve"> </w:t>
      </w:r>
      <w:r w:rsidRPr="00311B8E">
        <w:t>a</w:t>
      </w:r>
      <w:r w:rsidR="00D83786">
        <w:t xml:space="preserve"> </w:t>
      </w:r>
      <w:r w:rsidRPr="00311B8E">
        <w:t>T-splice</w:t>
      </w:r>
      <w:r w:rsidR="003568C9">
        <w:t xml:space="preserve"> is used</w:t>
      </w:r>
      <w:r>
        <w:t xml:space="preserve">, </w:t>
      </w:r>
      <w:r w:rsidR="003568C9">
        <w:t>it shall meet the</w:t>
      </w:r>
      <w:r w:rsidRPr="00311B8E">
        <w:t>se</w:t>
      </w:r>
      <w:r w:rsidR="00D83786">
        <w:t xml:space="preserve"> </w:t>
      </w:r>
      <w:r w:rsidRPr="00311B8E">
        <w:t>additional</w:t>
      </w:r>
      <w:r w:rsidR="00D83786">
        <w:t xml:space="preserve"> </w:t>
      </w:r>
      <w:r w:rsidRPr="00311B8E">
        <w:t>requirements:</w:t>
      </w:r>
    </w:p>
    <w:p w:rsidR="00174270" w:rsidRDefault="00CF3C36">
      <w:pPr>
        <w:pStyle w:val="Bulletedlist"/>
        <w:keepNext/>
        <w:numPr>
          <w:ilvl w:val="0"/>
          <w:numId w:val="2"/>
        </w:numPr>
      </w:pPr>
      <w:r>
        <w:t>It shall i</w:t>
      </w:r>
      <w:r w:rsidRPr="00311B8E">
        <w:t>nclude</w:t>
      </w:r>
      <w:r w:rsidR="00D83786">
        <w:t xml:space="preserve"> </w:t>
      </w:r>
      <w:r w:rsidRPr="00311B8E">
        <w:t>a</w:t>
      </w:r>
      <w:r w:rsidR="00D83786">
        <w:t xml:space="preserve"> </w:t>
      </w:r>
      <w:r w:rsidRPr="00311B8E">
        <w:t>mechanical</w:t>
      </w:r>
      <w:r w:rsidR="00D83786">
        <w:t xml:space="preserve"> </w:t>
      </w:r>
      <w:r w:rsidRPr="00311B8E">
        <w:t>clamp</w:t>
      </w:r>
      <w:r w:rsidR="003568C9">
        <w:t xml:space="preserve"> in addition </w:t>
      </w:r>
      <w:r w:rsidRPr="00311B8E">
        <w:t>to</w:t>
      </w:r>
      <w:r w:rsidR="00D83786">
        <w:t xml:space="preserve"> </w:t>
      </w:r>
      <w:r w:rsidRPr="00311B8E">
        <w:t>solder</w:t>
      </w:r>
      <w:r w:rsidR="003568C9">
        <w:t xml:space="preserve"> on the </w:t>
      </w:r>
      <w:r w:rsidRPr="00311B8E">
        <w:t>splice</w:t>
      </w:r>
      <w:r>
        <w:t xml:space="preserve">. </w:t>
      </w:r>
    </w:p>
    <w:p w:rsidR="00174270" w:rsidRDefault="003568C9">
      <w:pPr>
        <w:pStyle w:val="Bulletedlist"/>
        <w:keepNext/>
        <w:numPr>
          <w:ilvl w:val="0"/>
          <w:numId w:val="2"/>
        </w:numPr>
      </w:pPr>
      <w:r>
        <w:t>The wire</w:t>
      </w:r>
      <w:r w:rsidR="00CF3C36">
        <w:t xml:space="preserve"> shall </w:t>
      </w:r>
      <w:r w:rsidR="00CF3C36" w:rsidRPr="00311B8E">
        <w:t>support</w:t>
      </w:r>
      <w:r w:rsidR="00D83786">
        <w:t xml:space="preserve"> </w:t>
      </w:r>
      <w:r w:rsidR="00CF3C36" w:rsidRPr="00311B8E">
        <w:t>no</w:t>
      </w:r>
      <w:r w:rsidR="00D83786">
        <w:t xml:space="preserve"> </w:t>
      </w:r>
      <w:r w:rsidR="00CF3C36" w:rsidRPr="00311B8E">
        <w:t>mechanical</w:t>
      </w:r>
      <w:r w:rsidR="00D83786">
        <w:t xml:space="preserve"> </w:t>
      </w:r>
      <w:r w:rsidR="00CF3C36" w:rsidRPr="00311B8E">
        <w:t>load</w:t>
      </w:r>
      <w:r>
        <w:t xml:space="preserve"> in the </w:t>
      </w:r>
      <w:r w:rsidR="00CF3C36" w:rsidRPr="00311B8E">
        <w:t>area</w:t>
      </w:r>
      <w:r>
        <w:t xml:space="preserve"> of the </w:t>
      </w:r>
      <w:r w:rsidR="00CF3C36" w:rsidRPr="00311B8E">
        <w:t>splice</w:t>
      </w:r>
      <w:r w:rsidR="00CF3C36">
        <w:t xml:space="preserve">. </w:t>
      </w:r>
    </w:p>
    <w:p w:rsidR="00CF3C36" w:rsidRDefault="003568C9" w:rsidP="00CF3C36">
      <w:pPr>
        <w:pStyle w:val="Bulletedlist"/>
        <w:numPr>
          <w:ilvl w:val="0"/>
          <w:numId w:val="2"/>
        </w:numPr>
      </w:pPr>
      <w:r>
        <w:t>The wire</w:t>
      </w:r>
      <w:r w:rsidR="00CF3C36">
        <w:t xml:space="preserve"> shall be </w:t>
      </w:r>
      <w:r w:rsidR="00CF3C36" w:rsidRPr="00311B8E">
        <w:t>supported</w:t>
      </w:r>
      <w:r>
        <w:t xml:space="preserve"> to prevent </w:t>
      </w:r>
      <w:r w:rsidR="00CF3C36" w:rsidRPr="00311B8E">
        <w:t>flexing.</w:t>
      </w:r>
    </w:p>
    <w:p w:rsidR="00CF3C36" w:rsidRPr="00311B8E" w:rsidRDefault="00CF3C36" w:rsidP="00CF3C36">
      <w:pPr>
        <w:pStyle w:val="BodyText"/>
      </w:pPr>
      <w:r w:rsidRPr="00311B8E">
        <w:t>All</w:t>
      </w:r>
      <w:r w:rsidR="00D8206F">
        <w:t xml:space="preserve"> </w:t>
      </w:r>
      <w:r w:rsidRPr="00311B8E">
        <w:t>splicing</w:t>
      </w:r>
      <w:r w:rsidR="003568C9">
        <w:t xml:space="preserve"> shall be </w:t>
      </w:r>
      <w:r w:rsidRPr="00311B8E">
        <w:t>staggered</w:t>
      </w:r>
      <w:r w:rsidR="003568C9">
        <w:t xml:space="preserve"> in the </w:t>
      </w:r>
      <w:r w:rsidR="00D8206F">
        <w:t>harness s</w:t>
      </w:r>
      <w:r w:rsidRPr="00311B8E">
        <w:t>o</w:t>
      </w:r>
      <w:r w:rsidR="00D8206F">
        <w:t xml:space="preserve"> </w:t>
      </w:r>
      <w:r w:rsidRPr="00311B8E">
        <w:t>that</w:t>
      </w:r>
      <w:r w:rsidR="00D8206F">
        <w:t xml:space="preserve"> </w:t>
      </w:r>
      <w:r w:rsidRPr="00311B8E">
        <w:t>no</w:t>
      </w:r>
      <w:r w:rsidR="00D8206F">
        <w:t xml:space="preserve"> </w:t>
      </w:r>
      <w:r w:rsidRPr="00311B8E">
        <w:t>two</w:t>
      </w:r>
      <w:r w:rsidR="00D8206F">
        <w:t xml:space="preserve"> </w:t>
      </w:r>
      <w:r w:rsidRPr="00311B8E">
        <w:t>splices</w:t>
      </w:r>
      <w:r w:rsidR="00D8206F">
        <w:t xml:space="preserve"> </w:t>
      </w:r>
      <w:r w:rsidRPr="00311B8E">
        <w:t>are</w:t>
      </w:r>
      <w:r w:rsidR="00D8206F">
        <w:t xml:space="preserve"> </w:t>
      </w:r>
      <w:r w:rsidRPr="00311B8E">
        <w:t>positioned</w:t>
      </w:r>
      <w:r w:rsidR="003568C9">
        <w:t xml:space="preserve"> in the </w:t>
      </w:r>
      <w:r w:rsidRPr="00311B8E">
        <w:t>same</w:t>
      </w:r>
      <w:r w:rsidR="00D8206F">
        <w:t xml:space="preserve"> </w:t>
      </w:r>
      <w:r w:rsidRPr="00311B8E">
        <w:t>location</w:t>
      </w:r>
      <w:r w:rsidR="00D8206F">
        <w:t xml:space="preserve"> </w:t>
      </w:r>
      <w:r w:rsidRPr="00311B8E">
        <w:t>with</w:t>
      </w:r>
      <w:r w:rsidR="003568C9">
        <w:t xml:space="preserve">in the </w:t>
      </w:r>
      <w:r w:rsidRPr="00311B8E">
        <w:t>harness.</w:t>
      </w:r>
    </w:p>
    <w:p w:rsidR="00CF3C36" w:rsidRPr="00311B8E" w:rsidRDefault="00CF3C36" w:rsidP="00CF3C36">
      <w:pPr>
        <w:pStyle w:val="BodyText"/>
      </w:pPr>
      <w:r w:rsidRPr="00311B8E">
        <w:t>Wiring</w:t>
      </w:r>
      <w:r w:rsidR="00D8206F">
        <w:t xml:space="preserve"> </w:t>
      </w:r>
      <w:r w:rsidRPr="00311B8E">
        <w:t>located</w:t>
      </w:r>
      <w:r w:rsidR="003568C9">
        <w:t xml:space="preserve"> in the </w:t>
      </w:r>
      <w:r w:rsidRPr="00311B8E">
        <w:t>engine</w:t>
      </w:r>
      <w:r w:rsidR="00D8206F">
        <w:t xml:space="preserve"> </w:t>
      </w:r>
      <w:r w:rsidRPr="00311B8E">
        <w:t>compartment</w:t>
      </w:r>
      <w:r w:rsidR="003568C9">
        <w:t xml:space="preserve"> shall be </w:t>
      </w:r>
      <w:r w:rsidRPr="00311B8E">
        <w:t>routed</w:t>
      </w:r>
      <w:r w:rsidR="00D8206F">
        <w:t xml:space="preserve"> </w:t>
      </w:r>
      <w:r w:rsidRPr="00311B8E">
        <w:t>away</w:t>
      </w:r>
      <w:r w:rsidR="00D8206F">
        <w:t xml:space="preserve"> </w:t>
      </w:r>
      <w:r w:rsidRPr="00311B8E">
        <w:t>from</w:t>
      </w:r>
      <w:r w:rsidR="00D8206F">
        <w:t xml:space="preserve"> </w:t>
      </w:r>
      <w:r w:rsidRPr="00311B8E">
        <w:t>high</w:t>
      </w:r>
      <w:r>
        <w:t>-</w:t>
      </w:r>
      <w:r w:rsidRPr="00311B8E">
        <w:t>heatsourcesorshieldedand/orinsulatedfromtemperaturesexceedingthewiringandconnector</w:t>
      </w:r>
      <w:r w:rsidR="003568C9">
        <w:t xml:space="preserve"> operating r</w:t>
      </w:r>
      <w:r w:rsidRPr="00311B8E">
        <w:t>equirements.</w:t>
      </w:r>
    </w:p>
    <w:p w:rsidR="00CF3C36" w:rsidRPr="00311B8E" w:rsidRDefault="00CF3C36" w:rsidP="00CF3C36">
      <w:pPr>
        <w:pStyle w:val="BodyText"/>
      </w:pPr>
      <w:r w:rsidRPr="00311B8E">
        <w:t>The</w:t>
      </w:r>
      <w:r w:rsidR="00D8206F">
        <w:t xml:space="preserve"> </w:t>
      </w:r>
      <w:r w:rsidRPr="00311B8E">
        <w:t>instrument</w:t>
      </w:r>
      <w:r w:rsidR="00D8206F">
        <w:t xml:space="preserve"> </w:t>
      </w:r>
      <w:r w:rsidRPr="00311B8E">
        <w:t>panel</w:t>
      </w:r>
      <w:r w:rsidR="00D8206F">
        <w:t xml:space="preserve"> </w:t>
      </w:r>
      <w:r w:rsidRPr="00311B8E">
        <w:t>and</w:t>
      </w:r>
      <w:r w:rsidR="00D8206F">
        <w:t xml:space="preserve"> </w:t>
      </w:r>
      <w:r w:rsidRPr="00311B8E">
        <w:t>wiring</w:t>
      </w:r>
      <w:r w:rsidR="003568C9">
        <w:t xml:space="preserve"> shall be easily accessible </w:t>
      </w:r>
      <w:r w:rsidRPr="00311B8E">
        <w:t>for</w:t>
      </w:r>
      <w:r w:rsidR="00D8206F">
        <w:t xml:space="preserve"> </w:t>
      </w:r>
      <w:r w:rsidRPr="00311B8E">
        <w:t>service</w:t>
      </w:r>
      <w:r w:rsidR="00D8206F">
        <w:t xml:space="preserve"> </w:t>
      </w:r>
      <w:r w:rsidRPr="00311B8E">
        <w:t>from</w:t>
      </w:r>
      <w:r w:rsidR="00D8206F">
        <w:t xml:space="preserve"> </w:t>
      </w:r>
      <w:r w:rsidRPr="00311B8E">
        <w:t>the</w:t>
      </w:r>
      <w:r w:rsidR="00D8206F">
        <w:t xml:space="preserve"> </w:t>
      </w:r>
      <w:r w:rsidRPr="00311B8E">
        <w:t>driver</w:t>
      </w:r>
      <w:r>
        <w:t>’</w:t>
      </w:r>
      <w:r w:rsidRPr="00311B8E">
        <w:t>s</w:t>
      </w:r>
      <w:r w:rsidR="00D8206F">
        <w:t xml:space="preserve"> </w:t>
      </w:r>
      <w:r w:rsidRPr="00311B8E">
        <w:t>seat</w:t>
      </w:r>
      <w:r w:rsidR="00D8206F">
        <w:t xml:space="preserve"> </w:t>
      </w:r>
      <w:r w:rsidRPr="00311B8E">
        <w:t>or</w:t>
      </w:r>
      <w:r w:rsidR="00D8206F">
        <w:t xml:space="preserve"> </w:t>
      </w:r>
      <w:r w:rsidRPr="00311B8E">
        <w:t>top</w:t>
      </w:r>
      <w:r w:rsidR="003568C9">
        <w:t xml:space="preserve"> of the </w:t>
      </w:r>
      <w:r w:rsidRPr="00311B8E">
        <w:t>panel.</w:t>
      </w:r>
      <w:r w:rsidR="00D8206F">
        <w:t xml:space="preserve"> </w:t>
      </w:r>
      <w:r w:rsidRPr="00311B8E">
        <w:t>The</w:t>
      </w:r>
      <w:r>
        <w:t xml:space="preserve"> i</w:t>
      </w:r>
      <w:r w:rsidRPr="00311B8E">
        <w:t>nstrument</w:t>
      </w:r>
      <w:r w:rsidR="00D8206F">
        <w:t xml:space="preserve"> </w:t>
      </w:r>
      <w:r w:rsidRPr="00311B8E">
        <w:t>pane</w:t>
      </w:r>
      <w:r w:rsidRPr="00D93E43">
        <w:t>l</w:t>
      </w:r>
      <w:r w:rsidR="003568C9">
        <w:t xml:space="preserve"> shall be </w:t>
      </w:r>
      <w:r w:rsidRPr="00311B8E">
        <w:t>separately</w:t>
      </w:r>
      <w:r w:rsidR="00D8206F">
        <w:t xml:space="preserve"> </w:t>
      </w:r>
      <w:r w:rsidRPr="00311B8E">
        <w:t>removable</w:t>
      </w:r>
      <w:r w:rsidR="00D8206F">
        <w:t xml:space="preserve"> </w:t>
      </w:r>
      <w:r w:rsidRPr="00311B8E">
        <w:t>and</w:t>
      </w:r>
      <w:r w:rsidR="00D8206F">
        <w:t xml:space="preserve"> </w:t>
      </w:r>
      <w:r w:rsidRPr="00311B8E">
        <w:t>replaceable</w:t>
      </w:r>
      <w:r w:rsidR="00D8206F">
        <w:t xml:space="preserve"> </w:t>
      </w:r>
      <w:r w:rsidRPr="00311B8E">
        <w:t>without</w:t>
      </w:r>
      <w:r w:rsidR="00D8206F">
        <w:t xml:space="preserve"> </w:t>
      </w:r>
      <w:r w:rsidRPr="00311B8E">
        <w:t>damaging</w:t>
      </w:r>
      <w:r w:rsidR="00D8206F">
        <w:t xml:space="preserve"> </w:t>
      </w:r>
      <w:r w:rsidRPr="00311B8E">
        <w:t>the</w:t>
      </w:r>
      <w:r w:rsidR="00D8206F">
        <w:t xml:space="preserve"> </w:t>
      </w:r>
      <w:r w:rsidRPr="00311B8E">
        <w:t>instrument</w:t>
      </w:r>
      <w:r w:rsidR="00D8206F">
        <w:t xml:space="preserve"> </w:t>
      </w:r>
      <w:r w:rsidRPr="00311B8E">
        <w:t>panel</w:t>
      </w:r>
      <w:r w:rsidR="00D8206F">
        <w:t xml:space="preserve"> </w:t>
      </w:r>
      <w:r w:rsidRPr="00311B8E">
        <w:t>or</w:t>
      </w:r>
      <w:r w:rsidR="00D8206F">
        <w:t xml:space="preserve"> </w:t>
      </w:r>
      <w:r w:rsidRPr="00311B8E">
        <w:t>gauges.</w:t>
      </w:r>
      <w:r w:rsidR="00D8206F">
        <w:t xml:space="preserve"> </w:t>
      </w:r>
      <w:r w:rsidRPr="00311B8E">
        <w:t>Wiring</w:t>
      </w:r>
      <w:r w:rsidR="00D8206F">
        <w:t xml:space="preserve"> </w:t>
      </w:r>
      <w:r w:rsidR="00653733">
        <w:t>shall have</w:t>
      </w:r>
      <w:r w:rsidR="00D8206F">
        <w:t xml:space="preserve"> </w:t>
      </w:r>
      <w:r w:rsidRPr="00311B8E">
        <w:t>sufficient</w:t>
      </w:r>
      <w:r w:rsidR="00D8206F">
        <w:t xml:space="preserve"> </w:t>
      </w:r>
      <w:r w:rsidRPr="00311B8E">
        <w:t>length</w:t>
      </w:r>
      <w:r w:rsidR="00D8206F">
        <w:t xml:space="preserve"> </w:t>
      </w:r>
      <w:r w:rsidRPr="00311B8E">
        <w:t>and</w:t>
      </w:r>
      <w:r w:rsidR="00F94B85">
        <w:t xml:space="preserve"> </w:t>
      </w:r>
      <w:r w:rsidRPr="00311B8E">
        <w:t>be</w:t>
      </w:r>
      <w:r w:rsidR="00F94B85">
        <w:t xml:space="preserve"> </w:t>
      </w:r>
      <w:r w:rsidRPr="00311B8E">
        <w:t>routed</w:t>
      </w:r>
      <w:r w:rsidR="00F94B85">
        <w:t xml:space="preserve"> </w:t>
      </w:r>
      <w:r w:rsidRPr="00311B8E">
        <w:t>to</w:t>
      </w:r>
      <w:r w:rsidR="00F94B85">
        <w:t xml:space="preserve"> </w:t>
      </w:r>
      <w:r w:rsidRPr="00311B8E">
        <w:t>permit</w:t>
      </w:r>
      <w:r w:rsidR="003568C9">
        <w:t xml:space="preserve"> service </w:t>
      </w:r>
      <w:r w:rsidRPr="00311B8E">
        <w:t>without</w:t>
      </w:r>
      <w:r w:rsidR="00F94B85">
        <w:t xml:space="preserve"> </w:t>
      </w:r>
      <w:r w:rsidRPr="00311B8E">
        <w:t>stretching</w:t>
      </w:r>
      <w:r w:rsidR="00F94B85">
        <w:t xml:space="preserve"> </w:t>
      </w:r>
      <w:r w:rsidRPr="00311B8E">
        <w:t>or</w:t>
      </w:r>
      <w:r w:rsidR="00F94B85">
        <w:t xml:space="preserve"> </w:t>
      </w:r>
      <w:r w:rsidRPr="00311B8E">
        <w:t>chafing</w:t>
      </w:r>
      <w:r w:rsidR="003568C9">
        <w:t xml:space="preserve"> the wire</w:t>
      </w:r>
      <w:r w:rsidRPr="00311B8E">
        <w:t>s.</w:t>
      </w:r>
    </w:p>
    <w:p w:rsidR="00CF3C36" w:rsidRPr="00D93E43" w:rsidRDefault="00CF3C36" w:rsidP="00CF3C36">
      <w:pPr>
        <w:pStyle w:val="RFPheading2TS"/>
        <w:suppressAutoHyphens/>
      </w:pPr>
      <w:bookmarkStart w:id="1486" w:name="_Toc257814817"/>
      <w:bookmarkStart w:id="1487" w:name="_Toc320086783"/>
      <w:bookmarkStart w:id="1488" w:name="_Toc330277224"/>
      <w:r w:rsidRPr="00D93E43">
        <w:t>E</w:t>
      </w:r>
      <w:r>
        <w:t xml:space="preserve">lectrical </w:t>
      </w:r>
      <w:bookmarkEnd w:id="1486"/>
      <w:r>
        <w:t>Components</w:t>
      </w:r>
      <w:bookmarkEnd w:id="1487"/>
      <w:bookmarkEnd w:id="1488"/>
    </w:p>
    <w:p w:rsidR="00CF3C36" w:rsidRPr="00311B8E" w:rsidRDefault="00CF3C36" w:rsidP="00CF3C36">
      <w:pPr>
        <w:pStyle w:val="BodyText"/>
      </w:pPr>
      <w:r w:rsidRPr="00311B8E">
        <w:t>Allelectricalcomponents</w:t>
      </w:r>
      <w:proofErr w:type="gramStart"/>
      <w:r w:rsidRPr="00311B8E">
        <w:t>,includingswitches,relays,flashersandcircuitbreakers</w:t>
      </w:r>
      <w:proofErr w:type="gramEnd"/>
      <w:r w:rsidRPr="00311B8E">
        <w:t>,</w:t>
      </w:r>
      <w:r w:rsidR="003568C9">
        <w:t xml:space="preserve"> shall be </w:t>
      </w:r>
      <w:r w:rsidRPr="00311B8E">
        <w:t>heavy-duty</w:t>
      </w:r>
      <w:r w:rsidR="00F94B85">
        <w:t xml:space="preserve"> </w:t>
      </w:r>
      <w:r w:rsidRPr="00311B8E">
        <w:t>designs</w:t>
      </w:r>
      <w:r w:rsidR="00F94B85">
        <w:t xml:space="preserve"> </w:t>
      </w:r>
      <w:r w:rsidRPr="00311B8E">
        <w:t>with</w:t>
      </w:r>
      <w:r w:rsidR="00F94B85">
        <w:t xml:space="preserve"> </w:t>
      </w:r>
      <w:r w:rsidRPr="00311B8E">
        <w:t>either</w:t>
      </w:r>
      <w:r w:rsidR="00F94B85">
        <w:t xml:space="preserve"> </w:t>
      </w:r>
      <w:r w:rsidRPr="00311B8E">
        <w:t>a</w:t>
      </w:r>
      <w:r w:rsidR="003568C9">
        <w:t xml:space="preserve"> successful history </w:t>
      </w:r>
      <w:r w:rsidRPr="00311B8E">
        <w:t>of</w:t>
      </w:r>
      <w:r w:rsidR="00F94B85">
        <w:t xml:space="preserve"> </w:t>
      </w:r>
      <w:r w:rsidRPr="00311B8E">
        <w:t>application</w:t>
      </w:r>
      <w:r>
        <w:t xml:space="preserve"> in </w:t>
      </w:r>
      <w:r w:rsidRPr="00311B8E">
        <w:t>heavy-</w:t>
      </w:r>
      <w:r w:rsidR="00F94B85">
        <w:t>d</w:t>
      </w:r>
      <w:r w:rsidRPr="00311B8E">
        <w:t>uty</w:t>
      </w:r>
      <w:r w:rsidR="00F94B85">
        <w:t xml:space="preserve"> </w:t>
      </w:r>
      <w:r w:rsidRPr="00311B8E">
        <w:t>vehicles</w:t>
      </w:r>
      <w:r w:rsidR="00F94B85">
        <w:t xml:space="preserve"> </w:t>
      </w:r>
      <w:r w:rsidRPr="00311B8E">
        <w:t>or</w:t>
      </w:r>
      <w:r w:rsidR="00F94B85">
        <w:t xml:space="preserve"> </w:t>
      </w:r>
      <w:r w:rsidRPr="00311B8E">
        <w:t>design</w:t>
      </w:r>
      <w:r w:rsidR="00F94B85">
        <w:t xml:space="preserve"> </w:t>
      </w:r>
      <w:r w:rsidRPr="00311B8E">
        <w:t>specifications</w:t>
      </w:r>
      <w:r w:rsidR="00F94B85">
        <w:t xml:space="preserve"> </w:t>
      </w:r>
      <w:r w:rsidRPr="00311B8E">
        <w:t>for</w:t>
      </w:r>
      <w:r w:rsidR="00F94B85">
        <w:t xml:space="preserve"> </w:t>
      </w:r>
      <w:r w:rsidRPr="00311B8E">
        <w:t>an</w:t>
      </w:r>
      <w:r w:rsidR="00F94B85">
        <w:t xml:space="preserve"> </w:t>
      </w:r>
      <w:r w:rsidRPr="00311B8E">
        <w:t>equivalent</w:t>
      </w:r>
      <w:r w:rsidR="00F94B85">
        <w:t xml:space="preserve"> </w:t>
      </w:r>
      <w:r w:rsidRPr="00311B8E">
        <w:t>environment.</w:t>
      </w:r>
    </w:p>
    <w:p w:rsidR="00CF3C36" w:rsidRPr="00311B8E" w:rsidRDefault="00CF3C36" w:rsidP="00CF3C36">
      <w:pPr>
        <w:pStyle w:val="BodyText"/>
      </w:pPr>
      <w:r w:rsidRPr="00311B8E">
        <w:t>All</w:t>
      </w:r>
      <w:r w:rsidR="00F94B85">
        <w:t xml:space="preserve"> </w:t>
      </w:r>
      <w:r w:rsidRPr="00311B8E">
        <w:t>electric</w:t>
      </w:r>
      <w:r w:rsidR="00F94B85">
        <w:t xml:space="preserve"> </w:t>
      </w:r>
      <w:r w:rsidRPr="00311B8E">
        <w:t>motors</w:t>
      </w:r>
      <w:r w:rsidR="003568C9">
        <w:t xml:space="preserve"> shall be </w:t>
      </w:r>
      <w:r w:rsidRPr="00311B8E">
        <w:t>heavy-duty</w:t>
      </w:r>
      <w:r w:rsidR="00F94B85">
        <w:t xml:space="preserve"> </w:t>
      </w:r>
      <w:r w:rsidRPr="00311B8E">
        <w:t>brushless</w:t>
      </w:r>
      <w:r w:rsidR="00F94B85">
        <w:t xml:space="preserve"> </w:t>
      </w:r>
      <w:r w:rsidRPr="00311B8E">
        <w:t>type</w:t>
      </w:r>
      <w:r w:rsidR="003568C9">
        <w:t xml:space="preserve"> where practical</w:t>
      </w:r>
      <w:r w:rsidRPr="00311B8E">
        <w:t>,</w:t>
      </w:r>
      <w:r>
        <w:t xml:space="preserve"> and </w:t>
      </w:r>
      <w:r w:rsidR="003568C9">
        <w:t>have a</w:t>
      </w:r>
      <w:r>
        <w:t xml:space="preserve"> continuous </w:t>
      </w:r>
      <w:r w:rsidRPr="00311B8E">
        <w:t>duty</w:t>
      </w:r>
      <w:r w:rsidR="00F94B85">
        <w:t xml:space="preserve"> </w:t>
      </w:r>
      <w:r w:rsidRPr="00311B8E">
        <w:t>rating</w:t>
      </w:r>
      <w:r w:rsidR="00F94B85">
        <w:t xml:space="preserve"> </w:t>
      </w:r>
      <w:r w:rsidRPr="00311B8E">
        <w:t>of</w:t>
      </w:r>
      <w:r w:rsidR="00F94B85">
        <w:t xml:space="preserve"> </w:t>
      </w:r>
      <w:r w:rsidRPr="00311B8E">
        <w:t>no</w:t>
      </w:r>
      <w:r w:rsidR="00F94B85">
        <w:t xml:space="preserve"> </w:t>
      </w:r>
      <w:r w:rsidR="00653733">
        <w:t>less than</w:t>
      </w:r>
      <w:r w:rsidRPr="00311B8E">
        <w:t>40,000hour</w:t>
      </w:r>
      <w:r w:rsidR="00B510F7">
        <w:t>s (</w:t>
      </w:r>
      <w:r w:rsidRPr="00311B8E">
        <w:t>except</w:t>
      </w:r>
      <w:r w:rsidR="00F94B85">
        <w:t xml:space="preserve"> </w:t>
      </w:r>
      <w:r w:rsidRPr="00311B8E">
        <w:t>cranking</w:t>
      </w:r>
      <w:r w:rsidR="00F94B85">
        <w:t xml:space="preserve"> </w:t>
      </w:r>
      <w:r w:rsidRPr="00311B8E">
        <w:t>motors,</w:t>
      </w:r>
      <w:r w:rsidR="00F94B85">
        <w:t xml:space="preserve"> </w:t>
      </w:r>
      <w:r w:rsidRPr="00311B8E">
        <w:t>washer</w:t>
      </w:r>
      <w:r w:rsidR="00F94B85">
        <w:t xml:space="preserve"> </w:t>
      </w:r>
      <w:r w:rsidRPr="00311B8E">
        <w:t>pumps</w:t>
      </w:r>
      <w:r w:rsidR="00B16388" w:rsidRPr="00B16388">
        <w:t>, auxiliary heater pumps, defr</w:t>
      </w:r>
      <w:r w:rsidR="007F38E3" w:rsidRPr="007F38E3">
        <w:t>o</w:t>
      </w:r>
      <w:r w:rsidR="00B16388">
        <w:t>s</w:t>
      </w:r>
      <w:r w:rsidR="007F38E3" w:rsidRPr="007F38E3">
        <w:t xml:space="preserve">ter </w:t>
      </w:r>
      <w:r w:rsidRPr="00311B8E">
        <w:t>and</w:t>
      </w:r>
      <w:r w:rsidR="00F94B85">
        <w:t xml:space="preserve"> </w:t>
      </w:r>
      <w:r w:rsidRPr="00311B8E">
        <w:t>wiper</w:t>
      </w:r>
      <w:r w:rsidR="00F94B85">
        <w:t xml:space="preserve"> </w:t>
      </w:r>
      <w:r w:rsidRPr="00311B8E">
        <w:t>motors).</w:t>
      </w:r>
      <w:r w:rsidR="00F94B85">
        <w:t xml:space="preserve"> </w:t>
      </w:r>
      <w:r w:rsidRPr="00311B8E">
        <w:t>All</w:t>
      </w:r>
      <w:r w:rsidR="00F94B85">
        <w:t xml:space="preserve"> </w:t>
      </w:r>
      <w:r w:rsidRPr="00311B8E">
        <w:t>electric</w:t>
      </w:r>
      <w:r w:rsidR="00F94B85">
        <w:t xml:space="preserve"> </w:t>
      </w:r>
      <w:r w:rsidRPr="00311B8E">
        <w:t>motors</w:t>
      </w:r>
      <w:r w:rsidR="003568C9">
        <w:t xml:space="preserve"> shall be easily accessible </w:t>
      </w:r>
      <w:r w:rsidRPr="00311B8E">
        <w:t>for</w:t>
      </w:r>
      <w:r w:rsidR="00F94B85">
        <w:t xml:space="preserve"> </w:t>
      </w:r>
      <w:r w:rsidRPr="00311B8E">
        <w:t>servicing.</w:t>
      </w:r>
    </w:p>
    <w:p w:rsidR="00CF3C36" w:rsidRPr="003B714B" w:rsidRDefault="00CF3C36" w:rsidP="00CF3C36">
      <w:pPr>
        <w:pStyle w:val="RFPheading2TS"/>
        <w:suppressAutoHyphens/>
      </w:pPr>
      <w:bookmarkStart w:id="1489" w:name="_Toc257814818"/>
      <w:bookmarkStart w:id="1490" w:name="_Toc320086784"/>
      <w:bookmarkStart w:id="1491" w:name="_Toc330277225"/>
      <w:r w:rsidRPr="003B714B">
        <w:t>E</w:t>
      </w:r>
      <w:r>
        <w:t xml:space="preserve">lectrical </w:t>
      </w:r>
      <w:bookmarkEnd w:id="1489"/>
      <w:r>
        <w:t>Compartments</w:t>
      </w:r>
      <w:bookmarkEnd w:id="1490"/>
      <w:bookmarkEnd w:id="1491"/>
    </w:p>
    <w:p w:rsidR="00CF3C36" w:rsidRPr="00311B8E" w:rsidRDefault="00CF3C36" w:rsidP="00CF3C36">
      <w:pPr>
        <w:pStyle w:val="BodyText"/>
      </w:pPr>
      <w:r w:rsidRPr="00311B8E">
        <w:t>All</w:t>
      </w:r>
      <w:r w:rsidR="00501EEF">
        <w:t xml:space="preserve"> </w:t>
      </w:r>
      <w:r w:rsidRPr="00311B8E">
        <w:t>relays,</w:t>
      </w:r>
      <w:r w:rsidR="00501EEF">
        <w:t xml:space="preserve"> </w:t>
      </w:r>
      <w:r w:rsidRPr="00311B8E">
        <w:t>controllers</w:t>
      </w:r>
      <w:r w:rsidR="003568C9">
        <w:t>, f</w:t>
      </w:r>
      <w:r w:rsidRPr="00311B8E">
        <w:t>lashers,</w:t>
      </w:r>
      <w:r w:rsidR="00501EEF">
        <w:t xml:space="preserve"> </w:t>
      </w:r>
      <w:r w:rsidRPr="00311B8E">
        <w:t>circuit</w:t>
      </w:r>
      <w:r w:rsidR="00501EEF">
        <w:t xml:space="preserve"> </w:t>
      </w:r>
      <w:r w:rsidRPr="00311B8E">
        <w:t>breakers</w:t>
      </w:r>
      <w:r w:rsidR="00501EEF">
        <w:t xml:space="preserve"> </w:t>
      </w:r>
      <w:r w:rsidRPr="00311B8E">
        <w:t>and</w:t>
      </w:r>
      <w:r w:rsidR="00501EEF">
        <w:t xml:space="preserve"> </w:t>
      </w:r>
      <w:r w:rsidRPr="00311B8E">
        <w:t>other</w:t>
      </w:r>
      <w:r w:rsidR="003568C9">
        <w:t xml:space="preserve"> electrical components shall be </w:t>
      </w:r>
      <w:r w:rsidRPr="00311B8E">
        <w:t>mounted</w:t>
      </w:r>
      <w:r w:rsidR="00501EEF">
        <w:t xml:space="preserve"> </w:t>
      </w:r>
      <w:r w:rsidRPr="00311B8E">
        <w:t>in</w:t>
      </w:r>
      <w:r w:rsidR="003568C9">
        <w:t xml:space="preserve"> easily accessible </w:t>
      </w:r>
      <w:r w:rsidRPr="00311B8E">
        <w:t>electrical</w:t>
      </w:r>
      <w:r w:rsidR="00501EEF">
        <w:t xml:space="preserve"> </w:t>
      </w:r>
      <w:r w:rsidRPr="00311B8E">
        <w:t>compartments.</w:t>
      </w:r>
      <w:r w:rsidR="00501EEF">
        <w:t xml:space="preserve"> </w:t>
      </w:r>
      <w:r w:rsidRPr="00311B8E">
        <w:t>All</w:t>
      </w:r>
      <w:r w:rsidR="00501EEF">
        <w:t xml:space="preserve"> </w:t>
      </w:r>
      <w:r w:rsidRPr="00311B8E">
        <w:t>compartments</w:t>
      </w:r>
      <w:r w:rsidR="00501EEF">
        <w:t xml:space="preserve"> </w:t>
      </w:r>
      <w:r w:rsidRPr="00311B8E">
        <w:t>exposed</w:t>
      </w:r>
      <w:r w:rsidR="00501EEF">
        <w:t xml:space="preserve"> </w:t>
      </w:r>
      <w:r w:rsidR="00653733">
        <w:t>to the</w:t>
      </w:r>
      <w:r w:rsidR="00501EEF">
        <w:t xml:space="preserve"> </w:t>
      </w:r>
      <w:r w:rsidRPr="00311B8E">
        <w:t>outside</w:t>
      </w:r>
      <w:r w:rsidR="00501EEF">
        <w:t xml:space="preserve"> </w:t>
      </w:r>
      <w:r w:rsidRPr="00311B8E">
        <w:t>environment</w:t>
      </w:r>
      <w:r w:rsidR="003568C9">
        <w:t xml:space="preserve"> shall be </w:t>
      </w:r>
      <w:r w:rsidRPr="00311B8E">
        <w:t>corrosion</w:t>
      </w:r>
      <w:r>
        <w:t>-</w:t>
      </w:r>
      <w:r w:rsidRPr="00311B8E">
        <w:t>resistant</w:t>
      </w:r>
      <w:r w:rsidR="00501EEF">
        <w:t xml:space="preserve"> </w:t>
      </w:r>
      <w:r w:rsidRPr="00311B8E">
        <w:t>and</w:t>
      </w:r>
      <w:r w:rsidR="00501EEF">
        <w:t xml:space="preserve"> </w:t>
      </w:r>
      <w:r w:rsidRPr="00311B8E">
        <w:t>sealed.</w:t>
      </w:r>
      <w:r w:rsidR="00501EEF">
        <w:t xml:space="preserve"> </w:t>
      </w:r>
      <w:r w:rsidRPr="00311B8E">
        <w:t>The</w:t>
      </w:r>
      <w:r w:rsidR="00501EEF">
        <w:t xml:space="preserve"> </w:t>
      </w:r>
      <w:r w:rsidRPr="00311B8E">
        <w:t>components</w:t>
      </w:r>
      <w:r w:rsidR="00501EEF">
        <w:t xml:space="preserve"> </w:t>
      </w:r>
      <w:r w:rsidR="00653733">
        <w:t>and the</w:t>
      </w:r>
      <w:r w:rsidRPr="00311B8E">
        <w:t>ir</w:t>
      </w:r>
      <w:r w:rsidR="00501EEF">
        <w:t xml:space="preserve"> </w:t>
      </w:r>
      <w:r w:rsidRPr="00311B8E">
        <w:t>function</w:t>
      </w:r>
      <w:r>
        <w:t xml:space="preserve">s </w:t>
      </w:r>
      <w:r w:rsidRPr="00311B8E">
        <w:t>in</w:t>
      </w:r>
      <w:r w:rsidR="00501EEF">
        <w:t xml:space="preserve"> </w:t>
      </w:r>
      <w:r w:rsidRPr="00311B8E">
        <w:t>each</w:t>
      </w:r>
      <w:r w:rsidR="00501EEF">
        <w:t xml:space="preserve"> </w:t>
      </w:r>
      <w:r w:rsidRPr="00311B8E">
        <w:t>electrical</w:t>
      </w:r>
      <w:r w:rsidR="00501EEF">
        <w:t xml:space="preserve"> </w:t>
      </w:r>
      <w:r w:rsidRPr="00311B8E">
        <w:t>compartment</w:t>
      </w:r>
      <w:r w:rsidR="003568C9">
        <w:t xml:space="preserve"> shall be </w:t>
      </w:r>
      <w:r w:rsidRPr="00311B8E">
        <w:t>identified</w:t>
      </w:r>
      <w:r w:rsidR="00501EEF">
        <w:t xml:space="preserve"> </w:t>
      </w:r>
      <w:r w:rsidR="00653733">
        <w:t>and the</w:t>
      </w:r>
      <w:r w:rsidRPr="00311B8E">
        <w:t>ir</w:t>
      </w:r>
      <w:r w:rsidR="00501EEF">
        <w:t xml:space="preserve"> </w:t>
      </w:r>
      <w:r w:rsidRPr="00311B8E">
        <w:t>location</w:t>
      </w:r>
      <w:r w:rsidR="00501EEF">
        <w:t xml:space="preserve"> </w:t>
      </w:r>
      <w:r w:rsidRPr="00311B8E">
        <w:t>permanently</w:t>
      </w:r>
      <w:r w:rsidR="00501EEF">
        <w:t xml:space="preserve"> </w:t>
      </w:r>
      <w:r w:rsidRPr="00311B8E">
        <w:t>recorded</w:t>
      </w:r>
      <w:r w:rsidR="00501EEF">
        <w:t xml:space="preserve"> </w:t>
      </w:r>
      <w:r w:rsidRPr="00311B8E">
        <w:t>on</w:t>
      </w:r>
      <w:r w:rsidR="00501EEF">
        <w:t xml:space="preserve"> </w:t>
      </w:r>
      <w:r w:rsidRPr="00311B8E">
        <w:t>a</w:t>
      </w:r>
      <w:r w:rsidR="00501EEF">
        <w:t xml:space="preserve"> </w:t>
      </w:r>
      <w:r w:rsidRPr="00311B8E">
        <w:t>drawing</w:t>
      </w:r>
      <w:r w:rsidR="00501EEF">
        <w:t xml:space="preserve"> </w:t>
      </w:r>
      <w:r w:rsidRPr="00311B8E">
        <w:t>attached</w:t>
      </w:r>
      <w:r w:rsidR="00501EEF">
        <w:t xml:space="preserve"> </w:t>
      </w:r>
      <w:r w:rsidR="00653733">
        <w:t>to the</w:t>
      </w:r>
      <w:r w:rsidR="00501EEF">
        <w:t xml:space="preserve"> </w:t>
      </w:r>
      <w:r w:rsidRPr="00311B8E">
        <w:t>inside</w:t>
      </w:r>
      <w:r w:rsidR="003568C9">
        <w:t xml:space="preserve"> of the </w:t>
      </w:r>
      <w:r w:rsidRPr="00311B8E">
        <w:t>access</w:t>
      </w:r>
      <w:r w:rsidR="00501EEF">
        <w:t xml:space="preserve"> </w:t>
      </w:r>
      <w:r w:rsidRPr="00311B8E">
        <w:t>panel</w:t>
      </w:r>
      <w:r w:rsidR="00501EEF">
        <w:t xml:space="preserve"> </w:t>
      </w:r>
      <w:r w:rsidRPr="00311B8E">
        <w:t>or</w:t>
      </w:r>
      <w:r w:rsidR="00501EEF">
        <w:t xml:space="preserve"> </w:t>
      </w:r>
      <w:r w:rsidRPr="00311B8E">
        <w:t>door.</w:t>
      </w:r>
      <w:r w:rsidR="00501EEF">
        <w:t xml:space="preserve"> </w:t>
      </w:r>
      <w:r w:rsidRPr="00311B8E">
        <w:t>The</w:t>
      </w:r>
      <w:r w:rsidR="00501EEF">
        <w:t xml:space="preserve"> </w:t>
      </w:r>
      <w:r w:rsidRPr="00311B8E">
        <w:t>drawing</w:t>
      </w:r>
      <w:r w:rsidR="003568C9">
        <w:t xml:space="preserve"> shall be </w:t>
      </w:r>
      <w:r w:rsidRPr="00311B8E">
        <w:t>protected</w:t>
      </w:r>
      <w:r w:rsidR="00501EEF">
        <w:t xml:space="preserve"> </w:t>
      </w:r>
      <w:r w:rsidRPr="00311B8E">
        <w:t>from</w:t>
      </w:r>
      <w:r w:rsidR="00501EEF">
        <w:t xml:space="preserve"> </w:t>
      </w:r>
      <w:r w:rsidRPr="00311B8E">
        <w:t>oil</w:t>
      </w:r>
      <w:r w:rsidR="003568C9">
        <w:t>, g</w:t>
      </w:r>
      <w:r w:rsidRPr="00311B8E">
        <w:t>rease</w:t>
      </w:r>
      <w:r w:rsidR="003568C9">
        <w:t>, f</w:t>
      </w:r>
      <w:r w:rsidRPr="00311B8E">
        <w:t>uel</w:t>
      </w:r>
      <w:r w:rsidR="00501EEF">
        <w:t xml:space="preserve"> </w:t>
      </w:r>
      <w:r w:rsidRPr="00311B8E">
        <w:t>and</w:t>
      </w:r>
      <w:r w:rsidR="00501EEF">
        <w:t xml:space="preserve"> </w:t>
      </w:r>
      <w:r w:rsidRPr="00311B8E">
        <w:t>abrasion.</w:t>
      </w:r>
    </w:p>
    <w:p w:rsidR="00CF3C36" w:rsidRPr="00311B8E" w:rsidRDefault="00CF3C36" w:rsidP="00CF3C36">
      <w:pPr>
        <w:pStyle w:val="BodyText"/>
      </w:pPr>
      <w:r w:rsidRPr="00311B8E">
        <w:t>The</w:t>
      </w:r>
      <w:r w:rsidR="00557563">
        <w:t xml:space="preserve"> </w:t>
      </w:r>
      <w:r w:rsidRPr="00311B8E">
        <w:t>front</w:t>
      </w:r>
      <w:r w:rsidR="00557563">
        <w:t xml:space="preserve"> </w:t>
      </w:r>
      <w:r w:rsidRPr="00311B8E">
        <w:t>compartment</w:t>
      </w:r>
      <w:r w:rsidR="003568C9">
        <w:t xml:space="preserve"> shall be </w:t>
      </w:r>
      <w:r w:rsidRPr="00311B8E">
        <w:t>completely</w:t>
      </w:r>
      <w:r w:rsidR="00557563">
        <w:t xml:space="preserve"> </w:t>
      </w:r>
      <w:r w:rsidRPr="00311B8E">
        <w:t>service</w:t>
      </w:r>
      <w:r w:rsidR="00557563">
        <w:t xml:space="preserve"> </w:t>
      </w:r>
      <w:r w:rsidRPr="00311B8E">
        <w:t>able</w:t>
      </w:r>
      <w:r w:rsidR="00557563">
        <w:t xml:space="preserve"> </w:t>
      </w:r>
      <w:r w:rsidRPr="00311B8E">
        <w:t>from</w:t>
      </w:r>
      <w:r w:rsidR="00557563">
        <w:t xml:space="preserve"> </w:t>
      </w:r>
      <w:r w:rsidRPr="00311B8E">
        <w:t>the</w:t>
      </w:r>
      <w:r w:rsidR="00557563">
        <w:t xml:space="preserve"> </w:t>
      </w:r>
      <w:r w:rsidRPr="00311B8E">
        <w:t>driver</w:t>
      </w:r>
      <w:r>
        <w:t>’</w:t>
      </w:r>
      <w:r w:rsidRPr="00311B8E">
        <w:t>s</w:t>
      </w:r>
      <w:r w:rsidR="00557563">
        <w:t xml:space="preserve"> </w:t>
      </w:r>
      <w:r w:rsidRPr="00311B8E">
        <w:t>seat,</w:t>
      </w:r>
      <w:r w:rsidR="00EF1D42">
        <w:t xml:space="preserve"> </w:t>
      </w:r>
      <w:r w:rsidRPr="00311B8E">
        <w:t>vestibule</w:t>
      </w:r>
      <w:r w:rsidR="00557563">
        <w:t xml:space="preserve"> </w:t>
      </w:r>
      <w:r w:rsidRPr="00311B8E">
        <w:t>or</w:t>
      </w:r>
      <w:r w:rsidR="00557563">
        <w:t xml:space="preserve"> </w:t>
      </w:r>
      <w:r w:rsidRPr="00311B8E">
        <w:t>from</w:t>
      </w:r>
      <w:r w:rsidR="00557563">
        <w:t xml:space="preserve"> </w:t>
      </w:r>
      <w:r w:rsidRPr="00311B8E">
        <w:t>the</w:t>
      </w:r>
      <w:r w:rsidR="00557563">
        <w:t xml:space="preserve"> </w:t>
      </w:r>
      <w:r w:rsidRPr="00311B8E">
        <w:t>outside.</w:t>
      </w:r>
      <w:r>
        <w:t xml:space="preserve"> “</w:t>
      </w:r>
      <w:r w:rsidRPr="00311B8E">
        <w:t>Rear</w:t>
      </w:r>
      <w:r w:rsidR="00557563">
        <w:t xml:space="preserve"> </w:t>
      </w:r>
      <w:r w:rsidRPr="00311B8E">
        <w:t>start</w:t>
      </w:r>
      <w:r w:rsidR="00557563">
        <w:t xml:space="preserve"> </w:t>
      </w:r>
      <w:r w:rsidRPr="00311B8E">
        <w:t>and</w:t>
      </w:r>
      <w:r w:rsidR="00557563">
        <w:t xml:space="preserve"> </w:t>
      </w:r>
      <w:r w:rsidRPr="00311B8E">
        <w:t>run</w:t>
      </w:r>
      <w:r>
        <w:t xml:space="preserve">” </w:t>
      </w:r>
      <w:r w:rsidRPr="00311B8E">
        <w:t>controls</w:t>
      </w:r>
      <w:r w:rsidR="003568C9">
        <w:t xml:space="preserve"> shall be </w:t>
      </w:r>
      <w:r w:rsidRPr="00311B8E">
        <w:t>mounted</w:t>
      </w:r>
      <w:r w:rsidR="00557563">
        <w:t xml:space="preserve"> </w:t>
      </w:r>
      <w:r w:rsidRPr="00311B8E">
        <w:t>in</w:t>
      </w:r>
      <w:r w:rsidR="00557563">
        <w:t xml:space="preserve"> </w:t>
      </w:r>
      <w:r w:rsidRPr="00311B8E">
        <w:t>an</w:t>
      </w:r>
      <w:r w:rsidR="00557563">
        <w:t xml:space="preserve"> </w:t>
      </w:r>
      <w:r w:rsidRPr="00311B8E">
        <w:t>accessible</w:t>
      </w:r>
      <w:r w:rsidR="00557563">
        <w:t xml:space="preserve"> </w:t>
      </w:r>
      <w:r w:rsidRPr="00311B8E">
        <w:t>location</w:t>
      </w:r>
      <w:r w:rsidR="003568C9">
        <w:t xml:space="preserve"> in the </w:t>
      </w:r>
      <w:r w:rsidRPr="00311B8E">
        <w:t>engine</w:t>
      </w:r>
      <w:r w:rsidR="00557563">
        <w:t xml:space="preserve"> </w:t>
      </w:r>
      <w:r w:rsidRPr="00311B8E">
        <w:t>compartment</w:t>
      </w:r>
      <w:r w:rsidR="00557563">
        <w:t xml:space="preserve"> </w:t>
      </w:r>
      <w:r w:rsidRPr="00311B8E">
        <w:t>and</w:t>
      </w:r>
      <w:r w:rsidR="003568C9">
        <w:t xml:space="preserve"> shall be</w:t>
      </w:r>
      <w:r>
        <w:t xml:space="preserve"> protected from the environment.</w:t>
      </w:r>
    </w:p>
    <w:p w:rsidR="00CF3C36" w:rsidRPr="003B714B" w:rsidRDefault="00CF3C36" w:rsidP="00CF3C36">
      <w:pPr>
        <w:pStyle w:val="RFPheading1TS"/>
      </w:pPr>
      <w:bookmarkStart w:id="1492" w:name="_Toc257814819"/>
      <w:bookmarkStart w:id="1493" w:name="_Toc320086785"/>
      <w:bookmarkStart w:id="1494" w:name="_Toc330277226"/>
      <w:r w:rsidRPr="003B714B">
        <w:t>G</w:t>
      </w:r>
      <w:r>
        <w:t xml:space="preserve">eneral Electronic </w:t>
      </w:r>
      <w:bookmarkEnd w:id="1492"/>
      <w:r>
        <w:t>Requirements</w:t>
      </w:r>
      <w:bookmarkEnd w:id="1493"/>
      <w:bookmarkEnd w:id="1494"/>
    </w:p>
    <w:p w:rsidR="00CF3C36" w:rsidRPr="00311B8E" w:rsidRDefault="00CF3C36" w:rsidP="00CF3C36">
      <w:pPr>
        <w:pStyle w:val="BodyText"/>
      </w:pPr>
      <w:r w:rsidRPr="00311B8E">
        <w:t>If</w:t>
      </w:r>
      <w:r w:rsidR="00557563">
        <w:t xml:space="preserve"> </w:t>
      </w:r>
      <w:r w:rsidRPr="00311B8E">
        <w:t>an</w:t>
      </w:r>
      <w:r w:rsidR="00557563">
        <w:t xml:space="preserve"> </w:t>
      </w:r>
      <w:r w:rsidR="003568C9">
        <w:t>electronic component</w:t>
      </w:r>
      <w:r w:rsidR="00557563">
        <w:t xml:space="preserve"> </w:t>
      </w:r>
      <w:r w:rsidRPr="00311B8E">
        <w:t>has</w:t>
      </w:r>
      <w:r w:rsidR="00557563">
        <w:t xml:space="preserve"> </w:t>
      </w:r>
      <w:r w:rsidRPr="00311B8E">
        <w:t>an</w:t>
      </w:r>
      <w:r w:rsidR="00557563">
        <w:t xml:space="preserve"> </w:t>
      </w:r>
      <w:r w:rsidRPr="00311B8E">
        <w:t>internal</w:t>
      </w:r>
      <w:r w:rsidR="00557563">
        <w:t xml:space="preserve"> </w:t>
      </w:r>
      <w:r w:rsidRPr="00311B8E">
        <w:t>real</w:t>
      </w:r>
      <w:r>
        <w:t>-</w:t>
      </w:r>
      <w:r w:rsidRPr="00311B8E">
        <w:t>time</w:t>
      </w:r>
      <w:r w:rsidR="00557563">
        <w:t xml:space="preserve"> </w:t>
      </w:r>
      <w:r w:rsidRPr="00311B8E">
        <w:t>clock,</w:t>
      </w:r>
      <w:r w:rsidR="00557563">
        <w:t xml:space="preserve"> </w:t>
      </w:r>
      <w:r w:rsidR="003568C9">
        <w:t>it shall</w:t>
      </w:r>
      <w:r w:rsidR="00557563">
        <w:t xml:space="preserve"> </w:t>
      </w:r>
      <w:r w:rsidRPr="00311B8E">
        <w:t>provide</w:t>
      </w:r>
      <w:r w:rsidR="00557563">
        <w:t xml:space="preserve"> </w:t>
      </w:r>
      <w:r w:rsidRPr="00311B8E">
        <w:t>its</w:t>
      </w:r>
      <w:r w:rsidR="00557563">
        <w:t xml:space="preserve"> </w:t>
      </w:r>
      <w:r w:rsidRPr="00311B8E">
        <w:t>own</w:t>
      </w:r>
      <w:r w:rsidR="00557563">
        <w:t xml:space="preserve"> </w:t>
      </w:r>
      <w:r w:rsidRPr="00311B8E">
        <w:t>battery</w:t>
      </w:r>
      <w:r w:rsidR="00557563">
        <w:t xml:space="preserve"> </w:t>
      </w:r>
      <w:r w:rsidRPr="00311B8E">
        <w:t>backup</w:t>
      </w:r>
      <w:r w:rsidR="00557563">
        <w:t xml:space="preserve"> </w:t>
      </w:r>
      <w:r w:rsidRPr="00311B8E">
        <w:t>to</w:t>
      </w:r>
      <w:r w:rsidR="00557563">
        <w:t xml:space="preserve"> </w:t>
      </w:r>
      <w:r w:rsidRPr="00311B8E">
        <w:t>monitor</w:t>
      </w:r>
      <w:r w:rsidR="00557563">
        <w:t xml:space="preserve"> </w:t>
      </w:r>
      <w:r w:rsidRPr="00311B8E">
        <w:t>time</w:t>
      </w:r>
      <w:r w:rsidR="00557563">
        <w:t xml:space="preserve"> </w:t>
      </w:r>
      <w:r w:rsidRPr="00311B8E">
        <w:t>when</w:t>
      </w:r>
      <w:r w:rsidR="00557563">
        <w:t xml:space="preserve"> </w:t>
      </w:r>
      <w:r w:rsidRPr="00311B8E">
        <w:t>battery</w:t>
      </w:r>
      <w:r w:rsidR="00557563">
        <w:t xml:space="preserve"> </w:t>
      </w:r>
      <w:r w:rsidRPr="00311B8E">
        <w:t>power</w:t>
      </w:r>
      <w:r w:rsidR="00557563">
        <w:t xml:space="preserve"> </w:t>
      </w:r>
      <w:r w:rsidRPr="00311B8E">
        <w:t>is</w:t>
      </w:r>
      <w:r w:rsidR="00557563">
        <w:t xml:space="preserve"> </w:t>
      </w:r>
      <w:r w:rsidRPr="00311B8E">
        <w:t>disconnected</w:t>
      </w:r>
      <w:r>
        <w:t xml:space="preserve">, </w:t>
      </w:r>
      <w:r w:rsidRPr="00311B8E">
        <w:t>and/or</w:t>
      </w:r>
      <w:r>
        <w:t xml:space="preserve"> it </w:t>
      </w:r>
      <w:r w:rsidRPr="00311B8E">
        <w:t>may</w:t>
      </w:r>
      <w:r w:rsidR="00557563">
        <w:t xml:space="preserve"> </w:t>
      </w:r>
      <w:r w:rsidRPr="00311B8E">
        <w:t>be</w:t>
      </w:r>
      <w:r w:rsidR="00557563">
        <w:t xml:space="preserve"> </w:t>
      </w:r>
      <w:r w:rsidRPr="00311B8E">
        <w:t>updated</w:t>
      </w:r>
      <w:r w:rsidR="00557563">
        <w:t xml:space="preserve"> </w:t>
      </w:r>
      <w:r w:rsidRPr="00311B8E">
        <w:t>by</w:t>
      </w:r>
      <w:r w:rsidR="00557563">
        <w:t xml:space="preserve"> </w:t>
      </w:r>
      <w:r w:rsidRPr="00311B8E">
        <w:t>a</w:t>
      </w:r>
      <w:r w:rsidR="00557563">
        <w:t xml:space="preserve"> </w:t>
      </w:r>
      <w:r w:rsidRPr="00311B8E">
        <w:t>network</w:t>
      </w:r>
      <w:r w:rsidR="00557563">
        <w:t xml:space="preserve"> </w:t>
      </w:r>
      <w:r w:rsidRPr="00311B8E">
        <w:t>component.</w:t>
      </w:r>
      <w:r w:rsidR="00557563">
        <w:t xml:space="preserve"> </w:t>
      </w:r>
      <w:r w:rsidRPr="00311B8E">
        <w:t>If</w:t>
      </w:r>
      <w:r w:rsidR="00557563">
        <w:t xml:space="preserve"> </w:t>
      </w:r>
      <w:r w:rsidRPr="00311B8E">
        <w:t>an</w:t>
      </w:r>
      <w:r w:rsidR="00557563">
        <w:t xml:space="preserve"> </w:t>
      </w:r>
      <w:r w:rsidR="003568C9">
        <w:t>electronic component</w:t>
      </w:r>
      <w:r w:rsidR="00557563">
        <w:t xml:space="preserve"> </w:t>
      </w:r>
      <w:r w:rsidRPr="00311B8E">
        <w:t>has</w:t>
      </w:r>
      <w:r w:rsidR="00557563">
        <w:t xml:space="preserve"> </w:t>
      </w:r>
      <w:r w:rsidRPr="00311B8E">
        <w:t>an</w:t>
      </w:r>
      <w:r w:rsidR="00557563">
        <w:t xml:space="preserve"> </w:t>
      </w:r>
      <w:r w:rsidRPr="00311B8E">
        <w:t>hour</w:t>
      </w:r>
      <w:r w:rsidR="00557563">
        <w:t xml:space="preserve"> </w:t>
      </w:r>
      <w:r w:rsidRPr="00311B8E">
        <w:t>meter,</w:t>
      </w:r>
      <w:r w:rsidR="00557563">
        <w:t xml:space="preserve"> </w:t>
      </w:r>
      <w:r w:rsidR="003568C9">
        <w:t>it shall</w:t>
      </w:r>
      <w:r w:rsidR="00557563">
        <w:t xml:space="preserve"> </w:t>
      </w:r>
      <w:r w:rsidRPr="00311B8E">
        <w:t>record</w:t>
      </w:r>
      <w:r w:rsidR="00557563">
        <w:t xml:space="preserve"> </w:t>
      </w:r>
      <w:r w:rsidRPr="00311B8E">
        <w:t>accumulated</w:t>
      </w:r>
      <w:r w:rsidR="00557563">
        <w:t xml:space="preserve"> </w:t>
      </w:r>
      <w:r w:rsidRPr="00311B8E">
        <w:t>service</w:t>
      </w:r>
      <w:r w:rsidR="00557563">
        <w:t xml:space="preserve"> </w:t>
      </w:r>
      <w:r w:rsidRPr="00311B8E">
        <w:t>time</w:t>
      </w:r>
      <w:r w:rsidR="00557563">
        <w:t xml:space="preserve"> </w:t>
      </w:r>
      <w:r w:rsidRPr="00311B8E">
        <w:t>without</w:t>
      </w:r>
      <w:r w:rsidR="00557563">
        <w:t xml:space="preserve"> </w:t>
      </w:r>
      <w:r w:rsidRPr="00311B8E">
        <w:t>relying</w:t>
      </w:r>
      <w:r>
        <w:t xml:space="preserve"> on </w:t>
      </w:r>
      <w:r w:rsidRPr="00311B8E">
        <w:t>battery</w:t>
      </w:r>
      <w:r w:rsidR="00557563">
        <w:t xml:space="preserve"> </w:t>
      </w:r>
      <w:r w:rsidRPr="00311B8E">
        <w:t>backup.</w:t>
      </w:r>
    </w:p>
    <w:p w:rsidR="00CF3C36" w:rsidRPr="00311B8E" w:rsidRDefault="00CF3C36" w:rsidP="00CF3C36">
      <w:pPr>
        <w:pStyle w:val="BodyText"/>
      </w:pPr>
      <w:r w:rsidRPr="00311B8E">
        <w:t>All</w:t>
      </w:r>
      <w:r w:rsidR="00EF1D42">
        <w:t xml:space="preserve"> </w:t>
      </w:r>
      <w:r w:rsidR="003568C9">
        <w:t>electronic component</w:t>
      </w:r>
      <w:r w:rsidR="008B326C">
        <w:t xml:space="preserve"> </w:t>
      </w:r>
      <w:r w:rsidR="00F131BC">
        <w:t>supplier</w:t>
      </w:r>
      <w:r w:rsidR="00F131BC" w:rsidRPr="00311B8E">
        <w:t>s</w:t>
      </w:r>
      <w:r w:rsidR="008B326C">
        <w:t xml:space="preserve"> </w:t>
      </w:r>
      <w:r w:rsidR="00F131BC" w:rsidRPr="00311B8E">
        <w:t>shall</w:t>
      </w:r>
      <w:r w:rsidR="008B326C">
        <w:t xml:space="preserve"> </w:t>
      </w:r>
      <w:r w:rsidR="00F131BC" w:rsidRPr="00311B8E">
        <w:t>ensure</w:t>
      </w:r>
      <w:r w:rsidR="008B326C">
        <w:t xml:space="preserve"> </w:t>
      </w:r>
      <w:r w:rsidR="00F131BC" w:rsidRPr="00311B8E">
        <w:t>that</w:t>
      </w:r>
      <w:r w:rsidR="008B326C">
        <w:t xml:space="preserve"> </w:t>
      </w:r>
      <w:r w:rsidR="00F131BC" w:rsidRPr="00311B8E">
        <w:t>their</w:t>
      </w:r>
      <w:r w:rsidR="008B326C">
        <w:t xml:space="preserve"> </w:t>
      </w:r>
      <w:r w:rsidR="00F131BC" w:rsidRPr="00311B8E">
        <w:t>equipment</w:t>
      </w:r>
      <w:r w:rsidR="008B326C">
        <w:t xml:space="preserve"> </w:t>
      </w:r>
      <w:r w:rsidR="00F131BC" w:rsidRPr="00311B8E">
        <w:t>is</w:t>
      </w:r>
      <w:r w:rsidR="006F3AC4">
        <w:t xml:space="preserve"> </w:t>
      </w:r>
      <w:r w:rsidR="00F131BC" w:rsidRPr="00311B8E">
        <w:t>self</w:t>
      </w:r>
      <w:r w:rsidRPr="00311B8E">
        <w:t>-protecting</w:t>
      </w:r>
      <w:r w:rsidR="008B326C">
        <w:t xml:space="preserve"> </w:t>
      </w:r>
      <w:r w:rsidR="003568C9">
        <w:t>in the</w:t>
      </w:r>
      <w:r w:rsidR="008B326C">
        <w:t xml:space="preserve"> </w:t>
      </w:r>
      <w:r w:rsidRPr="00311B8E">
        <w:t>event</w:t>
      </w:r>
      <w:r w:rsidR="008B326C">
        <w:t xml:space="preserve"> </w:t>
      </w:r>
      <w:r w:rsidRPr="00311B8E">
        <w:t>of</w:t>
      </w:r>
      <w:r w:rsidR="008B326C">
        <w:t xml:space="preserve"> </w:t>
      </w:r>
      <w:r w:rsidRPr="00311B8E">
        <w:t>shorts</w:t>
      </w:r>
      <w:r w:rsidR="008B326C">
        <w:t xml:space="preserve"> </w:t>
      </w:r>
      <w:r w:rsidR="003568C9">
        <w:t>in the</w:t>
      </w:r>
      <w:r w:rsidR="008B326C">
        <w:t xml:space="preserve"> </w:t>
      </w:r>
      <w:r w:rsidRPr="00F7265F">
        <w:t>cabling</w:t>
      </w:r>
      <w:r w:rsidR="003568C9">
        <w:t>, a</w:t>
      </w:r>
      <w:r w:rsidRPr="00F7265F">
        <w:t>nd</w:t>
      </w:r>
      <w:r w:rsidR="008B326C">
        <w:t xml:space="preserve"> </w:t>
      </w:r>
      <w:r w:rsidRPr="00F7265F">
        <w:t>also</w:t>
      </w:r>
      <w:r w:rsidR="008B326C">
        <w:t xml:space="preserve"> </w:t>
      </w:r>
      <w:r w:rsidRPr="00F7265F">
        <w:t>in</w:t>
      </w:r>
      <w:r w:rsidR="008B326C">
        <w:t xml:space="preserve"> </w:t>
      </w:r>
      <w:r w:rsidRPr="00F7265F">
        <w:t>over-voltag</w:t>
      </w:r>
      <w:r w:rsidR="00B510F7">
        <w:t>e (</w:t>
      </w:r>
      <w:r w:rsidRPr="00F7265F">
        <w:t>over</w:t>
      </w:r>
      <w:r w:rsidR="008B326C">
        <w:t xml:space="preserve"> </w:t>
      </w:r>
      <w:r w:rsidRPr="00F7265F">
        <w:t>32</w:t>
      </w:r>
      <w:r w:rsidR="003568C9">
        <w:t>V DC</w:t>
      </w:r>
      <w:r w:rsidR="008B326C">
        <w:t xml:space="preserve"> </w:t>
      </w:r>
      <w:r w:rsidRPr="00F7265F">
        <w:t>on</w:t>
      </w:r>
      <w:r w:rsidR="008B326C">
        <w:t xml:space="preserve"> </w:t>
      </w:r>
      <w:r w:rsidRPr="00F7265F">
        <w:t>a</w:t>
      </w:r>
      <w:r w:rsidR="008B326C">
        <w:t xml:space="preserve"> </w:t>
      </w:r>
      <w:r w:rsidRPr="00F7265F">
        <w:t>24</w:t>
      </w:r>
      <w:r w:rsidR="003568C9">
        <w:t>V DC</w:t>
      </w:r>
      <w:r w:rsidR="008B326C">
        <w:t xml:space="preserve"> </w:t>
      </w:r>
      <w:r w:rsidRPr="00F7265F">
        <w:t>nominal</w:t>
      </w:r>
      <w:r w:rsidR="008B326C">
        <w:t xml:space="preserve"> </w:t>
      </w:r>
      <w:r w:rsidRPr="00F7265F">
        <w:t>voltage</w:t>
      </w:r>
      <w:r w:rsidR="008B326C">
        <w:t xml:space="preserve"> </w:t>
      </w:r>
      <w:r w:rsidRPr="00F7265F">
        <w:t>rating</w:t>
      </w:r>
      <w:r>
        <w:t xml:space="preserve"> with a maximum of 50V DC</w:t>
      </w:r>
      <w:r w:rsidR="00B510F7">
        <w:t>) a</w:t>
      </w:r>
      <w:r w:rsidRPr="00F7265F">
        <w:t>nd</w:t>
      </w:r>
      <w:r w:rsidR="008B326C">
        <w:t xml:space="preserve"> </w:t>
      </w:r>
      <w:r w:rsidRPr="00F7265F">
        <w:t>reverse</w:t>
      </w:r>
      <w:r w:rsidR="008B326C">
        <w:t xml:space="preserve"> </w:t>
      </w:r>
      <w:r w:rsidRPr="00F7265F">
        <w:t>polarity</w:t>
      </w:r>
      <w:r w:rsidR="008B326C">
        <w:t xml:space="preserve"> </w:t>
      </w:r>
      <w:r w:rsidRPr="00F7265F">
        <w:t>conditions.</w:t>
      </w:r>
      <w:r w:rsidR="008B326C">
        <w:t xml:space="preserve"> </w:t>
      </w:r>
      <w:r w:rsidRPr="00F7265F">
        <w:t>If</w:t>
      </w:r>
      <w:r w:rsidR="008B326C">
        <w:t xml:space="preserve"> </w:t>
      </w:r>
      <w:r w:rsidRPr="00F7265F">
        <w:t>an</w:t>
      </w:r>
      <w:r w:rsidR="008B326C">
        <w:t xml:space="preserve"> </w:t>
      </w:r>
      <w:r w:rsidR="003568C9">
        <w:t>electronic component</w:t>
      </w:r>
      <w:r w:rsidR="008B326C">
        <w:t xml:space="preserve"> </w:t>
      </w:r>
      <w:r w:rsidRPr="00F7265F">
        <w:t>is</w:t>
      </w:r>
      <w:r w:rsidR="008B326C">
        <w:t xml:space="preserve"> </w:t>
      </w:r>
      <w:r w:rsidRPr="00F7265F">
        <w:t>required</w:t>
      </w:r>
      <w:r w:rsidR="008B326C">
        <w:t xml:space="preserve"> </w:t>
      </w:r>
      <w:r w:rsidRPr="00F7265F">
        <w:t>to</w:t>
      </w:r>
      <w:r w:rsidR="008B326C">
        <w:t xml:space="preserve"> </w:t>
      </w:r>
      <w:r w:rsidRPr="00F7265F">
        <w:t>interface</w:t>
      </w:r>
      <w:r w:rsidR="008B326C">
        <w:t xml:space="preserve"> </w:t>
      </w:r>
      <w:r w:rsidRPr="00F7265F">
        <w:t>with</w:t>
      </w:r>
      <w:r w:rsidR="008B326C">
        <w:t xml:space="preserve"> </w:t>
      </w:r>
      <w:r w:rsidRPr="00F7265F">
        <w:t>other</w:t>
      </w:r>
      <w:r w:rsidR="008B326C">
        <w:t xml:space="preserve"> </w:t>
      </w:r>
      <w:r w:rsidRPr="00F7265F">
        <w:t>components,</w:t>
      </w:r>
      <w:r w:rsidR="008B326C">
        <w:t xml:space="preserve"> </w:t>
      </w:r>
      <w:r w:rsidR="003568C9">
        <w:t xml:space="preserve">it </w:t>
      </w:r>
      <w:r w:rsidR="00653733">
        <w:t>shall not</w:t>
      </w:r>
      <w:r w:rsidR="008B326C">
        <w:t xml:space="preserve"> </w:t>
      </w:r>
      <w:r w:rsidRPr="00F7265F">
        <w:t>require</w:t>
      </w:r>
      <w:r w:rsidR="008B326C">
        <w:t xml:space="preserve"> </w:t>
      </w:r>
      <w:r w:rsidRPr="00F7265F">
        <w:t>external</w:t>
      </w:r>
      <w:r w:rsidR="008B326C">
        <w:t xml:space="preserve"> </w:t>
      </w:r>
      <w:r w:rsidRPr="00F7265F">
        <w:t>pull-up</w:t>
      </w:r>
      <w:r w:rsidR="008B326C">
        <w:t xml:space="preserve"> </w:t>
      </w:r>
      <w:r w:rsidRPr="00F7265F">
        <w:t>and/or</w:t>
      </w:r>
      <w:r w:rsidR="008B326C">
        <w:t xml:space="preserve"> </w:t>
      </w:r>
      <w:r w:rsidRPr="00F7265F">
        <w:t>pull-down</w:t>
      </w:r>
      <w:r w:rsidR="008B326C">
        <w:t xml:space="preserve"> </w:t>
      </w:r>
      <w:r w:rsidRPr="00F7265F">
        <w:t>resistors.</w:t>
      </w:r>
      <w:r w:rsidR="008B326C">
        <w:t xml:space="preserve"> </w:t>
      </w:r>
      <w:r w:rsidRPr="00F7265F">
        <w:t>Where</w:t>
      </w:r>
      <w:r>
        <w:t xml:space="preserve"> this is </w:t>
      </w:r>
      <w:r w:rsidRPr="00F7265F">
        <w:t>not</w:t>
      </w:r>
      <w:r w:rsidR="008B326C">
        <w:t xml:space="preserve"> </w:t>
      </w:r>
      <w:r w:rsidRPr="00F7265F">
        <w:t>possible</w:t>
      </w:r>
      <w:r w:rsidR="003568C9">
        <w:t>, t</w:t>
      </w:r>
      <w:r w:rsidRPr="00F7265F">
        <w:t>he</w:t>
      </w:r>
      <w:r w:rsidR="008B326C">
        <w:t xml:space="preserve"> </w:t>
      </w:r>
      <w:r w:rsidRPr="00F7265F">
        <w:t>use</w:t>
      </w:r>
      <w:r w:rsidR="008B326C">
        <w:t xml:space="preserve"> </w:t>
      </w:r>
      <w:r w:rsidRPr="00311B8E">
        <w:t>of</w:t>
      </w:r>
      <w:r w:rsidR="008B326C">
        <w:t xml:space="preserve"> </w:t>
      </w:r>
      <w:r w:rsidRPr="00311B8E">
        <w:t>a</w:t>
      </w:r>
      <w:r w:rsidR="008B326C">
        <w:t xml:space="preserve"> </w:t>
      </w:r>
      <w:r w:rsidRPr="00311B8E">
        <w:t>pull-up</w:t>
      </w:r>
      <w:r w:rsidR="008B326C">
        <w:t xml:space="preserve"> </w:t>
      </w:r>
      <w:r w:rsidRPr="00311B8E">
        <w:t>or</w:t>
      </w:r>
      <w:r w:rsidR="008B326C">
        <w:t xml:space="preserve"> </w:t>
      </w:r>
      <w:r w:rsidRPr="00311B8E">
        <w:t>pull-down</w:t>
      </w:r>
      <w:r w:rsidR="008B326C">
        <w:t xml:space="preserve"> </w:t>
      </w:r>
      <w:r w:rsidRPr="00311B8E">
        <w:t>resistor</w:t>
      </w:r>
      <w:r w:rsidR="008B326C">
        <w:t xml:space="preserve"> </w:t>
      </w:r>
      <w:r w:rsidR="003568C9">
        <w:t>shall be</w:t>
      </w:r>
      <w:r w:rsidR="008B326C">
        <w:t xml:space="preserve"> </w:t>
      </w:r>
      <w:r w:rsidRPr="00311B8E">
        <w:t>limited</w:t>
      </w:r>
      <w:r w:rsidR="008B326C">
        <w:t xml:space="preserve"> </w:t>
      </w:r>
      <w:r w:rsidRPr="00311B8E">
        <w:t>as</w:t>
      </w:r>
      <w:r w:rsidR="008B326C">
        <w:t xml:space="preserve"> </w:t>
      </w:r>
      <w:r w:rsidRPr="00311B8E">
        <w:t>much</w:t>
      </w:r>
      <w:r w:rsidR="008B326C">
        <w:t xml:space="preserve"> </w:t>
      </w:r>
      <w:r w:rsidRPr="00311B8E">
        <w:t>as</w:t>
      </w:r>
      <w:r w:rsidR="008B326C">
        <w:t xml:space="preserve"> </w:t>
      </w:r>
      <w:r w:rsidRPr="00311B8E">
        <w:t>possible</w:t>
      </w:r>
      <w:r w:rsidR="008B326C">
        <w:t xml:space="preserve"> </w:t>
      </w:r>
      <w:r w:rsidRPr="00311B8E">
        <w:t>and</w:t>
      </w:r>
      <w:r w:rsidR="008B326C">
        <w:t xml:space="preserve"> </w:t>
      </w:r>
      <w:r w:rsidR="003568C9">
        <w:t>easily accessible</w:t>
      </w:r>
      <w:r w:rsidR="008B326C">
        <w:t xml:space="preserve"> </w:t>
      </w:r>
      <w:r w:rsidRPr="00311B8E">
        <w:t>and</w:t>
      </w:r>
      <w:r w:rsidR="008B326C">
        <w:t xml:space="preserve"> </w:t>
      </w:r>
      <w:r w:rsidRPr="00311B8E">
        <w:t>labeled.</w:t>
      </w:r>
    </w:p>
    <w:p w:rsidR="00CF3C36" w:rsidRPr="003B714B" w:rsidRDefault="00CF3C36" w:rsidP="00CF3C36">
      <w:pPr>
        <w:pStyle w:val="RFPheading2TS"/>
        <w:suppressAutoHyphens/>
      </w:pPr>
      <w:bookmarkStart w:id="1495" w:name="_Toc257814820"/>
      <w:bookmarkStart w:id="1496" w:name="_Toc320086786"/>
      <w:bookmarkStart w:id="1497" w:name="_Toc330277227"/>
      <w:r w:rsidRPr="003B714B">
        <w:t>W</w:t>
      </w:r>
      <w:r>
        <w:t xml:space="preserve">iring and </w:t>
      </w:r>
      <w:bookmarkEnd w:id="1495"/>
      <w:r>
        <w:t>Terminals</w:t>
      </w:r>
      <w:bookmarkEnd w:id="1496"/>
      <w:bookmarkEnd w:id="1497"/>
    </w:p>
    <w:p w:rsidR="00CF3C36" w:rsidRDefault="00CF3C36" w:rsidP="00CF3C36">
      <w:pPr>
        <w:pStyle w:val="BodyText"/>
      </w:pPr>
      <w:r w:rsidRPr="00311B8E">
        <w:t>Kinking</w:t>
      </w:r>
      <w:r w:rsidR="003568C9">
        <w:t>, g</w:t>
      </w:r>
      <w:r w:rsidRPr="00311B8E">
        <w:t>rounding</w:t>
      </w:r>
      <w:r w:rsidR="006F3AC4">
        <w:t xml:space="preserve"> </w:t>
      </w:r>
      <w:r w:rsidRPr="00311B8E">
        <w:t>at</w:t>
      </w:r>
      <w:r w:rsidR="006F3AC4">
        <w:t xml:space="preserve"> </w:t>
      </w:r>
      <w:r w:rsidRPr="00311B8E">
        <w:t>multiple</w:t>
      </w:r>
      <w:r w:rsidR="006F3AC4">
        <w:t xml:space="preserve"> </w:t>
      </w:r>
      <w:r w:rsidRPr="00311B8E">
        <w:t>points</w:t>
      </w:r>
      <w:r w:rsidR="003568C9">
        <w:t>, s</w:t>
      </w:r>
      <w:r w:rsidRPr="00311B8E">
        <w:t>tretching</w:t>
      </w:r>
      <w:r w:rsidR="006F3AC4">
        <w:t xml:space="preserve"> </w:t>
      </w:r>
      <w:r w:rsidRPr="00311B8E">
        <w:t>and</w:t>
      </w:r>
      <w:r>
        <w:t xml:space="preserve"> reducing the </w:t>
      </w:r>
      <w:r w:rsidRPr="00311B8E">
        <w:t>bend</w:t>
      </w:r>
      <w:r w:rsidR="006F3AC4">
        <w:t xml:space="preserve"> </w:t>
      </w:r>
      <w:r w:rsidRPr="00311B8E">
        <w:t>radius</w:t>
      </w:r>
      <w:r>
        <w:t xml:space="preserve"> below the manufacturer’s recommended minimum shall not be permitted</w:t>
      </w:r>
      <w:r w:rsidRPr="00311B8E">
        <w:t>.</w:t>
      </w:r>
    </w:p>
    <w:p w:rsidR="00CF3C36" w:rsidRPr="003B714B" w:rsidRDefault="00CF3C36" w:rsidP="00CF3C36">
      <w:pPr>
        <w:pStyle w:val="RFPheading3TS"/>
        <w:suppressAutoHyphens/>
      </w:pPr>
      <w:bookmarkStart w:id="1498" w:name="_Toc257814821"/>
      <w:r w:rsidRPr="003B714B">
        <w:t>Discrete</w:t>
      </w:r>
      <w:r w:rsidR="00181A75">
        <w:t xml:space="preserve"> </w:t>
      </w:r>
      <w:r w:rsidRPr="003B714B">
        <w:t>I/O(</w:t>
      </w:r>
      <w:r>
        <w:t>I</w:t>
      </w:r>
      <w:r w:rsidRPr="003B714B">
        <w:t>nputs/</w:t>
      </w:r>
      <w:r>
        <w:t>O</w:t>
      </w:r>
      <w:r w:rsidRPr="003B714B">
        <w:t>utputs)</w:t>
      </w:r>
      <w:bookmarkEnd w:id="1498"/>
    </w:p>
    <w:p w:rsidR="00CF3C36" w:rsidRPr="00311B8E" w:rsidRDefault="00CF3C36" w:rsidP="00CF3C36">
      <w:pPr>
        <w:pStyle w:val="BodyText"/>
      </w:pPr>
      <w:r w:rsidRPr="00311B8E">
        <w:t>All</w:t>
      </w:r>
      <w:r w:rsidR="00AB1EFE">
        <w:t xml:space="preserve"> </w:t>
      </w:r>
      <w:r w:rsidRPr="00311B8E">
        <w:t>wiring</w:t>
      </w:r>
      <w:r w:rsidR="00AB1EFE">
        <w:t xml:space="preserve"> </w:t>
      </w:r>
      <w:r w:rsidRPr="00311B8E">
        <w:t>to</w:t>
      </w:r>
      <w:r w:rsidR="00AB1EFE">
        <w:t xml:space="preserve"> </w:t>
      </w:r>
      <w:r w:rsidRPr="00311B8E">
        <w:t>I/O</w:t>
      </w:r>
      <w:r w:rsidR="00AB1EFE">
        <w:t xml:space="preserve"> </w:t>
      </w:r>
      <w:r w:rsidRPr="00311B8E">
        <w:t>devices,</w:t>
      </w:r>
      <w:r w:rsidR="00AB1EFE">
        <w:t xml:space="preserve"> </w:t>
      </w:r>
      <w:r w:rsidRPr="00311B8E">
        <w:t>either</w:t>
      </w:r>
      <w:r w:rsidR="00AB1EFE">
        <w:t xml:space="preserve"> </w:t>
      </w:r>
      <w:r w:rsidRPr="00311B8E">
        <w:t>at</w:t>
      </w:r>
      <w:r w:rsidR="00AB1EFE">
        <w:t xml:space="preserve"> </w:t>
      </w:r>
      <w:r w:rsidRPr="00311B8E">
        <w:t>the</w:t>
      </w:r>
      <w:r w:rsidR="00AB1EFE">
        <w:t xml:space="preserve"> </w:t>
      </w:r>
      <w:r w:rsidRPr="00311B8E">
        <w:t>harness</w:t>
      </w:r>
      <w:r w:rsidR="00AB1EFE">
        <w:t xml:space="preserve"> </w:t>
      </w:r>
      <w:r w:rsidRPr="00311B8E">
        <w:t>level</w:t>
      </w:r>
      <w:r w:rsidR="00AB1EFE">
        <w:t xml:space="preserve"> </w:t>
      </w:r>
      <w:r w:rsidRPr="00311B8E">
        <w:t>or</w:t>
      </w:r>
      <w:r w:rsidR="00AB1EFE">
        <w:t xml:space="preserve"> </w:t>
      </w:r>
      <w:r w:rsidRPr="00311B8E">
        <w:t>individual</w:t>
      </w:r>
      <w:r w:rsidR="00AB1EFE">
        <w:t xml:space="preserve"> </w:t>
      </w:r>
      <w:r w:rsidRPr="00311B8E">
        <w:t>wires,</w:t>
      </w:r>
      <w:r w:rsidR="00AB1EFE">
        <w:t xml:space="preserve"> </w:t>
      </w:r>
      <w:r w:rsidR="003568C9">
        <w:t>shall be</w:t>
      </w:r>
      <w:r w:rsidR="00AB1EFE">
        <w:t xml:space="preserve"> </w:t>
      </w:r>
      <w:r w:rsidRPr="00311B8E">
        <w:t>labeled</w:t>
      </w:r>
      <w:r w:rsidR="003568C9">
        <w:t>, s</w:t>
      </w:r>
      <w:r w:rsidRPr="00311B8E">
        <w:t>tamped</w:t>
      </w:r>
      <w:r w:rsidR="00AB1EFE">
        <w:t xml:space="preserve"> </w:t>
      </w:r>
      <w:r w:rsidRPr="00311B8E">
        <w:t>or</w:t>
      </w:r>
      <w:r w:rsidR="00AB1EFE">
        <w:t xml:space="preserve"> </w:t>
      </w:r>
      <w:r w:rsidRPr="00311B8E">
        <w:t>color-coded</w:t>
      </w:r>
      <w:r w:rsidR="00AB1EFE">
        <w:t xml:space="preserve"> </w:t>
      </w:r>
      <w:r w:rsidRPr="00311B8E">
        <w:t>in</w:t>
      </w:r>
      <w:r w:rsidR="00AB1EFE">
        <w:t xml:space="preserve"> </w:t>
      </w:r>
      <w:r w:rsidRPr="00311B8E">
        <w:t>a</w:t>
      </w:r>
      <w:r w:rsidR="00AB1EFE">
        <w:t xml:space="preserve"> </w:t>
      </w:r>
      <w:r w:rsidRPr="00311B8E">
        <w:t>fashion</w:t>
      </w:r>
      <w:r w:rsidR="00AB1EFE">
        <w:t xml:space="preserve"> </w:t>
      </w:r>
      <w:r w:rsidRPr="00311B8E">
        <w:t>that</w:t>
      </w:r>
      <w:r w:rsidR="00AB1EFE">
        <w:t xml:space="preserve"> </w:t>
      </w:r>
      <w:r w:rsidRPr="00311B8E">
        <w:t>allows</w:t>
      </w:r>
      <w:r w:rsidR="00AB1EFE">
        <w:t xml:space="preserve"> </w:t>
      </w:r>
      <w:r w:rsidRPr="00311B8E">
        <w:t>unique</w:t>
      </w:r>
      <w:r w:rsidR="00AB1EFE">
        <w:t xml:space="preserve"> </w:t>
      </w:r>
      <w:r w:rsidRPr="00311B8E">
        <w:t>identification</w:t>
      </w:r>
      <w:r w:rsidR="00AB1EFE">
        <w:t xml:space="preserve"> </w:t>
      </w:r>
      <w:r w:rsidRPr="00311B8E">
        <w:t>at</w:t>
      </w:r>
      <w:r w:rsidR="00AB1EFE">
        <w:t xml:space="preserve"> </w:t>
      </w:r>
      <w:r w:rsidRPr="00311B8E">
        <w:t>a</w:t>
      </w:r>
      <w:r w:rsidR="00AB1EFE">
        <w:t xml:space="preserve"> </w:t>
      </w:r>
      <w:r w:rsidRPr="00311B8E">
        <w:t>spacing</w:t>
      </w:r>
      <w:r w:rsidR="00AB1EFE">
        <w:t xml:space="preserve"> </w:t>
      </w:r>
      <w:r w:rsidRPr="00311B8E">
        <w:t>not</w:t>
      </w:r>
      <w:r w:rsidR="00AB1EFE">
        <w:t xml:space="preserve"> </w:t>
      </w:r>
      <w:r w:rsidRPr="00311B8E">
        <w:t>exceeding4</w:t>
      </w:r>
      <w:r>
        <w:t xml:space="preserve"> in</w:t>
      </w:r>
      <w:r w:rsidRPr="00311B8E">
        <w:t>.</w:t>
      </w:r>
      <w:r w:rsidR="00AB1EFE">
        <w:t xml:space="preserve"> </w:t>
      </w:r>
      <w:r w:rsidRPr="00311B8E">
        <w:t>Wiring</w:t>
      </w:r>
      <w:r w:rsidR="00AB1EFE">
        <w:t xml:space="preserve"> </w:t>
      </w:r>
      <w:r w:rsidRPr="00311B8E">
        <w:t>for</w:t>
      </w:r>
      <w:r w:rsidR="00AB1EFE">
        <w:t xml:space="preserve"> </w:t>
      </w:r>
      <w:r w:rsidRPr="00311B8E">
        <w:t>each</w:t>
      </w:r>
      <w:r w:rsidR="00AB1EFE">
        <w:t xml:space="preserve"> </w:t>
      </w:r>
      <w:r w:rsidRPr="00311B8E">
        <w:t>I/O</w:t>
      </w:r>
      <w:r w:rsidR="00AB1EFE">
        <w:t xml:space="preserve"> </w:t>
      </w:r>
      <w:r w:rsidRPr="00311B8E">
        <w:t>device</w:t>
      </w:r>
      <w:r w:rsidR="00EA007E">
        <w:t xml:space="preserve"> </w:t>
      </w:r>
      <w:r w:rsidR="003568C9">
        <w:t>shall be</w:t>
      </w:r>
      <w:r w:rsidR="00AB1EFE">
        <w:t xml:space="preserve"> </w:t>
      </w:r>
      <w:r w:rsidRPr="00311B8E">
        <w:t>bundled</w:t>
      </w:r>
      <w:r w:rsidR="00AB1EFE">
        <w:t xml:space="preserve"> </w:t>
      </w:r>
      <w:r w:rsidRPr="00311B8E">
        <w:t>together.</w:t>
      </w:r>
      <w:r w:rsidR="00AB1EFE">
        <w:t xml:space="preserve"> </w:t>
      </w:r>
      <w:r w:rsidRPr="00311B8E">
        <w:t>If</w:t>
      </w:r>
      <w:r w:rsidR="00AB1EFE">
        <w:t xml:space="preserve"> </w:t>
      </w:r>
      <w:r w:rsidRPr="00311B8E">
        <w:t>the</w:t>
      </w:r>
      <w:r w:rsidR="00AB1EFE">
        <w:t xml:space="preserve"> </w:t>
      </w:r>
      <w:r w:rsidRPr="00311B8E">
        <w:t>I/O</w:t>
      </w:r>
      <w:r w:rsidR="00AB1EFE">
        <w:t xml:space="preserve"> </w:t>
      </w:r>
      <w:r w:rsidRPr="00311B8E">
        <w:t>terminals</w:t>
      </w:r>
      <w:r w:rsidR="00AB1EFE">
        <w:t xml:space="preserve"> </w:t>
      </w:r>
      <w:r w:rsidRPr="00311B8E">
        <w:t>are</w:t>
      </w:r>
      <w:r w:rsidR="00AB1EFE">
        <w:t xml:space="preserve"> </w:t>
      </w:r>
      <w:r w:rsidRPr="00311B8E">
        <w:t>the</w:t>
      </w:r>
      <w:r w:rsidR="00AB1EFE">
        <w:t xml:space="preserve"> </w:t>
      </w:r>
      <w:r w:rsidRPr="00311B8E">
        <w:t>same</w:t>
      </w:r>
      <w:r w:rsidR="00AB1EFE">
        <w:t xml:space="preserve"> </w:t>
      </w:r>
      <w:r w:rsidRPr="00311B8E">
        <w:t>voltages</w:t>
      </w:r>
      <w:r w:rsidR="003568C9">
        <w:t>, t</w:t>
      </w:r>
      <w:r w:rsidRPr="00311B8E">
        <w:t>hen</w:t>
      </w:r>
      <w:r w:rsidR="00AB1EFE">
        <w:t xml:space="preserve"> </w:t>
      </w:r>
      <w:r w:rsidRPr="00311B8E">
        <w:t>jumpers</w:t>
      </w:r>
      <w:r w:rsidR="00AB1EFE">
        <w:t xml:space="preserve"> </w:t>
      </w:r>
      <w:r w:rsidR="003568C9">
        <w:t xml:space="preserve">may be </w:t>
      </w:r>
      <w:r w:rsidR="00653733">
        <w:t>used to</w:t>
      </w:r>
      <w:r w:rsidR="00AB1EFE">
        <w:t xml:space="preserve"> </w:t>
      </w:r>
      <w:r w:rsidRPr="00311B8E">
        <w:t>connect</w:t>
      </w:r>
      <w:r w:rsidR="00AB1EFE">
        <w:t xml:space="preserve"> </w:t>
      </w:r>
      <w:r w:rsidRPr="00311B8E">
        <w:t>the</w:t>
      </w:r>
      <w:r w:rsidR="00AB1EFE">
        <w:t xml:space="preserve"> </w:t>
      </w:r>
      <w:r w:rsidRPr="00311B8E">
        <w:t>common</w:t>
      </w:r>
      <w:r>
        <w:t xml:space="preserve"> nodes </w:t>
      </w:r>
      <w:r w:rsidRPr="00311B8E">
        <w:t>of</w:t>
      </w:r>
      <w:r w:rsidR="00AB1EFE">
        <w:t xml:space="preserve"> </w:t>
      </w:r>
      <w:r w:rsidRPr="00311B8E">
        <w:t>each</w:t>
      </w:r>
      <w:r w:rsidR="00AB1EFE">
        <w:t xml:space="preserve"> </w:t>
      </w:r>
      <w:r w:rsidRPr="00311B8E">
        <w:t>I/O</w:t>
      </w:r>
      <w:r w:rsidR="00AB1EFE">
        <w:t xml:space="preserve"> </w:t>
      </w:r>
      <w:r w:rsidRPr="00311B8E">
        <w:t>terminal.</w:t>
      </w:r>
    </w:p>
    <w:p w:rsidR="00CF3C36" w:rsidRPr="003B714B" w:rsidRDefault="00CF3C36" w:rsidP="00CF3C36">
      <w:pPr>
        <w:pStyle w:val="RFPheading3TS"/>
        <w:suppressAutoHyphens/>
      </w:pPr>
      <w:bookmarkStart w:id="1499" w:name="_Toc257814822"/>
      <w:r w:rsidRPr="003B714B">
        <w:t>Shielding</w:t>
      </w:r>
      <w:bookmarkEnd w:id="1499"/>
    </w:p>
    <w:p w:rsidR="00CF3C36" w:rsidRDefault="00CF3C36" w:rsidP="00CF3C36">
      <w:pPr>
        <w:pStyle w:val="BodyText"/>
      </w:pPr>
      <w:r w:rsidRPr="00311B8E">
        <w:t>All</w:t>
      </w:r>
      <w:r w:rsidR="00EA007E">
        <w:t xml:space="preserve"> </w:t>
      </w:r>
      <w:r w:rsidRPr="00311B8E">
        <w:t>wiring</w:t>
      </w:r>
      <w:r w:rsidR="00EA007E">
        <w:t xml:space="preserve"> </w:t>
      </w:r>
      <w:r w:rsidRPr="00311B8E">
        <w:t>that</w:t>
      </w:r>
      <w:r w:rsidR="00EA007E">
        <w:t xml:space="preserve"> </w:t>
      </w:r>
      <w:r w:rsidRPr="00311B8E">
        <w:t>requires</w:t>
      </w:r>
      <w:r w:rsidR="00EA007E">
        <w:t xml:space="preserve"> </w:t>
      </w:r>
      <w:r w:rsidRPr="00311B8E">
        <w:t>shielding</w:t>
      </w:r>
      <w:r w:rsidR="00EA007E">
        <w:t xml:space="preserve"> </w:t>
      </w:r>
      <w:r w:rsidR="003568C9">
        <w:t>shall meet the</w:t>
      </w:r>
      <w:r w:rsidR="00EA007E">
        <w:t xml:space="preserve"> </w:t>
      </w:r>
      <w:r w:rsidRPr="00311B8E">
        <w:t>following</w:t>
      </w:r>
      <w:r w:rsidR="00EA007E">
        <w:t xml:space="preserve"> </w:t>
      </w:r>
      <w:r w:rsidRPr="00311B8E">
        <w:t>minimum</w:t>
      </w:r>
      <w:r w:rsidR="00EA007E">
        <w:t xml:space="preserve"> </w:t>
      </w:r>
      <w:r w:rsidRPr="00311B8E">
        <w:t>requirements.</w:t>
      </w:r>
      <w:r w:rsidR="00EA007E">
        <w:t xml:space="preserve"> </w:t>
      </w:r>
      <w:r w:rsidRPr="00311B8E">
        <w:t>A</w:t>
      </w:r>
      <w:r w:rsidR="00EA007E">
        <w:t xml:space="preserve"> </w:t>
      </w:r>
      <w:r w:rsidRPr="00311B8E">
        <w:t>shield</w:t>
      </w:r>
      <w:r w:rsidR="00EA007E">
        <w:t xml:space="preserve"> </w:t>
      </w:r>
      <w:r w:rsidR="003568C9">
        <w:t>shall be</w:t>
      </w:r>
      <w:r w:rsidR="00EA007E">
        <w:t xml:space="preserve"> </w:t>
      </w:r>
      <w:r w:rsidRPr="00311B8E">
        <w:t>generated</w:t>
      </w:r>
      <w:r w:rsidR="00EA007E">
        <w:t xml:space="preserve"> </w:t>
      </w:r>
      <w:r w:rsidRPr="00311B8E">
        <w:t>by</w:t>
      </w:r>
      <w:r w:rsidR="00EA007E">
        <w:t xml:space="preserve"> </w:t>
      </w:r>
      <w:r w:rsidRPr="00311B8E">
        <w:t>connecting</w:t>
      </w:r>
      <w:r w:rsidR="00EA007E">
        <w:t xml:space="preserve"> </w:t>
      </w:r>
      <w:r w:rsidRPr="00311B8E">
        <w:t>to</w:t>
      </w:r>
      <w:r w:rsidR="00EA007E">
        <w:t xml:space="preserve"> </w:t>
      </w:r>
      <w:r w:rsidRPr="00311B8E">
        <w:t>a</w:t>
      </w:r>
      <w:r w:rsidR="00EA007E">
        <w:t xml:space="preserve"> </w:t>
      </w:r>
      <w:r w:rsidRPr="00311B8E">
        <w:t>ground,</w:t>
      </w:r>
      <w:r w:rsidR="00EA007E">
        <w:t xml:space="preserve"> </w:t>
      </w:r>
      <w:r w:rsidRPr="00311B8E">
        <w:t>which</w:t>
      </w:r>
      <w:r w:rsidR="00EA007E">
        <w:t xml:space="preserve"> </w:t>
      </w:r>
      <w:r w:rsidRPr="00311B8E">
        <w:t>is</w:t>
      </w:r>
      <w:r w:rsidR="00EA007E">
        <w:t xml:space="preserve"> </w:t>
      </w:r>
      <w:r w:rsidRPr="00311B8E">
        <w:t>sourced</w:t>
      </w:r>
      <w:r w:rsidR="00EA007E">
        <w:t xml:space="preserve"> </w:t>
      </w:r>
      <w:r w:rsidRPr="00311B8E">
        <w:t>from</w:t>
      </w:r>
      <w:r w:rsidR="00EA007E">
        <w:t xml:space="preserve"> </w:t>
      </w:r>
      <w:r w:rsidRPr="00311B8E">
        <w:t>a</w:t>
      </w:r>
      <w:r w:rsidR="00EA007E">
        <w:t xml:space="preserve"> </w:t>
      </w:r>
      <w:r w:rsidRPr="00311B8E">
        <w:t>power</w:t>
      </w:r>
      <w:r w:rsidR="00EA007E">
        <w:t xml:space="preserve"> </w:t>
      </w:r>
      <w:r w:rsidRPr="00311B8E">
        <w:t>distribution</w:t>
      </w:r>
      <w:r w:rsidR="00EA007E">
        <w:t xml:space="preserve"> </w:t>
      </w:r>
      <w:r w:rsidRPr="00311B8E">
        <w:t>bus</w:t>
      </w:r>
      <w:r w:rsidR="00EA007E">
        <w:t xml:space="preserve"> </w:t>
      </w:r>
      <w:r w:rsidRPr="00311B8E">
        <w:t>bar</w:t>
      </w:r>
      <w:r w:rsidR="00EA007E">
        <w:t xml:space="preserve"> </w:t>
      </w:r>
      <w:r w:rsidRPr="00311B8E">
        <w:t>or</w:t>
      </w:r>
      <w:r w:rsidR="00EA007E">
        <w:t xml:space="preserve"> </w:t>
      </w:r>
      <w:r w:rsidRPr="00311B8E">
        <w:t>chassis.</w:t>
      </w:r>
      <w:r w:rsidR="00EA007E">
        <w:t xml:space="preserve"> </w:t>
      </w:r>
      <w:r w:rsidRPr="00311B8E">
        <w:t>A</w:t>
      </w:r>
      <w:r w:rsidR="00EA007E">
        <w:t xml:space="preserve"> </w:t>
      </w:r>
      <w:r w:rsidRPr="00311B8E">
        <w:t>shield</w:t>
      </w:r>
      <w:r w:rsidR="00EA007E">
        <w:t xml:space="preserve"> </w:t>
      </w:r>
      <w:r w:rsidR="003568C9">
        <w:t>shall be</w:t>
      </w:r>
      <w:r w:rsidR="00EA007E">
        <w:t xml:space="preserve"> </w:t>
      </w:r>
      <w:r w:rsidRPr="00311B8E">
        <w:t>connected</w:t>
      </w:r>
      <w:r w:rsidR="00EA007E">
        <w:t xml:space="preserve"> </w:t>
      </w:r>
      <w:r w:rsidRPr="00311B8E">
        <w:t>at</w:t>
      </w:r>
      <w:r w:rsidR="00EA007E">
        <w:t xml:space="preserve"> </w:t>
      </w:r>
      <w:r w:rsidRPr="00311B8E">
        <w:t>one</w:t>
      </w:r>
      <w:r w:rsidR="00EA007E">
        <w:t xml:space="preserve"> </w:t>
      </w:r>
      <w:r w:rsidRPr="00311B8E">
        <w:t>location</w:t>
      </w:r>
      <w:r w:rsidR="00EA007E">
        <w:t xml:space="preserve"> </w:t>
      </w:r>
      <w:r w:rsidRPr="00311B8E">
        <w:t>only</w:t>
      </w:r>
      <w:r w:rsidR="003568C9">
        <w:t>, t</w:t>
      </w:r>
      <w:r w:rsidRPr="00311B8E">
        <w:t>ypically</w:t>
      </w:r>
      <w:r w:rsidR="00EA007E">
        <w:t xml:space="preserve"> </w:t>
      </w:r>
      <w:r w:rsidRPr="00311B8E">
        <w:t>a</w:t>
      </w:r>
      <w:r w:rsidR="00EA007E">
        <w:t xml:space="preserve"> </w:t>
      </w:r>
      <w:r w:rsidRPr="00311B8E">
        <w:t>tone</w:t>
      </w:r>
      <w:r w:rsidR="00EA007E">
        <w:t xml:space="preserve"> </w:t>
      </w:r>
      <w:r w:rsidRPr="00311B8E">
        <w:t>end</w:t>
      </w:r>
      <w:r w:rsidR="00EA007E">
        <w:t xml:space="preserve"> </w:t>
      </w:r>
      <w:r w:rsidR="003568C9">
        <w:t>of the</w:t>
      </w:r>
      <w:r w:rsidR="00EA007E">
        <w:t xml:space="preserve"> </w:t>
      </w:r>
      <w:r w:rsidRPr="00311B8E">
        <w:t>cable.</w:t>
      </w:r>
      <w:r w:rsidR="00EA007E">
        <w:t xml:space="preserve"> </w:t>
      </w:r>
      <w:r w:rsidRPr="00311B8E">
        <w:t>However</w:t>
      </w:r>
      <w:r w:rsidR="00F131BC">
        <w:t xml:space="preserve">, </w:t>
      </w:r>
      <w:r w:rsidRPr="00311B8E">
        <w:t>certain</w:t>
      </w:r>
      <w:r w:rsidR="00EA007E">
        <w:t xml:space="preserve"> </w:t>
      </w:r>
      <w:r w:rsidRPr="00311B8E">
        <w:t>standards</w:t>
      </w:r>
      <w:r w:rsidR="00EA007E">
        <w:t xml:space="preserve"> </w:t>
      </w:r>
      <w:r w:rsidRPr="00311B8E">
        <w:t>or</w:t>
      </w:r>
      <w:r w:rsidR="00EA007E">
        <w:t xml:space="preserve"> </w:t>
      </w:r>
      <w:r w:rsidRPr="00311B8E">
        <w:t>special</w:t>
      </w:r>
      <w:r w:rsidR="00EA007E">
        <w:t xml:space="preserve"> </w:t>
      </w:r>
      <w:r w:rsidRPr="00311B8E">
        <w:t>requirements</w:t>
      </w:r>
      <w:r w:rsidR="003568C9">
        <w:t xml:space="preserve">, </w:t>
      </w:r>
      <w:r w:rsidR="00F131BC">
        <w:t xml:space="preserve">such as </w:t>
      </w:r>
      <w:r w:rsidRPr="00311B8E">
        <w:t>SAE</w:t>
      </w:r>
      <w:r w:rsidR="00EA007E">
        <w:t xml:space="preserve"> </w:t>
      </w:r>
      <w:r w:rsidRPr="00311B8E">
        <w:t>J1939</w:t>
      </w:r>
      <w:r w:rsidR="00EA007E">
        <w:t xml:space="preserve"> </w:t>
      </w:r>
      <w:r w:rsidRPr="00311B8E">
        <w:t>or</w:t>
      </w:r>
      <w:r w:rsidR="00EA007E">
        <w:t xml:space="preserve"> </w:t>
      </w:r>
      <w:r w:rsidRPr="00311B8E">
        <w:t>RF</w:t>
      </w:r>
      <w:r w:rsidR="00EA007E">
        <w:t xml:space="preserve"> </w:t>
      </w:r>
      <w:r w:rsidRPr="00311B8E">
        <w:t>applications,</w:t>
      </w:r>
      <w:r w:rsidR="00EA007E">
        <w:t xml:space="preserve"> </w:t>
      </w:r>
      <w:r w:rsidRPr="00311B8E">
        <w:t>have</w:t>
      </w:r>
      <w:r w:rsidR="00EA007E">
        <w:t xml:space="preserve"> </w:t>
      </w:r>
      <w:r w:rsidRPr="00311B8E">
        <w:t>separate</w:t>
      </w:r>
      <w:r w:rsidR="00EA007E">
        <w:t xml:space="preserve"> </w:t>
      </w:r>
      <w:r w:rsidRPr="00311B8E">
        <w:t>shielding</w:t>
      </w:r>
      <w:r w:rsidR="00EA007E">
        <w:t xml:space="preserve"> </w:t>
      </w:r>
      <w:r w:rsidRPr="00311B8E">
        <w:t>techniques</w:t>
      </w:r>
      <w:r w:rsidR="00EA007E">
        <w:t xml:space="preserve"> </w:t>
      </w:r>
      <w:r w:rsidRPr="00311B8E">
        <w:t>that</w:t>
      </w:r>
      <w:r w:rsidR="00EA007E">
        <w:t xml:space="preserve"> </w:t>
      </w:r>
      <w:r w:rsidRPr="00311B8E">
        <w:t>also</w:t>
      </w:r>
      <w:r w:rsidR="00EA007E">
        <w:t xml:space="preserve"> </w:t>
      </w:r>
      <w:r w:rsidR="003568C9">
        <w:t>shall be</w:t>
      </w:r>
      <w:r w:rsidR="00EA007E">
        <w:t xml:space="preserve"> </w:t>
      </w:r>
      <w:r w:rsidRPr="00311B8E">
        <w:t>used</w:t>
      </w:r>
      <w:r w:rsidR="00EA007E">
        <w:t xml:space="preserve"> </w:t>
      </w:r>
      <w:r w:rsidRPr="00311B8E">
        <w:t>as</w:t>
      </w:r>
      <w:r w:rsidR="00EA007E">
        <w:t xml:space="preserve"> </w:t>
      </w:r>
      <w:r w:rsidRPr="00311B8E">
        <w:t>applicable.</w:t>
      </w:r>
    </w:p>
    <w:p w:rsidR="00CF3C36" w:rsidRDefault="007F38E3" w:rsidP="00CF3C36">
      <w:pPr>
        <w:pStyle w:val="Note"/>
      </w:pPr>
      <w:r w:rsidRPr="007F38E3">
        <w:rPr>
          <w:rStyle w:val="Noteboldlead-in"/>
        </w:rPr>
        <w:t>NOTE:</w:t>
      </w:r>
      <w:r w:rsidR="00CF3C36" w:rsidRPr="002E74A9">
        <w:t xml:space="preserve"> A shield grounded at both end forms a ground loop, which can cause intermittent control or faults. </w:t>
      </w:r>
    </w:p>
    <w:p w:rsidR="00CF3C36" w:rsidRPr="002E74A9" w:rsidRDefault="00CF3C36" w:rsidP="00CF3C36">
      <w:pPr>
        <w:pStyle w:val="BodyText"/>
      </w:pPr>
      <w:r w:rsidRPr="002E74A9">
        <w:t>When using shielded or coaxial cable, upon stripping of the insulation, the metallic braid shall be free from frayed strands, which can penetrate the insulation of the inner wires. To prevent the introduction of noise, the shield shall not be connected to the common side of a logic circuit.</w:t>
      </w:r>
    </w:p>
    <w:p w:rsidR="00CF3C36" w:rsidRPr="003B714B" w:rsidRDefault="00CF3C36" w:rsidP="00CF3C36">
      <w:pPr>
        <w:pStyle w:val="RFPheading3TS"/>
        <w:suppressAutoHyphens/>
      </w:pPr>
      <w:bookmarkStart w:id="1500" w:name="_Toc257814823"/>
      <w:r w:rsidRPr="003B714B">
        <w:t>Communications</w:t>
      </w:r>
      <w:bookmarkEnd w:id="1500"/>
    </w:p>
    <w:p w:rsidR="00CF3C36" w:rsidRPr="00311B8E" w:rsidRDefault="00CF3C36" w:rsidP="00CF3C36">
      <w:pPr>
        <w:pStyle w:val="BodyText"/>
      </w:pPr>
      <w:r w:rsidRPr="00311B8E">
        <w:t>The</w:t>
      </w:r>
      <w:r w:rsidR="00EA007E">
        <w:t xml:space="preserve"> </w:t>
      </w:r>
      <w:r w:rsidRPr="00311B8E">
        <w:t>data</w:t>
      </w:r>
      <w:r w:rsidR="00EA007E">
        <w:t xml:space="preserve"> </w:t>
      </w:r>
      <w:r w:rsidRPr="00311B8E">
        <w:t>network</w:t>
      </w:r>
      <w:r w:rsidR="00EA007E">
        <w:t xml:space="preserve"> </w:t>
      </w:r>
      <w:r w:rsidRPr="00311B8E">
        <w:t>cabling</w:t>
      </w:r>
      <w:r w:rsidR="00EA007E">
        <w:t xml:space="preserve"> </w:t>
      </w:r>
      <w:r w:rsidR="003568C9">
        <w:t>shall be</w:t>
      </w:r>
      <w:r w:rsidR="00EA007E">
        <w:t xml:space="preserve"> </w:t>
      </w:r>
      <w:r w:rsidRPr="00311B8E">
        <w:t>selected</w:t>
      </w:r>
      <w:r w:rsidR="00EA007E">
        <w:t xml:space="preserve"> </w:t>
      </w:r>
      <w:r w:rsidRPr="00311B8E">
        <w:t>and</w:t>
      </w:r>
      <w:r w:rsidR="00EA007E">
        <w:t xml:space="preserve"> </w:t>
      </w:r>
      <w:r w:rsidRPr="00311B8E">
        <w:t>installed</w:t>
      </w:r>
      <w:r w:rsidR="00EA007E">
        <w:t xml:space="preserve"> </w:t>
      </w:r>
      <w:r w:rsidRPr="00311B8E">
        <w:t>according</w:t>
      </w:r>
      <w:r w:rsidR="00EA007E">
        <w:t xml:space="preserve"> </w:t>
      </w:r>
      <w:r w:rsidR="00653733">
        <w:t>to the</w:t>
      </w:r>
      <w:r w:rsidR="00EA007E">
        <w:t xml:space="preserve"> </w:t>
      </w:r>
      <w:r w:rsidRPr="00311B8E">
        <w:t>selected</w:t>
      </w:r>
      <w:r w:rsidR="00EA007E">
        <w:t xml:space="preserve"> </w:t>
      </w:r>
      <w:r w:rsidRPr="00311B8E">
        <w:t>protocol</w:t>
      </w:r>
      <w:r w:rsidR="00EA007E">
        <w:t xml:space="preserve"> </w:t>
      </w:r>
      <w:r w:rsidRPr="00311B8E">
        <w:t>requirements.</w:t>
      </w:r>
      <w:r w:rsidR="00EA007E">
        <w:t xml:space="preserve"> </w:t>
      </w:r>
      <w:r w:rsidRPr="00311B8E">
        <w:t>The</w:t>
      </w:r>
      <w:r w:rsidR="00EA007E">
        <w:t xml:space="preserve"> </w:t>
      </w:r>
      <w:r w:rsidRPr="00311B8E">
        <w:t>physical</w:t>
      </w:r>
      <w:r w:rsidR="00EA007E">
        <w:t xml:space="preserve"> </w:t>
      </w:r>
      <w:r w:rsidRPr="00311B8E">
        <w:t>layer</w:t>
      </w:r>
      <w:r w:rsidR="00EA007E">
        <w:t xml:space="preserve"> </w:t>
      </w:r>
      <w:r w:rsidRPr="00311B8E">
        <w:t>of</w:t>
      </w:r>
      <w:r w:rsidR="00EA007E">
        <w:t xml:space="preserve"> </w:t>
      </w:r>
      <w:r w:rsidRPr="00311B8E">
        <w:t>all</w:t>
      </w:r>
      <w:r w:rsidR="00EA007E">
        <w:t xml:space="preserve"> </w:t>
      </w:r>
      <w:r w:rsidRPr="00311B8E">
        <w:t>network</w:t>
      </w:r>
      <w:r w:rsidR="00EA007E">
        <w:t xml:space="preserve"> </w:t>
      </w:r>
      <w:r w:rsidRPr="00311B8E">
        <w:t>communication</w:t>
      </w:r>
      <w:r w:rsidR="00EA007E">
        <w:t xml:space="preserve"> </w:t>
      </w:r>
      <w:r w:rsidRPr="00311B8E">
        <w:t>systems</w:t>
      </w:r>
      <w:r w:rsidR="002A7912">
        <w:t xml:space="preserve"> shall not </w:t>
      </w:r>
      <w:r w:rsidRPr="00311B8E">
        <w:t>be</w:t>
      </w:r>
      <w:r w:rsidR="00EA007E">
        <w:t xml:space="preserve"> </w:t>
      </w:r>
      <w:r w:rsidRPr="00311B8E">
        <w:t>used</w:t>
      </w:r>
      <w:r w:rsidR="00EA007E">
        <w:t xml:space="preserve"> </w:t>
      </w:r>
      <w:r w:rsidRPr="00311B8E">
        <w:t>for</w:t>
      </w:r>
      <w:r w:rsidR="00EA007E">
        <w:t xml:space="preserve"> </w:t>
      </w:r>
      <w:r w:rsidRPr="00311B8E">
        <w:t>any</w:t>
      </w:r>
      <w:r w:rsidR="00EA007E">
        <w:t xml:space="preserve"> </w:t>
      </w:r>
      <w:r w:rsidRPr="00311B8E">
        <w:t>purpose</w:t>
      </w:r>
      <w:r w:rsidR="00EA007E">
        <w:t xml:space="preserve"> </w:t>
      </w:r>
      <w:r w:rsidRPr="00311B8E">
        <w:t>other</w:t>
      </w:r>
      <w:r w:rsidR="00EA007E">
        <w:t xml:space="preserve"> </w:t>
      </w:r>
      <w:r w:rsidRPr="00311B8E">
        <w:t>than</w:t>
      </w:r>
      <w:r w:rsidR="00EA007E">
        <w:t xml:space="preserve"> </w:t>
      </w:r>
      <w:r w:rsidRPr="00311B8E">
        <w:t>communication</w:t>
      </w:r>
      <w:r w:rsidR="00EA007E">
        <w:t xml:space="preserve"> </w:t>
      </w:r>
      <w:r w:rsidRPr="00311B8E">
        <w:t>between</w:t>
      </w:r>
      <w:r w:rsidR="00EA007E">
        <w:t xml:space="preserve"> </w:t>
      </w:r>
      <w:r w:rsidRPr="00311B8E">
        <w:t>the</w:t>
      </w:r>
      <w:r w:rsidR="00EA007E">
        <w:t xml:space="preserve"> </w:t>
      </w:r>
      <w:r w:rsidRPr="00311B8E">
        <w:t>system</w:t>
      </w:r>
      <w:r w:rsidR="00EA007E">
        <w:t xml:space="preserve"> </w:t>
      </w:r>
      <w:r w:rsidRPr="00311B8E">
        <w:t>components,</w:t>
      </w:r>
      <w:r w:rsidR="00EA007E">
        <w:t xml:space="preserve"> </w:t>
      </w:r>
      <w:r w:rsidRPr="00311B8E">
        <w:t>unless</w:t>
      </w:r>
      <w:r w:rsidR="00EA007E">
        <w:t xml:space="preserve"> </w:t>
      </w:r>
      <w:r w:rsidRPr="00311B8E">
        <w:t>provided</w:t>
      </w:r>
      <w:r w:rsidR="00EA007E">
        <w:t xml:space="preserve"> </w:t>
      </w:r>
      <w:r w:rsidRPr="00311B8E">
        <w:t>for</w:t>
      </w:r>
      <w:r w:rsidR="00EA007E">
        <w:t xml:space="preserve"> </w:t>
      </w:r>
      <w:r w:rsidR="003568C9">
        <w:t>in the</w:t>
      </w:r>
      <w:r w:rsidR="00EA007E">
        <w:t xml:space="preserve"> </w:t>
      </w:r>
      <w:r w:rsidRPr="00311B8E">
        <w:t>network</w:t>
      </w:r>
      <w:r w:rsidR="00EA007E">
        <w:t xml:space="preserve"> </w:t>
      </w:r>
      <w:r w:rsidRPr="00311B8E">
        <w:t>specifications.</w:t>
      </w:r>
    </w:p>
    <w:p w:rsidR="00CF3C36" w:rsidRDefault="00CF3C36" w:rsidP="00CF3C36">
      <w:pPr>
        <w:pStyle w:val="BodyText"/>
      </w:pPr>
      <w:r w:rsidRPr="00311B8E">
        <w:t>Communications</w:t>
      </w:r>
      <w:r w:rsidR="00EA007E">
        <w:t xml:space="preserve"> </w:t>
      </w:r>
      <w:r w:rsidRPr="00311B8E">
        <w:t>networks</w:t>
      </w:r>
      <w:r w:rsidR="00EA007E">
        <w:t xml:space="preserve"> </w:t>
      </w:r>
      <w:r w:rsidRPr="00311B8E">
        <w:t>that</w:t>
      </w:r>
      <w:r w:rsidR="00EA007E">
        <w:t xml:space="preserve"> </w:t>
      </w:r>
      <w:r w:rsidRPr="00311B8E">
        <w:t>use</w:t>
      </w:r>
      <w:r w:rsidR="00EA007E">
        <w:t xml:space="preserve"> </w:t>
      </w:r>
      <w:r w:rsidRPr="00311B8E">
        <w:t>power</w:t>
      </w:r>
      <w:r w:rsidR="00EA007E">
        <w:t xml:space="preserve"> </w:t>
      </w:r>
      <w:r w:rsidRPr="00311B8E">
        <w:t>line</w:t>
      </w:r>
      <w:r w:rsidR="00EA007E">
        <w:t xml:space="preserve"> </w:t>
      </w:r>
      <w:r w:rsidRPr="00311B8E">
        <w:t>carrier</w:t>
      </w:r>
      <w:r w:rsidR="00B510F7">
        <w:t>s (</w:t>
      </w:r>
      <w:r w:rsidRPr="00311B8E">
        <w:t>e.g.</w:t>
      </w:r>
      <w:r>
        <w:t xml:space="preserve">, </w:t>
      </w:r>
      <w:r w:rsidRPr="00311B8E">
        <w:t>data</w:t>
      </w:r>
      <w:r w:rsidR="00EA007E">
        <w:t xml:space="preserve"> </w:t>
      </w:r>
      <w:r w:rsidRPr="00311B8E">
        <w:t>modulated</w:t>
      </w:r>
      <w:r w:rsidR="00EA007E">
        <w:t xml:space="preserve"> </w:t>
      </w:r>
      <w:r w:rsidRPr="00311B8E">
        <w:t>on</w:t>
      </w:r>
      <w:r w:rsidR="00EA007E">
        <w:t xml:space="preserve"> </w:t>
      </w:r>
      <w:r w:rsidRPr="00311B8E">
        <w:t>a</w:t>
      </w:r>
      <w:r w:rsidR="00EA007E">
        <w:t xml:space="preserve"> </w:t>
      </w:r>
      <w:r w:rsidRPr="00311B8E">
        <w:t>24V</w:t>
      </w:r>
      <w:r w:rsidR="00EA007E">
        <w:t xml:space="preserve"> </w:t>
      </w:r>
      <w:r w:rsidRPr="00311B8E">
        <w:t>power</w:t>
      </w:r>
      <w:r w:rsidR="005C1ACA">
        <w:t xml:space="preserve"> </w:t>
      </w:r>
      <w:r w:rsidRPr="00311B8E">
        <w:t>line</w:t>
      </w:r>
      <w:r w:rsidR="00B510F7">
        <w:t>) s</w:t>
      </w:r>
      <w:r w:rsidR="003568C9">
        <w:t>hall meet the</w:t>
      </w:r>
      <w:r w:rsidR="005C1ACA">
        <w:t xml:space="preserve"> </w:t>
      </w:r>
      <w:r w:rsidRPr="00311B8E">
        <w:t>most</w:t>
      </w:r>
      <w:r w:rsidR="005C1ACA">
        <w:t xml:space="preserve"> </w:t>
      </w:r>
      <w:r w:rsidRPr="00311B8E">
        <w:t>stringent</w:t>
      </w:r>
      <w:r w:rsidR="005C1ACA">
        <w:t xml:space="preserve"> </w:t>
      </w:r>
      <w:r w:rsidRPr="00311B8E">
        <w:t>applicable</w:t>
      </w:r>
      <w:r w:rsidR="005C1ACA">
        <w:t xml:space="preserve"> </w:t>
      </w:r>
      <w:r w:rsidRPr="00311B8E">
        <w:t>wiring</w:t>
      </w:r>
      <w:r w:rsidR="005C1ACA">
        <w:t xml:space="preserve"> </w:t>
      </w:r>
      <w:r w:rsidRPr="00311B8E">
        <w:t>and</w:t>
      </w:r>
      <w:r w:rsidR="005C1ACA">
        <w:t xml:space="preserve"> </w:t>
      </w:r>
      <w:r w:rsidRPr="00311B8E">
        <w:t>terminal</w:t>
      </w:r>
      <w:r w:rsidR="005C1ACA">
        <w:t xml:space="preserve"> </w:t>
      </w:r>
      <w:r w:rsidRPr="00311B8E">
        <w:t>specifications</w:t>
      </w:r>
      <w:r>
        <w:t>.</w:t>
      </w:r>
    </w:p>
    <w:p w:rsidR="00CF3C36" w:rsidRPr="00153649" w:rsidRDefault="00CF3C36" w:rsidP="00CF3C36">
      <w:pPr>
        <w:pStyle w:val="RFPheading3TS"/>
        <w:suppressAutoHyphens/>
      </w:pPr>
      <w:bookmarkStart w:id="1501" w:name="_Toc257814824"/>
      <w:r w:rsidRPr="00153649">
        <w:t>Radio</w:t>
      </w:r>
      <w:r>
        <w:t xml:space="preserve"> F</w:t>
      </w:r>
      <w:r w:rsidRPr="00153649">
        <w:t>requenc</w:t>
      </w:r>
      <w:r w:rsidR="00B510F7">
        <w:t>y (</w:t>
      </w:r>
      <w:r w:rsidRPr="00153649">
        <w:t>RF)</w:t>
      </w:r>
      <w:bookmarkEnd w:id="1501"/>
    </w:p>
    <w:p w:rsidR="00CF3C36" w:rsidRPr="00311B8E" w:rsidRDefault="00CF3C36" w:rsidP="00CF3C36">
      <w:pPr>
        <w:pStyle w:val="BodyText"/>
      </w:pPr>
      <w:r w:rsidRPr="00311B8E">
        <w:t>RF</w:t>
      </w:r>
      <w:r w:rsidR="00DB696E">
        <w:t xml:space="preserve"> </w:t>
      </w:r>
      <w:r w:rsidRPr="00311B8E">
        <w:t>components</w:t>
      </w:r>
      <w:r w:rsidR="003568C9">
        <w:t xml:space="preserve">, </w:t>
      </w:r>
      <w:r w:rsidR="00F131BC">
        <w:t xml:space="preserve">such as </w:t>
      </w:r>
      <w:r w:rsidRPr="00311B8E">
        <w:t>radios,</w:t>
      </w:r>
      <w:r w:rsidR="00DB696E">
        <w:t xml:space="preserve"> </w:t>
      </w:r>
      <w:r w:rsidRPr="00311B8E">
        <w:t>video</w:t>
      </w:r>
      <w:r w:rsidR="00DB696E">
        <w:t xml:space="preserve"> </w:t>
      </w:r>
      <w:r w:rsidRPr="00311B8E">
        <w:t>devices,</w:t>
      </w:r>
      <w:r w:rsidR="00DB696E">
        <w:t xml:space="preserve"> </w:t>
      </w:r>
      <w:r w:rsidRPr="00311B8E">
        <w:t>cameras</w:t>
      </w:r>
      <w:r w:rsidR="003568C9">
        <w:t>, g</w:t>
      </w:r>
      <w:r w:rsidRPr="00311B8E">
        <w:t>lobal</w:t>
      </w:r>
      <w:r w:rsidR="00DB696E">
        <w:t xml:space="preserve"> </w:t>
      </w:r>
      <w:r w:rsidRPr="00311B8E">
        <w:t>positioning</w:t>
      </w:r>
      <w:r w:rsidR="00DB696E">
        <w:t xml:space="preserve"> </w:t>
      </w:r>
      <w:r w:rsidRPr="00311B8E">
        <w:t>system</w:t>
      </w:r>
      <w:r w:rsidR="00B510F7">
        <w:t>s (</w:t>
      </w:r>
      <w:r w:rsidRPr="00311B8E">
        <w:t>GPS)</w:t>
      </w:r>
      <w:proofErr w:type="gramStart"/>
      <w:r w:rsidRPr="00311B8E">
        <w:t>,etc</w:t>
      </w:r>
      <w:proofErr w:type="gramEnd"/>
      <w:r>
        <w:t>.</w:t>
      </w:r>
      <w:r w:rsidR="003568C9">
        <w:t>, s</w:t>
      </w:r>
      <w:r w:rsidRPr="00311B8E">
        <w:t>hall</w:t>
      </w:r>
      <w:r w:rsidR="00DB696E">
        <w:t xml:space="preserve"> </w:t>
      </w:r>
      <w:r w:rsidRPr="00311B8E">
        <w:t>use</w:t>
      </w:r>
      <w:r w:rsidR="00DB696E">
        <w:t xml:space="preserve"> </w:t>
      </w:r>
      <w:r w:rsidRPr="00311B8E">
        <w:t>coaxial</w:t>
      </w:r>
      <w:r w:rsidR="00DB696E">
        <w:t xml:space="preserve"> </w:t>
      </w:r>
      <w:r w:rsidRPr="00311B8E">
        <w:t>cable</w:t>
      </w:r>
      <w:r w:rsidR="00DB696E">
        <w:t xml:space="preserve"> </w:t>
      </w:r>
      <w:r w:rsidRPr="00311B8E">
        <w:t>to</w:t>
      </w:r>
      <w:r w:rsidR="00DB696E">
        <w:t xml:space="preserve"> </w:t>
      </w:r>
      <w:r w:rsidRPr="00311B8E">
        <w:t>carry</w:t>
      </w:r>
      <w:r w:rsidR="00DB696E">
        <w:t xml:space="preserve"> </w:t>
      </w:r>
      <w:r w:rsidRPr="00311B8E">
        <w:t>the</w:t>
      </w:r>
      <w:r w:rsidR="00DB696E">
        <w:t xml:space="preserve"> </w:t>
      </w:r>
      <w:r w:rsidRPr="00311B8E">
        <w:t>signal.</w:t>
      </w:r>
      <w:r w:rsidR="00DB696E">
        <w:t xml:space="preserve"> </w:t>
      </w:r>
      <w:r w:rsidRPr="00311B8E">
        <w:t>All</w:t>
      </w:r>
      <w:r w:rsidR="00DB696E">
        <w:t xml:space="preserve"> </w:t>
      </w:r>
      <w:r w:rsidRPr="00311B8E">
        <w:t>RF</w:t>
      </w:r>
      <w:r w:rsidR="00DB696E">
        <w:t xml:space="preserve"> </w:t>
      </w:r>
      <w:r w:rsidRPr="00311B8E">
        <w:t>systems</w:t>
      </w:r>
      <w:r w:rsidR="00DB696E">
        <w:t xml:space="preserve"> </w:t>
      </w:r>
      <w:r w:rsidRPr="00311B8E">
        <w:t>require</w:t>
      </w:r>
      <w:r w:rsidR="00DB696E">
        <w:t xml:space="preserve"> </w:t>
      </w:r>
      <w:r w:rsidRPr="00311B8E">
        <w:t>special</w:t>
      </w:r>
      <w:r w:rsidR="00DB696E">
        <w:t xml:space="preserve"> </w:t>
      </w:r>
      <w:r w:rsidRPr="00311B8E">
        <w:t>design</w:t>
      </w:r>
      <w:r w:rsidR="00DB696E">
        <w:t xml:space="preserve"> </w:t>
      </w:r>
      <w:r w:rsidRPr="00311B8E">
        <w:t>consideration</w:t>
      </w:r>
      <w:r w:rsidR="00DB696E">
        <w:t xml:space="preserve"> </w:t>
      </w:r>
      <w:r w:rsidRPr="00311B8E">
        <w:t>for</w:t>
      </w:r>
      <w:r w:rsidR="00DB696E">
        <w:t xml:space="preserve"> </w:t>
      </w:r>
      <w:r w:rsidRPr="00311B8E">
        <w:t>losses</w:t>
      </w:r>
      <w:r w:rsidR="00DB696E">
        <w:t xml:space="preserve"> </w:t>
      </w:r>
      <w:r w:rsidRPr="00311B8E">
        <w:t>along</w:t>
      </w:r>
      <w:r w:rsidR="00DB696E">
        <w:t xml:space="preserve"> </w:t>
      </w:r>
      <w:r w:rsidRPr="00311B8E">
        <w:t>the</w:t>
      </w:r>
      <w:r w:rsidR="00DB696E">
        <w:t xml:space="preserve"> </w:t>
      </w:r>
      <w:r w:rsidRPr="00311B8E">
        <w:t>cable.</w:t>
      </w:r>
      <w:r w:rsidR="00DB696E">
        <w:t xml:space="preserve"> </w:t>
      </w:r>
      <w:r w:rsidRPr="00311B8E">
        <w:t>Connectors</w:t>
      </w:r>
      <w:r w:rsidR="00DB696E">
        <w:t xml:space="preserve"> </w:t>
      </w:r>
      <w:r w:rsidR="003568C9">
        <w:t>shall be</w:t>
      </w:r>
      <w:r w:rsidR="00DB696E">
        <w:t xml:space="preserve"> </w:t>
      </w:r>
      <w:r w:rsidRPr="00311B8E">
        <w:t>minimized</w:t>
      </w:r>
      <w:r w:rsidR="003568C9">
        <w:t>, s</w:t>
      </w:r>
      <w:r w:rsidRPr="00311B8E">
        <w:t>ince</w:t>
      </w:r>
      <w:r w:rsidR="00DB696E">
        <w:t xml:space="preserve"> </w:t>
      </w:r>
      <w:r w:rsidRPr="00311B8E">
        <w:t>each</w:t>
      </w:r>
      <w:r w:rsidR="00DB696E">
        <w:t xml:space="preserve"> </w:t>
      </w:r>
      <w:r w:rsidRPr="00311B8E">
        <w:t>connector</w:t>
      </w:r>
      <w:r w:rsidR="00DB696E">
        <w:t xml:space="preserve"> </w:t>
      </w:r>
      <w:r w:rsidRPr="00311B8E">
        <w:t>and</w:t>
      </w:r>
      <w:r w:rsidR="00DB696E">
        <w:t xml:space="preserve"> </w:t>
      </w:r>
      <w:r w:rsidRPr="00311B8E">
        <w:t>crimp</w:t>
      </w:r>
      <w:r w:rsidR="00DB696E">
        <w:t xml:space="preserve"> </w:t>
      </w:r>
      <w:r w:rsidRPr="00311B8E">
        <w:t>has</w:t>
      </w:r>
      <w:r w:rsidR="00DB696E">
        <w:t xml:space="preserve"> </w:t>
      </w:r>
      <w:r w:rsidRPr="00311B8E">
        <w:t>a</w:t>
      </w:r>
      <w:r w:rsidR="00DB696E">
        <w:t xml:space="preserve"> </w:t>
      </w:r>
      <w:r w:rsidRPr="00311B8E">
        <w:t>loss</w:t>
      </w:r>
      <w:r>
        <w:t xml:space="preserve"> that </w:t>
      </w:r>
      <w:r w:rsidRPr="00311B8E">
        <w:t>will</w:t>
      </w:r>
      <w:r w:rsidR="00DB696E">
        <w:t xml:space="preserve"> </w:t>
      </w:r>
      <w:r w:rsidRPr="00311B8E">
        <w:t>at</w:t>
      </w:r>
      <w:r w:rsidR="00DB696E">
        <w:t xml:space="preserve"> </w:t>
      </w:r>
      <w:r w:rsidRPr="00311B8E">
        <w:t>tribute</w:t>
      </w:r>
      <w:r w:rsidR="00DB696E">
        <w:t xml:space="preserve"> </w:t>
      </w:r>
      <w:r w:rsidRPr="00311B8E">
        <w:t>to</w:t>
      </w:r>
      <w:r w:rsidR="00DB696E">
        <w:t xml:space="preserve"> </w:t>
      </w:r>
      <w:r w:rsidRPr="00311B8E">
        <w:t>attenuation</w:t>
      </w:r>
      <w:r w:rsidR="00DB696E">
        <w:t xml:space="preserve"> </w:t>
      </w:r>
      <w:r w:rsidR="003568C9">
        <w:t>of the</w:t>
      </w:r>
      <w:r w:rsidR="00DB696E">
        <w:t xml:space="preserve"> </w:t>
      </w:r>
      <w:r w:rsidRPr="00311B8E">
        <w:t>signal.</w:t>
      </w:r>
      <w:r w:rsidR="00DB696E">
        <w:t xml:space="preserve"> </w:t>
      </w:r>
      <w:r w:rsidRPr="00311B8E">
        <w:t>Cabling</w:t>
      </w:r>
      <w:r w:rsidR="00DB696E">
        <w:t xml:space="preserve"> </w:t>
      </w:r>
      <w:r w:rsidRPr="00311B8E">
        <w:t>should</w:t>
      </w:r>
      <w:r w:rsidR="00DB696E">
        <w:t xml:space="preserve"> </w:t>
      </w:r>
      <w:r w:rsidRPr="00311B8E">
        <w:t>allow</w:t>
      </w:r>
      <w:r w:rsidR="00DB696E">
        <w:t xml:space="preserve"> </w:t>
      </w:r>
      <w:r w:rsidRPr="00311B8E">
        <w:t>for</w:t>
      </w:r>
      <w:r w:rsidR="00DB696E">
        <w:t xml:space="preserve"> </w:t>
      </w:r>
      <w:r w:rsidRPr="00311B8E">
        <w:t>the</w:t>
      </w:r>
      <w:r w:rsidR="00DB696E">
        <w:t xml:space="preserve"> </w:t>
      </w:r>
      <w:r w:rsidRPr="00311B8E">
        <w:t>removal</w:t>
      </w:r>
      <w:r w:rsidR="00DB696E">
        <w:t xml:space="preserve"> </w:t>
      </w:r>
      <w:r w:rsidRPr="00311B8E">
        <w:t>of</w:t>
      </w:r>
      <w:r w:rsidR="00DB696E">
        <w:t xml:space="preserve"> </w:t>
      </w:r>
      <w:r w:rsidRPr="00311B8E">
        <w:t>antennas</w:t>
      </w:r>
      <w:r w:rsidR="00DB696E">
        <w:t xml:space="preserve"> </w:t>
      </w:r>
      <w:r w:rsidRPr="00311B8E">
        <w:t>or</w:t>
      </w:r>
      <w:r w:rsidR="00DB696E">
        <w:t xml:space="preserve"> </w:t>
      </w:r>
      <w:r w:rsidRPr="00311B8E">
        <w:t>attached</w:t>
      </w:r>
      <w:r w:rsidR="00DB696E">
        <w:t xml:space="preserve"> </w:t>
      </w:r>
      <w:r w:rsidRPr="00311B8E">
        <w:t>electronics</w:t>
      </w:r>
      <w:r w:rsidR="00DB696E">
        <w:t xml:space="preserve"> </w:t>
      </w:r>
      <w:r w:rsidRPr="00311B8E">
        <w:t>without</w:t>
      </w:r>
      <w:r w:rsidR="00DB696E">
        <w:t xml:space="preserve"> </w:t>
      </w:r>
      <w:r w:rsidRPr="00311B8E">
        <w:t>removing</w:t>
      </w:r>
      <w:r w:rsidR="00DB696E">
        <w:t xml:space="preserve"> </w:t>
      </w:r>
      <w:r w:rsidRPr="00311B8E">
        <w:t>the</w:t>
      </w:r>
      <w:r w:rsidR="00DB696E">
        <w:t xml:space="preserve"> </w:t>
      </w:r>
      <w:r w:rsidRPr="00311B8E">
        <w:t>installed</w:t>
      </w:r>
      <w:r w:rsidR="00DB696E">
        <w:t xml:space="preserve"> </w:t>
      </w:r>
      <w:r w:rsidRPr="00311B8E">
        <w:t>cable</w:t>
      </w:r>
      <w:r w:rsidR="00DB696E">
        <w:t xml:space="preserve"> </w:t>
      </w:r>
      <w:r w:rsidRPr="00311B8E">
        <w:t>between</w:t>
      </w:r>
      <w:r w:rsidR="00DB696E">
        <w:t xml:space="preserve"> </w:t>
      </w:r>
      <w:r w:rsidRPr="00311B8E">
        <w:t>them.</w:t>
      </w:r>
      <w:r w:rsidR="00DB696E">
        <w:t xml:space="preserve"> </w:t>
      </w:r>
      <w:r w:rsidRPr="00311B8E">
        <w:t>If</w:t>
      </w:r>
      <w:r w:rsidR="00DB696E">
        <w:t xml:space="preserve"> </w:t>
      </w:r>
      <w:r w:rsidRPr="00311B8E">
        <w:t>this</w:t>
      </w:r>
      <w:r w:rsidR="00DB696E">
        <w:t xml:space="preserve"> </w:t>
      </w:r>
      <w:r w:rsidRPr="00311B8E">
        <w:t>cannot</w:t>
      </w:r>
      <w:r w:rsidR="00DB696E">
        <w:t xml:space="preserve"> </w:t>
      </w:r>
      <w:r w:rsidRPr="00311B8E">
        <w:t>be</w:t>
      </w:r>
      <w:r w:rsidR="00DB696E">
        <w:t xml:space="preserve"> </w:t>
      </w:r>
      <w:r w:rsidRPr="00311B8E">
        <w:t>done</w:t>
      </w:r>
      <w:r w:rsidR="003568C9">
        <w:t>, t</w:t>
      </w:r>
      <w:r w:rsidRPr="00311B8E">
        <w:t>hen</w:t>
      </w:r>
      <w:r w:rsidR="00DB696E">
        <w:t xml:space="preserve"> </w:t>
      </w:r>
      <w:r w:rsidRPr="00311B8E">
        <w:t>a</w:t>
      </w:r>
      <w:r w:rsidR="00DB696E">
        <w:t xml:space="preserve"> </w:t>
      </w:r>
      <w:r w:rsidRPr="00311B8E">
        <w:t>conduit</w:t>
      </w:r>
      <w:r w:rsidR="00DB696E">
        <w:t xml:space="preserve"> </w:t>
      </w:r>
      <w:r w:rsidRPr="00311B8E">
        <w:t>of</w:t>
      </w:r>
      <w:r w:rsidR="00DB696E">
        <w:t xml:space="preserve"> </w:t>
      </w:r>
      <w:r w:rsidRPr="00311B8E">
        <w:t>sufficient</w:t>
      </w:r>
      <w:r w:rsidR="00DB696E">
        <w:t xml:space="preserve"> </w:t>
      </w:r>
      <w:r w:rsidRPr="00311B8E">
        <w:t>size</w:t>
      </w:r>
      <w:r w:rsidR="00DB696E">
        <w:t xml:space="preserve"> </w:t>
      </w:r>
      <w:r w:rsidR="003568C9">
        <w:t>shall be</w:t>
      </w:r>
      <w:r w:rsidR="00DB696E">
        <w:t xml:space="preserve"> </w:t>
      </w:r>
      <w:r w:rsidRPr="00311B8E">
        <w:t>provided</w:t>
      </w:r>
      <w:r w:rsidR="00DB696E">
        <w:t xml:space="preserve"> </w:t>
      </w:r>
      <w:r w:rsidRPr="00311B8E">
        <w:t>for</w:t>
      </w:r>
      <w:r w:rsidR="00DB696E">
        <w:t xml:space="preserve"> </w:t>
      </w:r>
      <w:r w:rsidRPr="00311B8E">
        <w:t>ease</w:t>
      </w:r>
      <w:r w:rsidR="00DB696E">
        <w:t xml:space="preserve"> </w:t>
      </w:r>
      <w:r w:rsidRPr="00311B8E">
        <w:t>of</w:t>
      </w:r>
      <w:r w:rsidR="00DB696E">
        <w:t xml:space="preserve"> </w:t>
      </w:r>
      <w:r w:rsidRPr="00311B8E">
        <w:t>attachment</w:t>
      </w:r>
      <w:r w:rsidR="00DB696E">
        <w:t xml:space="preserve"> </w:t>
      </w:r>
      <w:r w:rsidRPr="00311B8E">
        <w:t>of</w:t>
      </w:r>
      <w:r w:rsidR="00DB696E">
        <w:t xml:space="preserve"> </w:t>
      </w:r>
      <w:r w:rsidRPr="00311B8E">
        <w:t>antenna</w:t>
      </w:r>
      <w:r w:rsidR="00DB696E">
        <w:t xml:space="preserve"> </w:t>
      </w:r>
      <w:r w:rsidRPr="00311B8E">
        <w:t>and</w:t>
      </w:r>
      <w:r w:rsidR="00DB696E">
        <w:t xml:space="preserve"> </w:t>
      </w:r>
      <w:r w:rsidRPr="00311B8E">
        <w:t>cable</w:t>
      </w:r>
      <w:r w:rsidR="00DB696E">
        <w:t xml:space="preserve"> </w:t>
      </w:r>
      <w:r w:rsidRPr="00311B8E">
        <w:t>assembly.</w:t>
      </w:r>
      <w:r w:rsidR="00DB696E">
        <w:t xml:space="preserve"> </w:t>
      </w:r>
      <w:r w:rsidRPr="00311B8E">
        <w:t>The</w:t>
      </w:r>
      <w:r w:rsidR="00DB696E">
        <w:t xml:space="preserve"> </w:t>
      </w:r>
      <w:r w:rsidRPr="00311B8E">
        <w:t>corresponding</w:t>
      </w:r>
      <w:r w:rsidR="00DB696E">
        <w:t xml:space="preserve"> </w:t>
      </w:r>
      <w:r w:rsidRPr="00311B8E">
        <w:t>component</w:t>
      </w:r>
      <w:r w:rsidR="00DB696E">
        <w:t xml:space="preserve"> </w:t>
      </w:r>
      <w:r w:rsidRPr="00311B8E">
        <w:t>vendors</w:t>
      </w:r>
      <w:r w:rsidR="00DB696E">
        <w:t xml:space="preserve"> </w:t>
      </w:r>
      <w:r w:rsidR="003568C9">
        <w:t>shall be</w:t>
      </w:r>
      <w:r w:rsidR="00DB696E">
        <w:t xml:space="preserve"> </w:t>
      </w:r>
      <w:r w:rsidRPr="00311B8E">
        <w:t>consulted</w:t>
      </w:r>
      <w:r w:rsidR="00DB696E">
        <w:t xml:space="preserve"> </w:t>
      </w:r>
      <w:r w:rsidRPr="00311B8E">
        <w:t>for</w:t>
      </w:r>
      <w:r w:rsidR="00DB696E">
        <w:t xml:space="preserve"> </w:t>
      </w:r>
      <w:r w:rsidRPr="00311B8E">
        <w:t>proper</w:t>
      </w:r>
      <w:r w:rsidR="00DB696E">
        <w:t xml:space="preserve"> </w:t>
      </w:r>
      <w:r w:rsidRPr="00311B8E">
        <w:t>application</w:t>
      </w:r>
      <w:r w:rsidR="00DB696E">
        <w:t xml:space="preserve"> </w:t>
      </w:r>
      <w:r w:rsidRPr="00311B8E">
        <w:t>of</w:t>
      </w:r>
      <w:r w:rsidR="00DB696E">
        <w:t xml:space="preserve"> </w:t>
      </w:r>
      <w:r w:rsidRPr="00311B8E">
        <w:t>equipment</w:t>
      </w:r>
      <w:r>
        <w:t xml:space="preserve">, </w:t>
      </w:r>
      <w:r w:rsidRPr="00311B8E">
        <w:t>including</w:t>
      </w:r>
      <w:r w:rsidR="00DB696E">
        <w:t xml:space="preserve"> </w:t>
      </w:r>
      <w:r w:rsidRPr="00311B8E">
        <w:t>installation</w:t>
      </w:r>
      <w:r w:rsidR="00DB696E">
        <w:t xml:space="preserve"> </w:t>
      </w:r>
      <w:r w:rsidRPr="00311B8E">
        <w:t>of</w:t>
      </w:r>
      <w:r w:rsidR="00DB696E">
        <w:t xml:space="preserve"> </w:t>
      </w:r>
      <w:r w:rsidRPr="00311B8E">
        <w:t>cables.</w:t>
      </w:r>
    </w:p>
    <w:p w:rsidR="00CF3C36" w:rsidRPr="00153649" w:rsidRDefault="00CF3C36" w:rsidP="00CF3C36">
      <w:pPr>
        <w:pStyle w:val="RFPheading3TS"/>
        <w:suppressAutoHyphens/>
      </w:pPr>
      <w:bookmarkStart w:id="1502" w:name="_Toc257814825"/>
      <w:r w:rsidRPr="00153649">
        <w:t>Audio</w:t>
      </w:r>
      <w:bookmarkEnd w:id="1502"/>
    </w:p>
    <w:p w:rsidR="00CF3C36" w:rsidRPr="00311B8E" w:rsidRDefault="00CF3C36" w:rsidP="00CF3C36">
      <w:pPr>
        <w:pStyle w:val="BodyText"/>
      </w:pPr>
      <w:r w:rsidRPr="00311B8E">
        <w:t>Cabling</w:t>
      </w:r>
      <w:r w:rsidR="005B4C81">
        <w:t xml:space="preserve"> </w:t>
      </w:r>
      <w:r w:rsidRPr="00311B8E">
        <w:t>used</w:t>
      </w:r>
      <w:r w:rsidR="005B4C81">
        <w:t xml:space="preserve"> </w:t>
      </w:r>
      <w:r w:rsidRPr="00311B8E">
        <w:t>for</w:t>
      </w:r>
      <w:r w:rsidR="005B4C81">
        <w:t xml:space="preserve"> </w:t>
      </w:r>
      <w:r w:rsidRPr="00311B8E">
        <w:t>microphone</w:t>
      </w:r>
      <w:r w:rsidR="005B4C81">
        <w:t xml:space="preserve"> </w:t>
      </w:r>
      <w:r w:rsidRPr="00311B8E">
        <w:t>level</w:t>
      </w:r>
      <w:r w:rsidR="005B4C81">
        <w:t xml:space="preserve"> </w:t>
      </w:r>
      <w:r w:rsidRPr="00311B8E">
        <w:t>and</w:t>
      </w:r>
      <w:r w:rsidR="005B4C81">
        <w:t xml:space="preserve"> </w:t>
      </w:r>
      <w:r w:rsidRPr="00311B8E">
        <w:t>line</w:t>
      </w:r>
      <w:r w:rsidR="005B4C81">
        <w:t xml:space="preserve"> </w:t>
      </w:r>
      <w:r w:rsidRPr="00311B8E">
        <w:t>level</w:t>
      </w:r>
      <w:r w:rsidR="005B4C81">
        <w:t xml:space="preserve"> </w:t>
      </w:r>
      <w:r w:rsidRPr="00311B8E">
        <w:t>signals</w:t>
      </w:r>
      <w:r w:rsidR="005B4C81">
        <w:t xml:space="preserve"> </w:t>
      </w:r>
      <w:r w:rsidR="003568C9">
        <w:t>shall be</w:t>
      </w:r>
      <w:r w:rsidR="005B4C81">
        <w:t xml:space="preserve"> </w:t>
      </w:r>
      <w:r w:rsidRPr="00311B8E">
        <w:t>22AWG</w:t>
      </w:r>
      <w:r w:rsidR="005B4C81">
        <w:t xml:space="preserve"> </w:t>
      </w:r>
      <w:r w:rsidRPr="00311B8E">
        <w:t>minimum</w:t>
      </w:r>
      <w:r w:rsidR="005B4C81">
        <w:t xml:space="preserve"> </w:t>
      </w:r>
      <w:r w:rsidRPr="00311B8E">
        <w:t>with</w:t>
      </w:r>
      <w:r w:rsidR="005B4C81">
        <w:t xml:space="preserve"> </w:t>
      </w:r>
      <w:r w:rsidRPr="00311B8E">
        <w:t>shielded</w:t>
      </w:r>
      <w:r w:rsidR="005B4C81">
        <w:t xml:space="preserve"> </w:t>
      </w:r>
      <w:r w:rsidRPr="00311B8E">
        <w:t>twisted</w:t>
      </w:r>
      <w:r w:rsidR="005B4C81">
        <w:t xml:space="preserve"> </w:t>
      </w:r>
      <w:r w:rsidRPr="00311B8E">
        <w:t>pair.</w:t>
      </w:r>
      <w:r w:rsidR="005B4C81">
        <w:t xml:space="preserve"> </w:t>
      </w:r>
      <w:r w:rsidRPr="00311B8E">
        <w:t>Cabling</w:t>
      </w:r>
      <w:r w:rsidR="005B4C81">
        <w:t xml:space="preserve"> </w:t>
      </w:r>
      <w:r w:rsidRPr="00311B8E">
        <w:t>used</w:t>
      </w:r>
      <w:r w:rsidR="005B4C81">
        <w:t xml:space="preserve"> </w:t>
      </w:r>
      <w:r w:rsidRPr="00311B8E">
        <w:t>for</w:t>
      </w:r>
      <w:r w:rsidR="005B4C81">
        <w:t xml:space="preserve"> </w:t>
      </w:r>
      <w:r w:rsidRPr="00311B8E">
        <w:t>amplifier</w:t>
      </w:r>
      <w:r w:rsidR="005B4C81">
        <w:t xml:space="preserve"> </w:t>
      </w:r>
      <w:r w:rsidRPr="00311B8E">
        <w:t>level</w:t>
      </w:r>
      <w:r w:rsidR="005B4C81">
        <w:t xml:space="preserve"> </w:t>
      </w:r>
      <w:r w:rsidRPr="00311B8E">
        <w:t>signals</w:t>
      </w:r>
      <w:r w:rsidR="005B4C81">
        <w:t xml:space="preserve"> </w:t>
      </w:r>
      <w:r w:rsidR="003568C9">
        <w:t>shall be</w:t>
      </w:r>
      <w:r w:rsidRPr="00311B8E">
        <w:t>18AWG</w:t>
      </w:r>
      <w:r w:rsidR="005B4C81">
        <w:t xml:space="preserve"> </w:t>
      </w:r>
      <w:r w:rsidRPr="00311B8E">
        <w:t>minimum.</w:t>
      </w:r>
    </w:p>
    <w:p w:rsidR="00CF3C36" w:rsidRPr="00153649" w:rsidRDefault="00CF3C36" w:rsidP="00CF3C36">
      <w:pPr>
        <w:pStyle w:val="RFPheading1TS"/>
      </w:pPr>
      <w:bookmarkStart w:id="1503" w:name="_Toc257814826"/>
      <w:bookmarkStart w:id="1504" w:name="_Toc320086787"/>
      <w:bookmarkStart w:id="1505" w:name="_Toc330277228"/>
      <w:r w:rsidRPr="00153649">
        <w:t>M</w:t>
      </w:r>
      <w:r>
        <w:t>ultiplexing</w:t>
      </w:r>
      <w:bookmarkEnd w:id="1503"/>
      <w:bookmarkEnd w:id="1504"/>
      <w:bookmarkEnd w:id="1505"/>
    </w:p>
    <w:p w:rsidR="00CF3C36" w:rsidRPr="00153649" w:rsidRDefault="00CF3C36" w:rsidP="00CF3C36">
      <w:pPr>
        <w:pStyle w:val="RFPheading2TS"/>
        <w:suppressAutoHyphens/>
      </w:pPr>
      <w:bookmarkStart w:id="1506" w:name="_Toc257814827"/>
      <w:bookmarkStart w:id="1507" w:name="_Toc320086788"/>
      <w:bookmarkStart w:id="1508" w:name="_Toc330277229"/>
      <w:r w:rsidRPr="00153649">
        <w:t>General</w:t>
      </w:r>
      <w:bookmarkEnd w:id="1506"/>
      <w:bookmarkEnd w:id="1507"/>
      <w:bookmarkEnd w:id="1508"/>
    </w:p>
    <w:p w:rsidR="00CF3C36" w:rsidRPr="00311B8E" w:rsidRDefault="00CF3C36" w:rsidP="00CF3C36">
      <w:pPr>
        <w:pStyle w:val="BodyText"/>
      </w:pPr>
      <w:r w:rsidRPr="00311B8E">
        <w:t>The</w:t>
      </w:r>
      <w:r w:rsidR="004E644C">
        <w:t xml:space="preserve"> </w:t>
      </w:r>
      <w:r w:rsidRPr="00311B8E">
        <w:t>primary</w:t>
      </w:r>
      <w:r w:rsidR="004E644C">
        <w:t xml:space="preserve"> </w:t>
      </w:r>
      <w:r w:rsidRPr="00311B8E">
        <w:t>purpose</w:t>
      </w:r>
      <w:r w:rsidR="004E644C">
        <w:t xml:space="preserve"> </w:t>
      </w:r>
      <w:r w:rsidR="003568C9">
        <w:t>of the</w:t>
      </w:r>
      <w:r w:rsidR="004E644C">
        <w:t xml:space="preserve"> </w:t>
      </w:r>
      <w:r w:rsidRPr="00311B8E">
        <w:t>multiplexing</w:t>
      </w:r>
      <w:r w:rsidR="005B4C81">
        <w:t xml:space="preserve"> </w:t>
      </w:r>
      <w:r w:rsidRPr="00311B8E">
        <w:t>system</w:t>
      </w:r>
      <w:r w:rsidR="005B4C81">
        <w:t xml:space="preserve"> </w:t>
      </w:r>
      <w:r w:rsidRPr="00311B8E">
        <w:t>is</w:t>
      </w:r>
      <w:r w:rsidR="005B4C81">
        <w:t xml:space="preserve"> </w:t>
      </w:r>
      <w:r w:rsidRPr="00311B8E">
        <w:t>control</w:t>
      </w:r>
      <w:r w:rsidR="005B4C81">
        <w:t xml:space="preserve"> </w:t>
      </w:r>
      <w:r w:rsidRPr="00311B8E">
        <w:t>of</w:t>
      </w:r>
      <w:r w:rsidR="005B4C81">
        <w:t xml:space="preserve"> </w:t>
      </w:r>
      <w:r w:rsidRPr="00311B8E">
        <w:t>components</w:t>
      </w:r>
      <w:r w:rsidR="005B4C81">
        <w:t xml:space="preserve"> </w:t>
      </w:r>
      <w:r w:rsidRPr="00311B8E">
        <w:t>necessary</w:t>
      </w:r>
      <w:r w:rsidR="005B4C81">
        <w:t xml:space="preserve"> </w:t>
      </w:r>
      <w:r w:rsidRPr="00311B8E">
        <w:t>to</w:t>
      </w:r>
      <w:r w:rsidR="005B4C81">
        <w:t xml:space="preserve"> </w:t>
      </w:r>
      <w:r w:rsidRPr="00311B8E">
        <w:t>operate</w:t>
      </w:r>
      <w:r w:rsidR="005B4C81">
        <w:t xml:space="preserve"> </w:t>
      </w:r>
      <w:r w:rsidR="00653733">
        <w:t>the vehicle</w:t>
      </w:r>
      <w:r w:rsidRPr="00311B8E">
        <w:t>.</w:t>
      </w:r>
      <w:r w:rsidR="00970EC6">
        <w:t xml:space="preserve"> </w:t>
      </w:r>
      <w:r w:rsidRPr="00311B8E">
        <w:t>This</w:t>
      </w:r>
      <w:r w:rsidR="00970EC6">
        <w:t xml:space="preserve"> </w:t>
      </w:r>
      <w:r w:rsidRPr="00311B8E">
        <w:t>is</w:t>
      </w:r>
      <w:r w:rsidR="00970EC6">
        <w:t xml:space="preserve"> </w:t>
      </w:r>
      <w:r w:rsidRPr="00311B8E">
        <w:t>accomplished</w:t>
      </w:r>
      <w:r w:rsidR="00970EC6">
        <w:t xml:space="preserve"> </w:t>
      </w:r>
      <w:r w:rsidRPr="00311B8E">
        <w:t>by</w:t>
      </w:r>
      <w:r w:rsidR="00970EC6">
        <w:t xml:space="preserve"> </w:t>
      </w:r>
      <w:r w:rsidRPr="00311B8E">
        <w:t>processing</w:t>
      </w:r>
      <w:r w:rsidR="00970EC6">
        <w:t xml:space="preserve"> </w:t>
      </w:r>
      <w:r w:rsidRPr="00311B8E">
        <w:t>information</w:t>
      </w:r>
      <w:r w:rsidR="00970EC6">
        <w:t xml:space="preserve"> </w:t>
      </w:r>
      <w:r w:rsidRPr="00311B8E">
        <w:t>from</w:t>
      </w:r>
      <w:r w:rsidR="00970EC6">
        <w:t xml:space="preserve"> </w:t>
      </w:r>
      <w:r w:rsidRPr="00311B8E">
        <w:t>input</w:t>
      </w:r>
      <w:r w:rsidR="00970EC6">
        <w:t xml:space="preserve"> </w:t>
      </w:r>
      <w:r w:rsidRPr="00311B8E">
        <w:t>devices</w:t>
      </w:r>
      <w:r w:rsidR="00970EC6">
        <w:t xml:space="preserve"> </w:t>
      </w:r>
      <w:r w:rsidRPr="00311B8E">
        <w:t>and</w:t>
      </w:r>
      <w:r w:rsidR="00970EC6">
        <w:t xml:space="preserve"> </w:t>
      </w:r>
      <w:r w:rsidRPr="00311B8E">
        <w:t>controlling</w:t>
      </w:r>
      <w:r w:rsidR="00970EC6">
        <w:t xml:space="preserve"> </w:t>
      </w:r>
      <w:r w:rsidRPr="00311B8E">
        <w:t>output</w:t>
      </w:r>
      <w:r w:rsidR="00970EC6">
        <w:t xml:space="preserve"> </w:t>
      </w:r>
      <w:r w:rsidRPr="00311B8E">
        <w:t>devices</w:t>
      </w:r>
      <w:r w:rsidR="00970EC6">
        <w:t xml:space="preserve"> </w:t>
      </w:r>
      <w:r w:rsidRPr="00311B8E">
        <w:t>through</w:t>
      </w:r>
      <w:r w:rsidR="008761BB">
        <w:t xml:space="preserve"> </w:t>
      </w:r>
      <w:r w:rsidRPr="00311B8E">
        <w:t>the</w:t>
      </w:r>
      <w:r w:rsidR="008761BB">
        <w:t xml:space="preserve"> </w:t>
      </w:r>
      <w:r w:rsidRPr="00311B8E">
        <w:t>use</w:t>
      </w:r>
      <w:r w:rsidR="008761BB">
        <w:t xml:space="preserve"> </w:t>
      </w:r>
      <w:r w:rsidRPr="00311B8E">
        <w:t>of</w:t>
      </w:r>
      <w:r w:rsidR="008761BB">
        <w:t xml:space="preserve"> </w:t>
      </w:r>
      <w:r w:rsidRPr="00311B8E">
        <w:t>an</w:t>
      </w:r>
      <w:r w:rsidR="008761BB">
        <w:t xml:space="preserve"> </w:t>
      </w:r>
      <w:r w:rsidRPr="00311B8E">
        <w:t>internal</w:t>
      </w:r>
      <w:r w:rsidR="008761BB">
        <w:t xml:space="preserve"> </w:t>
      </w:r>
      <w:r w:rsidRPr="00311B8E">
        <w:t>logic</w:t>
      </w:r>
      <w:r w:rsidR="008761BB">
        <w:t xml:space="preserve"> </w:t>
      </w:r>
      <w:r w:rsidRPr="00311B8E">
        <w:t>program.</w:t>
      </w:r>
    </w:p>
    <w:p w:rsidR="00CF3C36" w:rsidRDefault="00CF3C36" w:rsidP="00CF3C36">
      <w:pPr>
        <w:pStyle w:val="BodyText"/>
      </w:pPr>
      <w:r w:rsidRPr="00311B8E">
        <w:t>Versatility</w:t>
      </w:r>
      <w:r w:rsidR="00C124BA">
        <w:t xml:space="preserve"> </w:t>
      </w:r>
      <w:r w:rsidRPr="00311B8E">
        <w:t>and</w:t>
      </w:r>
      <w:r w:rsidR="00C124BA">
        <w:t xml:space="preserve"> </w:t>
      </w:r>
      <w:r w:rsidRPr="00311B8E">
        <w:t>future</w:t>
      </w:r>
      <w:r w:rsidR="00C124BA">
        <w:t xml:space="preserve"> </w:t>
      </w:r>
      <w:r w:rsidRPr="00311B8E">
        <w:t>expansion</w:t>
      </w:r>
      <w:r w:rsidR="00C124BA">
        <w:t xml:space="preserve"> </w:t>
      </w:r>
      <w:r w:rsidR="003568C9">
        <w:t>shall be</w:t>
      </w:r>
      <w:r w:rsidR="008761BB">
        <w:t xml:space="preserve"> </w:t>
      </w:r>
      <w:r w:rsidRPr="00311B8E">
        <w:t>provided</w:t>
      </w:r>
      <w:r w:rsidR="008761BB">
        <w:t xml:space="preserve"> </w:t>
      </w:r>
      <w:r w:rsidRPr="00311B8E">
        <w:t>for</w:t>
      </w:r>
      <w:r w:rsidR="008761BB">
        <w:t xml:space="preserve"> </w:t>
      </w:r>
      <w:r w:rsidRPr="00311B8E">
        <w:t>by</w:t>
      </w:r>
      <w:r w:rsidR="008761BB">
        <w:t xml:space="preserve"> </w:t>
      </w:r>
      <w:r w:rsidRPr="00311B8E">
        <w:t>expandable</w:t>
      </w:r>
      <w:r w:rsidR="008761BB">
        <w:t xml:space="preserve"> </w:t>
      </w:r>
      <w:r w:rsidRPr="00311B8E">
        <w:t>system</w:t>
      </w:r>
      <w:r w:rsidR="008761BB">
        <w:t xml:space="preserve"> </w:t>
      </w:r>
      <w:r w:rsidRPr="00311B8E">
        <w:t>architecture.</w:t>
      </w:r>
      <w:r w:rsidR="006C1055">
        <w:t xml:space="preserve"> </w:t>
      </w:r>
      <w:r w:rsidRPr="00311B8E">
        <w:t>The</w:t>
      </w:r>
      <w:r w:rsidR="008761BB">
        <w:t xml:space="preserve"> </w:t>
      </w:r>
      <w:r w:rsidRPr="00311B8E">
        <w:t>multiplex</w:t>
      </w:r>
      <w:r w:rsidR="008761BB">
        <w:t xml:space="preserve"> </w:t>
      </w:r>
      <w:r w:rsidRPr="00311B8E">
        <w:t>system</w:t>
      </w:r>
      <w:r w:rsidR="008761BB">
        <w:t xml:space="preserve"> </w:t>
      </w:r>
      <w:r w:rsidR="003568C9">
        <w:t>shall be</w:t>
      </w:r>
      <w:r w:rsidR="008761BB">
        <w:t xml:space="preserve"> </w:t>
      </w:r>
      <w:r w:rsidRPr="00311B8E">
        <w:t>capable</w:t>
      </w:r>
      <w:r w:rsidR="008761BB">
        <w:t xml:space="preserve"> </w:t>
      </w:r>
      <w:r w:rsidRPr="00311B8E">
        <w:t>of</w:t>
      </w:r>
      <w:r w:rsidR="008761BB">
        <w:t xml:space="preserve"> </w:t>
      </w:r>
      <w:r w:rsidRPr="00311B8E">
        <w:t>accepting</w:t>
      </w:r>
      <w:r w:rsidR="008761BB">
        <w:t xml:space="preserve"> </w:t>
      </w:r>
      <w:r w:rsidRPr="00311B8E">
        <w:t>new</w:t>
      </w:r>
      <w:r w:rsidR="008761BB">
        <w:t xml:space="preserve"> </w:t>
      </w:r>
      <w:r w:rsidRPr="00311B8E">
        <w:t>inputs</w:t>
      </w:r>
      <w:r w:rsidR="008761BB">
        <w:t xml:space="preserve"> </w:t>
      </w:r>
      <w:r w:rsidRPr="00311B8E">
        <w:t>and</w:t>
      </w:r>
      <w:r w:rsidR="008761BB">
        <w:t xml:space="preserve"> </w:t>
      </w:r>
      <w:r w:rsidRPr="00311B8E">
        <w:t>outputs</w:t>
      </w:r>
      <w:r w:rsidR="008761BB">
        <w:t xml:space="preserve"> </w:t>
      </w:r>
      <w:r w:rsidR="006C1055" w:rsidRPr="00311B8E">
        <w:t>thought</w:t>
      </w:r>
      <w:r w:rsidR="008761BB">
        <w:t xml:space="preserve"> </w:t>
      </w:r>
      <w:r w:rsidRPr="00311B8E">
        <w:t>head</w:t>
      </w:r>
      <w:r w:rsidR="008761BB">
        <w:t xml:space="preserve"> </w:t>
      </w:r>
      <w:r w:rsidR="006C1055">
        <w:t>e</w:t>
      </w:r>
      <w:r w:rsidR="006C1055" w:rsidRPr="00311B8E">
        <w:t>dition</w:t>
      </w:r>
      <w:r w:rsidR="006C1055">
        <w:t xml:space="preserve"> </w:t>
      </w:r>
      <w:r w:rsidRPr="00311B8E">
        <w:t>of</w:t>
      </w:r>
      <w:r w:rsidR="006C1055">
        <w:t xml:space="preserve"> </w:t>
      </w:r>
      <w:r w:rsidRPr="00311B8E">
        <w:t>new</w:t>
      </w:r>
      <w:r w:rsidR="006C1055">
        <w:t xml:space="preserve"> </w:t>
      </w:r>
      <w:r w:rsidRPr="00311B8E">
        <w:t>modules</w:t>
      </w:r>
      <w:r w:rsidR="006C1055">
        <w:t xml:space="preserve"> </w:t>
      </w:r>
      <w:r w:rsidRPr="00311B8E">
        <w:t>and/or</w:t>
      </w:r>
      <w:r w:rsidR="006C1055">
        <w:t xml:space="preserve"> </w:t>
      </w:r>
      <w:r w:rsidRPr="00311B8E">
        <w:t>the</w:t>
      </w:r>
      <w:r w:rsidR="006C1055">
        <w:t xml:space="preserve"> utilization </w:t>
      </w:r>
      <w:r w:rsidRPr="00311B8E">
        <w:t>no</w:t>
      </w:r>
      <w:r w:rsidR="006C1055">
        <w:t xml:space="preserve"> </w:t>
      </w:r>
      <w:r w:rsidRPr="00311B8E">
        <w:t>existing</w:t>
      </w:r>
      <w:r w:rsidR="006C1055">
        <w:t xml:space="preserve"> </w:t>
      </w:r>
      <w:r w:rsidRPr="00311B8E">
        <w:t>spare</w:t>
      </w:r>
      <w:r w:rsidR="006C1055">
        <w:t xml:space="preserve"> </w:t>
      </w:r>
      <w:r w:rsidRPr="00311B8E">
        <w:t>inputs</w:t>
      </w:r>
      <w:r w:rsidR="006C1055">
        <w:t xml:space="preserve"> </w:t>
      </w:r>
      <w:r w:rsidRPr="00311B8E">
        <w:t>and</w:t>
      </w:r>
      <w:r w:rsidR="006C1055">
        <w:t xml:space="preserve"> </w:t>
      </w:r>
      <w:r w:rsidRPr="00311B8E">
        <w:t>outputs.</w:t>
      </w:r>
      <w:r w:rsidR="006C1055">
        <w:t xml:space="preserve"> </w:t>
      </w:r>
      <w:r w:rsidRPr="00311B8E">
        <w:t>All</w:t>
      </w:r>
      <w:r w:rsidR="006C1055">
        <w:t xml:space="preserve"> </w:t>
      </w:r>
      <w:r w:rsidRPr="00311B8E">
        <w:t>like</w:t>
      </w:r>
      <w:r w:rsidR="006C1055">
        <w:t xml:space="preserve"> </w:t>
      </w:r>
      <w:r w:rsidRPr="00311B8E">
        <w:t>components</w:t>
      </w:r>
      <w:r w:rsidR="006C1055">
        <w:t xml:space="preserve"> </w:t>
      </w:r>
      <w:r w:rsidR="003568C9">
        <w:t>in the</w:t>
      </w:r>
      <w:r w:rsidR="006C1055">
        <w:t xml:space="preserve"> </w:t>
      </w:r>
      <w:r w:rsidRPr="00311B8E">
        <w:t>multiplex</w:t>
      </w:r>
      <w:r w:rsidR="006C1055">
        <w:t xml:space="preserve"> </w:t>
      </w:r>
      <w:r w:rsidRPr="00311B8E">
        <w:t>system</w:t>
      </w:r>
      <w:r w:rsidR="006C1055">
        <w:t xml:space="preserve"> </w:t>
      </w:r>
      <w:r w:rsidR="003568C9">
        <w:t>shall be</w:t>
      </w:r>
      <w:r w:rsidR="006C1055">
        <w:t xml:space="preserve"> </w:t>
      </w:r>
      <w:r w:rsidRPr="00311B8E">
        <w:t>modular</w:t>
      </w:r>
      <w:r w:rsidR="006C1055">
        <w:t xml:space="preserve"> </w:t>
      </w:r>
      <w:r w:rsidRPr="00311B8E">
        <w:t>and</w:t>
      </w:r>
      <w:r w:rsidR="006C1055">
        <w:t xml:space="preserve"> </w:t>
      </w:r>
      <w:r w:rsidRPr="00311B8E">
        <w:t>interchangeable</w:t>
      </w:r>
      <w:r w:rsidR="006C1055">
        <w:t xml:space="preserve"> </w:t>
      </w:r>
      <w:r w:rsidRPr="00311B8E">
        <w:t>with</w:t>
      </w:r>
      <w:r w:rsidR="006C1055">
        <w:t xml:space="preserve"> </w:t>
      </w:r>
      <w:r w:rsidRPr="00311B8E">
        <w:t>self-diagnostic</w:t>
      </w:r>
      <w:r w:rsidR="006C1055">
        <w:t xml:space="preserve"> </w:t>
      </w:r>
      <w:r w:rsidRPr="00311B8E">
        <w:t>capabilities.</w:t>
      </w:r>
      <w:r w:rsidR="006C1055">
        <w:t xml:space="preserve"> </w:t>
      </w:r>
      <w:r w:rsidRPr="00311B8E">
        <w:t>The</w:t>
      </w:r>
      <w:r w:rsidR="006C1055">
        <w:t xml:space="preserve"> </w:t>
      </w:r>
      <w:r w:rsidRPr="00311B8E">
        <w:t>modules</w:t>
      </w:r>
      <w:r w:rsidR="006C1055">
        <w:t xml:space="preserve"> </w:t>
      </w:r>
      <w:r w:rsidR="003568C9">
        <w:t>shall be</w:t>
      </w:r>
      <w:r w:rsidR="006C1055">
        <w:t xml:space="preserve"> </w:t>
      </w:r>
      <w:r w:rsidR="003568C9">
        <w:t>easily accessible</w:t>
      </w:r>
      <w:r w:rsidR="00A17317">
        <w:t xml:space="preserve"> </w:t>
      </w:r>
      <w:r w:rsidRPr="00311B8E">
        <w:t>for</w:t>
      </w:r>
      <w:r w:rsidR="00A17317">
        <w:t xml:space="preserve"> </w:t>
      </w:r>
      <w:r w:rsidRPr="00311B8E">
        <w:t>troubleshooting</w:t>
      </w:r>
      <w:r w:rsidR="00A17317">
        <w:t xml:space="preserve"> </w:t>
      </w:r>
      <w:r w:rsidRPr="00311B8E">
        <w:t>electrical</w:t>
      </w:r>
      <w:r w:rsidR="00A17317">
        <w:t xml:space="preserve"> </w:t>
      </w:r>
      <w:r w:rsidRPr="00311B8E">
        <w:t>failures</w:t>
      </w:r>
      <w:r w:rsidR="00A17317">
        <w:t xml:space="preserve"> </w:t>
      </w:r>
      <w:r w:rsidRPr="00311B8E">
        <w:t>and</w:t>
      </w:r>
      <w:r w:rsidR="00A17317">
        <w:t xml:space="preserve"> </w:t>
      </w:r>
      <w:r w:rsidRPr="00311B8E">
        <w:t>performing</w:t>
      </w:r>
      <w:r w:rsidR="00A17317">
        <w:t xml:space="preserve"> </w:t>
      </w:r>
      <w:r w:rsidRPr="00311B8E">
        <w:t>system</w:t>
      </w:r>
      <w:r w:rsidR="00A17317">
        <w:t xml:space="preserve"> </w:t>
      </w:r>
      <w:r w:rsidRPr="00311B8E">
        <w:t>maintenance.</w:t>
      </w:r>
      <w:r w:rsidR="00A17317">
        <w:t xml:space="preserve"> </w:t>
      </w:r>
      <w:r w:rsidRPr="00311B8E">
        <w:t>Multiplex</w:t>
      </w:r>
      <w:r w:rsidR="00564C8F">
        <w:t xml:space="preserve"> </w:t>
      </w:r>
      <w:r w:rsidRPr="00311B8E">
        <w:t>input/output</w:t>
      </w:r>
      <w:r w:rsidR="00564C8F">
        <w:t xml:space="preserve"> </w:t>
      </w:r>
      <w:r w:rsidRPr="00311B8E">
        <w:t>modules</w:t>
      </w:r>
      <w:r w:rsidR="00564C8F">
        <w:t xml:space="preserve"> </w:t>
      </w:r>
      <w:r w:rsidRPr="00311B8E">
        <w:t>shall</w:t>
      </w:r>
      <w:r w:rsidR="00564C8F">
        <w:t xml:space="preserve"> </w:t>
      </w:r>
      <w:r w:rsidRPr="00311B8E">
        <w:t>use</w:t>
      </w:r>
      <w:r w:rsidR="00564C8F">
        <w:t xml:space="preserve"> </w:t>
      </w:r>
      <w:r w:rsidRPr="00311B8E">
        <w:t>solid-state</w:t>
      </w:r>
      <w:r w:rsidR="00564C8F">
        <w:t xml:space="preserve"> </w:t>
      </w:r>
      <w:r w:rsidRPr="00311B8E">
        <w:t>devices</w:t>
      </w:r>
      <w:r w:rsidR="00564C8F">
        <w:t xml:space="preserve"> </w:t>
      </w:r>
      <w:r w:rsidRPr="00311B8E">
        <w:t>to</w:t>
      </w:r>
      <w:r w:rsidR="00564C8F">
        <w:t xml:space="preserve"> </w:t>
      </w:r>
      <w:r w:rsidRPr="00311B8E">
        <w:t>provide</w:t>
      </w:r>
      <w:r w:rsidR="00564C8F">
        <w:t xml:space="preserve"> </w:t>
      </w:r>
      <w:r w:rsidRPr="00311B8E">
        <w:t>extended</w:t>
      </w:r>
      <w:r w:rsidR="00564C8F">
        <w:t xml:space="preserve"> </w:t>
      </w:r>
      <w:r w:rsidRPr="00311B8E">
        <w:t>service</w:t>
      </w:r>
      <w:r w:rsidR="00564C8F">
        <w:t xml:space="preserve"> </w:t>
      </w:r>
      <w:r w:rsidRPr="00311B8E">
        <w:t>life</w:t>
      </w:r>
      <w:r w:rsidR="00564C8F">
        <w:t xml:space="preserve"> </w:t>
      </w:r>
      <w:r w:rsidRPr="00311B8E">
        <w:t>and</w:t>
      </w:r>
      <w:r w:rsidR="00564C8F">
        <w:t xml:space="preserve"> </w:t>
      </w:r>
      <w:r w:rsidRPr="00311B8E">
        <w:t>individual</w:t>
      </w:r>
      <w:r w:rsidR="00564C8F">
        <w:t xml:space="preserve"> </w:t>
      </w:r>
      <w:r w:rsidRPr="00311B8E">
        <w:t>circuit</w:t>
      </w:r>
      <w:r w:rsidR="00564C8F">
        <w:t xml:space="preserve"> </w:t>
      </w:r>
      <w:r w:rsidRPr="00311B8E">
        <w:t>protection.</w:t>
      </w:r>
    </w:p>
    <w:p w:rsidR="00CF3C36" w:rsidRDefault="00CF3C36" w:rsidP="00CF3C36">
      <w:pPr>
        <w:pStyle w:val="RFPdefaultalternative"/>
      </w:pPr>
      <w:r w:rsidRPr="00B148BE">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Ten</w:t>
      </w:r>
      <w:r w:rsidR="00A17317">
        <w:t xml:space="preserve"> </w:t>
      </w:r>
      <w:r w:rsidRPr="00311B8E">
        <w:t>percent</w:t>
      </w:r>
      <w:r w:rsidR="00A17317">
        <w:t xml:space="preserve"> </w:t>
      </w:r>
      <w:r w:rsidR="003568C9">
        <w:t>of the</w:t>
      </w:r>
      <w:r w:rsidR="00A17317">
        <w:t xml:space="preserve"> </w:t>
      </w:r>
      <w:r w:rsidRPr="00311B8E">
        <w:t>total</w:t>
      </w:r>
      <w:r w:rsidR="00A17317">
        <w:t xml:space="preserve"> </w:t>
      </w:r>
      <w:r w:rsidRPr="00311B8E">
        <w:t>number</w:t>
      </w:r>
      <w:r w:rsidR="00A17317">
        <w:t xml:space="preserve"> </w:t>
      </w:r>
      <w:r w:rsidRPr="00311B8E">
        <w:t>of</w:t>
      </w:r>
      <w:r w:rsidR="00A17317">
        <w:t xml:space="preserve"> </w:t>
      </w:r>
      <w:r w:rsidRPr="00311B8E">
        <w:t>inputs</w:t>
      </w:r>
      <w:r w:rsidR="00A17317">
        <w:t xml:space="preserve"> </w:t>
      </w:r>
      <w:r w:rsidRPr="00311B8E">
        <w:t>and</w:t>
      </w:r>
      <w:r w:rsidR="00A17317">
        <w:t xml:space="preserve"> </w:t>
      </w:r>
      <w:r w:rsidRPr="00311B8E">
        <w:t>outputs</w:t>
      </w:r>
      <w:r>
        <w:t xml:space="preserve">, </w:t>
      </w:r>
      <w:r w:rsidRPr="00311B8E">
        <w:t>or</w:t>
      </w:r>
      <w:r w:rsidR="00A17317">
        <w:t xml:space="preserve"> </w:t>
      </w:r>
      <w:r w:rsidRPr="00311B8E">
        <w:t>at</w:t>
      </w:r>
      <w:r w:rsidR="00A17317">
        <w:t xml:space="preserve"> </w:t>
      </w:r>
      <w:r w:rsidRPr="00311B8E">
        <w:t>least</w:t>
      </w:r>
      <w:r w:rsidR="00A17317">
        <w:t xml:space="preserve"> </w:t>
      </w:r>
      <w:r w:rsidRPr="00311B8E">
        <w:t>one</w:t>
      </w:r>
      <w:r w:rsidR="00A17317">
        <w:t xml:space="preserve"> </w:t>
      </w:r>
      <w:r w:rsidRPr="00311B8E">
        <w:t>each</w:t>
      </w:r>
      <w:r w:rsidR="00A17317">
        <w:t xml:space="preserve"> </w:t>
      </w:r>
      <w:r w:rsidRPr="00311B8E">
        <w:t>for</w:t>
      </w:r>
      <w:r w:rsidR="00A17317">
        <w:t xml:space="preserve"> </w:t>
      </w:r>
      <w:r w:rsidRPr="00311B8E">
        <w:t>each</w:t>
      </w:r>
      <w:r w:rsidR="00A17317">
        <w:t xml:space="preserve"> </w:t>
      </w:r>
      <w:r w:rsidRPr="00311B8E">
        <w:t>voltage</w:t>
      </w:r>
      <w:r w:rsidR="00A17317">
        <w:t xml:space="preserve"> </w:t>
      </w:r>
      <w:r w:rsidRPr="00311B8E">
        <w:t>type</w:t>
      </w:r>
      <w:r w:rsidR="00A17317">
        <w:t xml:space="preserve"> </w:t>
      </w:r>
      <w:r w:rsidRPr="00311B8E">
        <w:t>utilized</w:t>
      </w:r>
      <w:r w:rsidR="00A17317">
        <w:t xml:space="preserve"> </w:t>
      </w:r>
      <w:r w:rsidRPr="00311B8E">
        <w:t>(0</w:t>
      </w:r>
      <w:r>
        <w:t>V</w:t>
      </w:r>
      <w:proofErr w:type="gramStart"/>
      <w:r w:rsidRPr="00311B8E">
        <w:t>,12</w:t>
      </w:r>
      <w:r>
        <w:t>V</w:t>
      </w:r>
      <w:r w:rsidRPr="00311B8E">
        <w:t>,24</w:t>
      </w:r>
      <w:r>
        <w:t>V</w:t>
      </w:r>
      <w:proofErr w:type="gramEnd"/>
      <w:r w:rsidR="00B510F7">
        <w:t>) a</w:t>
      </w:r>
      <w:r w:rsidRPr="00311B8E">
        <w:t>t</w:t>
      </w:r>
      <w:r w:rsidR="00A17317">
        <w:t xml:space="preserve"> </w:t>
      </w:r>
      <w:r w:rsidRPr="00311B8E">
        <w:t>each</w:t>
      </w:r>
      <w:r w:rsidR="00A17317">
        <w:t xml:space="preserve"> </w:t>
      </w:r>
      <w:r w:rsidRPr="00311B8E">
        <w:t>module</w:t>
      </w:r>
      <w:r w:rsidR="00A17317">
        <w:t xml:space="preserve"> </w:t>
      </w:r>
      <w:r w:rsidRPr="00311B8E">
        <w:t>location</w:t>
      </w:r>
      <w:r w:rsidR="00A17317">
        <w:t xml:space="preserve"> </w:t>
      </w:r>
      <w:r w:rsidR="003568C9">
        <w:t>shall be</w:t>
      </w:r>
      <w:r w:rsidR="00A17317">
        <w:t xml:space="preserve"> </w:t>
      </w:r>
      <w:r w:rsidRPr="00311B8E">
        <w:t>designated</w:t>
      </w:r>
      <w:r w:rsidR="00A17317">
        <w:t xml:space="preserve"> </w:t>
      </w:r>
      <w:r w:rsidRPr="00311B8E">
        <w:t>as</w:t>
      </w:r>
      <w:r w:rsidR="00A17317">
        <w:t xml:space="preserve"> </w:t>
      </w:r>
      <w:r w:rsidRPr="00311B8E">
        <w:t>spares.</w:t>
      </w:r>
    </w:p>
    <w:p w:rsidR="00CF3C36" w:rsidRPr="00E72607" w:rsidRDefault="00CF3C36" w:rsidP="00CF3C36">
      <w:pPr>
        <w:pStyle w:val="RFPheading"/>
        <w:rPr>
          <w:rStyle w:val="Emphasis"/>
          <w:rFonts w:ascii="Times New Roman" w:hAnsi="Times New Roman"/>
          <w:b w:val="0"/>
          <w:color w:val="auto"/>
        </w:rPr>
      </w:pPr>
    </w:p>
    <w:p w:rsidR="00CF3C36" w:rsidRPr="00B148BE" w:rsidRDefault="00CF3C36" w:rsidP="00CF3C36">
      <w:pPr>
        <w:pStyle w:val="RFPdefaultalternative"/>
      </w:pPr>
      <w:r w:rsidRPr="00B148BE">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No spares shall be designated.</w:t>
      </w:r>
    </w:p>
    <w:p w:rsidR="00CF3C36" w:rsidRPr="00153649" w:rsidRDefault="00CF3C36" w:rsidP="00CF3C36">
      <w:pPr>
        <w:pStyle w:val="RFPheading2TS"/>
        <w:suppressAutoHyphens/>
      </w:pPr>
      <w:bookmarkStart w:id="1509" w:name="_Toc257814828"/>
      <w:bookmarkStart w:id="1510" w:name="_Toc320086789"/>
      <w:bookmarkStart w:id="1511" w:name="_Toc330277230"/>
      <w:r w:rsidRPr="00153649">
        <w:t>System</w:t>
      </w:r>
      <w:r>
        <w:t xml:space="preserve"> C</w:t>
      </w:r>
      <w:r w:rsidRPr="00153649">
        <w:t>onfiguration</w:t>
      </w:r>
      <w:bookmarkEnd w:id="1509"/>
      <w:bookmarkEnd w:id="1510"/>
      <w:bookmarkEnd w:id="1511"/>
    </w:p>
    <w:p w:rsidR="00CF3C36" w:rsidRDefault="00CF3C36" w:rsidP="00CF3C36">
      <w:pPr>
        <w:pStyle w:val="BodyText"/>
      </w:pPr>
      <w:r w:rsidRPr="00311B8E">
        <w:t>Multiplexing</w:t>
      </w:r>
      <w:r w:rsidR="00454219">
        <w:t xml:space="preserve"> </w:t>
      </w:r>
      <w:r w:rsidRPr="00311B8E">
        <w:t>may</w:t>
      </w:r>
      <w:r w:rsidR="00454219">
        <w:t xml:space="preserve"> </w:t>
      </w:r>
      <w:r w:rsidRPr="00311B8E">
        <w:t>either</w:t>
      </w:r>
      <w:r w:rsidR="00454219">
        <w:t xml:space="preserve"> </w:t>
      </w:r>
      <w:r w:rsidRPr="00311B8E">
        <w:t>be</w:t>
      </w:r>
      <w:r w:rsidR="00454219">
        <w:t xml:space="preserve"> </w:t>
      </w:r>
      <w:r w:rsidRPr="00311B8E">
        <w:t>distributed</w:t>
      </w:r>
      <w:r w:rsidR="00454219">
        <w:t xml:space="preserve"> </w:t>
      </w:r>
      <w:r w:rsidRPr="00311B8E">
        <w:t>or</w:t>
      </w:r>
      <w:r w:rsidR="00454219">
        <w:t xml:space="preserve"> </w:t>
      </w:r>
      <w:r w:rsidRPr="00311B8E">
        <w:t>centralized.</w:t>
      </w:r>
      <w:r w:rsidR="00454219">
        <w:t xml:space="preserve"> </w:t>
      </w:r>
      <w:r w:rsidRPr="00311B8E">
        <w:t>A</w:t>
      </w:r>
      <w:r w:rsidR="00454219">
        <w:t xml:space="preserve"> </w:t>
      </w:r>
      <w:r w:rsidRPr="00311B8E">
        <w:t>distributed</w:t>
      </w:r>
      <w:r w:rsidR="00454219">
        <w:t xml:space="preserve"> </w:t>
      </w:r>
      <w:r w:rsidRPr="00311B8E">
        <w:t>system</w:t>
      </w:r>
      <w:r w:rsidR="00454219">
        <w:t xml:space="preserve"> </w:t>
      </w:r>
      <w:r w:rsidRPr="00311B8E">
        <w:t>shall</w:t>
      </w:r>
      <w:r w:rsidR="00454219">
        <w:t xml:space="preserve"> </w:t>
      </w:r>
      <w:r w:rsidRPr="00311B8E">
        <w:t>process</w:t>
      </w:r>
      <w:r w:rsidR="00454219">
        <w:t xml:space="preserve"> </w:t>
      </w:r>
      <w:r w:rsidRPr="00311B8E">
        <w:t>information</w:t>
      </w:r>
      <w:r w:rsidR="00454219">
        <w:t xml:space="preserve"> </w:t>
      </w:r>
      <w:r w:rsidRPr="00311B8E">
        <w:t>on</w:t>
      </w:r>
      <w:r w:rsidR="00454219">
        <w:t xml:space="preserve"> </w:t>
      </w:r>
      <w:r w:rsidRPr="00311B8E">
        <w:t>multiple</w:t>
      </w:r>
      <w:r w:rsidR="00454219">
        <w:t xml:space="preserve"> </w:t>
      </w:r>
      <w:r w:rsidRPr="00311B8E">
        <w:t>control</w:t>
      </w:r>
      <w:r w:rsidR="00454219">
        <w:t xml:space="preserve"> </w:t>
      </w:r>
      <w:r w:rsidRPr="00311B8E">
        <w:t>modules</w:t>
      </w:r>
      <w:r w:rsidR="00454219">
        <w:t xml:space="preserve"> </w:t>
      </w:r>
      <w:r w:rsidRPr="00311B8E">
        <w:t>with</w:t>
      </w:r>
      <w:r w:rsidR="003568C9">
        <w:t>in the</w:t>
      </w:r>
      <w:r w:rsidR="00454219">
        <w:t xml:space="preserve"> </w:t>
      </w:r>
      <w:r w:rsidRPr="00311B8E">
        <w:t>network.</w:t>
      </w:r>
      <w:r w:rsidR="00454219">
        <w:t xml:space="preserve"> </w:t>
      </w:r>
      <w:r w:rsidRPr="00311B8E">
        <w:t>A</w:t>
      </w:r>
      <w:r w:rsidR="00454219">
        <w:t xml:space="preserve"> </w:t>
      </w:r>
      <w:r w:rsidRPr="00311B8E">
        <w:t>centralized</w:t>
      </w:r>
      <w:r w:rsidR="00454219">
        <w:t xml:space="preserve"> </w:t>
      </w:r>
      <w:r w:rsidRPr="00311B8E">
        <w:t>system</w:t>
      </w:r>
      <w:r w:rsidR="00454219">
        <w:t xml:space="preserve"> </w:t>
      </w:r>
      <w:r w:rsidRPr="00311B8E">
        <w:t>shall</w:t>
      </w:r>
      <w:r w:rsidR="00454219">
        <w:t xml:space="preserve"> </w:t>
      </w:r>
      <w:r w:rsidRPr="00311B8E">
        <w:t>process</w:t>
      </w:r>
      <w:r w:rsidR="00454219">
        <w:t xml:space="preserve"> </w:t>
      </w:r>
      <w:r w:rsidRPr="00311B8E">
        <w:t>the</w:t>
      </w:r>
      <w:r w:rsidR="00454219">
        <w:t xml:space="preserve"> </w:t>
      </w:r>
      <w:r w:rsidRPr="00311B8E">
        <w:t>information</w:t>
      </w:r>
      <w:r w:rsidR="00454219">
        <w:t xml:space="preserve"> </w:t>
      </w:r>
      <w:r w:rsidRPr="00311B8E">
        <w:t>on</w:t>
      </w:r>
      <w:r w:rsidR="00454219">
        <w:t xml:space="preserve"> </w:t>
      </w:r>
      <w:r w:rsidRPr="00311B8E">
        <w:t>a</w:t>
      </w:r>
      <w:r w:rsidR="00454219">
        <w:t xml:space="preserve"> </w:t>
      </w:r>
      <w:r w:rsidRPr="00311B8E">
        <w:t>single</w:t>
      </w:r>
      <w:r w:rsidR="00454219">
        <w:t xml:space="preserve"> </w:t>
      </w:r>
      <w:r w:rsidRPr="00311B8E">
        <w:t>control</w:t>
      </w:r>
      <w:r w:rsidR="00454219">
        <w:t xml:space="preserve"> </w:t>
      </w:r>
      <w:r w:rsidRPr="00311B8E">
        <w:t>module.</w:t>
      </w:r>
      <w:r>
        <w:t xml:space="preserve"> Either </w:t>
      </w:r>
      <w:r w:rsidRPr="00311B8E">
        <w:t>system</w:t>
      </w:r>
      <w:r w:rsidR="00454219">
        <w:t xml:space="preserve"> </w:t>
      </w:r>
      <w:r w:rsidRPr="00311B8E">
        <w:t>shall</w:t>
      </w:r>
      <w:r w:rsidR="00454219">
        <w:t xml:space="preserve"> </w:t>
      </w:r>
      <w:r w:rsidRPr="00311B8E">
        <w:t>consist</w:t>
      </w:r>
      <w:r w:rsidR="00454219">
        <w:t xml:space="preserve"> </w:t>
      </w:r>
      <w:r w:rsidRPr="00311B8E">
        <w:t>of</w:t>
      </w:r>
      <w:r w:rsidR="00454219">
        <w:t xml:space="preserve"> </w:t>
      </w:r>
      <w:r w:rsidRPr="00311B8E">
        <w:t>several</w:t>
      </w:r>
      <w:r w:rsidR="00454219">
        <w:t xml:space="preserve"> </w:t>
      </w:r>
      <w:r w:rsidRPr="00311B8E">
        <w:t>modules</w:t>
      </w:r>
      <w:r w:rsidR="00454219">
        <w:t xml:space="preserve"> </w:t>
      </w:r>
      <w:r w:rsidRPr="00311B8E">
        <w:t>connected</w:t>
      </w:r>
      <w:r w:rsidR="00454219">
        <w:t xml:space="preserve"> </w:t>
      </w:r>
      <w:r w:rsidRPr="00311B8E">
        <w:t>to</w:t>
      </w:r>
      <w:r w:rsidR="00454219">
        <w:t xml:space="preserve"> </w:t>
      </w:r>
      <w:r w:rsidRPr="00311B8E">
        <w:t>form</w:t>
      </w:r>
      <w:r w:rsidR="00454219">
        <w:t xml:space="preserve"> </w:t>
      </w:r>
      <w:r w:rsidRPr="00311B8E">
        <w:t>a</w:t>
      </w:r>
      <w:r w:rsidR="00454219">
        <w:t xml:space="preserve"> </w:t>
      </w:r>
      <w:r w:rsidRPr="00311B8E">
        <w:t>control</w:t>
      </w:r>
      <w:r w:rsidR="00454219">
        <w:t xml:space="preserve"> </w:t>
      </w:r>
      <w:r w:rsidRPr="00311B8E">
        <w:t>network.</w:t>
      </w:r>
    </w:p>
    <w:p w:rsidR="00CF3C36" w:rsidRDefault="00CF3C36" w:rsidP="00CF3C36">
      <w:pPr>
        <w:pStyle w:val="RFPheading3TS"/>
        <w:suppressAutoHyphens/>
      </w:pPr>
      <w:bookmarkStart w:id="1512" w:name="_Toc257814829"/>
      <w:r w:rsidRPr="00153649">
        <w:t>I/O</w:t>
      </w:r>
      <w:bookmarkEnd w:id="1512"/>
      <w:r w:rsidR="00454219">
        <w:t xml:space="preserve"> </w:t>
      </w:r>
      <w:r>
        <w:t>S</w:t>
      </w:r>
      <w:r w:rsidRPr="00153649">
        <w:t>ignals</w:t>
      </w:r>
    </w:p>
    <w:p w:rsidR="00CF3C36" w:rsidRPr="00311B8E" w:rsidRDefault="00CF3C36" w:rsidP="00CF3C36">
      <w:pPr>
        <w:pStyle w:val="BodyText"/>
      </w:pPr>
      <w:r w:rsidRPr="00311B8E">
        <w:t>The</w:t>
      </w:r>
      <w:r w:rsidR="00454219">
        <w:t xml:space="preserve"> </w:t>
      </w:r>
      <w:r w:rsidRPr="00311B8E">
        <w:t>input/output</w:t>
      </w:r>
      <w:r w:rsidR="00454219">
        <w:t xml:space="preserve"> </w:t>
      </w:r>
      <w:r w:rsidRPr="00311B8E">
        <w:t>for</w:t>
      </w:r>
      <w:r w:rsidR="00454219">
        <w:t xml:space="preserve"> </w:t>
      </w:r>
      <w:r w:rsidRPr="00311B8E">
        <w:t>the</w:t>
      </w:r>
      <w:r w:rsidR="00454219">
        <w:t xml:space="preserve"> </w:t>
      </w:r>
      <w:r w:rsidRPr="00311B8E">
        <w:t>multiplex</w:t>
      </w:r>
      <w:r w:rsidR="00454219">
        <w:t xml:space="preserve"> </w:t>
      </w:r>
      <w:r w:rsidRPr="00311B8E">
        <w:t>system</w:t>
      </w:r>
      <w:r w:rsidR="00454219">
        <w:t xml:space="preserve"> </w:t>
      </w:r>
      <w:r w:rsidRPr="00311B8E">
        <w:t>may</w:t>
      </w:r>
      <w:r w:rsidR="00454219">
        <w:t xml:space="preserve"> </w:t>
      </w:r>
      <w:r w:rsidRPr="00311B8E">
        <w:t>contain</w:t>
      </w:r>
      <w:r w:rsidR="00454219">
        <w:t xml:space="preserve"> </w:t>
      </w:r>
      <w:r>
        <w:t>four</w:t>
      </w:r>
      <w:r w:rsidR="00454219">
        <w:t xml:space="preserve"> </w:t>
      </w:r>
      <w:r w:rsidRPr="00311B8E">
        <w:t>types</w:t>
      </w:r>
      <w:r w:rsidR="00454219">
        <w:t xml:space="preserve"> </w:t>
      </w:r>
      <w:r w:rsidRPr="00311B8E">
        <w:t>of</w:t>
      </w:r>
      <w:r w:rsidR="00454219">
        <w:t xml:space="preserve"> </w:t>
      </w:r>
      <w:r w:rsidRPr="00311B8E">
        <w:t>electrical</w:t>
      </w:r>
      <w:r w:rsidR="00454219">
        <w:t xml:space="preserve"> </w:t>
      </w:r>
      <w:r w:rsidRPr="00311B8E">
        <w:t>signals:</w:t>
      </w:r>
      <w:r w:rsidR="00454219">
        <w:t xml:space="preserve"> </w:t>
      </w:r>
      <w:r w:rsidRPr="00311B8E">
        <w:t>discrete,</w:t>
      </w:r>
      <w:r>
        <w:t xml:space="preserve"> modulating</w:t>
      </w:r>
      <w:r w:rsidR="003568C9">
        <w:t xml:space="preserve">, </w:t>
      </w:r>
      <w:r w:rsidR="00454219">
        <w:t>a</w:t>
      </w:r>
      <w:r w:rsidR="00454219" w:rsidRPr="00311B8E">
        <w:t>nalogue</w:t>
      </w:r>
      <w:r w:rsidR="00454219">
        <w:t xml:space="preserve">, </w:t>
      </w:r>
      <w:r w:rsidRPr="00311B8E">
        <w:t>serial</w:t>
      </w:r>
      <w:r w:rsidR="00454219">
        <w:t xml:space="preserve"> </w:t>
      </w:r>
      <w:r w:rsidRPr="00311B8E">
        <w:t>data.</w:t>
      </w:r>
    </w:p>
    <w:p w:rsidR="00CF3C36" w:rsidRPr="00311B8E" w:rsidRDefault="00CF3C36" w:rsidP="00CF3C36">
      <w:pPr>
        <w:pStyle w:val="BodyText"/>
      </w:pPr>
      <w:r w:rsidRPr="00311B8E">
        <w:t>Discrete</w:t>
      </w:r>
      <w:r w:rsidR="00454219">
        <w:t xml:space="preserve"> </w:t>
      </w:r>
      <w:r w:rsidRPr="00311B8E">
        <w:t>signals</w:t>
      </w:r>
      <w:r w:rsidR="00454219">
        <w:t xml:space="preserve"> </w:t>
      </w:r>
      <w:r w:rsidRPr="00311B8E">
        <w:t>shall</w:t>
      </w:r>
      <w:r w:rsidR="00454219">
        <w:t xml:space="preserve"> </w:t>
      </w:r>
      <w:r w:rsidRPr="00311B8E">
        <w:t>reflect</w:t>
      </w:r>
      <w:r w:rsidR="00454219">
        <w:t xml:space="preserve"> </w:t>
      </w:r>
      <w:r w:rsidRPr="00311B8E">
        <w:t>the</w:t>
      </w:r>
      <w:r w:rsidR="00454219">
        <w:t xml:space="preserve"> </w:t>
      </w:r>
      <w:r w:rsidRPr="00311B8E">
        <w:t>on/off</w:t>
      </w:r>
      <w:r w:rsidR="00454219">
        <w:t xml:space="preserve"> </w:t>
      </w:r>
      <w:r w:rsidRPr="00311B8E">
        <w:t>status</w:t>
      </w:r>
      <w:r w:rsidR="00454219">
        <w:t xml:space="preserve"> </w:t>
      </w:r>
      <w:r w:rsidRPr="00311B8E">
        <w:t>of</w:t>
      </w:r>
      <w:r w:rsidR="00454219">
        <w:t xml:space="preserve"> </w:t>
      </w:r>
      <w:r w:rsidRPr="00311B8E">
        <w:t>switches,</w:t>
      </w:r>
      <w:r w:rsidR="00454219">
        <w:t xml:space="preserve"> </w:t>
      </w:r>
      <w:r w:rsidRPr="00311B8E">
        <w:t>levers,</w:t>
      </w:r>
      <w:r w:rsidR="00454219">
        <w:t xml:space="preserve"> </w:t>
      </w:r>
      <w:r w:rsidRPr="00311B8E">
        <w:t>limit</w:t>
      </w:r>
      <w:r w:rsidR="00454219">
        <w:t xml:space="preserve"> </w:t>
      </w:r>
      <w:r w:rsidRPr="00311B8E">
        <w:t>switches,</w:t>
      </w:r>
      <w:r w:rsidR="00454219">
        <w:t xml:space="preserve"> </w:t>
      </w:r>
      <w:r w:rsidRPr="00311B8E">
        <w:t>lights,</w:t>
      </w:r>
      <w:r w:rsidR="00454219">
        <w:t xml:space="preserve"> </w:t>
      </w:r>
      <w:r w:rsidRPr="00311B8E">
        <w:t>etc.</w:t>
      </w:r>
      <w:r w:rsidR="00454219">
        <w:t xml:space="preserve"> </w:t>
      </w:r>
      <w:r w:rsidRPr="00311B8E">
        <w:t>Analog</w:t>
      </w:r>
      <w:r w:rsidR="00FD1C8E">
        <w:t xml:space="preserve"> s</w:t>
      </w:r>
      <w:r w:rsidRPr="00311B8E">
        <w:t>ignals</w:t>
      </w:r>
      <w:r w:rsidR="004C355A">
        <w:t xml:space="preserve"> </w:t>
      </w:r>
      <w:r w:rsidRPr="00311B8E">
        <w:t>shall</w:t>
      </w:r>
      <w:r w:rsidR="004C355A">
        <w:t xml:space="preserve"> </w:t>
      </w:r>
      <w:r w:rsidRPr="00311B8E">
        <w:t>reflect</w:t>
      </w:r>
      <w:r w:rsidR="004C355A">
        <w:t xml:space="preserve"> </w:t>
      </w:r>
      <w:r w:rsidRPr="00311B8E">
        <w:t>numerical</w:t>
      </w:r>
      <w:r w:rsidR="004C355A">
        <w:t xml:space="preserve"> </w:t>
      </w:r>
      <w:r w:rsidRPr="00311B8E">
        <w:t>data</w:t>
      </w:r>
      <w:r w:rsidR="004C355A">
        <w:t xml:space="preserve"> </w:t>
      </w:r>
      <w:r w:rsidRPr="00311B8E">
        <w:t>a</w:t>
      </w:r>
      <w:r w:rsidR="004C355A">
        <w:t xml:space="preserve">s </w:t>
      </w:r>
      <w:r w:rsidRPr="00311B8E">
        <w:t>represented</w:t>
      </w:r>
      <w:r w:rsidR="004C355A">
        <w:t xml:space="preserve"> </w:t>
      </w:r>
      <w:r w:rsidRPr="00311B8E">
        <w:t>by</w:t>
      </w:r>
      <w:r w:rsidR="004C355A">
        <w:t xml:space="preserve"> </w:t>
      </w:r>
      <w:r w:rsidRPr="00311B8E">
        <w:t>a</w:t>
      </w:r>
      <w:r w:rsidR="004C355A">
        <w:t xml:space="preserve"> </w:t>
      </w:r>
      <w:r w:rsidRPr="00311B8E">
        <w:t>voltage</w:t>
      </w:r>
      <w:r w:rsidR="004C355A">
        <w:t xml:space="preserve"> </w:t>
      </w:r>
      <w:r w:rsidRPr="00311B8E">
        <w:t>signal</w:t>
      </w:r>
      <w:r w:rsidR="004C355A">
        <w:t xml:space="preserve"> </w:t>
      </w:r>
      <w:r w:rsidRPr="00311B8E">
        <w:t>(0</w:t>
      </w:r>
      <w:r w:rsidR="00FD1C8E">
        <w:t>–</w:t>
      </w:r>
      <w:r w:rsidRPr="00311B8E">
        <w:t>12V</w:t>
      </w:r>
      <w:proofErr w:type="gramStart"/>
      <w:r w:rsidRPr="00311B8E">
        <w:t>,10</w:t>
      </w:r>
      <w:proofErr w:type="gramEnd"/>
      <w:r w:rsidR="00FD1C8E">
        <w:t>–</w:t>
      </w:r>
      <w:r w:rsidRPr="00311B8E">
        <w:t>24V,etc</w:t>
      </w:r>
      <w:r>
        <w:t>.</w:t>
      </w:r>
      <w:r w:rsidRPr="00311B8E">
        <w:t>)</w:t>
      </w:r>
      <w:proofErr w:type="gramStart"/>
      <w:r w:rsidRPr="00311B8E">
        <w:t>or</w:t>
      </w:r>
      <w:proofErr w:type="gramEnd"/>
      <w:r w:rsidR="004C355A">
        <w:t xml:space="preserve"> </w:t>
      </w:r>
      <w:r w:rsidRPr="00311B8E">
        <w:t>current</w:t>
      </w:r>
      <w:r w:rsidR="004C355A">
        <w:t xml:space="preserve">  </w:t>
      </w:r>
      <w:r w:rsidRPr="00311B8E">
        <w:t>signal</w:t>
      </w:r>
      <w:r w:rsidR="004C355A">
        <w:t xml:space="preserve"> </w:t>
      </w:r>
      <w:r w:rsidRPr="00311B8E">
        <w:t>(4</w:t>
      </w:r>
      <w:r w:rsidR="00FD1C8E">
        <w:t>–</w:t>
      </w:r>
      <w:r w:rsidRPr="00311B8E">
        <w:t>20</w:t>
      </w:r>
      <w:r>
        <w:t> </w:t>
      </w:r>
      <w:r w:rsidRPr="00311B8E">
        <w:t>m</w:t>
      </w:r>
      <w:r>
        <w:t>A</w:t>
      </w:r>
      <w:r w:rsidRPr="00311B8E">
        <w:t>).</w:t>
      </w:r>
      <w:r w:rsidR="004C355A">
        <w:t xml:space="preserve"> </w:t>
      </w:r>
      <w:r w:rsidRPr="00311B8E">
        <w:t>Both</w:t>
      </w:r>
      <w:r w:rsidR="004C355A">
        <w:t xml:space="preserve"> </w:t>
      </w:r>
      <w:r w:rsidRPr="00311B8E">
        <w:t>types</w:t>
      </w:r>
      <w:r w:rsidR="004C355A">
        <w:t xml:space="preserve"> </w:t>
      </w:r>
      <w:r w:rsidRPr="00311B8E">
        <w:t>of</w:t>
      </w:r>
      <w:r w:rsidR="004C355A">
        <w:t xml:space="preserve"> </w:t>
      </w:r>
      <w:r w:rsidRPr="00311B8E">
        <w:t>analog</w:t>
      </w:r>
      <w:r w:rsidR="004C355A">
        <w:t xml:space="preserve"> </w:t>
      </w:r>
      <w:r w:rsidRPr="00311B8E">
        <w:t>signals</w:t>
      </w:r>
      <w:r w:rsidR="004C355A">
        <w:t xml:space="preserve"> </w:t>
      </w:r>
      <w:r w:rsidRPr="00311B8E">
        <w:t>shall</w:t>
      </w:r>
      <w:r w:rsidR="004C355A">
        <w:t xml:space="preserve"> </w:t>
      </w:r>
      <w:r w:rsidRPr="00311B8E">
        <w:t>represent</w:t>
      </w:r>
      <w:r w:rsidR="004C355A">
        <w:t xml:space="preserve"> </w:t>
      </w:r>
      <w:r w:rsidRPr="00311B8E">
        <w:t>the</w:t>
      </w:r>
      <w:r w:rsidR="004C355A">
        <w:t xml:space="preserve"> </w:t>
      </w:r>
      <w:r w:rsidRPr="00311B8E">
        <w:t>status</w:t>
      </w:r>
      <w:r w:rsidR="00825CC1">
        <w:t xml:space="preserve"> </w:t>
      </w:r>
      <w:r w:rsidRPr="00311B8E">
        <w:t>of</w:t>
      </w:r>
      <w:r w:rsidR="00825CC1">
        <w:t xml:space="preserve"> </w:t>
      </w:r>
      <w:r w:rsidRPr="00311B8E">
        <w:t>variable</w:t>
      </w:r>
      <w:r w:rsidR="00825CC1">
        <w:t xml:space="preserve"> </w:t>
      </w:r>
      <w:r w:rsidRPr="00311B8E">
        <w:t>devices</w:t>
      </w:r>
      <w:r w:rsidR="00825CC1">
        <w:t xml:space="preserve"> </w:t>
      </w:r>
      <w:r w:rsidR="00F131BC">
        <w:t xml:space="preserve">such as </w:t>
      </w:r>
      <w:r w:rsidRPr="00311B8E">
        <w:t>rheostats,</w:t>
      </w:r>
      <w:r w:rsidR="00825CC1">
        <w:t xml:space="preserve"> </w:t>
      </w:r>
      <w:r w:rsidRPr="00311B8E">
        <w:t>potentiometers</w:t>
      </w:r>
      <w:r w:rsidR="003568C9">
        <w:t>, t</w:t>
      </w:r>
      <w:r w:rsidRPr="00311B8E">
        <w:t>emperature</w:t>
      </w:r>
      <w:r w:rsidR="00825CC1">
        <w:t xml:space="preserve"> </w:t>
      </w:r>
      <w:r w:rsidRPr="00311B8E">
        <w:t>probes,</w:t>
      </w:r>
      <w:r w:rsidR="00825CC1">
        <w:t xml:space="preserve"> </w:t>
      </w:r>
      <w:r w:rsidRPr="00311B8E">
        <w:t>etc.</w:t>
      </w:r>
      <w:r w:rsidR="00825CC1">
        <w:t xml:space="preserve"> </w:t>
      </w:r>
      <w:r w:rsidRPr="00311B8E">
        <w:t>Serial</w:t>
      </w:r>
      <w:r w:rsidR="00825CC1">
        <w:t xml:space="preserve"> </w:t>
      </w:r>
      <w:r w:rsidRPr="00311B8E">
        <w:t>data</w:t>
      </w:r>
      <w:r w:rsidR="00825CC1">
        <w:t xml:space="preserve"> </w:t>
      </w:r>
      <w:r w:rsidRPr="00311B8E">
        <w:t>signals</w:t>
      </w:r>
      <w:r w:rsidR="00825CC1">
        <w:t xml:space="preserve"> </w:t>
      </w:r>
      <w:r w:rsidRPr="00311B8E">
        <w:t>shall</w:t>
      </w:r>
      <w:r w:rsidR="00825CC1">
        <w:t xml:space="preserve"> </w:t>
      </w:r>
      <w:r w:rsidRPr="00311B8E">
        <w:t>reflect</w:t>
      </w:r>
      <w:r w:rsidR="00825CC1">
        <w:t xml:space="preserve"> </w:t>
      </w:r>
      <w:r w:rsidRPr="00311B8E">
        <w:t>ASCII</w:t>
      </w:r>
      <w:r w:rsidR="00825CC1">
        <w:t xml:space="preserve"> </w:t>
      </w:r>
      <w:r w:rsidRPr="00311B8E">
        <w:t>or</w:t>
      </w:r>
      <w:r w:rsidR="00FD1C8E">
        <w:t xml:space="preserve"> alphanumeric d</w:t>
      </w:r>
      <w:r w:rsidRPr="00311B8E">
        <w:t>ata</w:t>
      </w:r>
      <w:r w:rsidR="00825CC1">
        <w:t xml:space="preserve"> </w:t>
      </w:r>
      <w:r w:rsidRPr="00311B8E">
        <w:t>used</w:t>
      </w:r>
      <w:r w:rsidR="00825CC1">
        <w:t xml:space="preserve"> </w:t>
      </w:r>
      <w:r w:rsidR="003568C9">
        <w:t>in the</w:t>
      </w:r>
      <w:r w:rsidR="00825CC1">
        <w:t xml:space="preserve"> </w:t>
      </w:r>
      <w:r w:rsidRPr="00311B8E">
        <w:t>communication</w:t>
      </w:r>
      <w:r w:rsidR="00825CC1">
        <w:t xml:space="preserve"> </w:t>
      </w:r>
      <w:r w:rsidRPr="00311B8E">
        <w:t>between</w:t>
      </w:r>
      <w:r w:rsidR="00825CC1">
        <w:t xml:space="preserve"> </w:t>
      </w:r>
      <w:r w:rsidRPr="00311B8E">
        <w:t>other</w:t>
      </w:r>
      <w:r w:rsidR="00825CC1">
        <w:t xml:space="preserve"> </w:t>
      </w:r>
      <w:r w:rsidRPr="00311B8E">
        <w:t>on-board</w:t>
      </w:r>
      <w:r w:rsidR="00825CC1">
        <w:t xml:space="preserve"> </w:t>
      </w:r>
      <w:r w:rsidRPr="00311B8E">
        <w:t>components.</w:t>
      </w:r>
    </w:p>
    <w:p w:rsidR="00CF3C36" w:rsidRPr="00153649" w:rsidRDefault="00CF3C36" w:rsidP="00CF3C36">
      <w:pPr>
        <w:pStyle w:val="RFPheading1TS"/>
      </w:pPr>
      <w:bookmarkStart w:id="1513" w:name="_Toc257814830"/>
      <w:bookmarkStart w:id="1514" w:name="_Toc320086790"/>
      <w:bookmarkStart w:id="1515" w:name="_Toc330277231"/>
      <w:r w:rsidRPr="00153649">
        <w:t>D</w:t>
      </w:r>
      <w:r>
        <w:t xml:space="preserve">ata </w:t>
      </w:r>
      <w:bookmarkEnd w:id="1513"/>
      <w:r>
        <w:t>Communications</w:t>
      </w:r>
      <w:bookmarkEnd w:id="1514"/>
      <w:bookmarkEnd w:id="1515"/>
    </w:p>
    <w:p w:rsidR="00CF3C36" w:rsidRPr="00153649" w:rsidRDefault="00CF3C36" w:rsidP="00CF3C36">
      <w:pPr>
        <w:pStyle w:val="RFPheading2TS"/>
        <w:suppressAutoHyphens/>
      </w:pPr>
      <w:bookmarkStart w:id="1516" w:name="_Toc257814831"/>
      <w:bookmarkStart w:id="1517" w:name="_Toc320086791"/>
      <w:bookmarkStart w:id="1518" w:name="_Toc330277232"/>
      <w:r w:rsidRPr="00153649">
        <w:t>General</w:t>
      </w:r>
      <w:bookmarkEnd w:id="1516"/>
      <w:bookmarkEnd w:id="1517"/>
      <w:bookmarkEnd w:id="1518"/>
    </w:p>
    <w:p w:rsidR="00CF3C36" w:rsidRDefault="00CF3C36" w:rsidP="00CF3C36">
      <w:pPr>
        <w:pStyle w:val="BodyText"/>
        <w:keepNext/>
      </w:pPr>
      <w:r w:rsidRPr="00311B8E">
        <w:t>All</w:t>
      </w:r>
      <w:r w:rsidR="00BF43EA">
        <w:t xml:space="preserve"> </w:t>
      </w:r>
      <w:r w:rsidRPr="00311B8E">
        <w:t>data</w:t>
      </w:r>
      <w:r w:rsidR="00BF43EA">
        <w:t xml:space="preserve"> </w:t>
      </w:r>
      <w:r w:rsidRPr="00311B8E">
        <w:t>communication</w:t>
      </w:r>
      <w:r w:rsidR="00BF43EA">
        <w:t xml:space="preserve"> </w:t>
      </w:r>
      <w:r w:rsidRPr="00311B8E">
        <w:t>networks</w:t>
      </w:r>
      <w:r w:rsidR="00BF43EA">
        <w:t xml:space="preserve"> </w:t>
      </w:r>
      <w:r w:rsidR="003568C9">
        <w:t>shall be</w:t>
      </w:r>
      <w:r w:rsidR="00BF43EA">
        <w:t xml:space="preserve"> </w:t>
      </w:r>
      <w:r w:rsidRPr="00311B8E">
        <w:t>either</w:t>
      </w:r>
      <w:r w:rsidR="00BF43EA">
        <w:t xml:space="preserve"> </w:t>
      </w:r>
      <w:r w:rsidRPr="00311B8E">
        <w:t>in</w:t>
      </w:r>
      <w:r w:rsidR="00BF43EA">
        <w:t xml:space="preserve"> </w:t>
      </w:r>
      <w:r w:rsidRPr="00311B8E">
        <w:t>accordance</w:t>
      </w:r>
      <w:r w:rsidR="00BF43EA">
        <w:t xml:space="preserve"> </w:t>
      </w:r>
      <w:r w:rsidRPr="00311B8E">
        <w:t>with</w:t>
      </w:r>
      <w:r w:rsidR="00BF43EA">
        <w:t xml:space="preserve"> </w:t>
      </w:r>
      <w:r w:rsidR="00BF43EA" w:rsidRPr="00311B8E">
        <w:t>a nationally</w:t>
      </w:r>
      <w:r w:rsidR="00BF43EA">
        <w:t xml:space="preserve"> </w:t>
      </w:r>
      <w:r w:rsidRPr="00311B8E">
        <w:t>recognized</w:t>
      </w:r>
      <w:r w:rsidR="00BF43EA">
        <w:t xml:space="preserve"> </w:t>
      </w:r>
      <w:r w:rsidRPr="00311B8E">
        <w:t>interface</w:t>
      </w:r>
      <w:r w:rsidR="00BF43EA">
        <w:t xml:space="preserve"> </w:t>
      </w:r>
      <w:r w:rsidRPr="00311B8E">
        <w:t>standard</w:t>
      </w:r>
      <w:r>
        <w:t xml:space="preserve">, </w:t>
      </w:r>
      <w:r w:rsidR="00F131BC">
        <w:t xml:space="preserve">such as </w:t>
      </w:r>
      <w:r w:rsidRPr="00311B8E">
        <w:t>those</w:t>
      </w:r>
      <w:r w:rsidR="00BF43EA">
        <w:t xml:space="preserve"> </w:t>
      </w:r>
      <w:r w:rsidRPr="00311B8E">
        <w:t>published</w:t>
      </w:r>
      <w:r w:rsidR="00BF43EA">
        <w:t xml:space="preserve"> </w:t>
      </w:r>
      <w:r w:rsidRPr="00311B8E">
        <w:t>by</w:t>
      </w:r>
      <w:r w:rsidR="00BF43EA">
        <w:t xml:space="preserve"> </w:t>
      </w:r>
      <w:r w:rsidRPr="00311B8E">
        <w:t>SAE</w:t>
      </w:r>
      <w:r w:rsidR="00F131BC">
        <w:t>,</w:t>
      </w:r>
      <w:r w:rsidR="00BF43EA">
        <w:t xml:space="preserve"> </w:t>
      </w:r>
      <w:r w:rsidR="00FD1C8E">
        <w:t>I</w:t>
      </w:r>
      <w:r w:rsidRPr="00311B8E">
        <w:t>EEE</w:t>
      </w:r>
      <w:r w:rsidR="00BF43EA">
        <w:t xml:space="preserve"> </w:t>
      </w:r>
      <w:r w:rsidRPr="00311B8E">
        <w:t>or</w:t>
      </w:r>
      <w:r w:rsidR="00BF43EA">
        <w:t xml:space="preserve"> </w:t>
      </w:r>
      <w:r w:rsidRPr="00311B8E">
        <w:t>ISO</w:t>
      </w:r>
      <w:r>
        <w:t xml:space="preserve">, </w:t>
      </w:r>
      <w:r w:rsidRPr="00311B8E">
        <w:t>or</w:t>
      </w:r>
      <w:r w:rsidR="00BF43EA">
        <w:t xml:space="preserve"> </w:t>
      </w:r>
      <w:r w:rsidR="003568C9">
        <w:t>shall be</w:t>
      </w:r>
      <w:r w:rsidR="00BF43EA">
        <w:t xml:space="preserve"> </w:t>
      </w:r>
      <w:r w:rsidRPr="00311B8E">
        <w:t>published</w:t>
      </w:r>
      <w:r w:rsidR="00BF43EA">
        <w:t xml:space="preserve"> </w:t>
      </w:r>
      <w:r w:rsidR="002A7912">
        <w:t xml:space="preserve">to the </w:t>
      </w:r>
      <w:r>
        <w:t xml:space="preserve">Agency </w:t>
      </w:r>
      <w:r w:rsidRPr="00311B8E">
        <w:t>with</w:t>
      </w:r>
      <w:r w:rsidR="00BF43EA">
        <w:t xml:space="preserve"> </w:t>
      </w:r>
      <w:r w:rsidRPr="00311B8E">
        <w:t>the</w:t>
      </w:r>
      <w:r w:rsidR="00BF43EA">
        <w:t xml:space="preserve"> follow</w:t>
      </w:r>
      <w:r w:rsidR="005904BF">
        <w:t>i</w:t>
      </w:r>
      <w:r w:rsidRPr="00311B8E">
        <w:t>ng</w:t>
      </w:r>
      <w:r w:rsidR="00BF43EA">
        <w:t xml:space="preserve"> </w:t>
      </w:r>
      <w:r w:rsidRPr="00311B8E">
        <w:t>minimum</w:t>
      </w:r>
      <w:r w:rsidR="00BF43EA">
        <w:t xml:space="preserve"> </w:t>
      </w:r>
      <w:r w:rsidRPr="00311B8E">
        <w:t>information:</w:t>
      </w:r>
    </w:p>
    <w:p w:rsidR="00CF3C36" w:rsidRDefault="00CF3C36" w:rsidP="00CF3C36">
      <w:pPr>
        <w:pStyle w:val="Bulletedlist"/>
        <w:numPr>
          <w:ilvl w:val="0"/>
          <w:numId w:val="2"/>
        </w:numPr>
      </w:pPr>
      <w:r>
        <w:t>P</w:t>
      </w:r>
      <w:r w:rsidRPr="00311B8E">
        <w:t>rotocol</w:t>
      </w:r>
      <w:r w:rsidR="005904BF">
        <w:t xml:space="preserve"> </w:t>
      </w:r>
      <w:r w:rsidRPr="00311B8E">
        <w:t>requirements</w:t>
      </w:r>
      <w:r w:rsidR="005904BF">
        <w:t xml:space="preserve"> </w:t>
      </w:r>
      <w:r w:rsidRPr="00311B8E">
        <w:t>for</w:t>
      </w:r>
      <w:r w:rsidR="005904BF">
        <w:t xml:space="preserve"> </w:t>
      </w:r>
      <w:r w:rsidRPr="00311B8E">
        <w:t>all</w:t>
      </w:r>
      <w:r w:rsidR="005904BF">
        <w:t xml:space="preserve"> </w:t>
      </w:r>
      <w:r w:rsidRPr="00311B8E">
        <w:t>timing</w:t>
      </w:r>
      <w:r w:rsidR="005904BF">
        <w:t xml:space="preserve"> </w:t>
      </w:r>
      <w:r w:rsidRPr="00311B8E">
        <w:t>issues</w:t>
      </w:r>
      <w:r w:rsidR="005904BF">
        <w:t xml:space="preserve"> </w:t>
      </w:r>
      <w:r w:rsidRPr="00311B8E">
        <w:t>(bit,</w:t>
      </w:r>
      <w:r w:rsidR="005904BF">
        <w:t xml:space="preserve"> </w:t>
      </w:r>
      <w:r w:rsidRPr="00311B8E">
        <w:t>byte,</w:t>
      </w:r>
      <w:r w:rsidR="005904BF">
        <w:t xml:space="preserve"> </w:t>
      </w:r>
      <w:r w:rsidRPr="00311B8E">
        <w:t>packet</w:t>
      </w:r>
      <w:r w:rsidR="00F131BC">
        <w:t>, i</w:t>
      </w:r>
      <w:r w:rsidRPr="00311B8E">
        <w:t>nter-packet</w:t>
      </w:r>
      <w:r w:rsidR="005904BF">
        <w:t xml:space="preserve"> </w:t>
      </w:r>
      <w:r w:rsidRPr="00311B8E">
        <w:t>timing</w:t>
      </w:r>
      <w:r w:rsidR="00F131BC">
        <w:t>, i</w:t>
      </w:r>
      <w:r w:rsidRPr="00311B8E">
        <w:t>dle</w:t>
      </w:r>
      <w:r w:rsidR="005904BF">
        <w:t xml:space="preserve"> </w:t>
      </w:r>
      <w:r w:rsidRPr="00311B8E">
        <w:t>line</w:t>
      </w:r>
      <w:r w:rsidR="005904BF">
        <w:t xml:space="preserve"> </w:t>
      </w:r>
      <w:r w:rsidRPr="00311B8E">
        <w:t>timing,</w:t>
      </w:r>
      <w:r w:rsidR="005904BF">
        <w:t xml:space="preserve"> </w:t>
      </w:r>
      <w:r w:rsidRPr="00311B8E">
        <w:t>etc.)</w:t>
      </w:r>
      <w:r w:rsidR="005904BF">
        <w:t xml:space="preserve"> </w:t>
      </w:r>
      <w:r w:rsidRPr="00311B8E">
        <w:t>packet</w:t>
      </w:r>
      <w:r w:rsidR="005904BF">
        <w:t xml:space="preserve"> </w:t>
      </w:r>
      <w:r w:rsidRPr="00311B8E">
        <w:t>sizes,</w:t>
      </w:r>
      <w:r w:rsidR="005904BF">
        <w:t xml:space="preserve"> </w:t>
      </w:r>
      <w:r w:rsidRPr="00311B8E">
        <w:t>error</w:t>
      </w:r>
      <w:r w:rsidR="005904BF">
        <w:t xml:space="preserve"> </w:t>
      </w:r>
      <w:r w:rsidRPr="00311B8E">
        <w:t>checking</w:t>
      </w:r>
      <w:r w:rsidR="005904BF">
        <w:t xml:space="preserve"> </w:t>
      </w:r>
      <w:r w:rsidRPr="00311B8E">
        <w:t>and</w:t>
      </w:r>
      <w:r w:rsidR="005904BF">
        <w:t xml:space="preserve"> </w:t>
      </w:r>
      <w:r w:rsidRPr="00311B8E">
        <w:t>transport</w:t>
      </w:r>
      <w:r w:rsidR="005904BF">
        <w:t xml:space="preserve"> </w:t>
      </w:r>
      <w:r w:rsidRPr="00311B8E">
        <w:t>(bulk</w:t>
      </w:r>
      <w:r w:rsidR="005904BF">
        <w:t xml:space="preserve"> </w:t>
      </w:r>
      <w:r w:rsidRPr="00311B8E">
        <w:t>transfer</w:t>
      </w:r>
      <w:r w:rsidR="005904BF">
        <w:t xml:space="preserve"> </w:t>
      </w:r>
      <w:r w:rsidRPr="00311B8E">
        <w:t>of</w:t>
      </w:r>
      <w:r w:rsidR="005904BF">
        <w:t xml:space="preserve"> </w:t>
      </w:r>
      <w:r w:rsidRPr="00311B8E">
        <w:t>data</w:t>
      </w:r>
      <w:r w:rsidR="005904BF">
        <w:t xml:space="preserve"> </w:t>
      </w:r>
      <w:r w:rsidRPr="00311B8E">
        <w:t>to/from</w:t>
      </w:r>
      <w:r w:rsidR="005904BF">
        <w:t xml:space="preserve"> </w:t>
      </w:r>
      <w:r w:rsidRPr="00311B8E">
        <w:t>the</w:t>
      </w:r>
      <w:r w:rsidR="005904BF">
        <w:t xml:space="preserve"> </w:t>
      </w:r>
      <w:r w:rsidRPr="00311B8E">
        <w:t>device)</w:t>
      </w:r>
      <w:r>
        <w:t>.</w:t>
      </w:r>
    </w:p>
    <w:p w:rsidR="00CF3C36" w:rsidRDefault="00CF3C36" w:rsidP="00CF3C36">
      <w:pPr>
        <w:pStyle w:val="Bulletedlist"/>
        <w:numPr>
          <w:ilvl w:val="0"/>
          <w:numId w:val="2"/>
        </w:numPr>
      </w:pPr>
      <w:r>
        <w:t>D</w:t>
      </w:r>
      <w:r w:rsidRPr="00311B8E">
        <w:t>ata</w:t>
      </w:r>
      <w:r w:rsidR="005904BF">
        <w:t xml:space="preserve"> </w:t>
      </w:r>
      <w:r w:rsidRPr="00311B8E">
        <w:t>definition</w:t>
      </w:r>
      <w:r w:rsidR="005904BF">
        <w:t xml:space="preserve"> </w:t>
      </w:r>
      <w:r w:rsidRPr="00311B8E">
        <w:t>requirements</w:t>
      </w:r>
      <w:r w:rsidR="005904BF">
        <w:t xml:space="preserve"> </w:t>
      </w:r>
      <w:r w:rsidRPr="00311B8E">
        <w:t>that</w:t>
      </w:r>
      <w:r w:rsidR="005904BF">
        <w:t xml:space="preserve"> </w:t>
      </w:r>
      <w:r w:rsidRPr="00311B8E">
        <w:t>ensure</w:t>
      </w:r>
      <w:r w:rsidR="005904BF">
        <w:t xml:space="preserve"> </w:t>
      </w:r>
      <w:r w:rsidRPr="00311B8E">
        <w:t>access</w:t>
      </w:r>
      <w:r w:rsidR="005904BF">
        <w:t xml:space="preserve"> </w:t>
      </w:r>
      <w:r w:rsidRPr="00311B8E">
        <w:t>to</w:t>
      </w:r>
      <w:r w:rsidR="005904BF">
        <w:t xml:space="preserve"> </w:t>
      </w:r>
      <w:r w:rsidRPr="00311B8E">
        <w:t>diagnostic</w:t>
      </w:r>
      <w:r w:rsidR="006D28DD">
        <w:t xml:space="preserve"> information </w:t>
      </w:r>
      <w:r w:rsidRPr="00311B8E">
        <w:t>and</w:t>
      </w:r>
      <w:r w:rsidR="005904BF">
        <w:t xml:space="preserve"> </w:t>
      </w:r>
      <w:r w:rsidRPr="00311B8E">
        <w:t>performance</w:t>
      </w:r>
      <w:r w:rsidR="005904BF">
        <w:t xml:space="preserve"> </w:t>
      </w:r>
      <w:r w:rsidRPr="00311B8E">
        <w:t>characteristics</w:t>
      </w:r>
      <w:r>
        <w:t>.</w:t>
      </w:r>
    </w:p>
    <w:p w:rsidR="00CF3C36" w:rsidRPr="00311B8E" w:rsidRDefault="00CF3C36" w:rsidP="00CF3C36">
      <w:pPr>
        <w:pStyle w:val="Bulletedlist"/>
        <w:numPr>
          <w:ilvl w:val="0"/>
          <w:numId w:val="2"/>
        </w:numPr>
      </w:pPr>
      <w:r>
        <w:t>T</w:t>
      </w:r>
      <w:r w:rsidRPr="00311B8E">
        <w:t>he</w:t>
      </w:r>
      <w:r w:rsidR="0026752B">
        <w:t xml:space="preserve"> </w:t>
      </w:r>
      <w:r w:rsidRPr="00311B8E">
        <w:t>capability</w:t>
      </w:r>
      <w:r w:rsidR="0026752B">
        <w:t xml:space="preserve"> </w:t>
      </w:r>
      <w:r w:rsidRPr="00311B8E">
        <w:t>and</w:t>
      </w:r>
      <w:r w:rsidR="0026752B">
        <w:t xml:space="preserve"> </w:t>
      </w:r>
      <w:r w:rsidRPr="00311B8E">
        <w:t>procedures</w:t>
      </w:r>
      <w:r w:rsidR="0026752B">
        <w:t xml:space="preserve"> </w:t>
      </w:r>
      <w:r w:rsidRPr="00311B8E">
        <w:t>for</w:t>
      </w:r>
      <w:r w:rsidR="0026752B">
        <w:t xml:space="preserve"> </w:t>
      </w:r>
      <w:r w:rsidRPr="00311B8E">
        <w:t>uploading</w:t>
      </w:r>
      <w:r w:rsidR="0026752B">
        <w:t xml:space="preserve"> </w:t>
      </w:r>
      <w:r w:rsidRPr="00311B8E">
        <w:t>new</w:t>
      </w:r>
      <w:r w:rsidR="0026752B">
        <w:t xml:space="preserve"> </w:t>
      </w:r>
      <w:r w:rsidRPr="00311B8E">
        <w:t>application</w:t>
      </w:r>
      <w:r w:rsidR="0026752B">
        <w:t xml:space="preserve"> </w:t>
      </w:r>
      <w:r w:rsidRPr="00311B8E">
        <w:t>or</w:t>
      </w:r>
      <w:r w:rsidR="0026752B">
        <w:t xml:space="preserve"> </w:t>
      </w:r>
      <w:r w:rsidRPr="00311B8E">
        <w:t>configuration</w:t>
      </w:r>
      <w:r w:rsidR="005904BF">
        <w:t xml:space="preserve"> </w:t>
      </w:r>
      <w:r w:rsidRPr="00311B8E">
        <w:t>data</w:t>
      </w:r>
      <w:r>
        <w:t>.</w:t>
      </w:r>
    </w:p>
    <w:p w:rsidR="00CF3C36" w:rsidRPr="00311B8E" w:rsidRDefault="00CF3C36" w:rsidP="00CF3C36">
      <w:pPr>
        <w:pStyle w:val="Bulletedlist"/>
        <w:numPr>
          <w:ilvl w:val="0"/>
          <w:numId w:val="2"/>
        </w:numPr>
      </w:pPr>
      <w:r>
        <w:t>A</w:t>
      </w:r>
      <w:r w:rsidRPr="00311B8E">
        <w:t>ccess</w:t>
      </w:r>
      <w:r w:rsidR="0026752B">
        <w:t xml:space="preserve"> </w:t>
      </w:r>
      <w:r w:rsidRPr="00311B8E">
        <w:t>to</w:t>
      </w:r>
      <w:r w:rsidR="0026752B">
        <w:t xml:space="preserve"> </w:t>
      </w:r>
      <w:r w:rsidRPr="00311B8E">
        <w:t>revision</w:t>
      </w:r>
      <w:r w:rsidR="0026752B">
        <w:t xml:space="preserve"> </w:t>
      </w:r>
      <w:r w:rsidRPr="00311B8E">
        <w:t>level</w:t>
      </w:r>
      <w:r w:rsidR="0026752B">
        <w:t xml:space="preserve"> </w:t>
      </w:r>
      <w:r w:rsidRPr="00311B8E">
        <w:t>of</w:t>
      </w:r>
      <w:r w:rsidR="0026752B">
        <w:t xml:space="preserve"> </w:t>
      </w:r>
      <w:proofErr w:type="gramStart"/>
      <w:r w:rsidRPr="00311B8E">
        <w:t>data</w:t>
      </w:r>
      <w:r w:rsidR="0026752B">
        <w:t xml:space="preserve"> </w:t>
      </w:r>
      <w:r w:rsidR="003568C9">
        <w:t>,a</w:t>
      </w:r>
      <w:r w:rsidRPr="00311B8E">
        <w:t>pplication</w:t>
      </w:r>
      <w:proofErr w:type="gramEnd"/>
      <w:r w:rsidR="0026752B">
        <w:t xml:space="preserve"> </w:t>
      </w:r>
      <w:r w:rsidRPr="00311B8E">
        <w:t>software</w:t>
      </w:r>
      <w:r w:rsidR="0026752B">
        <w:t xml:space="preserve"> </w:t>
      </w:r>
      <w:r w:rsidRPr="00311B8E">
        <w:t>and</w:t>
      </w:r>
      <w:r w:rsidR="0026752B">
        <w:t xml:space="preserve"> </w:t>
      </w:r>
      <w:r w:rsidRPr="00311B8E">
        <w:t>firmware</w:t>
      </w:r>
      <w:r>
        <w:t>.</w:t>
      </w:r>
    </w:p>
    <w:p w:rsidR="00CF3C36" w:rsidRDefault="00CF3C36" w:rsidP="00CF3C36">
      <w:pPr>
        <w:pStyle w:val="Bulletedlist"/>
        <w:numPr>
          <w:ilvl w:val="0"/>
          <w:numId w:val="2"/>
        </w:numPr>
      </w:pPr>
      <w:r>
        <w:t>T</w:t>
      </w:r>
      <w:r w:rsidRPr="00311B8E">
        <w:t>he</w:t>
      </w:r>
      <w:r w:rsidR="009859B1">
        <w:t xml:space="preserve"> </w:t>
      </w:r>
      <w:r w:rsidRPr="00311B8E">
        <w:t>capability</w:t>
      </w:r>
      <w:r w:rsidR="009859B1">
        <w:t xml:space="preserve"> </w:t>
      </w:r>
      <w:r w:rsidRPr="00311B8E">
        <w:t>and</w:t>
      </w:r>
      <w:r w:rsidR="009859B1">
        <w:t xml:space="preserve"> </w:t>
      </w:r>
      <w:r w:rsidRPr="00311B8E">
        <w:t>procedures</w:t>
      </w:r>
      <w:r w:rsidR="009859B1">
        <w:t xml:space="preserve"> </w:t>
      </w:r>
      <w:r w:rsidRPr="00311B8E">
        <w:t>for</w:t>
      </w:r>
      <w:r w:rsidR="009859B1">
        <w:t xml:space="preserve"> </w:t>
      </w:r>
      <w:r w:rsidRPr="00311B8E">
        <w:t>uploading</w:t>
      </w:r>
      <w:r w:rsidR="009859B1">
        <w:t xml:space="preserve"> </w:t>
      </w:r>
      <w:r w:rsidRPr="00311B8E">
        <w:t>new</w:t>
      </w:r>
      <w:r w:rsidR="009859B1">
        <w:t xml:space="preserve"> </w:t>
      </w:r>
      <w:r w:rsidRPr="00311B8E">
        <w:t>f</w:t>
      </w:r>
      <w:r>
        <w:t>irmware or application software.</w:t>
      </w:r>
    </w:p>
    <w:p w:rsidR="00CF3C36" w:rsidRPr="00311B8E" w:rsidRDefault="00CF3C36" w:rsidP="00CF3C36">
      <w:pPr>
        <w:pStyle w:val="Bulletedlist"/>
        <w:numPr>
          <w:ilvl w:val="0"/>
          <w:numId w:val="2"/>
        </w:numPr>
      </w:pPr>
      <w:r>
        <w:t>Evidence that a</w:t>
      </w:r>
      <w:r w:rsidRPr="00311B8E">
        <w:t>pplicable</w:t>
      </w:r>
      <w:r w:rsidR="009859B1">
        <w:t xml:space="preserve"> </w:t>
      </w:r>
      <w:r w:rsidRPr="00311B8E">
        <w:t>data</w:t>
      </w:r>
      <w:r w:rsidR="009859B1">
        <w:t xml:space="preserve"> </w:t>
      </w:r>
      <w:r w:rsidR="003568C9">
        <w:t>shall be</w:t>
      </w:r>
      <w:r w:rsidR="009859B1">
        <w:t xml:space="preserve"> </w:t>
      </w:r>
      <w:r w:rsidRPr="00311B8E">
        <w:t>broadcast</w:t>
      </w:r>
      <w:r w:rsidR="009859B1">
        <w:t xml:space="preserve"> </w:t>
      </w:r>
      <w:r w:rsidR="002A7912">
        <w:t xml:space="preserve">to the </w:t>
      </w:r>
      <w:r w:rsidRPr="00311B8E">
        <w:t>network</w:t>
      </w:r>
      <w:r w:rsidR="009859B1">
        <w:t xml:space="preserve"> </w:t>
      </w:r>
      <w:r w:rsidRPr="00311B8E">
        <w:t>in</w:t>
      </w:r>
      <w:r w:rsidR="009859B1">
        <w:t xml:space="preserve"> </w:t>
      </w:r>
      <w:r w:rsidRPr="00311B8E">
        <w:t>an</w:t>
      </w:r>
      <w:r w:rsidR="009859B1">
        <w:t xml:space="preserve"> </w:t>
      </w:r>
      <w:r w:rsidRPr="00311B8E">
        <w:t>efficient</w:t>
      </w:r>
      <w:r w:rsidR="009859B1">
        <w:t xml:space="preserve"> </w:t>
      </w:r>
      <w:r w:rsidRPr="00311B8E">
        <w:t>manner</w:t>
      </w:r>
      <w:r w:rsidR="009859B1">
        <w:t xml:space="preserve"> </w:t>
      </w:r>
      <w:r w:rsidRPr="00311B8E">
        <w:t>such</w:t>
      </w:r>
      <w:r w:rsidR="009859B1">
        <w:t xml:space="preserve"> </w:t>
      </w:r>
      <w:r w:rsidRPr="00311B8E">
        <w:t>that</w:t>
      </w:r>
      <w:r w:rsidR="009859B1">
        <w:t xml:space="preserve"> </w:t>
      </w:r>
      <w:r w:rsidRPr="00311B8E">
        <w:t>the</w:t>
      </w:r>
      <w:r w:rsidR="009859B1">
        <w:t xml:space="preserve"> </w:t>
      </w:r>
      <w:r w:rsidRPr="00311B8E">
        <w:t>overall</w:t>
      </w:r>
      <w:r w:rsidR="009859B1">
        <w:t xml:space="preserve"> </w:t>
      </w:r>
      <w:r w:rsidRPr="00311B8E">
        <w:t>network</w:t>
      </w:r>
      <w:r w:rsidR="009859B1">
        <w:t xml:space="preserve"> </w:t>
      </w:r>
      <w:r w:rsidRPr="00311B8E">
        <w:t>integrity</w:t>
      </w:r>
      <w:r w:rsidR="009859B1">
        <w:t xml:space="preserve"> </w:t>
      </w:r>
      <w:r w:rsidRPr="00311B8E">
        <w:t>is</w:t>
      </w:r>
      <w:r w:rsidR="009859B1">
        <w:t xml:space="preserve"> </w:t>
      </w:r>
      <w:r w:rsidRPr="00311B8E">
        <w:t>not</w:t>
      </w:r>
      <w:r w:rsidR="009859B1">
        <w:t xml:space="preserve"> </w:t>
      </w:r>
      <w:r w:rsidRPr="00311B8E">
        <w:t>compromised.</w:t>
      </w:r>
    </w:p>
    <w:p w:rsidR="00CF3C36" w:rsidRPr="00311B8E" w:rsidRDefault="00CF3C36" w:rsidP="00CF3C36">
      <w:pPr>
        <w:pStyle w:val="BodyText"/>
      </w:pPr>
      <w:r w:rsidRPr="00311B8E">
        <w:t>Any</w:t>
      </w:r>
      <w:r w:rsidR="009859B1">
        <w:t xml:space="preserve"> </w:t>
      </w:r>
      <w:r w:rsidRPr="00311B8E">
        <w:t>electronic</w:t>
      </w:r>
      <w:r w:rsidR="009859B1">
        <w:t xml:space="preserve"> </w:t>
      </w:r>
      <w:r w:rsidRPr="00311B8E">
        <w:t>vehicle</w:t>
      </w:r>
      <w:r w:rsidR="009859B1">
        <w:t xml:space="preserve"> </w:t>
      </w:r>
      <w:r w:rsidRPr="00311B8E">
        <w:t>components</w:t>
      </w:r>
      <w:r w:rsidR="009859B1">
        <w:t xml:space="preserve"> </w:t>
      </w:r>
      <w:r w:rsidRPr="00311B8E">
        <w:t>used</w:t>
      </w:r>
      <w:r w:rsidR="009859B1">
        <w:t xml:space="preserve"> </w:t>
      </w:r>
      <w:r w:rsidRPr="00311B8E">
        <w:t>on</w:t>
      </w:r>
      <w:r w:rsidR="009859B1">
        <w:t xml:space="preserve"> </w:t>
      </w:r>
      <w:r w:rsidRPr="00311B8E">
        <w:t>a</w:t>
      </w:r>
      <w:r w:rsidR="009859B1">
        <w:t xml:space="preserve"> </w:t>
      </w:r>
      <w:r w:rsidRPr="00311B8E">
        <w:t>network</w:t>
      </w:r>
      <w:r w:rsidR="009859B1">
        <w:t xml:space="preserve"> </w:t>
      </w:r>
      <w:r w:rsidR="003568C9">
        <w:t>shall be</w:t>
      </w:r>
      <w:r w:rsidR="009859B1">
        <w:t xml:space="preserve"> </w:t>
      </w:r>
      <w:r w:rsidRPr="00311B8E">
        <w:t>conformance</w:t>
      </w:r>
      <w:r w:rsidR="009859B1">
        <w:t xml:space="preserve"> </w:t>
      </w:r>
      <w:r w:rsidRPr="00311B8E">
        <w:t>tested</w:t>
      </w:r>
      <w:r w:rsidR="009859B1">
        <w:t xml:space="preserve"> </w:t>
      </w:r>
      <w:r w:rsidR="002A7912">
        <w:t xml:space="preserve">to the </w:t>
      </w:r>
      <w:r w:rsidRPr="00311B8E">
        <w:t>corresponding</w:t>
      </w:r>
      <w:r w:rsidR="009859B1">
        <w:t xml:space="preserve"> </w:t>
      </w:r>
      <w:r w:rsidRPr="00311B8E">
        <w:t>network</w:t>
      </w:r>
      <w:r w:rsidR="009859B1">
        <w:t xml:space="preserve"> </w:t>
      </w:r>
      <w:r w:rsidRPr="00311B8E">
        <w:t>standard.</w:t>
      </w:r>
    </w:p>
    <w:p w:rsidR="00CF3C36" w:rsidRPr="0004026F" w:rsidRDefault="00CF3C36" w:rsidP="00CF3C36">
      <w:pPr>
        <w:pStyle w:val="RFPheading2TS"/>
        <w:suppressAutoHyphens/>
      </w:pPr>
      <w:bookmarkStart w:id="1519" w:name="_Toc257814832"/>
      <w:bookmarkStart w:id="1520" w:name="_Toc320086792"/>
      <w:bookmarkStart w:id="1521" w:name="_Toc330277233"/>
      <w:r>
        <w:t>D</w:t>
      </w:r>
      <w:r w:rsidRPr="0004026F">
        <w:t>rivetrain</w:t>
      </w:r>
      <w:bookmarkEnd w:id="1519"/>
      <w:r w:rsidR="009859B1">
        <w:t xml:space="preserve"> </w:t>
      </w:r>
      <w:r>
        <w:t>L</w:t>
      </w:r>
      <w:r w:rsidRPr="0004026F">
        <w:t>evel</w:t>
      </w:r>
      <w:bookmarkEnd w:id="1520"/>
      <w:bookmarkEnd w:id="1521"/>
    </w:p>
    <w:p w:rsidR="00CF3C36" w:rsidRPr="00E72607" w:rsidRDefault="00CF3C36" w:rsidP="00CF3C36">
      <w:pPr>
        <w:pStyle w:val="BodyText"/>
      </w:pPr>
      <w:r w:rsidRPr="00E72607">
        <w:t>Drivetrain components, consisting</w:t>
      </w:r>
      <w:r w:rsidRPr="00681552">
        <w:t xml:space="preserve"> of</w:t>
      </w:r>
      <w:r w:rsidRPr="00C0189A">
        <w:t xml:space="preserve"> the engine, transmission, retarder, anti-lock braking system and all other related components, shall be integrated and communicate fully with respect to v</w:t>
      </w:r>
      <w:r w:rsidRPr="00E72607">
        <w:t>ehicle operation with data</w:t>
      </w:r>
      <w:r w:rsidR="009859B1">
        <w:t xml:space="preserve"> </w:t>
      </w:r>
      <w:r w:rsidRPr="00C0189A">
        <w:t>using SAE Recommended Communications Protocols such as J1939 and/or J1708/J1587 with forward and backward compatibilities or other open protocols.</w:t>
      </w:r>
      <w:r w:rsidRPr="00E72607">
        <w:t xml:space="preserve"> At a minimum, drivetrain components consisting of the engine, transmission, retarder ASR, and anti-lock braking systems shall be powered by a dedicated and isolated ignition supply voltage to ensure data communication </w:t>
      </w:r>
      <w:r w:rsidR="00911448">
        <w:t>among</w:t>
      </w:r>
      <w:r w:rsidR="009859B1">
        <w:t xml:space="preserve"> </w:t>
      </w:r>
      <w:r w:rsidRPr="00E72607">
        <w:t>components exists when the vehicle ignition is switched to the “on” position.</w:t>
      </w:r>
    </w:p>
    <w:p w:rsidR="00CF3C36" w:rsidRDefault="00CF3C36" w:rsidP="00CF3C36">
      <w:pPr>
        <w:pStyle w:val="RFPheading3TS"/>
        <w:suppressAutoHyphens/>
      </w:pPr>
      <w:bookmarkStart w:id="1522" w:name="_Toc257814833"/>
      <w:r w:rsidRPr="003C54BD">
        <w:t>Diagnostics,</w:t>
      </w:r>
      <w:r>
        <w:t xml:space="preserve"> F</w:t>
      </w:r>
      <w:r w:rsidRPr="003C54BD">
        <w:t>ault</w:t>
      </w:r>
      <w:r>
        <w:t xml:space="preserve"> D</w:t>
      </w:r>
      <w:r w:rsidRPr="003C54BD">
        <w:t>etection</w:t>
      </w:r>
      <w:r w:rsidR="009859B1">
        <w:t xml:space="preserve"> </w:t>
      </w:r>
      <w:r w:rsidRPr="003C54BD">
        <w:t>and</w:t>
      </w:r>
      <w:r>
        <w:t xml:space="preserve"> D</w:t>
      </w:r>
      <w:r w:rsidRPr="003C54BD">
        <w:t>ata</w:t>
      </w:r>
      <w:bookmarkEnd w:id="1522"/>
      <w:r w:rsidR="009859B1">
        <w:t xml:space="preserve"> </w:t>
      </w:r>
      <w:r>
        <w:t>A</w:t>
      </w:r>
      <w:r w:rsidRPr="003C54BD">
        <w:t>ccess</w:t>
      </w:r>
    </w:p>
    <w:p w:rsidR="00CF3C36" w:rsidRPr="00311B8E" w:rsidRDefault="00CF3C36" w:rsidP="00CF3C36">
      <w:pPr>
        <w:pStyle w:val="BodyText"/>
      </w:pPr>
      <w:r w:rsidRPr="00311B8E">
        <w:t>Drive</w:t>
      </w:r>
      <w:r w:rsidR="009859B1">
        <w:t xml:space="preserve"> </w:t>
      </w:r>
      <w:r w:rsidRPr="00311B8E">
        <w:t>train</w:t>
      </w:r>
      <w:r w:rsidR="009859B1">
        <w:t xml:space="preserve"> </w:t>
      </w:r>
      <w:r w:rsidRPr="00311B8E">
        <w:t>performance,</w:t>
      </w:r>
      <w:r w:rsidR="009859B1">
        <w:t xml:space="preserve"> </w:t>
      </w:r>
      <w:r w:rsidRPr="00311B8E">
        <w:t>maintenance</w:t>
      </w:r>
      <w:r w:rsidR="009859B1">
        <w:t xml:space="preserve"> </w:t>
      </w:r>
      <w:r w:rsidRPr="00311B8E">
        <w:t>and</w:t>
      </w:r>
      <w:r w:rsidR="009859B1">
        <w:t xml:space="preserve"> </w:t>
      </w:r>
      <w:r w:rsidRPr="00311B8E">
        <w:t>diagnostic</w:t>
      </w:r>
      <w:r w:rsidR="009859B1">
        <w:t xml:space="preserve"> </w:t>
      </w:r>
      <w:r w:rsidRPr="00311B8E">
        <w:t>data</w:t>
      </w:r>
      <w:r w:rsidR="003568C9">
        <w:t>, a</w:t>
      </w:r>
      <w:r w:rsidRPr="00311B8E">
        <w:t>nd</w:t>
      </w:r>
      <w:r w:rsidR="009859B1">
        <w:t xml:space="preserve"> </w:t>
      </w:r>
      <w:r w:rsidRPr="00311B8E">
        <w:t>other</w:t>
      </w:r>
      <w:r w:rsidR="009859B1">
        <w:t xml:space="preserve"> </w:t>
      </w:r>
      <w:r w:rsidRPr="00311B8E">
        <w:t>electronic</w:t>
      </w:r>
      <w:r w:rsidR="009859B1">
        <w:t xml:space="preserve"> </w:t>
      </w:r>
      <w:r w:rsidRPr="00311B8E">
        <w:t>messages</w:t>
      </w:r>
      <w:r w:rsidR="009859B1">
        <w:t xml:space="preserve"> </w:t>
      </w:r>
      <w:r w:rsidR="003568C9">
        <w:t>shall be</w:t>
      </w:r>
      <w:r w:rsidR="009859B1">
        <w:t xml:space="preserve"> </w:t>
      </w:r>
      <w:r w:rsidRPr="00311B8E">
        <w:t>formatted</w:t>
      </w:r>
      <w:r w:rsidR="009859B1">
        <w:t xml:space="preserve"> </w:t>
      </w:r>
      <w:r w:rsidRPr="00311B8E">
        <w:t>and</w:t>
      </w:r>
      <w:r w:rsidR="009859B1">
        <w:t xml:space="preserve"> </w:t>
      </w:r>
      <w:r w:rsidRPr="00311B8E">
        <w:t>transmitted</w:t>
      </w:r>
      <w:r w:rsidR="009859B1">
        <w:t xml:space="preserve"> </w:t>
      </w:r>
      <w:r w:rsidR="003568C9">
        <w:t>on the</w:t>
      </w:r>
      <w:r w:rsidR="009859B1">
        <w:t xml:space="preserve"> </w:t>
      </w:r>
      <w:r w:rsidRPr="00311B8E">
        <w:t>communications</w:t>
      </w:r>
      <w:r w:rsidR="009859B1">
        <w:t xml:space="preserve"> </w:t>
      </w:r>
      <w:r w:rsidRPr="00311B8E">
        <w:t>networks.</w:t>
      </w:r>
    </w:p>
    <w:p w:rsidR="00CF3C36" w:rsidRPr="00311B8E" w:rsidRDefault="00CF3C36" w:rsidP="00CF3C36">
      <w:pPr>
        <w:pStyle w:val="BodyText"/>
      </w:pPr>
      <w:r w:rsidRPr="00311B8E">
        <w:t>The</w:t>
      </w:r>
      <w:r>
        <w:t xml:space="preserve"> d</w:t>
      </w:r>
      <w:r w:rsidRPr="00311B8E">
        <w:t>rivetrain</w:t>
      </w:r>
      <w:r>
        <w:t xml:space="preserve"> l</w:t>
      </w:r>
      <w:r w:rsidRPr="00311B8E">
        <w:t>evel</w:t>
      </w:r>
      <w:r w:rsidR="009859B1">
        <w:t xml:space="preserve"> </w:t>
      </w:r>
      <w:r w:rsidRPr="00311B8E">
        <w:t>shall</w:t>
      </w:r>
      <w:r w:rsidR="009859B1">
        <w:t xml:space="preserve"> </w:t>
      </w:r>
      <w:r w:rsidRPr="00311B8E">
        <w:t>have</w:t>
      </w:r>
      <w:r w:rsidR="009859B1">
        <w:t xml:space="preserve"> </w:t>
      </w:r>
      <w:r w:rsidRPr="00311B8E">
        <w:t>the</w:t>
      </w:r>
      <w:r w:rsidR="009859B1">
        <w:t xml:space="preserve"> </w:t>
      </w:r>
      <w:r w:rsidRPr="00311B8E">
        <w:t>ability</w:t>
      </w:r>
      <w:r w:rsidR="009859B1">
        <w:t xml:space="preserve"> </w:t>
      </w:r>
      <w:r w:rsidRPr="00311B8E">
        <w:t>to</w:t>
      </w:r>
      <w:r w:rsidR="009859B1">
        <w:t xml:space="preserve"> </w:t>
      </w:r>
      <w:r w:rsidRPr="00311B8E">
        <w:t>record</w:t>
      </w:r>
      <w:r w:rsidR="009859B1">
        <w:t xml:space="preserve"> </w:t>
      </w:r>
      <w:r w:rsidRPr="00311B8E">
        <w:t>abnormal</w:t>
      </w:r>
      <w:r w:rsidR="009859B1">
        <w:t xml:space="preserve"> </w:t>
      </w:r>
      <w:r w:rsidRPr="00311B8E">
        <w:t>events</w:t>
      </w:r>
      <w:r w:rsidR="006D28DD">
        <w:t xml:space="preserve"> i</w:t>
      </w:r>
      <w:r w:rsidRPr="00311B8E">
        <w:t>n</w:t>
      </w:r>
      <w:r w:rsidR="009859B1">
        <w:t xml:space="preserve"> </w:t>
      </w:r>
      <w:r w:rsidRPr="00311B8E">
        <w:t>memory</w:t>
      </w:r>
      <w:r w:rsidR="009859B1">
        <w:t xml:space="preserve"> </w:t>
      </w:r>
      <w:r w:rsidRPr="00311B8E">
        <w:t>and</w:t>
      </w:r>
      <w:r w:rsidR="009859B1">
        <w:t xml:space="preserve"> </w:t>
      </w:r>
      <w:r w:rsidRPr="00311B8E">
        <w:t>provide</w:t>
      </w:r>
      <w:r w:rsidR="009859B1">
        <w:t xml:space="preserve"> </w:t>
      </w:r>
      <w:r w:rsidRPr="00311B8E">
        <w:t>diagnostic</w:t>
      </w:r>
      <w:r w:rsidR="009859B1">
        <w:t xml:space="preserve"> </w:t>
      </w:r>
      <w:r w:rsidRPr="00311B8E">
        <w:t>codes</w:t>
      </w:r>
      <w:r w:rsidR="009859B1">
        <w:t xml:space="preserve"> </w:t>
      </w:r>
      <w:r w:rsidRPr="00311B8E">
        <w:t>and</w:t>
      </w:r>
      <w:r w:rsidR="009859B1">
        <w:t xml:space="preserve"> </w:t>
      </w:r>
      <w:r w:rsidRPr="00311B8E">
        <w:t>other</w:t>
      </w:r>
      <w:r w:rsidR="009859B1">
        <w:t xml:space="preserve"> </w:t>
      </w:r>
      <w:r w:rsidRPr="00311B8E">
        <w:t>information</w:t>
      </w:r>
      <w:r w:rsidR="009859B1">
        <w:t xml:space="preserve"> </w:t>
      </w:r>
      <w:r w:rsidRPr="00311B8E">
        <w:t>to</w:t>
      </w:r>
      <w:r w:rsidR="009859B1">
        <w:t xml:space="preserve"> </w:t>
      </w:r>
      <w:r w:rsidRPr="00311B8E">
        <w:t>service</w:t>
      </w:r>
      <w:r w:rsidR="009859B1">
        <w:t xml:space="preserve"> </w:t>
      </w:r>
      <w:r w:rsidRPr="00311B8E">
        <w:t>personnel.</w:t>
      </w:r>
      <w:r w:rsidR="009859B1">
        <w:t xml:space="preserve"> </w:t>
      </w:r>
      <w:r w:rsidRPr="00311B8E">
        <w:t>At</w:t>
      </w:r>
      <w:r w:rsidR="009859B1">
        <w:t xml:space="preserve"> </w:t>
      </w:r>
      <w:r w:rsidRPr="00311B8E">
        <w:t>a</w:t>
      </w:r>
      <w:r w:rsidR="009859B1">
        <w:t xml:space="preserve"> </w:t>
      </w:r>
      <w:r w:rsidRPr="00311B8E">
        <w:t>minimum</w:t>
      </w:r>
      <w:r w:rsidR="003568C9">
        <w:t>, t</w:t>
      </w:r>
      <w:r w:rsidRPr="00311B8E">
        <w:t>his</w:t>
      </w:r>
      <w:r w:rsidR="009859B1">
        <w:t xml:space="preserve"> </w:t>
      </w:r>
      <w:r w:rsidRPr="00311B8E">
        <w:t>network</w:t>
      </w:r>
      <w:r w:rsidR="009859B1">
        <w:t xml:space="preserve"> </w:t>
      </w:r>
      <w:r w:rsidRPr="00311B8E">
        <w:t>level</w:t>
      </w:r>
      <w:r w:rsidR="009859B1">
        <w:t xml:space="preserve"> </w:t>
      </w:r>
      <w:r w:rsidRPr="00311B8E">
        <w:t>shall</w:t>
      </w:r>
      <w:r w:rsidR="009859B1">
        <w:t xml:space="preserve"> </w:t>
      </w:r>
      <w:r w:rsidRPr="00311B8E">
        <w:t>provide</w:t>
      </w:r>
      <w:r w:rsidR="009859B1">
        <w:t xml:space="preserve"> </w:t>
      </w:r>
      <w:r w:rsidRPr="00311B8E">
        <w:t>live/fail</w:t>
      </w:r>
      <w:r w:rsidR="009859B1">
        <w:t xml:space="preserve"> </w:t>
      </w:r>
      <w:r w:rsidRPr="00311B8E">
        <w:t>status,</w:t>
      </w:r>
      <w:r w:rsidR="009859B1">
        <w:t xml:space="preserve"> </w:t>
      </w:r>
      <w:r w:rsidRPr="00311B8E">
        <w:t>current</w:t>
      </w:r>
      <w:r w:rsidR="009859B1">
        <w:t xml:space="preserve"> </w:t>
      </w:r>
      <w:r w:rsidRPr="00311B8E">
        <w:t>hardware</w:t>
      </w:r>
      <w:r w:rsidR="009859B1">
        <w:t xml:space="preserve"> </w:t>
      </w:r>
      <w:r w:rsidRPr="00311B8E">
        <w:t>serial</w:t>
      </w:r>
      <w:r w:rsidR="009859B1">
        <w:t xml:space="preserve"> </w:t>
      </w:r>
      <w:r w:rsidRPr="00311B8E">
        <w:t>number</w:t>
      </w:r>
      <w:r w:rsidR="003568C9">
        <w:t>, s</w:t>
      </w:r>
      <w:r w:rsidRPr="00311B8E">
        <w:t>oftware/data</w:t>
      </w:r>
      <w:r w:rsidR="009859B1">
        <w:t xml:space="preserve"> </w:t>
      </w:r>
      <w:r w:rsidRPr="00311B8E">
        <w:t>revisions</w:t>
      </w:r>
      <w:r w:rsidR="009859B1">
        <w:t xml:space="preserve"> </w:t>
      </w:r>
      <w:r w:rsidRPr="00311B8E">
        <w:t>and</w:t>
      </w:r>
      <w:r w:rsidR="009859B1">
        <w:t xml:space="preserve"> </w:t>
      </w:r>
      <w:r w:rsidRPr="00311B8E">
        <w:t>uninterrupted</w:t>
      </w:r>
      <w:r w:rsidR="009859B1">
        <w:t xml:space="preserve"> </w:t>
      </w:r>
      <w:r w:rsidRPr="00311B8E">
        <w:t>timing</w:t>
      </w:r>
      <w:r w:rsidR="009859B1">
        <w:t xml:space="preserve"> </w:t>
      </w:r>
      <w:r w:rsidRPr="00311B8E">
        <w:t>functions.</w:t>
      </w:r>
    </w:p>
    <w:p w:rsidR="00CF3C36" w:rsidRPr="00FE3709" w:rsidRDefault="00CF3C36" w:rsidP="00CF3C36">
      <w:pPr>
        <w:pStyle w:val="RFPheading3TS"/>
        <w:suppressAutoHyphens/>
      </w:pPr>
      <w:bookmarkStart w:id="1523" w:name="_Toc257814834"/>
      <w:r w:rsidRPr="00FE3709">
        <w:t>Programmabilit</w:t>
      </w:r>
      <w:r w:rsidR="00B510F7">
        <w:t>y (</w:t>
      </w:r>
      <w:r>
        <w:t>S</w:t>
      </w:r>
      <w:r w:rsidRPr="00FE3709">
        <w:t>oftware)</w:t>
      </w:r>
      <w:bookmarkEnd w:id="1523"/>
    </w:p>
    <w:p w:rsidR="00CF3C36" w:rsidRPr="00311B8E" w:rsidRDefault="00CF3C36" w:rsidP="00CF3C36">
      <w:pPr>
        <w:pStyle w:val="BodyText"/>
      </w:pPr>
      <w:r w:rsidRPr="00311B8E">
        <w:t>The</w:t>
      </w:r>
      <w:r>
        <w:t xml:space="preserve"> d</w:t>
      </w:r>
      <w:r w:rsidRPr="00311B8E">
        <w:t>rivetrain</w:t>
      </w:r>
      <w:r>
        <w:t xml:space="preserve"> l</w:t>
      </w:r>
      <w:r w:rsidRPr="00311B8E">
        <w:t>evel</w:t>
      </w:r>
      <w:r w:rsidR="009859B1">
        <w:t xml:space="preserve"> </w:t>
      </w:r>
      <w:r w:rsidRPr="00311B8E">
        <w:t>components</w:t>
      </w:r>
      <w:r w:rsidR="009859B1">
        <w:t xml:space="preserve"> </w:t>
      </w:r>
      <w:r w:rsidR="003568C9">
        <w:t>shall be</w:t>
      </w:r>
      <w:r w:rsidR="009859B1">
        <w:t xml:space="preserve"> </w:t>
      </w:r>
      <w:r w:rsidRPr="00311B8E">
        <w:t>programmable</w:t>
      </w:r>
      <w:r w:rsidR="009859B1">
        <w:t xml:space="preserve"> </w:t>
      </w:r>
      <w:r w:rsidRPr="00311B8E">
        <w:t>by</w:t>
      </w:r>
      <w:r w:rsidR="009859B1">
        <w:t xml:space="preserve"> </w:t>
      </w:r>
      <w:r w:rsidRPr="00311B8E">
        <w:t>the</w:t>
      </w:r>
      <w:r>
        <w:t xml:space="preserve"> Agency </w:t>
      </w:r>
      <w:r w:rsidRPr="00311B8E">
        <w:t>with</w:t>
      </w:r>
      <w:r w:rsidR="009859B1">
        <w:t xml:space="preserve"> </w:t>
      </w:r>
      <w:r w:rsidRPr="00311B8E">
        <w:t>limitations</w:t>
      </w:r>
      <w:r w:rsidR="009859B1">
        <w:t xml:space="preserve"> </w:t>
      </w:r>
      <w:r w:rsidRPr="00311B8E">
        <w:t>as</w:t>
      </w:r>
      <w:r w:rsidR="006F2BE5">
        <w:t xml:space="preserve"> </w:t>
      </w:r>
      <w:r w:rsidRPr="00311B8E">
        <w:t>specified</w:t>
      </w:r>
      <w:r w:rsidR="006F2BE5">
        <w:t xml:space="preserve"> </w:t>
      </w:r>
      <w:r w:rsidRPr="00311B8E">
        <w:t>by</w:t>
      </w:r>
      <w:r w:rsidR="006F2BE5">
        <w:t xml:space="preserve"> </w:t>
      </w:r>
      <w:r w:rsidRPr="00311B8E">
        <w:t>the</w:t>
      </w:r>
      <w:r w:rsidR="006F2BE5">
        <w:t xml:space="preserve"> </w:t>
      </w:r>
      <w:r w:rsidRPr="00311B8E">
        <w:t>subsystem</w:t>
      </w:r>
      <w:r>
        <w:t xml:space="preserve"> Supplier</w:t>
      </w:r>
      <w:r w:rsidRPr="00311B8E">
        <w:t>.</w:t>
      </w:r>
    </w:p>
    <w:p w:rsidR="00CF3C36" w:rsidRPr="00FE3709" w:rsidRDefault="00CF3C36" w:rsidP="00CF3C36">
      <w:pPr>
        <w:pStyle w:val="RFPheading2TS"/>
        <w:suppressAutoHyphens/>
      </w:pPr>
      <w:bookmarkStart w:id="1524" w:name="_Toc257814835"/>
      <w:bookmarkStart w:id="1525" w:name="_Toc320086793"/>
      <w:bookmarkStart w:id="1526" w:name="_Toc330277234"/>
      <w:r w:rsidRPr="00FE3709">
        <w:t>M</w:t>
      </w:r>
      <w:r>
        <w:t xml:space="preserve">ultiplex </w:t>
      </w:r>
      <w:bookmarkEnd w:id="1524"/>
      <w:r>
        <w:t>Level</w:t>
      </w:r>
      <w:bookmarkEnd w:id="1525"/>
      <w:bookmarkEnd w:id="1526"/>
    </w:p>
    <w:p w:rsidR="00CF3C36" w:rsidRPr="00FE3709" w:rsidRDefault="00CF3C36" w:rsidP="00CF3C36">
      <w:pPr>
        <w:pStyle w:val="RFPheading3TS"/>
        <w:suppressAutoHyphens/>
      </w:pPr>
      <w:bookmarkStart w:id="1527" w:name="_Toc257814836"/>
      <w:r w:rsidRPr="00FE3709">
        <w:t>Data</w:t>
      </w:r>
      <w:bookmarkEnd w:id="1527"/>
      <w:r w:rsidR="00BF43EA">
        <w:t xml:space="preserve"> </w:t>
      </w:r>
      <w:r>
        <w:t>A</w:t>
      </w:r>
      <w:r w:rsidRPr="00FE3709">
        <w:t>ccess</w:t>
      </w:r>
    </w:p>
    <w:p w:rsidR="00CF3C36" w:rsidRPr="00311B8E" w:rsidRDefault="00CF3C36" w:rsidP="00CF3C36">
      <w:pPr>
        <w:pStyle w:val="BodyText"/>
      </w:pPr>
      <w:r w:rsidRPr="00311B8E">
        <w:t>At</w:t>
      </w:r>
      <w:r w:rsidR="0080465C">
        <w:t xml:space="preserve"> </w:t>
      </w:r>
      <w:r w:rsidRPr="00311B8E">
        <w:t>a</w:t>
      </w:r>
      <w:r w:rsidR="0080465C">
        <w:t xml:space="preserve"> </w:t>
      </w:r>
      <w:r w:rsidRPr="00311B8E">
        <w:t>minimum</w:t>
      </w:r>
      <w:r w:rsidR="00F131BC">
        <w:t>, i</w:t>
      </w:r>
      <w:r w:rsidRPr="00311B8E">
        <w:t>nformation</w:t>
      </w:r>
      <w:r w:rsidR="0080465C">
        <w:t xml:space="preserve"> </w:t>
      </w:r>
      <w:r w:rsidR="003568C9">
        <w:t>shall be</w:t>
      </w:r>
      <w:r w:rsidR="0080465C">
        <w:t xml:space="preserve"> </w:t>
      </w:r>
      <w:r w:rsidRPr="00311B8E">
        <w:t>made</w:t>
      </w:r>
      <w:r w:rsidR="0080465C">
        <w:t xml:space="preserve"> </w:t>
      </w:r>
      <w:r w:rsidRPr="00311B8E">
        <w:t>available</w:t>
      </w:r>
      <w:r w:rsidR="0080465C">
        <w:t xml:space="preserve"> </w:t>
      </w:r>
      <w:r w:rsidRPr="00311B8E">
        <w:t>via</w:t>
      </w:r>
      <w:r w:rsidR="0080465C">
        <w:t xml:space="preserve"> </w:t>
      </w:r>
      <w:r w:rsidRPr="00311B8E">
        <w:t>a</w:t>
      </w:r>
      <w:r w:rsidR="0080465C">
        <w:t xml:space="preserve"> </w:t>
      </w:r>
      <w:r w:rsidRPr="00311B8E">
        <w:t>communication</w:t>
      </w:r>
      <w:r w:rsidR="0080465C">
        <w:t xml:space="preserve"> </w:t>
      </w:r>
      <w:r w:rsidRPr="00311B8E">
        <w:t>port</w:t>
      </w:r>
      <w:r w:rsidR="0080465C">
        <w:t xml:space="preserve"> </w:t>
      </w:r>
      <w:r w:rsidR="003568C9">
        <w:t>on the</w:t>
      </w:r>
      <w:r w:rsidR="0080465C">
        <w:t xml:space="preserve"> </w:t>
      </w:r>
      <w:r w:rsidRPr="00311B8E">
        <w:t>multiplex</w:t>
      </w:r>
      <w:r w:rsidR="0080465C">
        <w:t xml:space="preserve"> </w:t>
      </w:r>
      <w:r w:rsidRPr="00311B8E">
        <w:t>system.</w:t>
      </w:r>
      <w:r w:rsidR="0080465C">
        <w:t xml:space="preserve"> </w:t>
      </w:r>
      <w:r w:rsidRPr="00311B8E">
        <w:t>The</w:t>
      </w:r>
      <w:r w:rsidR="0080465C">
        <w:t xml:space="preserve"> </w:t>
      </w:r>
      <w:r w:rsidRPr="00311B8E">
        <w:t>location</w:t>
      </w:r>
      <w:r w:rsidR="0080465C">
        <w:t xml:space="preserve"> </w:t>
      </w:r>
      <w:r w:rsidR="003568C9">
        <w:t>of the</w:t>
      </w:r>
      <w:r w:rsidR="0080465C">
        <w:t xml:space="preserve"> </w:t>
      </w:r>
      <w:r w:rsidRPr="00311B8E">
        <w:t>communication</w:t>
      </w:r>
      <w:r w:rsidR="0080465C">
        <w:t xml:space="preserve"> </w:t>
      </w:r>
      <w:r w:rsidRPr="00311B8E">
        <w:t>port</w:t>
      </w:r>
      <w:r w:rsidR="0080465C">
        <w:t xml:space="preserve"> </w:t>
      </w:r>
      <w:r w:rsidR="003568C9">
        <w:t>shall be</w:t>
      </w:r>
      <w:r w:rsidR="0080465C">
        <w:t xml:space="preserve"> </w:t>
      </w:r>
      <w:r w:rsidR="003568C9">
        <w:t>easily accessible</w:t>
      </w:r>
      <w:r w:rsidRPr="00311B8E">
        <w:t>.</w:t>
      </w:r>
      <w:r w:rsidR="0080465C">
        <w:t xml:space="preserve"> </w:t>
      </w:r>
      <w:r w:rsidRPr="00311B8E">
        <w:t>A</w:t>
      </w:r>
      <w:r w:rsidR="0080465C">
        <w:t xml:space="preserve"> </w:t>
      </w:r>
      <w:r w:rsidRPr="00311B8E">
        <w:t>hardware</w:t>
      </w:r>
      <w:r w:rsidR="0080465C">
        <w:t xml:space="preserve"> </w:t>
      </w:r>
      <w:r w:rsidRPr="00311B8E">
        <w:t>gateway</w:t>
      </w:r>
      <w:r w:rsidR="0080465C">
        <w:t xml:space="preserve"> </w:t>
      </w:r>
      <w:r w:rsidRPr="00311B8E">
        <w:t>and/or</w:t>
      </w:r>
      <w:r w:rsidR="0080465C">
        <w:t xml:space="preserve"> </w:t>
      </w:r>
      <w:r w:rsidRPr="00311B8E">
        <w:t>wireless</w:t>
      </w:r>
      <w:r w:rsidR="0080465C">
        <w:t xml:space="preserve"> </w:t>
      </w:r>
      <w:r w:rsidRPr="00311B8E">
        <w:t>communications</w:t>
      </w:r>
      <w:r w:rsidR="0080465C">
        <w:t xml:space="preserve"> </w:t>
      </w:r>
      <w:r w:rsidRPr="00311B8E">
        <w:t>system</w:t>
      </w:r>
      <w:r w:rsidR="0080465C">
        <w:t xml:space="preserve"> </w:t>
      </w:r>
      <w:r w:rsidRPr="00311B8E">
        <w:t>are</w:t>
      </w:r>
      <w:r w:rsidR="0080465C">
        <w:t xml:space="preserve"> </w:t>
      </w:r>
      <w:r w:rsidRPr="00311B8E">
        <w:t>options</w:t>
      </w:r>
      <w:r w:rsidR="0080465C">
        <w:t xml:space="preserve"> </w:t>
      </w:r>
      <w:proofErr w:type="gramStart"/>
      <w:r w:rsidR="0080465C">
        <w:t>I</w:t>
      </w:r>
      <w:r w:rsidRPr="00311B8E">
        <w:t>f</w:t>
      </w:r>
      <w:proofErr w:type="gramEnd"/>
      <w:r w:rsidR="0080465C">
        <w:t xml:space="preserve"> </w:t>
      </w:r>
      <w:r w:rsidRPr="00311B8E">
        <w:t>requested</w:t>
      </w:r>
      <w:r w:rsidR="0080465C">
        <w:t xml:space="preserve"> </w:t>
      </w:r>
      <w:r w:rsidRPr="00311B8E">
        <w:t>by</w:t>
      </w:r>
      <w:r w:rsidR="0080465C">
        <w:t xml:space="preserve"> </w:t>
      </w:r>
      <w:r w:rsidRPr="00311B8E">
        <w:t>the</w:t>
      </w:r>
      <w:r>
        <w:t xml:space="preserve"> Agency</w:t>
      </w:r>
      <w:r w:rsidRPr="00311B8E">
        <w:t>.</w:t>
      </w:r>
      <w:r w:rsidR="0080465C">
        <w:t xml:space="preserve"> </w:t>
      </w:r>
      <w:r w:rsidRPr="00311B8E">
        <w:t>The</w:t>
      </w:r>
      <w:r w:rsidR="0080465C">
        <w:t xml:space="preserve"> </w:t>
      </w:r>
      <w:r w:rsidRPr="00311B8E">
        <w:t>communication</w:t>
      </w:r>
      <w:r w:rsidR="0080465C">
        <w:t xml:space="preserve"> </w:t>
      </w:r>
      <w:r w:rsidRPr="00311B8E">
        <w:t>port(s</w:t>
      </w:r>
      <w:proofErr w:type="gramStart"/>
      <w:r w:rsidRPr="00311B8E">
        <w:t>)</w:t>
      </w:r>
      <w:r w:rsidR="003568C9">
        <w:t>shall</w:t>
      </w:r>
      <w:proofErr w:type="gramEnd"/>
      <w:r w:rsidR="003568C9">
        <w:t xml:space="preserve"> be</w:t>
      </w:r>
      <w:r w:rsidR="0080465C">
        <w:t xml:space="preserve"> </w:t>
      </w:r>
      <w:r w:rsidRPr="00311B8E">
        <w:t>located</w:t>
      </w:r>
      <w:r w:rsidR="0080465C">
        <w:t xml:space="preserve"> </w:t>
      </w:r>
      <w:r w:rsidRPr="00311B8E">
        <w:t>as</w:t>
      </w:r>
      <w:r w:rsidR="0080465C">
        <w:t xml:space="preserve"> </w:t>
      </w:r>
      <w:r w:rsidRPr="00311B8E">
        <w:t>specified</w:t>
      </w:r>
      <w:r w:rsidR="0080465C">
        <w:t xml:space="preserve"> </w:t>
      </w:r>
      <w:r w:rsidRPr="00311B8E">
        <w:t>by</w:t>
      </w:r>
      <w:r w:rsidR="0080465C">
        <w:t xml:space="preserve"> </w:t>
      </w:r>
      <w:r w:rsidRPr="00311B8E">
        <w:t>the</w:t>
      </w:r>
      <w:r>
        <w:t xml:space="preserve"> Agency</w:t>
      </w:r>
      <w:r w:rsidRPr="00311B8E">
        <w:t>.</w:t>
      </w:r>
    </w:p>
    <w:p w:rsidR="00CF3C36" w:rsidRPr="00FE3709" w:rsidRDefault="00CF3C36" w:rsidP="00CF3C36">
      <w:pPr>
        <w:pStyle w:val="RFPheading3TS"/>
        <w:suppressAutoHyphens/>
      </w:pPr>
      <w:bookmarkStart w:id="1528" w:name="_Toc257814837"/>
      <w:r w:rsidRPr="00FE3709">
        <w:t>Diagnostics</w:t>
      </w:r>
      <w:r w:rsidR="00252717">
        <w:t xml:space="preserve"> </w:t>
      </w:r>
      <w:r w:rsidRPr="00FE3709">
        <w:t>and</w:t>
      </w:r>
      <w:r>
        <w:t xml:space="preserve"> F</w:t>
      </w:r>
      <w:r w:rsidRPr="00FE3709">
        <w:t>ault</w:t>
      </w:r>
      <w:bookmarkEnd w:id="1528"/>
      <w:r w:rsidR="00252717">
        <w:t xml:space="preserve"> </w:t>
      </w:r>
      <w:r>
        <w:t>D</w:t>
      </w:r>
      <w:r w:rsidRPr="00FE3709">
        <w:t>etection</w:t>
      </w:r>
    </w:p>
    <w:p w:rsidR="00CF3C36" w:rsidRPr="00311B8E" w:rsidRDefault="00CF3C36" w:rsidP="00CF3C36">
      <w:pPr>
        <w:pStyle w:val="BodyText"/>
      </w:pPr>
      <w:r w:rsidRPr="00311B8E">
        <w:t>The</w:t>
      </w:r>
      <w:r w:rsidR="00252717">
        <w:t xml:space="preserve"> </w:t>
      </w:r>
      <w:r w:rsidRPr="00311B8E">
        <w:t>multiplex</w:t>
      </w:r>
      <w:r w:rsidR="00252717">
        <w:t xml:space="preserve"> </w:t>
      </w:r>
      <w:r w:rsidRPr="00311B8E">
        <w:t>system</w:t>
      </w:r>
      <w:r w:rsidR="00252717">
        <w:t xml:space="preserve"> </w:t>
      </w:r>
      <w:r w:rsidRPr="00311B8E">
        <w:t>shall</w:t>
      </w:r>
      <w:r w:rsidR="00252717">
        <w:t xml:space="preserve"> </w:t>
      </w:r>
      <w:r w:rsidR="003568C9">
        <w:t>have a</w:t>
      </w:r>
      <w:r w:rsidR="00252717">
        <w:t xml:space="preserve"> </w:t>
      </w:r>
      <w:r w:rsidRPr="00311B8E">
        <w:t>proven</w:t>
      </w:r>
      <w:r w:rsidR="00252717">
        <w:t xml:space="preserve"> </w:t>
      </w:r>
      <w:r w:rsidRPr="00311B8E">
        <w:t>method</w:t>
      </w:r>
      <w:r w:rsidR="00252717">
        <w:t xml:space="preserve"> </w:t>
      </w:r>
      <w:r w:rsidRPr="00311B8E">
        <w:t>of</w:t>
      </w:r>
      <w:r w:rsidR="00252717">
        <w:t xml:space="preserve"> </w:t>
      </w:r>
      <w:r w:rsidRPr="00311B8E">
        <w:t>determining</w:t>
      </w:r>
      <w:r w:rsidR="00252717">
        <w:t xml:space="preserve"> </w:t>
      </w:r>
      <w:r w:rsidRPr="00311B8E">
        <w:t>its</w:t>
      </w:r>
      <w:r w:rsidR="00252717">
        <w:t xml:space="preserve"> </w:t>
      </w:r>
      <w:r w:rsidRPr="00311B8E">
        <w:t>status</w:t>
      </w:r>
      <w:r w:rsidR="00252717">
        <w:t xml:space="preserve"> </w:t>
      </w:r>
      <w:r w:rsidRPr="00311B8E">
        <w:t>(system</w:t>
      </w:r>
      <w:r w:rsidR="00252717">
        <w:t xml:space="preserve"> </w:t>
      </w:r>
      <w:r w:rsidRPr="00311B8E">
        <w:t>health</w:t>
      </w:r>
      <w:r w:rsidR="00252717">
        <w:t xml:space="preserve"> </w:t>
      </w:r>
      <w:r w:rsidRPr="00311B8E">
        <w:t>and</w:t>
      </w:r>
      <w:r w:rsidR="00252717">
        <w:t xml:space="preserve"> </w:t>
      </w:r>
      <w:r w:rsidRPr="00311B8E">
        <w:t>input/output</w:t>
      </w:r>
      <w:r w:rsidR="00252717">
        <w:t xml:space="preserve"> </w:t>
      </w:r>
      <w:r w:rsidRPr="00311B8E">
        <w:t>status)</w:t>
      </w:r>
      <w:r w:rsidR="00252717">
        <w:t xml:space="preserve"> </w:t>
      </w:r>
      <w:r w:rsidRPr="00311B8E">
        <w:t>and</w:t>
      </w:r>
      <w:r w:rsidR="00252717">
        <w:t xml:space="preserve"> </w:t>
      </w:r>
      <w:r w:rsidRPr="00311B8E">
        <w:t>detecting</w:t>
      </w:r>
      <w:r w:rsidR="00252717">
        <w:t xml:space="preserve"> </w:t>
      </w:r>
      <w:r w:rsidRPr="00311B8E">
        <w:t>either</w:t>
      </w:r>
      <w:r w:rsidR="00252717">
        <w:t xml:space="preserve"> </w:t>
      </w:r>
      <w:r w:rsidRPr="00311B8E">
        <w:t>active</w:t>
      </w:r>
      <w:r w:rsidR="00252717">
        <w:t xml:space="preserve"> </w:t>
      </w:r>
      <w:r w:rsidRPr="00311B8E">
        <w:t>(</w:t>
      </w:r>
      <w:r>
        <w:t>o</w:t>
      </w:r>
      <w:r w:rsidRPr="00311B8E">
        <w:t>nline)</w:t>
      </w:r>
      <w:r w:rsidR="00252717">
        <w:t xml:space="preserve"> </w:t>
      </w:r>
      <w:r w:rsidRPr="00311B8E">
        <w:t>or</w:t>
      </w:r>
      <w:r w:rsidR="00252717">
        <w:t xml:space="preserve"> </w:t>
      </w:r>
      <w:r w:rsidRPr="00311B8E">
        <w:t>inactive</w:t>
      </w:r>
      <w:r w:rsidR="00252717">
        <w:t xml:space="preserve"> </w:t>
      </w:r>
      <w:r w:rsidRPr="00311B8E">
        <w:t>(</w:t>
      </w:r>
      <w:r>
        <w:t>o</w:t>
      </w:r>
      <w:r w:rsidRPr="00311B8E">
        <w:t>ffline)</w:t>
      </w:r>
      <w:r w:rsidR="00252717">
        <w:t xml:space="preserve"> </w:t>
      </w:r>
      <w:r w:rsidRPr="00311B8E">
        <w:t>faults</w:t>
      </w:r>
      <w:r w:rsidR="00252717">
        <w:t xml:space="preserve"> </w:t>
      </w:r>
      <w:r w:rsidRPr="00311B8E">
        <w:t>through</w:t>
      </w:r>
      <w:r w:rsidR="00252717">
        <w:t xml:space="preserve"> </w:t>
      </w:r>
      <w:r w:rsidRPr="00311B8E">
        <w:t>the</w:t>
      </w:r>
      <w:r w:rsidR="00252717">
        <w:t xml:space="preserve"> </w:t>
      </w:r>
      <w:r w:rsidRPr="00311B8E">
        <w:t>use</w:t>
      </w:r>
      <w:r w:rsidR="00252717">
        <w:t xml:space="preserve"> </w:t>
      </w:r>
      <w:r w:rsidRPr="00311B8E">
        <w:t>of</w:t>
      </w:r>
      <w:r w:rsidR="00252717">
        <w:t xml:space="preserve"> </w:t>
      </w:r>
      <w:r w:rsidRPr="00311B8E">
        <w:t>on-board</w:t>
      </w:r>
      <w:r w:rsidR="00252717">
        <w:t xml:space="preserve"> </w:t>
      </w:r>
      <w:r w:rsidRPr="00311B8E">
        <w:t>visual/audible</w:t>
      </w:r>
      <w:r w:rsidR="00252717">
        <w:t xml:space="preserve"> </w:t>
      </w:r>
      <w:r w:rsidRPr="00311B8E">
        <w:t>indicators.</w:t>
      </w:r>
    </w:p>
    <w:p w:rsidR="00CF3C36" w:rsidRPr="00311B8E" w:rsidRDefault="003568C9" w:rsidP="00CF3C36">
      <w:pPr>
        <w:pStyle w:val="BodyText"/>
      </w:pPr>
      <w:r>
        <w:t>In addition</w:t>
      </w:r>
      <w:r w:rsidR="00252717">
        <w:t xml:space="preserve"> </w:t>
      </w:r>
      <w:r w:rsidR="002A7912">
        <w:t xml:space="preserve">to the </w:t>
      </w:r>
      <w:r w:rsidR="00CF3C36" w:rsidRPr="00311B8E">
        <w:t>indicators</w:t>
      </w:r>
      <w:r>
        <w:t>, t</w:t>
      </w:r>
      <w:r w:rsidR="00CF3C36" w:rsidRPr="00311B8E">
        <w:t>he</w:t>
      </w:r>
      <w:r w:rsidR="00252717">
        <w:t xml:space="preserve"> </w:t>
      </w:r>
      <w:r w:rsidR="00CF3C36" w:rsidRPr="00311B8E">
        <w:t>system</w:t>
      </w:r>
      <w:r w:rsidR="00252717">
        <w:t xml:space="preserve"> </w:t>
      </w:r>
      <w:r w:rsidR="00CF3C36" w:rsidRPr="00311B8E">
        <w:t>shall</w:t>
      </w:r>
      <w:r w:rsidR="00252717">
        <w:t xml:space="preserve"> </w:t>
      </w:r>
      <w:r w:rsidR="00CF3C36" w:rsidRPr="00311B8E">
        <w:t>employ</w:t>
      </w:r>
      <w:r w:rsidR="00252717">
        <w:t xml:space="preserve"> </w:t>
      </w:r>
      <w:r w:rsidR="00CF3C36" w:rsidRPr="00311B8E">
        <w:t>an</w:t>
      </w:r>
      <w:r w:rsidR="00252717">
        <w:t xml:space="preserve"> </w:t>
      </w:r>
      <w:r w:rsidR="00CF3C36" w:rsidRPr="00311B8E">
        <w:t>advanced</w:t>
      </w:r>
      <w:r w:rsidR="00252717">
        <w:t xml:space="preserve"> </w:t>
      </w:r>
      <w:r w:rsidR="00CF3C36" w:rsidRPr="00311B8E">
        <w:t>diagnostic</w:t>
      </w:r>
      <w:r w:rsidR="00252717">
        <w:t xml:space="preserve"> </w:t>
      </w:r>
      <w:r w:rsidR="00CF3C36" w:rsidRPr="00311B8E">
        <w:t>and</w:t>
      </w:r>
      <w:r w:rsidR="00252717">
        <w:t xml:space="preserve"> </w:t>
      </w:r>
      <w:r w:rsidR="00CF3C36" w:rsidRPr="00311B8E">
        <w:t>fault</w:t>
      </w:r>
      <w:r w:rsidR="00252717">
        <w:t xml:space="preserve"> </w:t>
      </w:r>
      <w:r w:rsidR="00CF3C36" w:rsidRPr="00311B8E">
        <w:t>detection</w:t>
      </w:r>
      <w:r w:rsidR="00252717">
        <w:t xml:space="preserve"> </w:t>
      </w:r>
      <w:r w:rsidR="00CF3C36" w:rsidRPr="00311B8E">
        <w:t>system,</w:t>
      </w:r>
      <w:r w:rsidR="00252717">
        <w:t xml:space="preserve"> </w:t>
      </w:r>
      <w:r w:rsidR="00CF3C36" w:rsidRPr="00311B8E">
        <w:t>which</w:t>
      </w:r>
      <w:r w:rsidR="00252717">
        <w:t xml:space="preserve"> </w:t>
      </w:r>
      <w:r>
        <w:t>shall be</w:t>
      </w:r>
      <w:r w:rsidR="00252717">
        <w:t xml:space="preserve"> </w:t>
      </w:r>
      <w:r w:rsidR="00CF3C36" w:rsidRPr="00311B8E">
        <w:t>accessible</w:t>
      </w:r>
      <w:r w:rsidR="00252717">
        <w:t xml:space="preserve"> </w:t>
      </w:r>
      <w:r w:rsidR="00CF3C36" w:rsidRPr="00311B8E">
        <w:t>via</w:t>
      </w:r>
      <w:r w:rsidR="00252717">
        <w:t xml:space="preserve"> </w:t>
      </w:r>
      <w:r w:rsidR="00CF3C36" w:rsidRPr="00311B8E">
        <w:t>either</w:t>
      </w:r>
      <w:r w:rsidR="00252717">
        <w:t xml:space="preserve"> </w:t>
      </w:r>
      <w:r w:rsidR="00CF3C36" w:rsidRPr="00311B8E">
        <w:t>a</w:t>
      </w:r>
      <w:r w:rsidR="00252717">
        <w:t xml:space="preserve"> </w:t>
      </w:r>
      <w:r w:rsidR="00CF3C36" w:rsidRPr="00311B8E">
        <w:t>personal</w:t>
      </w:r>
      <w:r w:rsidR="00252717">
        <w:t xml:space="preserve"> </w:t>
      </w:r>
      <w:r w:rsidR="00CF3C36" w:rsidRPr="00311B8E">
        <w:t>computer</w:t>
      </w:r>
      <w:r w:rsidR="00252717">
        <w:t xml:space="preserve"> </w:t>
      </w:r>
      <w:r w:rsidR="00CF3C36" w:rsidRPr="00311B8E">
        <w:t>or</w:t>
      </w:r>
      <w:r w:rsidR="00252717">
        <w:t xml:space="preserve"> </w:t>
      </w:r>
      <w:r w:rsidR="00CF3C36" w:rsidRPr="00311B8E">
        <w:t>a</w:t>
      </w:r>
      <w:r w:rsidR="00252717">
        <w:t xml:space="preserve"> </w:t>
      </w:r>
      <w:r w:rsidR="00CF3C36" w:rsidRPr="00311B8E">
        <w:t>hand</w:t>
      </w:r>
      <w:r w:rsidR="00252717">
        <w:t xml:space="preserve"> </w:t>
      </w:r>
      <w:r w:rsidR="00CF3C36" w:rsidRPr="00311B8E">
        <w:t>held</w:t>
      </w:r>
      <w:r w:rsidR="00252717">
        <w:t xml:space="preserve"> </w:t>
      </w:r>
      <w:r w:rsidR="00CF3C36" w:rsidRPr="00311B8E">
        <w:t>unit.</w:t>
      </w:r>
      <w:r w:rsidR="00252717">
        <w:t xml:space="preserve"> </w:t>
      </w:r>
      <w:r w:rsidR="00CF3C36" w:rsidRPr="00311B8E">
        <w:t>Either</w:t>
      </w:r>
      <w:r w:rsidR="00252717">
        <w:t xml:space="preserve"> </w:t>
      </w:r>
      <w:r w:rsidR="00CF3C36" w:rsidRPr="00311B8E">
        <w:t>un</w:t>
      </w:r>
      <w:r>
        <w:t>it shall</w:t>
      </w:r>
      <w:r w:rsidR="00252717">
        <w:t xml:space="preserve"> </w:t>
      </w:r>
      <w:r w:rsidR="00CF3C36" w:rsidRPr="00311B8E">
        <w:t>have</w:t>
      </w:r>
      <w:r w:rsidR="00252717">
        <w:t xml:space="preserve"> </w:t>
      </w:r>
      <w:r w:rsidR="00CF3C36" w:rsidRPr="00311B8E">
        <w:t>the</w:t>
      </w:r>
      <w:r w:rsidR="00252717">
        <w:t xml:space="preserve"> </w:t>
      </w:r>
      <w:r w:rsidR="00CF3C36" w:rsidRPr="00311B8E">
        <w:t>ability</w:t>
      </w:r>
      <w:r w:rsidR="00252717">
        <w:t xml:space="preserve"> </w:t>
      </w:r>
      <w:r w:rsidR="00CF3C36" w:rsidRPr="00311B8E">
        <w:t>to</w:t>
      </w:r>
      <w:r w:rsidR="00252717">
        <w:t xml:space="preserve"> </w:t>
      </w:r>
      <w:r w:rsidR="00CF3C36" w:rsidRPr="00311B8E">
        <w:t>check</w:t>
      </w:r>
      <w:r w:rsidR="00252717">
        <w:t xml:space="preserve"> </w:t>
      </w:r>
      <w:r w:rsidR="00CF3C36" w:rsidRPr="00311B8E">
        <w:t>logic</w:t>
      </w:r>
      <w:r w:rsidR="00252717">
        <w:t xml:space="preserve"> </w:t>
      </w:r>
      <w:r w:rsidR="00CF3C36" w:rsidRPr="00311B8E">
        <w:t>function.</w:t>
      </w:r>
      <w:r w:rsidR="00252717">
        <w:t xml:space="preserve"> </w:t>
      </w:r>
      <w:r w:rsidR="00CF3C36" w:rsidRPr="00311B8E">
        <w:t>The</w:t>
      </w:r>
      <w:r w:rsidR="00252717">
        <w:t xml:space="preserve"> </w:t>
      </w:r>
      <w:r w:rsidR="00CF3C36" w:rsidRPr="00311B8E">
        <w:t>diagnostic</w:t>
      </w:r>
      <w:r w:rsidR="00252717">
        <w:t xml:space="preserve"> </w:t>
      </w:r>
      <w:r w:rsidR="00CF3C36" w:rsidRPr="00311B8E">
        <w:t>data</w:t>
      </w:r>
      <w:r w:rsidR="00252717">
        <w:t xml:space="preserve"> </w:t>
      </w:r>
      <w:r w:rsidR="00CF3C36" w:rsidRPr="00311B8E">
        <w:t>can</w:t>
      </w:r>
      <w:r w:rsidR="00252717">
        <w:t xml:space="preserve"> </w:t>
      </w:r>
      <w:r w:rsidR="00CF3C36" w:rsidRPr="00311B8E">
        <w:t>be</w:t>
      </w:r>
      <w:r w:rsidR="00252717">
        <w:t xml:space="preserve"> </w:t>
      </w:r>
      <w:r w:rsidR="00CF3C36" w:rsidRPr="00311B8E">
        <w:t>incorporated</w:t>
      </w:r>
      <w:r w:rsidR="00252717">
        <w:t xml:space="preserve"> </w:t>
      </w:r>
      <w:r w:rsidR="00CF3C36" w:rsidRPr="00311B8E">
        <w:t>in</w:t>
      </w:r>
      <w:r w:rsidR="002A7912">
        <w:t>to the</w:t>
      </w:r>
      <w:r w:rsidR="00CF3C36">
        <w:t xml:space="preserve"> i</w:t>
      </w:r>
      <w:r w:rsidR="00CF3C36" w:rsidRPr="00311B8E">
        <w:t>nformation</w:t>
      </w:r>
      <w:r w:rsidR="00CF3C36">
        <w:t xml:space="preserve"> l</w:t>
      </w:r>
      <w:r w:rsidR="00CF3C36" w:rsidRPr="00311B8E">
        <w:t>evel</w:t>
      </w:r>
      <w:r w:rsidR="00CF3C36">
        <w:t xml:space="preserve"> n</w:t>
      </w:r>
      <w:r w:rsidR="00CF3C36" w:rsidRPr="00311B8E">
        <w:t>etwork</w:t>
      </w:r>
      <w:r w:rsidR="00252717">
        <w:t xml:space="preserve"> </w:t>
      </w:r>
      <w:r w:rsidR="00CF3C36" w:rsidRPr="00311B8E">
        <w:t>or</w:t>
      </w:r>
      <w:r w:rsidR="00252717">
        <w:t xml:space="preserve"> </w:t>
      </w:r>
      <w:r w:rsidR="00CF3C36" w:rsidRPr="00311B8E">
        <w:t>the</w:t>
      </w:r>
      <w:r w:rsidR="00CF3C36">
        <w:t xml:space="preserve"> c</w:t>
      </w:r>
      <w:r w:rsidR="00CF3C36" w:rsidRPr="00311B8E">
        <w:t>entral</w:t>
      </w:r>
      <w:r w:rsidR="00CF3C36">
        <w:t xml:space="preserve"> d</w:t>
      </w:r>
      <w:r w:rsidR="00CF3C36" w:rsidRPr="00311B8E">
        <w:t>ata</w:t>
      </w:r>
      <w:r w:rsidR="00CF3C36">
        <w:t xml:space="preserve"> a</w:t>
      </w:r>
      <w:r w:rsidR="00CF3C36" w:rsidRPr="00311B8E">
        <w:t>ccess</w:t>
      </w:r>
      <w:r w:rsidR="00CF3C36">
        <w:t xml:space="preserve"> s</w:t>
      </w:r>
      <w:r w:rsidR="00CF3C36" w:rsidRPr="00311B8E">
        <w:t>ystem.</w:t>
      </w:r>
    </w:p>
    <w:p w:rsidR="00CF3C36" w:rsidRDefault="00CF3C36" w:rsidP="00CF3C36">
      <w:pPr>
        <w:pStyle w:val="RFPdefaultalternative"/>
      </w:pPr>
      <w:r w:rsidRPr="00B148BE">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25A1F">
        <w:t>No requirement for mock-up board</w:t>
      </w:r>
      <w:r>
        <w:t>.</w:t>
      </w:r>
    </w:p>
    <w:p w:rsidR="00CF3C36" w:rsidRPr="00E72607" w:rsidRDefault="00CF3C36" w:rsidP="00CF3C36">
      <w:pPr>
        <w:pStyle w:val="RFPheading"/>
        <w:rPr>
          <w:rStyle w:val="Emphasis"/>
          <w:rFonts w:ascii="Times New Roman" w:hAnsi="Times New Roman"/>
          <w:b w:val="0"/>
          <w:color w:val="auto"/>
        </w:rPr>
      </w:pPr>
    </w:p>
    <w:p w:rsidR="00CF3C36" w:rsidRPr="00B148BE" w:rsidRDefault="00CF3C36" w:rsidP="00CF3C36">
      <w:pPr>
        <w:pStyle w:val="RFPdefaultalternative"/>
      </w:pPr>
      <w:r w:rsidRPr="00B148BE">
        <w:t>Alternative</w:t>
      </w:r>
    </w:p>
    <w:p w:rsidR="00174270" w:rsidRDefault="00CF3C36">
      <w:pPr>
        <w:pStyle w:val="StyleRFPBodyboldheaderTopSinglesolidlineAuto05pt"/>
      </w:pPr>
      <w:r>
        <w:t>Provide Mock-Up Board</w:t>
      </w:r>
    </w:p>
    <w:p w:rsidR="00CF3C36" w:rsidRPr="00311B8E" w:rsidRDefault="00CF3C36" w:rsidP="00CF3C36">
      <w:pPr>
        <w:pStyle w:val="BodyText"/>
        <w:pBdr>
          <w:top w:val="single" w:sz="4" w:space="4" w:color="auto"/>
          <w:left w:val="single" w:sz="4" w:space="4" w:color="auto"/>
          <w:bottom w:val="single" w:sz="4" w:space="4" w:color="auto"/>
          <w:right w:val="single" w:sz="4" w:space="4" w:color="auto"/>
        </w:pBdr>
      </w:pPr>
      <w:r w:rsidRPr="00311B8E">
        <w:t>A</w:t>
      </w:r>
      <w:r>
        <w:t xml:space="preserve"> m</w:t>
      </w:r>
      <w:r w:rsidRPr="00311B8E">
        <w:t>ock</w:t>
      </w:r>
      <w:r>
        <w:t>-u</w:t>
      </w:r>
      <w:r w:rsidRPr="00311B8E">
        <w:t>p</w:t>
      </w:r>
      <w:r>
        <w:t xml:space="preserve"> b</w:t>
      </w:r>
      <w:r w:rsidRPr="00311B8E">
        <w:t>oard,</w:t>
      </w:r>
      <w:r w:rsidR="00252717">
        <w:t xml:space="preserve"> </w:t>
      </w:r>
      <w:r w:rsidRPr="00311B8E">
        <w:t>where</w:t>
      </w:r>
      <w:r w:rsidR="00252717">
        <w:t xml:space="preserve"> </w:t>
      </w:r>
      <w:r w:rsidRPr="00311B8E">
        <w:t>key</w:t>
      </w:r>
      <w:r w:rsidR="00252717">
        <w:t xml:space="preserve"> </w:t>
      </w:r>
      <w:r w:rsidRPr="00311B8E">
        <w:t>components</w:t>
      </w:r>
      <w:r w:rsidR="00252717">
        <w:t xml:space="preserve"> </w:t>
      </w:r>
      <w:r w:rsidR="003568C9">
        <w:t>of the</w:t>
      </w:r>
      <w:r w:rsidR="00252717">
        <w:t xml:space="preserve"> </w:t>
      </w:r>
      <w:r w:rsidRPr="00311B8E">
        <w:t>multiplexing</w:t>
      </w:r>
      <w:r w:rsidR="00252717">
        <w:t xml:space="preserve"> </w:t>
      </w:r>
      <w:r w:rsidRPr="00311B8E">
        <w:t>system</w:t>
      </w:r>
      <w:r w:rsidR="00252717">
        <w:t xml:space="preserve"> </w:t>
      </w:r>
      <w:r w:rsidRPr="00311B8E">
        <w:t>are</w:t>
      </w:r>
      <w:r w:rsidR="00252717">
        <w:t xml:space="preserve"> </w:t>
      </w:r>
      <w:r w:rsidRPr="00311B8E">
        <w:t>replicated</w:t>
      </w:r>
      <w:r w:rsidR="00252717">
        <w:t xml:space="preserve"> </w:t>
      </w:r>
      <w:r w:rsidRPr="00311B8E">
        <w:t>on</w:t>
      </w:r>
      <w:r w:rsidR="00252717">
        <w:t xml:space="preserve"> </w:t>
      </w:r>
      <w:r w:rsidRPr="00311B8E">
        <w:t>a</w:t>
      </w:r>
      <w:r w:rsidR="00252717">
        <w:t xml:space="preserve"> </w:t>
      </w:r>
      <w:r w:rsidRPr="00311B8E">
        <w:t>functional</w:t>
      </w:r>
      <w:r w:rsidR="00252717">
        <w:t xml:space="preserve"> </w:t>
      </w:r>
      <w:r w:rsidRPr="00311B8E">
        <w:t>model,</w:t>
      </w:r>
      <w:r w:rsidR="00252717">
        <w:t xml:space="preserve"> </w:t>
      </w:r>
      <w:r w:rsidR="003568C9">
        <w:t>shall be</w:t>
      </w:r>
      <w:r w:rsidR="00252717">
        <w:t xml:space="preserve"> </w:t>
      </w:r>
      <w:r w:rsidRPr="00311B8E">
        <w:t>provided</w:t>
      </w:r>
      <w:r w:rsidR="00252717">
        <w:t xml:space="preserve"> </w:t>
      </w:r>
      <w:r w:rsidRPr="00311B8E">
        <w:t>as</w:t>
      </w:r>
      <w:r w:rsidR="00252717">
        <w:t xml:space="preserve"> </w:t>
      </w:r>
      <w:r w:rsidRPr="00311B8E">
        <w:t>a</w:t>
      </w:r>
      <w:r w:rsidR="00252717">
        <w:t xml:space="preserve"> </w:t>
      </w:r>
      <w:r w:rsidRPr="00311B8E">
        <w:t>tool</w:t>
      </w:r>
      <w:r w:rsidR="00252717">
        <w:t xml:space="preserve"> </w:t>
      </w:r>
      <w:r w:rsidRPr="00311B8E">
        <w:t>for</w:t>
      </w:r>
      <w:r w:rsidR="00252717">
        <w:t xml:space="preserve"> </w:t>
      </w:r>
      <w:r w:rsidRPr="00311B8E">
        <w:t>diagnostic,</w:t>
      </w:r>
      <w:r w:rsidR="00252717">
        <w:t xml:space="preserve"> </w:t>
      </w:r>
      <w:r w:rsidRPr="00311B8E">
        <w:t>design</w:t>
      </w:r>
      <w:r w:rsidR="00252717">
        <w:t xml:space="preserve"> </w:t>
      </w:r>
      <w:r w:rsidRPr="00311B8E">
        <w:t>verification</w:t>
      </w:r>
      <w:r w:rsidR="00252717">
        <w:t xml:space="preserve"> </w:t>
      </w:r>
      <w:r w:rsidRPr="00311B8E">
        <w:t>and</w:t>
      </w:r>
      <w:r w:rsidR="00252717">
        <w:t xml:space="preserve"> </w:t>
      </w:r>
      <w:r w:rsidRPr="00311B8E">
        <w:t>training</w:t>
      </w:r>
      <w:r w:rsidR="00252717">
        <w:t xml:space="preserve"> </w:t>
      </w:r>
      <w:r w:rsidRPr="00311B8E">
        <w:t>purposes.</w:t>
      </w:r>
      <w:r>
        <w:t xml:space="preserve"> If required, the mock-up board should </w:t>
      </w:r>
      <w:r w:rsidR="00911448">
        <w:t xml:space="preserve">be </w:t>
      </w:r>
      <w:r>
        <w:t>priced separately in the Pricing Schedule.</w:t>
      </w:r>
    </w:p>
    <w:p w:rsidR="00CF3C36" w:rsidRPr="00FE3709" w:rsidRDefault="00CF3C36" w:rsidP="00CF3C36">
      <w:pPr>
        <w:pStyle w:val="RFPheading3TS"/>
        <w:suppressAutoHyphens/>
      </w:pPr>
      <w:bookmarkStart w:id="1529" w:name="_Toc257814838"/>
      <w:r w:rsidRPr="00FE3709">
        <w:t>Programmabilit</w:t>
      </w:r>
      <w:r w:rsidR="00B510F7">
        <w:t>y (</w:t>
      </w:r>
      <w:r>
        <w:t>S</w:t>
      </w:r>
      <w:r w:rsidRPr="00FE3709">
        <w:t>oftware)</w:t>
      </w:r>
      <w:bookmarkEnd w:id="1529"/>
    </w:p>
    <w:p w:rsidR="00CF3C36" w:rsidRDefault="00CF3C36" w:rsidP="00CF3C36">
      <w:pPr>
        <w:pStyle w:val="BodyText"/>
        <w:keepNext/>
      </w:pPr>
      <w:r w:rsidRPr="00311B8E">
        <w:t>The</w:t>
      </w:r>
      <w:r w:rsidR="00252717">
        <w:t xml:space="preserve"> </w:t>
      </w:r>
      <w:r w:rsidRPr="00311B8E">
        <w:t>multiplex</w:t>
      </w:r>
      <w:r w:rsidR="00252717">
        <w:t xml:space="preserve"> </w:t>
      </w:r>
      <w:r w:rsidRPr="00311B8E">
        <w:t>system</w:t>
      </w:r>
      <w:r w:rsidR="00252717">
        <w:t xml:space="preserve"> </w:t>
      </w:r>
      <w:r w:rsidRPr="00311B8E">
        <w:t>shall</w:t>
      </w:r>
      <w:r w:rsidR="00252717">
        <w:t xml:space="preserve"> </w:t>
      </w:r>
      <w:r w:rsidRPr="00311B8E">
        <w:t>have</w:t>
      </w:r>
      <w:r w:rsidR="00252717">
        <w:t xml:space="preserve"> </w:t>
      </w:r>
      <w:r w:rsidRPr="00311B8E">
        <w:t>security</w:t>
      </w:r>
      <w:r w:rsidR="00252717">
        <w:t xml:space="preserve"> </w:t>
      </w:r>
      <w:r w:rsidRPr="00311B8E">
        <w:t>provisions</w:t>
      </w:r>
      <w:r w:rsidR="00252717">
        <w:t xml:space="preserve"> </w:t>
      </w:r>
      <w:r w:rsidRPr="00311B8E">
        <w:t>to</w:t>
      </w:r>
      <w:r w:rsidR="00252717">
        <w:t xml:space="preserve"> </w:t>
      </w:r>
      <w:r w:rsidRPr="00311B8E">
        <w:t>protect</w:t>
      </w:r>
      <w:r w:rsidR="00252717">
        <w:t xml:space="preserve"> </w:t>
      </w:r>
      <w:r w:rsidRPr="00311B8E">
        <w:t>its</w:t>
      </w:r>
      <w:r w:rsidR="00252717">
        <w:t xml:space="preserve"> </w:t>
      </w:r>
      <w:r w:rsidRPr="00311B8E">
        <w:t>software</w:t>
      </w:r>
      <w:r w:rsidR="00252717">
        <w:t xml:space="preserve"> </w:t>
      </w:r>
      <w:r w:rsidRPr="00311B8E">
        <w:t>from</w:t>
      </w:r>
      <w:r w:rsidR="00252717">
        <w:t xml:space="preserve"> </w:t>
      </w:r>
      <w:r w:rsidRPr="00311B8E">
        <w:t>unwanted</w:t>
      </w:r>
      <w:r w:rsidR="00252717">
        <w:t xml:space="preserve"> </w:t>
      </w:r>
      <w:r w:rsidRPr="00311B8E">
        <w:t>changes.</w:t>
      </w:r>
      <w:r w:rsidR="00252717">
        <w:t xml:space="preserve"> </w:t>
      </w:r>
      <w:r w:rsidRPr="00311B8E">
        <w:t>This</w:t>
      </w:r>
      <w:r w:rsidR="00252717">
        <w:t xml:space="preserve"> </w:t>
      </w:r>
      <w:r w:rsidR="003568C9">
        <w:t>shall be</w:t>
      </w:r>
      <w:r w:rsidR="00252717">
        <w:t xml:space="preserve"> </w:t>
      </w:r>
      <w:r w:rsidRPr="00311B8E">
        <w:t>achieved</w:t>
      </w:r>
      <w:r w:rsidR="00252717">
        <w:t xml:space="preserve"> </w:t>
      </w:r>
      <w:r w:rsidRPr="00311B8E">
        <w:t>through</w:t>
      </w:r>
      <w:r w:rsidR="00252717">
        <w:t xml:space="preserve"> </w:t>
      </w:r>
      <w:r w:rsidRPr="00311B8E">
        <w:t>any</w:t>
      </w:r>
      <w:r w:rsidR="00252717">
        <w:t xml:space="preserve"> </w:t>
      </w:r>
      <w:r w:rsidRPr="00311B8E">
        <w:t>or</w:t>
      </w:r>
      <w:r w:rsidR="00252717">
        <w:t xml:space="preserve"> </w:t>
      </w:r>
      <w:r w:rsidRPr="00311B8E">
        <w:t>all</w:t>
      </w:r>
      <w:r w:rsidR="00252717">
        <w:t xml:space="preserve"> </w:t>
      </w:r>
      <w:r w:rsidR="003568C9">
        <w:t>of the</w:t>
      </w:r>
      <w:r w:rsidR="00252717">
        <w:t xml:space="preserve"> </w:t>
      </w:r>
      <w:r w:rsidRPr="00311B8E">
        <w:t>following</w:t>
      </w:r>
      <w:r w:rsidR="00252717">
        <w:t xml:space="preserve"> </w:t>
      </w:r>
      <w:r w:rsidRPr="00311B8E">
        <w:t>procedures:</w:t>
      </w:r>
    </w:p>
    <w:p w:rsidR="00174270" w:rsidRDefault="00360198">
      <w:pPr>
        <w:pStyle w:val="Bulletedlist"/>
        <w:keepNext/>
        <w:numPr>
          <w:ilvl w:val="0"/>
          <w:numId w:val="2"/>
        </w:numPr>
      </w:pPr>
      <w:r w:rsidRPr="00311B8E">
        <w:t>P</w:t>
      </w:r>
      <w:r w:rsidR="00CF3C36" w:rsidRPr="00311B8E">
        <w:t>assword</w:t>
      </w:r>
      <w:r w:rsidR="00252717">
        <w:t xml:space="preserve"> </w:t>
      </w:r>
      <w:r w:rsidR="00CF3C36" w:rsidRPr="00311B8E">
        <w:t>protection</w:t>
      </w:r>
    </w:p>
    <w:p w:rsidR="00CF3C36" w:rsidRDefault="00360198" w:rsidP="00CF3C36">
      <w:pPr>
        <w:pStyle w:val="Bulletedlist"/>
        <w:numPr>
          <w:ilvl w:val="0"/>
          <w:numId w:val="2"/>
        </w:numPr>
      </w:pPr>
      <w:r w:rsidRPr="00311B8E">
        <w:t>L</w:t>
      </w:r>
      <w:r w:rsidR="00CF3C36" w:rsidRPr="00311B8E">
        <w:t>imited</w:t>
      </w:r>
      <w:r w:rsidR="00252717">
        <w:t xml:space="preserve"> </w:t>
      </w:r>
      <w:r w:rsidR="00CF3C36" w:rsidRPr="00311B8E">
        <w:t>distribution</w:t>
      </w:r>
      <w:r w:rsidR="00252717">
        <w:t xml:space="preserve"> </w:t>
      </w:r>
      <w:r w:rsidR="003568C9">
        <w:t>of the</w:t>
      </w:r>
      <w:r w:rsidR="00252717">
        <w:t xml:space="preserve"> </w:t>
      </w:r>
      <w:r w:rsidR="00CF3C36" w:rsidRPr="00311B8E">
        <w:t>configuration</w:t>
      </w:r>
      <w:r w:rsidR="00252717">
        <w:t xml:space="preserve"> </w:t>
      </w:r>
      <w:r w:rsidR="00CF3C36" w:rsidRPr="00311B8E">
        <w:t>software</w:t>
      </w:r>
    </w:p>
    <w:p w:rsidR="00174270" w:rsidRDefault="00360198">
      <w:pPr>
        <w:pStyle w:val="Bulletedlist"/>
        <w:keepNext/>
        <w:numPr>
          <w:ilvl w:val="0"/>
          <w:numId w:val="2"/>
        </w:numPr>
      </w:pPr>
      <w:r w:rsidRPr="00311B8E">
        <w:t>L</w:t>
      </w:r>
      <w:r w:rsidR="00CF3C36" w:rsidRPr="00311B8E">
        <w:t>imited</w:t>
      </w:r>
      <w:r w:rsidR="00252717">
        <w:t xml:space="preserve"> </w:t>
      </w:r>
      <w:r w:rsidR="00CF3C36" w:rsidRPr="00311B8E">
        <w:t>access</w:t>
      </w:r>
      <w:r w:rsidR="00252717">
        <w:t xml:space="preserve"> </w:t>
      </w:r>
      <w:r w:rsidR="002A7912">
        <w:t xml:space="preserve">to the </w:t>
      </w:r>
      <w:r w:rsidR="00CF3C36" w:rsidRPr="00311B8E">
        <w:t>programming</w:t>
      </w:r>
      <w:r w:rsidR="00252717">
        <w:t xml:space="preserve"> </w:t>
      </w:r>
      <w:r w:rsidR="00CF3C36" w:rsidRPr="00311B8E">
        <w:t>tools</w:t>
      </w:r>
      <w:r w:rsidR="00252717">
        <w:t xml:space="preserve"> </w:t>
      </w:r>
      <w:r w:rsidR="00CF3C36" w:rsidRPr="00311B8E">
        <w:t>required</w:t>
      </w:r>
      <w:r w:rsidR="00252717">
        <w:t xml:space="preserve"> </w:t>
      </w:r>
      <w:r w:rsidR="00CF3C36" w:rsidRPr="00311B8E">
        <w:t>to</w:t>
      </w:r>
      <w:r w:rsidR="00252717">
        <w:t xml:space="preserve"> </w:t>
      </w:r>
      <w:r w:rsidR="00CF3C36" w:rsidRPr="00311B8E">
        <w:t>change</w:t>
      </w:r>
      <w:r w:rsidR="00252717">
        <w:t xml:space="preserve"> </w:t>
      </w:r>
      <w:r w:rsidR="00CF3C36" w:rsidRPr="00311B8E">
        <w:t>the</w:t>
      </w:r>
      <w:r w:rsidR="00252717">
        <w:t xml:space="preserve"> </w:t>
      </w:r>
      <w:r w:rsidR="00CF3C36" w:rsidRPr="00311B8E">
        <w:t>software</w:t>
      </w:r>
    </w:p>
    <w:p w:rsidR="00CF3C36" w:rsidRPr="00311B8E" w:rsidRDefault="00360198" w:rsidP="00CF3C36">
      <w:pPr>
        <w:pStyle w:val="Bulletedlist"/>
        <w:numPr>
          <w:ilvl w:val="0"/>
          <w:numId w:val="2"/>
        </w:numPr>
      </w:pPr>
      <w:r w:rsidRPr="00311B8E">
        <w:t>H</w:t>
      </w:r>
      <w:r w:rsidR="00CF3C36" w:rsidRPr="00311B8E">
        <w:t>ardware</w:t>
      </w:r>
      <w:r w:rsidR="00252717">
        <w:t xml:space="preserve"> </w:t>
      </w:r>
      <w:r w:rsidR="00CF3C36" w:rsidRPr="00311B8E">
        <w:t>protection</w:t>
      </w:r>
      <w:r w:rsidR="00252717">
        <w:t xml:space="preserve"> </w:t>
      </w:r>
      <w:r w:rsidR="00CF3C36" w:rsidRPr="00311B8E">
        <w:t>that</w:t>
      </w:r>
      <w:r w:rsidR="00252717">
        <w:t xml:space="preserve"> </w:t>
      </w:r>
      <w:r w:rsidR="00CF3C36" w:rsidRPr="00311B8E">
        <w:t>prevents</w:t>
      </w:r>
      <w:r w:rsidR="00252717">
        <w:t xml:space="preserve"> </w:t>
      </w:r>
      <w:r w:rsidR="00CF3C36" w:rsidRPr="00311B8E">
        <w:t>undesired</w:t>
      </w:r>
      <w:r w:rsidR="00252717">
        <w:t xml:space="preserve"> </w:t>
      </w:r>
      <w:r w:rsidR="00CF3C36" w:rsidRPr="00311B8E">
        <w:t>changes</w:t>
      </w:r>
      <w:r w:rsidR="00252717">
        <w:t xml:space="preserve"> </w:t>
      </w:r>
      <w:r w:rsidR="002A7912">
        <w:t xml:space="preserve">to the </w:t>
      </w:r>
      <w:r w:rsidR="00CF3C36" w:rsidRPr="00311B8E">
        <w:t>software</w:t>
      </w:r>
    </w:p>
    <w:p w:rsidR="00CF3C36" w:rsidRDefault="00CF3C36" w:rsidP="00CF3C36">
      <w:pPr>
        <w:pStyle w:val="BodyText"/>
        <w:keepNext/>
      </w:pPr>
      <w:r w:rsidRPr="00311B8E">
        <w:t>Provisions</w:t>
      </w:r>
      <w:r w:rsidR="00252717">
        <w:t xml:space="preserve"> </w:t>
      </w:r>
      <w:r w:rsidRPr="00311B8E">
        <w:t>for</w:t>
      </w:r>
      <w:r w:rsidR="00252717">
        <w:t xml:space="preserve"> </w:t>
      </w:r>
      <w:r w:rsidRPr="00311B8E">
        <w:t>programming</w:t>
      </w:r>
      <w:r w:rsidR="00252717">
        <w:t xml:space="preserve"> </w:t>
      </w:r>
      <w:r w:rsidRPr="00311B8E">
        <w:t>the</w:t>
      </w:r>
      <w:r w:rsidR="00252717">
        <w:t xml:space="preserve"> </w:t>
      </w:r>
      <w:r w:rsidRPr="00311B8E">
        <w:t>multiplex</w:t>
      </w:r>
      <w:r w:rsidR="00252717">
        <w:t xml:space="preserve"> </w:t>
      </w:r>
      <w:r w:rsidRPr="00311B8E">
        <w:t>system</w:t>
      </w:r>
      <w:r w:rsidR="00252717">
        <w:t xml:space="preserve"> </w:t>
      </w:r>
      <w:r w:rsidR="003568C9">
        <w:t>shall be</w:t>
      </w:r>
      <w:r w:rsidR="00252717">
        <w:t xml:space="preserve"> </w:t>
      </w:r>
      <w:r w:rsidRPr="00311B8E">
        <w:t>possible</w:t>
      </w:r>
      <w:r w:rsidR="00252717">
        <w:t xml:space="preserve"> </w:t>
      </w:r>
      <w:r w:rsidRPr="00311B8E">
        <w:t>through</w:t>
      </w:r>
      <w:r w:rsidR="00252717">
        <w:t xml:space="preserve"> </w:t>
      </w:r>
      <w:r w:rsidRPr="00311B8E">
        <w:t>a</w:t>
      </w:r>
      <w:r w:rsidR="00252717">
        <w:t xml:space="preserve"> </w:t>
      </w:r>
      <w:r w:rsidRPr="00311B8E">
        <w:t>PC</w:t>
      </w:r>
      <w:r>
        <w:t xml:space="preserve"> or </w:t>
      </w:r>
      <w:r w:rsidRPr="00311B8E">
        <w:t>laptop.</w:t>
      </w:r>
      <w:r w:rsidR="00252717">
        <w:t xml:space="preserve"> </w:t>
      </w:r>
      <w:r w:rsidRPr="00311B8E">
        <w:t>The</w:t>
      </w:r>
      <w:r w:rsidR="00252717">
        <w:t xml:space="preserve"> </w:t>
      </w:r>
      <w:r w:rsidRPr="00311B8E">
        <w:t>multiplex</w:t>
      </w:r>
      <w:r w:rsidR="00252717">
        <w:t xml:space="preserve"> </w:t>
      </w:r>
      <w:r w:rsidRPr="00311B8E">
        <w:t>system</w:t>
      </w:r>
      <w:r w:rsidR="00252717">
        <w:t xml:space="preserve"> </w:t>
      </w:r>
      <w:r w:rsidRPr="00311B8E">
        <w:t>shall</w:t>
      </w:r>
      <w:r w:rsidR="00252717">
        <w:t xml:space="preserve"> </w:t>
      </w:r>
      <w:r w:rsidRPr="00311B8E">
        <w:t>have</w:t>
      </w:r>
      <w:r w:rsidR="00252717">
        <w:t xml:space="preserve"> </w:t>
      </w:r>
      <w:r w:rsidRPr="00311B8E">
        <w:t>proper</w:t>
      </w:r>
      <w:r w:rsidR="00252717">
        <w:t xml:space="preserve"> </w:t>
      </w:r>
      <w:r w:rsidRPr="00311B8E">
        <w:t>revision</w:t>
      </w:r>
      <w:r w:rsidR="00252717">
        <w:t xml:space="preserve"> </w:t>
      </w:r>
      <w:r w:rsidRPr="00311B8E">
        <w:t>control</w:t>
      </w:r>
      <w:r w:rsidR="00252717">
        <w:t xml:space="preserve"> </w:t>
      </w:r>
      <w:r w:rsidRPr="00311B8E">
        <w:t>to</w:t>
      </w:r>
      <w:r>
        <w:t xml:space="preserve"> e</w:t>
      </w:r>
      <w:r w:rsidRPr="00311B8E">
        <w:t>nsure</w:t>
      </w:r>
      <w:r w:rsidR="00252717">
        <w:t xml:space="preserve"> </w:t>
      </w:r>
      <w:r w:rsidRPr="00311B8E">
        <w:t>that</w:t>
      </w:r>
      <w:r w:rsidR="00252717">
        <w:t xml:space="preserve"> </w:t>
      </w:r>
      <w:r w:rsidRPr="00311B8E">
        <w:t>the</w:t>
      </w:r>
      <w:r w:rsidR="00252717">
        <w:t xml:space="preserve"> </w:t>
      </w:r>
      <w:r w:rsidRPr="00311B8E">
        <w:t>hardware</w:t>
      </w:r>
      <w:r w:rsidR="00252717">
        <w:t xml:space="preserve"> </w:t>
      </w:r>
      <w:r w:rsidRPr="00311B8E">
        <w:t>and</w:t>
      </w:r>
      <w:r w:rsidR="00252717">
        <w:t xml:space="preserve"> </w:t>
      </w:r>
      <w:r w:rsidRPr="00311B8E">
        <w:t>software</w:t>
      </w:r>
      <w:r>
        <w:t xml:space="preserve"> are </w:t>
      </w:r>
      <w:r w:rsidRPr="00311B8E">
        <w:t>identical</w:t>
      </w:r>
      <w:r w:rsidR="00252717">
        <w:t xml:space="preserve"> </w:t>
      </w:r>
      <w:r w:rsidRPr="00311B8E">
        <w:t>on</w:t>
      </w:r>
      <w:r w:rsidR="00252717">
        <w:t xml:space="preserve"> </w:t>
      </w:r>
      <w:r w:rsidRPr="00311B8E">
        <w:t>each</w:t>
      </w:r>
      <w:r w:rsidR="00252717">
        <w:t xml:space="preserve"> </w:t>
      </w:r>
      <w:r w:rsidRPr="00311B8E">
        <w:t>vehicle</w:t>
      </w:r>
      <w:r w:rsidR="00252717">
        <w:t xml:space="preserve"> </w:t>
      </w:r>
      <w:r w:rsidRPr="00311B8E">
        <w:t>equipped</w:t>
      </w:r>
      <w:r w:rsidR="00252717">
        <w:t xml:space="preserve"> </w:t>
      </w:r>
      <w:r w:rsidRPr="00311B8E">
        <w:t>with</w:t>
      </w:r>
      <w:r w:rsidR="00252717">
        <w:t xml:space="preserve"> </w:t>
      </w:r>
      <w:r w:rsidRPr="00311B8E">
        <w:t>the</w:t>
      </w:r>
      <w:r w:rsidR="00252717">
        <w:t xml:space="preserve"> </w:t>
      </w:r>
      <w:r w:rsidRPr="00311B8E">
        <w:t>system.</w:t>
      </w:r>
      <w:r w:rsidR="00252717">
        <w:t xml:space="preserve"> </w:t>
      </w:r>
      <w:r w:rsidRPr="00311B8E">
        <w:t>Revision</w:t>
      </w:r>
      <w:r w:rsidR="00252717">
        <w:t xml:space="preserve"> </w:t>
      </w:r>
      <w:r w:rsidRPr="00311B8E">
        <w:t>control</w:t>
      </w:r>
      <w:r w:rsidR="00252717">
        <w:t xml:space="preserve"> </w:t>
      </w:r>
      <w:r w:rsidR="003568C9">
        <w:t>shall be</w:t>
      </w:r>
      <w:r w:rsidR="00252717">
        <w:t xml:space="preserve"> </w:t>
      </w:r>
      <w:r w:rsidRPr="00311B8E">
        <w:t>provided</w:t>
      </w:r>
      <w:r w:rsidR="00252717">
        <w:t xml:space="preserve"> </w:t>
      </w:r>
      <w:r w:rsidRPr="00311B8E">
        <w:t>by</w:t>
      </w:r>
      <w:r w:rsidR="00252717">
        <w:t xml:space="preserve"> </w:t>
      </w:r>
      <w:r w:rsidRPr="00311B8E">
        <w:t>all</w:t>
      </w:r>
      <w:r w:rsidR="00252717">
        <w:t xml:space="preserve"> </w:t>
      </w:r>
      <w:r w:rsidR="003568C9">
        <w:t>of the</w:t>
      </w:r>
      <w:r w:rsidR="00252717">
        <w:t xml:space="preserve"> </w:t>
      </w:r>
      <w:r w:rsidRPr="00311B8E">
        <w:t>following:</w:t>
      </w:r>
    </w:p>
    <w:p w:rsidR="00174270" w:rsidRDefault="00360198">
      <w:pPr>
        <w:pStyle w:val="Bulletedlist"/>
        <w:keepNext/>
        <w:numPr>
          <w:ilvl w:val="0"/>
          <w:numId w:val="2"/>
        </w:numPr>
      </w:pPr>
      <w:r w:rsidRPr="00311B8E">
        <w:t>H</w:t>
      </w:r>
      <w:r w:rsidR="00CF3C36" w:rsidRPr="00311B8E">
        <w:t>ardware</w:t>
      </w:r>
      <w:r w:rsidR="00252717">
        <w:t xml:space="preserve"> </w:t>
      </w:r>
      <w:r w:rsidR="00CF3C36" w:rsidRPr="00311B8E">
        <w:t>component</w:t>
      </w:r>
      <w:r w:rsidR="00252717">
        <w:t xml:space="preserve"> </w:t>
      </w:r>
      <w:r w:rsidR="00CF3C36" w:rsidRPr="00311B8E">
        <w:t>identification</w:t>
      </w:r>
      <w:r w:rsidR="00252717">
        <w:t xml:space="preserve"> </w:t>
      </w:r>
      <w:r w:rsidR="00CF3C36" w:rsidRPr="00311B8E">
        <w:t>where</w:t>
      </w:r>
      <w:r w:rsidR="00252717">
        <w:t xml:space="preserve"> </w:t>
      </w:r>
      <w:r w:rsidR="00CF3C36" w:rsidRPr="00311B8E">
        <w:t>labels</w:t>
      </w:r>
      <w:r w:rsidR="00252717">
        <w:t xml:space="preserve"> </w:t>
      </w:r>
      <w:r w:rsidR="00CF3C36" w:rsidRPr="00311B8E">
        <w:t>are</w:t>
      </w:r>
      <w:r w:rsidR="00252717">
        <w:t xml:space="preserve"> </w:t>
      </w:r>
      <w:r w:rsidR="00CF3C36" w:rsidRPr="00311B8E">
        <w:t>included</w:t>
      </w:r>
      <w:r w:rsidR="00252717">
        <w:t xml:space="preserve"> </w:t>
      </w:r>
      <w:r w:rsidR="00CF3C36" w:rsidRPr="00311B8E">
        <w:t>on</w:t>
      </w:r>
      <w:r w:rsidR="00252717">
        <w:t xml:space="preserve"> </w:t>
      </w:r>
      <w:r w:rsidR="00CF3C36" w:rsidRPr="00311B8E">
        <w:t>all</w:t>
      </w:r>
      <w:r w:rsidR="00252717">
        <w:t xml:space="preserve"> </w:t>
      </w:r>
      <w:r w:rsidR="00CF3C36" w:rsidRPr="00311B8E">
        <w:t>multiplex</w:t>
      </w:r>
      <w:r w:rsidR="00252717">
        <w:t xml:space="preserve"> </w:t>
      </w:r>
      <w:r w:rsidR="00CF3C36" w:rsidRPr="00311B8E">
        <w:t>hardware</w:t>
      </w:r>
      <w:r w:rsidR="00252717">
        <w:t xml:space="preserve"> </w:t>
      </w:r>
      <w:r w:rsidR="00CF3C36" w:rsidRPr="00311B8E">
        <w:t>to</w:t>
      </w:r>
      <w:r w:rsidR="00252717">
        <w:t xml:space="preserve"> </w:t>
      </w:r>
      <w:r w:rsidR="00CF3C36" w:rsidRPr="00311B8E">
        <w:t>identify</w:t>
      </w:r>
      <w:r w:rsidR="00252717">
        <w:t xml:space="preserve"> </w:t>
      </w:r>
      <w:r w:rsidR="00CF3C36" w:rsidRPr="00311B8E">
        <w:t>components</w:t>
      </w:r>
    </w:p>
    <w:p w:rsidR="00CF3C36" w:rsidRDefault="00360198" w:rsidP="00CF3C36">
      <w:pPr>
        <w:pStyle w:val="Bulletedlist"/>
        <w:numPr>
          <w:ilvl w:val="0"/>
          <w:numId w:val="2"/>
        </w:numPr>
      </w:pPr>
      <w:r w:rsidRPr="00311B8E">
        <w:t>H</w:t>
      </w:r>
      <w:r w:rsidR="00CF3C36" w:rsidRPr="00311B8E">
        <w:t>ardware</w:t>
      </w:r>
      <w:r w:rsidR="00252717">
        <w:t xml:space="preserve"> </w:t>
      </w:r>
      <w:r w:rsidR="00CF3C36" w:rsidRPr="00311B8E">
        <w:t>series</w:t>
      </w:r>
      <w:r w:rsidR="00252717">
        <w:t xml:space="preserve"> </w:t>
      </w:r>
      <w:r w:rsidR="00CF3C36" w:rsidRPr="00311B8E">
        <w:t>identification</w:t>
      </w:r>
      <w:r w:rsidR="00252717">
        <w:t xml:space="preserve"> </w:t>
      </w:r>
      <w:r w:rsidR="00CF3C36" w:rsidRPr="00311B8E">
        <w:t>where</w:t>
      </w:r>
      <w:r w:rsidR="00252717">
        <w:t xml:space="preserve"> </w:t>
      </w:r>
      <w:r w:rsidR="00CF3C36" w:rsidRPr="00311B8E">
        <w:t>all</w:t>
      </w:r>
      <w:r w:rsidR="00252717">
        <w:t xml:space="preserve"> </w:t>
      </w:r>
      <w:r w:rsidR="00CF3C36" w:rsidRPr="00311B8E">
        <w:t>multiplex</w:t>
      </w:r>
      <w:r w:rsidR="00252717">
        <w:t xml:space="preserve"> </w:t>
      </w:r>
      <w:r w:rsidR="00CF3C36" w:rsidRPr="00311B8E">
        <w:t>hardware</w:t>
      </w:r>
      <w:r w:rsidR="00252717">
        <w:t xml:space="preserve"> </w:t>
      </w:r>
      <w:r w:rsidR="00CF3C36" w:rsidRPr="00311B8E">
        <w:t>displays</w:t>
      </w:r>
      <w:r w:rsidR="00252717">
        <w:t xml:space="preserve"> </w:t>
      </w:r>
      <w:r w:rsidR="00CF3C36" w:rsidRPr="00311B8E">
        <w:t>the</w:t>
      </w:r>
      <w:r w:rsidR="00252717">
        <w:t xml:space="preserve"> </w:t>
      </w:r>
      <w:r w:rsidR="00CF3C36" w:rsidRPr="00311B8E">
        <w:t>current</w:t>
      </w:r>
      <w:r w:rsidR="00252717">
        <w:t xml:space="preserve"> </w:t>
      </w:r>
      <w:r w:rsidR="00CF3C36" w:rsidRPr="00311B8E">
        <w:t>hardware</w:t>
      </w:r>
      <w:r w:rsidR="00252717">
        <w:t xml:space="preserve"> </w:t>
      </w:r>
      <w:r w:rsidR="00CF3C36" w:rsidRPr="00311B8E">
        <w:t>serial</w:t>
      </w:r>
      <w:r w:rsidR="00252717">
        <w:t xml:space="preserve"> </w:t>
      </w:r>
      <w:r w:rsidR="00CF3C36" w:rsidRPr="00311B8E">
        <w:t>number</w:t>
      </w:r>
      <w:r w:rsidR="00252717">
        <w:t xml:space="preserve"> </w:t>
      </w:r>
      <w:r w:rsidR="00CF3C36" w:rsidRPr="00311B8E">
        <w:t>and</w:t>
      </w:r>
      <w:r w:rsidR="00252717">
        <w:t xml:space="preserve"> </w:t>
      </w:r>
      <w:r w:rsidR="00CF3C36" w:rsidRPr="00311B8E">
        <w:t>firmware</w:t>
      </w:r>
      <w:r w:rsidR="00252717">
        <w:t xml:space="preserve"> </w:t>
      </w:r>
      <w:r w:rsidR="00CF3C36" w:rsidRPr="00311B8E">
        <w:t>revision</w:t>
      </w:r>
      <w:r w:rsidR="00252717">
        <w:t xml:space="preserve"> </w:t>
      </w:r>
      <w:r w:rsidR="00CF3C36" w:rsidRPr="00311B8E">
        <w:t>employed</w:t>
      </w:r>
      <w:r w:rsidR="00252717">
        <w:t xml:space="preserve"> </w:t>
      </w:r>
      <w:r w:rsidR="00CF3C36" w:rsidRPr="00311B8E">
        <w:t>by</w:t>
      </w:r>
      <w:r w:rsidR="00252717">
        <w:t xml:space="preserve"> </w:t>
      </w:r>
      <w:r w:rsidR="00CF3C36" w:rsidRPr="00311B8E">
        <w:t>the</w:t>
      </w:r>
      <w:r w:rsidR="00252717">
        <w:t xml:space="preserve"> </w:t>
      </w:r>
      <w:r w:rsidR="00CF3C36" w:rsidRPr="00311B8E">
        <w:t>module</w:t>
      </w:r>
    </w:p>
    <w:p w:rsidR="00174270" w:rsidRDefault="00360198">
      <w:pPr>
        <w:pStyle w:val="Bulletedlist"/>
        <w:keepNext/>
        <w:numPr>
          <w:ilvl w:val="0"/>
          <w:numId w:val="2"/>
        </w:numPr>
      </w:pPr>
      <w:r w:rsidRPr="00311B8E">
        <w:t>S</w:t>
      </w:r>
      <w:r w:rsidR="00CF3C36" w:rsidRPr="00311B8E">
        <w:t>oftware</w:t>
      </w:r>
      <w:r w:rsidR="006B130F">
        <w:t xml:space="preserve"> </w:t>
      </w:r>
      <w:r w:rsidR="00CF3C36" w:rsidRPr="00311B8E">
        <w:t>revision</w:t>
      </w:r>
      <w:r w:rsidR="006B130F">
        <w:t xml:space="preserve"> </w:t>
      </w:r>
      <w:r w:rsidR="00CF3C36" w:rsidRPr="00311B8E">
        <w:t>identification</w:t>
      </w:r>
      <w:r w:rsidR="006B130F">
        <w:t xml:space="preserve"> </w:t>
      </w:r>
      <w:r w:rsidR="00CF3C36" w:rsidRPr="00311B8E">
        <w:t>where</w:t>
      </w:r>
      <w:r w:rsidR="006B130F">
        <w:t xml:space="preserve"> </w:t>
      </w:r>
      <w:r w:rsidR="00CF3C36" w:rsidRPr="00311B8E">
        <w:t>all</w:t>
      </w:r>
      <w:r w:rsidR="00090E67">
        <w:t xml:space="preserve"> </w:t>
      </w:r>
      <w:r w:rsidR="00CF3C36" w:rsidRPr="00311B8E">
        <w:t>copies</w:t>
      </w:r>
      <w:r w:rsidR="006B130F">
        <w:t xml:space="preserve"> </w:t>
      </w:r>
      <w:r w:rsidR="003568C9">
        <w:t>of the</w:t>
      </w:r>
      <w:r w:rsidR="006B130F">
        <w:t xml:space="preserve"> </w:t>
      </w:r>
      <w:r w:rsidR="00CF3C36" w:rsidRPr="00311B8E">
        <w:t>software</w:t>
      </w:r>
      <w:r w:rsidR="006B130F">
        <w:t xml:space="preserve"> </w:t>
      </w:r>
      <w:r w:rsidR="00CF3C36" w:rsidRPr="00311B8E">
        <w:t>in</w:t>
      </w:r>
      <w:r w:rsidR="00090E67">
        <w:t xml:space="preserve"> </w:t>
      </w:r>
      <w:r w:rsidR="00CF3C36" w:rsidRPr="00311B8E">
        <w:t>service</w:t>
      </w:r>
      <w:r w:rsidR="006B130F">
        <w:t xml:space="preserve"> </w:t>
      </w:r>
      <w:r w:rsidR="00CF3C36" w:rsidRPr="00311B8E">
        <w:t>display</w:t>
      </w:r>
      <w:r w:rsidR="006B130F">
        <w:t xml:space="preserve"> </w:t>
      </w:r>
      <w:r w:rsidR="00CF3C36" w:rsidRPr="00311B8E">
        <w:t>them</w:t>
      </w:r>
      <w:r w:rsidR="006B130F">
        <w:t xml:space="preserve">                      </w:t>
      </w:r>
      <w:proofErr w:type="spellStart"/>
      <w:r w:rsidR="00CF3C36" w:rsidRPr="00311B8E">
        <w:t>ostrecentre</w:t>
      </w:r>
      <w:proofErr w:type="spellEnd"/>
      <w:r w:rsidR="00252717">
        <w:t xml:space="preserve"> </w:t>
      </w:r>
      <w:r w:rsidR="00CF3C36" w:rsidRPr="00311B8E">
        <w:t>vision</w:t>
      </w:r>
      <w:r w:rsidR="006B130F">
        <w:t xml:space="preserve"> </w:t>
      </w:r>
      <w:r w:rsidR="00CF3C36" w:rsidRPr="00311B8E">
        <w:t>number</w:t>
      </w:r>
    </w:p>
    <w:p w:rsidR="00CF3C36" w:rsidRPr="00311B8E" w:rsidRDefault="00360198" w:rsidP="00CF3C36">
      <w:pPr>
        <w:pStyle w:val="Bulletedlist"/>
        <w:numPr>
          <w:ilvl w:val="0"/>
          <w:numId w:val="2"/>
        </w:numPr>
      </w:pPr>
      <w:r w:rsidRPr="00311B8E">
        <w:t>A</w:t>
      </w:r>
      <w:r w:rsidR="006B130F">
        <w:t xml:space="preserve"> </w:t>
      </w:r>
      <w:r w:rsidR="00CF3C36" w:rsidRPr="00311B8E">
        <w:t>method</w:t>
      </w:r>
      <w:r w:rsidR="006B130F">
        <w:t xml:space="preserve"> </w:t>
      </w:r>
      <w:r w:rsidR="00CF3C36" w:rsidRPr="00311B8E">
        <w:t>of</w:t>
      </w:r>
      <w:r w:rsidR="006B130F">
        <w:t xml:space="preserve"> </w:t>
      </w:r>
      <w:r w:rsidR="00CF3C36" w:rsidRPr="00311B8E">
        <w:t>determining</w:t>
      </w:r>
      <w:r w:rsidR="006B130F">
        <w:t xml:space="preserve"> </w:t>
      </w:r>
      <w:r w:rsidR="00CF3C36" w:rsidRPr="00311B8E">
        <w:t>which</w:t>
      </w:r>
      <w:r w:rsidR="006B130F">
        <w:t xml:space="preserve"> </w:t>
      </w:r>
      <w:r w:rsidR="00CF3C36" w:rsidRPr="00311B8E">
        <w:t>version</w:t>
      </w:r>
      <w:r w:rsidR="006B130F">
        <w:t xml:space="preserve"> </w:t>
      </w:r>
      <w:r w:rsidR="003568C9">
        <w:t>of the</w:t>
      </w:r>
      <w:r w:rsidR="00CF3C36" w:rsidRPr="00311B8E">
        <w:t>s</w:t>
      </w:r>
      <w:r w:rsidR="006B130F">
        <w:t xml:space="preserve">e </w:t>
      </w:r>
      <w:r w:rsidR="00CF3C36" w:rsidRPr="00311B8E">
        <w:t>of</w:t>
      </w:r>
      <w:r w:rsidR="006B130F">
        <w:t xml:space="preserve"> </w:t>
      </w:r>
      <w:proofErr w:type="spellStart"/>
      <w:r w:rsidR="00CF3C36" w:rsidRPr="00311B8E">
        <w:t>tware</w:t>
      </w:r>
      <w:proofErr w:type="spellEnd"/>
      <w:r w:rsidR="006B130F">
        <w:t xml:space="preserve"> </w:t>
      </w:r>
      <w:r w:rsidR="00CF3C36" w:rsidRPr="00311B8E">
        <w:t>is</w:t>
      </w:r>
      <w:r w:rsidR="006B130F">
        <w:t xml:space="preserve"> </w:t>
      </w:r>
      <w:r w:rsidR="00CF3C36" w:rsidRPr="00311B8E">
        <w:t>currently</w:t>
      </w:r>
      <w:r w:rsidR="006B130F">
        <w:t xml:space="preserve"> </w:t>
      </w:r>
      <w:r w:rsidR="00CF3C36" w:rsidRPr="00311B8E">
        <w:t>in</w:t>
      </w:r>
      <w:r w:rsidR="006B130F">
        <w:t xml:space="preserve"> </w:t>
      </w:r>
      <w:r w:rsidR="00CF3C36" w:rsidRPr="00311B8E">
        <w:t>use</w:t>
      </w:r>
      <w:r w:rsidR="006B130F">
        <w:t xml:space="preserve"> </w:t>
      </w:r>
      <w:r w:rsidR="003568C9">
        <w:t>in the</w:t>
      </w:r>
      <w:r w:rsidR="006B130F">
        <w:t xml:space="preserve"> </w:t>
      </w:r>
      <w:r w:rsidR="00CF3C36" w:rsidRPr="00311B8E">
        <w:t>multiplex</w:t>
      </w:r>
      <w:r w:rsidR="006B130F">
        <w:t xml:space="preserve"> </w:t>
      </w:r>
      <w:r w:rsidR="00CF3C36" w:rsidRPr="00311B8E">
        <w:t>system</w:t>
      </w:r>
    </w:p>
    <w:p w:rsidR="00CF3C36" w:rsidRDefault="00CF3C36" w:rsidP="00CF3C36">
      <w:pPr>
        <w:pStyle w:val="RFPdefaultalternative"/>
      </w:pPr>
      <w:r w:rsidRPr="004458AB">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11B8E">
        <w:t>Revision</w:t>
      </w:r>
      <w:r w:rsidR="00090E67">
        <w:t xml:space="preserve"> </w:t>
      </w:r>
      <w:r w:rsidRPr="00311B8E">
        <w:t>control</w:t>
      </w:r>
      <w:r w:rsidR="006B130F">
        <w:t xml:space="preserve"> </w:t>
      </w:r>
      <w:r w:rsidRPr="00311B8E">
        <w:t>labels</w:t>
      </w:r>
      <w:r w:rsidR="006B130F">
        <w:t xml:space="preserve"> </w:t>
      </w:r>
      <w:r w:rsidR="003568C9">
        <w:t>shall be</w:t>
      </w:r>
      <w:r w:rsidR="006B130F">
        <w:t xml:space="preserve"> </w:t>
      </w:r>
      <w:r w:rsidRPr="00311B8E">
        <w:t>electronic.</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458AB">
        <w:t>Alternative</w:t>
      </w:r>
    </w:p>
    <w:p w:rsidR="00CF3C36" w:rsidRPr="00311B8E" w:rsidRDefault="00CF3C36" w:rsidP="00CF3C36">
      <w:pPr>
        <w:pStyle w:val="BodyText"/>
        <w:pBdr>
          <w:top w:val="single" w:sz="4" w:space="4" w:color="auto"/>
          <w:left w:val="single" w:sz="4" w:space="4" w:color="auto"/>
          <w:bottom w:val="single" w:sz="4" w:space="4" w:color="auto"/>
          <w:right w:val="single" w:sz="4" w:space="4" w:color="auto"/>
        </w:pBdr>
      </w:pPr>
      <w:r w:rsidRPr="00311B8E">
        <w:t>Revision</w:t>
      </w:r>
      <w:r w:rsidR="006B130F">
        <w:t xml:space="preserve"> </w:t>
      </w:r>
      <w:r w:rsidRPr="00311B8E">
        <w:t>control</w:t>
      </w:r>
      <w:r w:rsidR="006B130F">
        <w:t xml:space="preserve"> </w:t>
      </w:r>
      <w:r w:rsidRPr="00311B8E">
        <w:t>labels</w:t>
      </w:r>
      <w:r w:rsidR="006B130F">
        <w:t xml:space="preserve"> </w:t>
      </w:r>
      <w:r w:rsidR="003568C9">
        <w:t>shall be</w:t>
      </w:r>
      <w:r w:rsidR="006B130F">
        <w:t xml:space="preserve"> </w:t>
      </w:r>
      <w:r w:rsidRPr="00311B8E">
        <w:t>physically</w:t>
      </w:r>
      <w:r w:rsidR="006B130F">
        <w:t xml:space="preserve"> </w:t>
      </w:r>
      <w:r w:rsidRPr="00311B8E">
        <w:t>located</w:t>
      </w:r>
      <w:r w:rsidR="006B130F">
        <w:t xml:space="preserve"> </w:t>
      </w:r>
      <w:r w:rsidRPr="00311B8E">
        <w:t>near</w:t>
      </w:r>
      <w:r>
        <w:t xml:space="preserve"> the </w:t>
      </w:r>
      <w:r w:rsidRPr="00311B8E">
        <w:t>programming</w:t>
      </w:r>
      <w:r w:rsidR="006B130F">
        <w:t xml:space="preserve"> </w:t>
      </w:r>
      <w:r w:rsidRPr="00311B8E">
        <w:t>port.</w:t>
      </w:r>
    </w:p>
    <w:p w:rsidR="00CF3C36" w:rsidRDefault="00CF3C36" w:rsidP="00CF3C36">
      <w:pPr>
        <w:pStyle w:val="RFPheading2TS"/>
        <w:suppressAutoHyphens/>
      </w:pPr>
      <w:bookmarkStart w:id="1530" w:name="_Toc257814839"/>
      <w:bookmarkStart w:id="1531" w:name="_Toc320086794"/>
      <w:bookmarkStart w:id="1532" w:name="_Toc330277235"/>
      <w:r>
        <w:t xml:space="preserve">Electronic Noise </w:t>
      </w:r>
      <w:bookmarkEnd w:id="1530"/>
      <w:r>
        <w:t>Control</w:t>
      </w:r>
      <w:bookmarkEnd w:id="1531"/>
      <w:bookmarkEnd w:id="1532"/>
    </w:p>
    <w:p w:rsidR="00CF3C36" w:rsidRDefault="00CF3C36" w:rsidP="00CF3C36">
      <w:pPr>
        <w:pStyle w:val="BodyText"/>
      </w:pPr>
      <w:r>
        <w:t>Electrical and electronic subsystems and components on all buses shall not emit electromagnetic radiation that will interfere with on-board systems, components or equipment, telephone service, radio or TV reception</w:t>
      </w:r>
      <w:r w:rsidR="00911448">
        <w:t>,</w:t>
      </w:r>
      <w:r>
        <w:t xml:space="preserve"> or violate regulations of the Federal Communications Commission.</w:t>
      </w:r>
    </w:p>
    <w:p w:rsidR="00CF3C36" w:rsidRDefault="00CF3C36" w:rsidP="00CF3C36">
      <w:pPr>
        <w:pStyle w:val="BodyText"/>
      </w:pPr>
      <w:r>
        <w:t xml:space="preserve">Electrical and electronic subsystems on the coaches shall not be affected by external sources of RFI/EMI. This includes, but is not limited to, radio and TV transmission, portable electronic devices including computers in the vicinity of or onboard the buses, </w:t>
      </w:r>
      <w:r w:rsidR="00911448">
        <w:t xml:space="preserve">AC </w:t>
      </w:r>
      <w:r>
        <w:t xml:space="preserve">or </w:t>
      </w:r>
      <w:r w:rsidR="00911448">
        <w:t>DC</w:t>
      </w:r>
      <w:r>
        <w:t xml:space="preserve"> power lines and RFI/EMI emissions from other vehicles.</w:t>
      </w:r>
    </w:p>
    <w:p w:rsidR="00CF3C36" w:rsidRDefault="00CF3C36" w:rsidP="00CF3C36">
      <w:pPr>
        <w:pStyle w:val="RFPdivider"/>
        <w:suppressAutoHyphens/>
      </w:pPr>
      <w:r>
        <w:t>DRIVER PROVISIONS, Controls and instrumentation</w:t>
      </w:r>
    </w:p>
    <w:p w:rsidR="00CF3C36" w:rsidRDefault="00CF3C36" w:rsidP="00CF3C36">
      <w:pPr>
        <w:pStyle w:val="RFPheading1TS"/>
      </w:pPr>
      <w:bookmarkStart w:id="1533" w:name="_Toc257814840"/>
      <w:bookmarkStart w:id="1534" w:name="_Toc320086795"/>
      <w:bookmarkStart w:id="1535" w:name="_Toc330277236"/>
      <w:r>
        <w:t xml:space="preserve">Driver’s Area </w:t>
      </w:r>
      <w:bookmarkEnd w:id="1533"/>
      <w:r>
        <w:t>Controls</w:t>
      </w:r>
      <w:bookmarkEnd w:id="1534"/>
      <w:bookmarkEnd w:id="1535"/>
    </w:p>
    <w:p w:rsidR="00CF3C36" w:rsidRDefault="00CF3C36" w:rsidP="00CF3C36">
      <w:pPr>
        <w:pStyle w:val="RFPheading2TS"/>
        <w:suppressAutoHyphens/>
      </w:pPr>
      <w:bookmarkStart w:id="1536" w:name="_Toc257814841"/>
      <w:bookmarkStart w:id="1537" w:name="_Toc320086796"/>
      <w:bookmarkStart w:id="1538" w:name="_Toc330277237"/>
      <w:r>
        <w:t>General</w:t>
      </w:r>
      <w:bookmarkEnd w:id="1536"/>
      <w:bookmarkEnd w:id="1537"/>
      <w:bookmarkEnd w:id="1538"/>
    </w:p>
    <w:p w:rsidR="00CF3C36" w:rsidRDefault="00CF3C36" w:rsidP="00CF3C36">
      <w:pPr>
        <w:pStyle w:val="BodyText"/>
      </w:pPr>
      <w:r>
        <w:t>In general when designing the driver’s area, it is recommended that SAE J833, “Human Physical Dimensions,” be used.</w:t>
      </w:r>
    </w:p>
    <w:p w:rsidR="00CF3C36" w:rsidDel="00943142" w:rsidRDefault="00CF3C36" w:rsidP="00CF3C36">
      <w:pPr>
        <w:pStyle w:val="BodyText"/>
      </w:pPr>
      <w:r w:rsidRPr="00420B6A">
        <w:t xml:space="preserve">Switches and controls shall be divided into basic groups and assigned to specific areas, in conformance with SAE Recommended Practice J680, Revised 1988, </w:t>
      </w:r>
      <w:r>
        <w:t>“</w:t>
      </w:r>
      <w:r w:rsidRPr="00420B6A">
        <w:t>Location and Operation of Instruments and Controls in Motor Truck Cabs,</w:t>
      </w:r>
      <w:r>
        <w:t>”</w:t>
      </w:r>
      <w:r w:rsidRPr="00420B6A">
        <w:t xml:space="preserve"> and be essentially within the hand reach envelope described in SAE Recommended Practice J287, </w:t>
      </w:r>
      <w:r>
        <w:t>“</w:t>
      </w:r>
      <w:r w:rsidRPr="00420B6A">
        <w:t>Driver Hand Control Reach.</w:t>
      </w:r>
      <w:r>
        <w:t xml:space="preserve">” </w:t>
      </w:r>
    </w:p>
    <w:p w:rsidR="00CF3C36" w:rsidDel="009A24E9" w:rsidRDefault="00CF3C36" w:rsidP="00CF3C36">
      <w:pPr>
        <w:pStyle w:val="RFPheading2TS"/>
        <w:suppressAutoHyphens/>
      </w:pPr>
      <w:bookmarkStart w:id="1539" w:name="_Toc257814842"/>
      <w:bookmarkStart w:id="1540" w:name="_Toc320086797"/>
      <w:bookmarkStart w:id="1541" w:name="_Toc330277238"/>
      <w:r>
        <w:t>Glare</w:t>
      </w:r>
      <w:bookmarkEnd w:id="1539"/>
      <w:bookmarkEnd w:id="1540"/>
      <w:bookmarkEnd w:id="1541"/>
    </w:p>
    <w:p w:rsidR="00CF3C36" w:rsidRPr="009A24E9" w:rsidRDefault="00CF3C36" w:rsidP="00CF3C36">
      <w:pPr>
        <w:pStyle w:val="BodyText"/>
      </w:pPr>
      <w:r>
        <w:t>The driver’s work area shall be d</w:t>
      </w:r>
      <w:r w:rsidRPr="009A24E9">
        <w:t>esigned to minimize glare to the extent possible. Objects within and adjacent to this area shall be matte black or dark gray in color wherever possible to reduce the reflection of light onto the windshield. The use of polished metal and light-colored surfaces within and adjacent to the driver</w:t>
      </w:r>
      <w:r>
        <w:t>’</w:t>
      </w:r>
      <w:r w:rsidRPr="009A24E9">
        <w:t xml:space="preserve">s area shall be avoided. </w:t>
      </w:r>
    </w:p>
    <w:p w:rsidR="00CF3C36" w:rsidDel="00943142" w:rsidRDefault="00CF3C36" w:rsidP="00CF3C36">
      <w:pPr>
        <w:pStyle w:val="RFPheading2TS"/>
        <w:suppressAutoHyphens/>
      </w:pPr>
      <w:bookmarkStart w:id="1542" w:name="_Toc257814843"/>
      <w:bookmarkStart w:id="1543" w:name="_Toc320086798"/>
      <w:bookmarkStart w:id="1544" w:name="_Toc330277239"/>
      <w:r>
        <w:t xml:space="preserve">Visors/Sun </w:t>
      </w:r>
      <w:bookmarkEnd w:id="1542"/>
      <w:r>
        <w:t>Shades</w:t>
      </w:r>
      <w:bookmarkEnd w:id="1543"/>
      <w:bookmarkEnd w:id="1544"/>
    </w:p>
    <w:p w:rsidR="00CF3C36" w:rsidRDefault="00CF3C36" w:rsidP="00CF3C36">
      <w:pPr>
        <w:pStyle w:val="RFPdefaultalternative"/>
      </w:pPr>
      <w:r>
        <w:t>D</w:t>
      </w:r>
      <w:r w:rsidRPr="00225B2D">
        <w:t>efault</w:t>
      </w:r>
    </w:p>
    <w:p w:rsidR="00174270" w:rsidRDefault="00CF3C36">
      <w:pPr>
        <w:pStyle w:val="StyleRFPBodyboldheaderTopSinglesolidlineAuto05pt"/>
      </w:pPr>
      <w:r w:rsidRPr="00225B2D">
        <w:t xml:space="preserve">Front and </w:t>
      </w:r>
      <w:r>
        <w:t>S</w:t>
      </w:r>
      <w:r w:rsidRPr="00225B2D">
        <w:t xml:space="preserve">ide </w:t>
      </w:r>
      <w:r>
        <w:t>S</w:t>
      </w:r>
      <w:r w:rsidRPr="00225B2D">
        <w:t>un</w:t>
      </w:r>
      <w:r>
        <w:t xml:space="preserve"> S</w:t>
      </w:r>
      <w:r w:rsidRPr="00225B2D">
        <w:t>hade/</w:t>
      </w:r>
      <w:r>
        <w:t>V</w:t>
      </w:r>
      <w:r w:rsidRPr="00225B2D">
        <w:t>isor</w:t>
      </w:r>
    </w:p>
    <w:p w:rsidR="00CF3C36"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DA7BB1">
        <w:t>Adjustable sun visor(s) shall be provided for the driver</w:t>
      </w:r>
      <w:r>
        <w:t>’</w:t>
      </w:r>
      <w:r w:rsidRPr="00DA7BB1">
        <w:t>s windshield and the driver</w:t>
      </w:r>
      <w:r>
        <w:t>’</w:t>
      </w:r>
      <w:r w:rsidRPr="00DA7BB1">
        <w:t>s side window.</w:t>
      </w:r>
      <w:r w:rsidR="00771D49">
        <w:t xml:space="preserve"> </w:t>
      </w:r>
      <w:r w:rsidRPr="00DA7BB1">
        <w:t>Visors shall be shaped to minimize light leakage between the visor and windshield pillars.</w:t>
      </w:r>
      <w:r w:rsidR="00771D49">
        <w:t xml:space="preserve"> </w:t>
      </w:r>
      <w:r w:rsidRPr="00DA7BB1">
        <w:t>Visors shall store out of the way and shall not obstruct airflow from the climate control system or interfere with other equipment</w:t>
      </w:r>
      <w:r>
        <w:t>,</w:t>
      </w:r>
      <w:r w:rsidRPr="00DA7BB1">
        <w:t xml:space="preserve"> such as the radio handset or the destination control.</w:t>
      </w:r>
      <w:r w:rsidR="00771D49">
        <w:t xml:space="preserve"> </w:t>
      </w:r>
      <w:r w:rsidRPr="00DA7BB1">
        <w:t>Deployment of the visors shall not restrict vision of the rearview mirrors.</w:t>
      </w:r>
      <w:r w:rsidR="006B130F">
        <w:t xml:space="preserve"> </w:t>
      </w:r>
      <w:r w:rsidRPr="00DA7BB1">
        <w:t>Visor adjustments shall be made easily by hand with positive locking and releasing devices and shall not be subject to damage by over-tightening.</w:t>
      </w:r>
      <w:r w:rsidR="006B130F">
        <w:t xml:space="preserve"> </w:t>
      </w:r>
      <w:r w:rsidRPr="00DA7BB1">
        <w:t>Sun visor construction and materials shall be strong enough to resist breakage during adjustments.</w:t>
      </w:r>
      <w:r w:rsidR="006B130F">
        <w:t xml:space="preserve"> </w:t>
      </w:r>
      <w:r w:rsidRPr="00DA7BB1">
        <w:t>Visors may be transparent but shall not allow a visible light transmittance in excess of 10 percent.</w:t>
      </w:r>
      <w:r w:rsidR="006B130F">
        <w:t xml:space="preserve"> </w:t>
      </w:r>
      <w:r w:rsidRPr="00DA7BB1">
        <w:t>Visors, when deployed, shall be effective in the driver</w:t>
      </w:r>
      <w:r>
        <w:t>’</w:t>
      </w:r>
      <w:r w:rsidRPr="00DA7BB1">
        <w:t>s field of view at angles more than 5 deg</w:t>
      </w:r>
      <w:r w:rsidR="006B130F">
        <w:t xml:space="preserve">. </w:t>
      </w:r>
      <w:r w:rsidRPr="00DA7BB1">
        <w:t xml:space="preserve"> </w:t>
      </w:r>
      <w:proofErr w:type="gramStart"/>
      <w:r w:rsidRPr="00DA7BB1">
        <w:t>above</w:t>
      </w:r>
      <w:proofErr w:type="gramEnd"/>
      <w:r w:rsidRPr="00DA7BB1">
        <w:t xml:space="preserve"> the horizontal.</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7F3521">
        <w:t>Alternative</w:t>
      </w:r>
    </w:p>
    <w:p w:rsidR="00174270" w:rsidRDefault="00CF3C36">
      <w:pPr>
        <w:pStyle w:val="StyleRFPBodyboldheaderTopSinglesolidlineAuto05pt"/>
      </w:pPr>
      <w:r>
        <w:t>D</w:t>
      </w:r>
      <w:r w:rsidRPr="007F3521">
        <w:t>river</w:t>
      </w:r>
      <w:r>
        <w:t>’</w:t>
      </w:r>
      <w:r w:rsidRPr="007F3521">
        <w:t xml:space="preserve">s </w:t>
      </w:r>
      <w:r>
        <w:t>W</w:t>
      </w:r>
      <w:r w:rsidRPr="007F3521">
        <w:t xml:space="preserve">indow </w:t>
      </w:r>
      <w:r>
        <w:t>S</w:t>
      </w:r>
      <w:r w:rsidRPr="007F3521">
        <w:t>unscreens</w:t>
      </w:r>
    </w:p>
    <w:p w:rsidR="00CF3C36" w:rsidRPr="008B6BFB" w:rsidRDefault="00CF3C36" w:rsidP="00CF3C36">
      <w:pPr>
        <w:pStyle w:val="BodyText"/>
        <w:pBdr>
          <w:top w:val="single" w:sz="4" w:space="4" w:color="auto"/>
          <w:left w:val="single" w:sz="4" w:space="4" w:color="auto"/>
          <w:bottom w:val="single" w:sz="4" w:space="4" w:color="auto"/>
          <w:right w:val="single" w:sz="4" w:space="4" w:color="auto"/>
        </w:pBdr>
      </w:pPr>
      <w:r w:rsidRPr="00DA7BB1">
        <w:t>An adjustable roller type sunscreen shall be provided over the driver</w:t>
      </w:r>
      <w:r>
        <w:t>’</w:t>
      </w:r>
      <w:r w:rsidRPr="00DA7BB1">
        <w:t>s windshield and/or the driver</w:t>
      </w:r>
      <w:r>
        <w:t>’</w:t>
      </w:r>
      <w:r w:rsidRPr="00DA7BB1">
        <w:t>s side window. The sunscreen shall be capable of being lowered to the midpoint of the driver</w:t>
      </w:r>
      <w:r>
        <w:t>’</w:t>
      </w:r>
      <w:r w:rsidRPr="00DA7BB1">
        <w:t>s window. When deployed, the screen shall be secure, stable</w:t>
      </w:r>
      <w:r w:rsidR="00911448">
        <w:t>,</w:t>
      </w:r>
      <w:r w:rsidRPr="00DA7BB1">
        <w:t xml:space="preserve"> and shall not rattle, sway or intrude into the driver</w:t>
      </w:r>
      <w:r>
        <w:t>’</w:t>
      </w:r>
      <w:r w:rsidRPr="00DA7BB1">
        <w:t>s field of view due to the motion of the coach or as a result of air movement.</w:t>
      </w:r>
      <w:r w:rsidR="006B130F">
        <w:t xml:space="preserve"> </w:t>
      </w:r>
      <w:r w:rsidRPr="00DA7BB1">
        <w:t>Once lowered, the screen shall remain in the lowered position until returned to the stowed position by the driver. Sunscreen shall be shaped to minimize light leakage between the visor and windshield pillars to the extent possible</w:t>
      </w:r>
      <w:r>
        <w:t>.</w:t>
      </w:r>
    </w:p>
    <w:p w:rsidR="00CF3C36" w:rsidRDefault="00CF3C36" w:rsidP="00CF3C36">
      <w:pPr>
        <w:pStyle w:val="RFPheading2TS"/>
        <w:suppressAutoHyphens/>
      </w:pPr>
      <w:bookmarkStart w:id="1545" w:name="_Toc257814844"/>
      <w:bookmarkStart w:id="1546" w:name="_Toc320086799"/>
      <w:bookmarkStart w:id="1547" w:name="_Toc330277240"/>
      <w:r>
        <w:t xml:space="preserve">Driver’s </w:t>
      </w:r>
      <w:bookmarkEnd w:id="1545"/>
      <w:r>
        <w:t>Controls</w:t>
      </w:r>
      <w:bookmarkEnd w:id="1546"/>
      <w:bookmarkEnd w:id="1547"/>
    </w:p>
    <w:p w:rsidR="00CF3C36" w:rsidRDefault="00CF3C36" w:rsidP="00CF3C36">
      <w:pPr>
        <w:pStyle w:val="BodyText"/>
        <w:rPr>
          <w:color w:val="000000"/>
          <w:spacing w:val="-3"/>
        </w:rPr>
      </w:pPr>
      <w:r>
        <w:t>Frequently used controls must be in easily accessible locations. These include the door control, kneel control, windshield wiper/washer controls, ramp, and lift and run switch. Any switches and controls necessary for the safe</w:t>
      </w:r>
      <w:r w:rsidR="006B130F">
        <w:t xml:space="preserve"> </w:t>
      </w:r>
      <w:r>
        <w:t xml:space="preserve">operation of the bus shall be conveniently located and shall provide for ease of operation. They shall be identifiable by shape, touch and permanent markings. </w:t>
      </w:r>
      <w:r>
        <w:rPr>
          <w:color w:val="000000"/>
          <w:spacing w:val="-3"/>
        </w:rPr>
        <w:t>Controls also shall be located so that passengers may not easily tamper with control settings.</w:t>
      </w:r>
    </w:p>
    <w:p w:rsidR="00CF3C36" w:rsidRDefault="00CF3C36" w:rsidP="00CF3C36">
      <w:pPr>
        <w:pStyle w:val="BodyText"/>
      </w:pPr>
      <w:r>
        <w:t xml:space="preserve">All panel-mounted switches and controls shall be marked with easily read identifiers. Graphic symbols shall conform to SAE Recommended Practice J2402, “Road Vehicles – Symbols </w:t>
      </w:r>
      <w:proofErr w:type="gramStart"/>
      <w:r>
        <w:t>For</w:t>
      </w:r>
      <w:proofErr w:type="gramEnd"/>
      <w:r w:rsidR="006B130F">
        <w:t xml:space="preserve"> </w:t>
      </w:r>
      <w:r>
        <w:t xml:space="preserve">Controls, Indicators, and Tell Tales,” where available and applicable. Color of switches and controls shall be dark with contrasting typography or symbols. </w:t>
      </w:r>
    </w:p>
    <w:p w:rsidR="00CF3C36" w:rsidRDefault="00CF3C36" w:rsidP="00CF3C36">
      <w:pPr>
        <w:pStyle w:val="BodyText"/>
      </w:pPr>
      <w:r>
        <w:t>Mechanical switches and controls</w:t>
      </w:r>
      <w:r w:rsidR="006B130F">
        <w:t xml:space="preserve"> </w:t>
      </w:r>
      <w:r>
        <w:t>shall be replaceable, and the wiring at these controls shall be serviceable from a convenient location. Switches, controls and instruments shall be dust- and water-resistant.</w:t>
      </w:r>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All switches/controls in the driver’s controls area shall be mounted in an angled panel steep enough to discourage drivers from using it as a personal storage area for items like food, drinks, cell phones, etc.</w:t>
      </w:r>
    </w:p>
    <w:p w:rsidR="00CF3C36" w:rsidRPr="00911448"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CF3C36" w:rsidRPr="00DA7BB1" w:rsidRDefault="00CF3C36" w:rsidP="00F23FE5">
      <w:pPr>
        <w:pStyle w:val="BodyText"/>
        <w:keepLines/>
        <w:pBdr>
          <w:top w:val="single" w:sz="4" w:space="4" w:color="auto"/>
          <w:left w:val="single" w:sz="4" w:space="4" w:color="auto"/>
          <w:bottom w:val="single" w:sz="4" w:space="4" w:color="auto"/>
          <w:right w:val="single" w:sz="4" w:space="4" w:color="auto"/>
        </w:pBdr>
      </w:pPr>
      <w:r w:rsidRPr="00F23FE5">
        <w:t>The transmission shift selector shall be mounted in an angled panel steep enough to discourage drivers from using it as a personal storage area for electronic devices such as cell phones, music players, navigation systems, etc.</w:t>
      </w:r>
    </w:p>
    <w:p w:rsidR="00CF3C36" w:rsidRPr="00420B6A" w:rsidRDefault="00CF3C36" w:rsidP="00CF3C36">
      <w:pPr>
        <w:pStyle w:val="RFPheading2TS"/>
        <w:suppressAutoHyphens/>
      </w:pPr>
      <w:bookmarkStart w:id="1548" w:name="_Toc257814845"/>
      <w:bookmarkStart w:id="1549" w:name="_Toc320086800"/>
      <w:bookmarkStart w:id="1550" w:name="_Toc330277241"/>
      <w:r w:rsidRPr="00420B6A">
        <w:t xml:space="preserve">Normal </w:t>
      </w:r>
      <w:r>
        <w:t>B</w:t>
      </w:r>
      <w:r w:rsidRPr="00420B6A">
        <w:t xml:space="preserve">us </w:t>
      </w:r>
      <w:r>
        <w:t>O</w:t>
      </w:r>
      <w:r w:rsidRPr="00420B6A">
        <w:t xml:space="preserve">peration </w:t>
      </w:r>
      <w:r>
        <w:t>I</w:t>
      </w:r>
      <w:r w:rsidRPr="00420B6A">
        <w:t xml:space="preserve">nstrumentation and </w:t>
      </w:r>
      <w:bookmarkEnd w:id="1548"/>
      <w:r>
        <w:t>C</w:t>
      </w:r>
      <w:r w:rsidRPr="00420B6A">
        <w:t>ontrols</w:t>
      </w:r>
      <w:bookmarkEnd w:id="1549"/>
      <w:bookmarkEnd w:id="1550"/>
    </w:p>
    <w:p w:rsidR="00CF3C36" w:rsidRDefault="00CF3C36" w:rsidP="00CF3C36">
      <w:pPr>
        <w:pStyle w:val="BodyText"/>
      </w:pPr>
      <w:r>
        <w:t>The following list identifies bus controls used to operate the bus. These controls are either frequently used or critical to the operation of the bus. They shall be located within easy reach of the operator. The operator shall not be required to stand or turn to view or actuate these controls unless specified otherwise.</w:t>
      </w:r>
    </w:p>
    <w:p w:rsidR="00CF3C36" w:rsidRDefault="00CF3C36" w:rsidP="00CF3C36">
      <w:pPr>
        <w:pStyle w:val="BodyText"/>
      </w:pPr>
      <w:r>
        <w:t>Systems or components monitored by onboard diagnostics system shall be displayed in clear view of the operator and provide visual and/or audible indicators. The intensity of indicators shall permit easy determination of on/off status in bright sunlight but shall not cause a distraction or visibility problem at night. All indicators shall be illuminated using backlighting.</w:t>
      </w:r>
    </w:p>
    <w:p w:rsidR="00CF3C36" w:rsidRDefault="00CF3C36" w:rsidP="00CF3C36">
      <w:pPr>
        <w:pStyle w:val="BodyText"/>
      </w:pPr>
      <w:r w:rsidRPr="00DA7BB1">
        <w:t>The indicator panel shall be located in Area 1 or Area 5</w:t>
      </w:r>
      <w:r>
        <w:t>,</w:t>
      </w:r>
      <w:r w:rsidRPr="00DA7BB1">
        <w:t xml:space="preserve"> within easy view of the operator </w:t>
      </w:r>
      <w:r>
        <w:t>i</w:t>
      </w:r>
      <w:r w:rsidRPr="00DA7BB1">
        <w:t xml:space="preserve">nstrument </w:t>
      </w:r>
      <w:r>
        <w:t>p</w:t>
      </w:r>
      <w:r w:rsidRPr="00DA7BB1">
        <w:t>anel.</w:t>
      </w:r>
      <w:r w:rsidR="00215DC2">
        <w:t xml:space="preserve"> </w:t>
      </w:r>
      <w:r w:rsidRPr="00DA7BB1">
        <w:t>All indicators shall have a method of momentarily testing their operation.</w:t>
      </w:r>
      <w:r w:rsidR="00215DC2">
        <w:t xml:space="preserve"> </w:t>
      </w:r>
      <w:r w:rsidRPr="00DA7BB1">
        <w:t>The audible alarm</w:t>
      </w:r>
      <w:r>
        <w:t xml:space="preserve"> shall be tamper-resistant and shall have an outlet level between 80 and 83 </w:t>
      </w:r>
      <w:proofErr w:type="spellStart"/>
      <w:r>
        <w:t>dBA</w:t>
      </w:r>
      <w:proofErr w:type="spellEnd"/>
      <w:r>
        <w:t xml:space="preserve"> when measured at the location of the operator’s ear. </w:t>
      </w:r>
    </w:p>
    <w:p w:rsidR="00CF3C36" w:rsidRDefault="00CF3C36" w:rsidP="00CF3C36">
      <w:pPr>
        <w:pStyle w:val="BodyText"/>
      </w:pPr>
      <w:r>
        <w:t xml:space="preserve">On-board displays visible to the operator shall be limited to indicating the status of those functions described herein that are necessary for the operation of the bus. All other indicators needed for diagnostics and their related interface hardware shall be concealed and protected from unauthorized access. </w:t>
      </w:r>
      <w:r w:rsidRPr="00F23FE5">
        <w:rPr>
          <w:rStyle w:val="Figurebold"/>
        </w:rPr>
        <w:t xml:space="preserve">Table </w:t>
      </w:r>
      <w:r w:rsidR="00911448" w:rsidRPr="00F23FE5">
        <w:rPr>
          <w:rStyle w:val="Figurebold"/>
        </w:rPr>
        <w:t>6</w:t>
      </w:r>
      <w:r>
        <w:t>represents instruments and alarms. The intent of the overall physical layout of the indicators shall be in a logical grouping of systems and severity nature of the fault.</w:t>
      </w:r>
    </w:p>
    <w:p w:rsidR="00CF3C36" w:rsidRDefault="00CF3C36" w:rsidP="00CF3C36">
      <w:pPr>
        <w:pStyle w:val="BodyText"/>
      </w:pPr>
      <w:r>
        <w:t>Consideration shall be provided for future additions of spare indicators as the capability of onboard diagnostic systems improves. Blank spaces shall contain LEDs.</w:t>
      </w:r>
    </w:p>
    <w:tbl>
      <w:tblPr>
        <w:tblW w:w="9360" w:type="dxa"/>
        <w:jc w:val="center"/>
        <w:tblLayout w:type="fixed"/>
        <w:tblCellMar>
          <w:top w:w="29" w:type="dxa"/>
          <w:left w:w="58" w:type="dxa"/>
          <w:bottom w:w="29" w:type="dxa"/>
          <w:right w:w="58" w:type="dxa"/>
        </w:tblCellMar>
        <w:tblLook w:val="0000" w:firstRow="0" w:lastRow="0" w:firstColumn="0" w:lastColumn="0" w:noHBand="0" w:noVBand="0"/>
      </w:tblPr>
      <w:tblGrid>
        <w:gridCol w:w="1260"/>
        <w:gridCol w:w="2070"/>
        <w:gridCol w:w="1350"/>
        <w:gridCol w:w="2970"/>
        <w:gridCol w:w="1710"/>
      </w:tblGrid>
      <w:tr w:rsidR="00CF3C36" w:rsidRPr="00207C5E" w:rsidTr="00C42B29">
        <w:trPr>
          <w:cantSplit/>
          <w:trHeight w:val="555"/>
          <w:tblHeader/>
          <w:jc w:val="center"/>
        </w:trPr>
        <w:tc>
          <w:tcPr>
            <w:tcW w:w="9360" w:type="dxa"/>
            <w:gridSpan w:val="5"/>
            <w:tcBorders>
              <w:bottom w:val="single" w:sz="2" w:space="0" w:color="000000"/>
            </w:tcBorders>
          </w:tcPr>
          <w:p w:rsidR="00CF3C36" w:rsidRPr="00E6304D" w:rsidRDefault="007F38E3" w:rsidP="00C42B29">
            <w:pPr>
              <w:keepNext/>
              <w:suppressAutoHyphens/>
              <w:jc w:val="center"/>
              <w:rPr>
                <w:rStyle w:val="Figurebold"/>
                <w:rFonts w:ascii="Arial" w:hAnsi="Arial" w:cs="Arial"/>
              </w:rPr>
            </w:pPr>
            <w:r w:rsidRPr="007F38E3">
              <w:rPr>
                <w:rStyle w:val="Figurebold"/>
                <w:rFonts w:ascii="Arial" w:hAnsi="Arial" w:cs="Arial"/>
              </w:rPr>
              <w:t>TABLE 6 (Transit Coach)</w:t>
            </w:r>
          </w:p>
          <w:p w:rsidR="00CF3C36" w:rsidRPr="00E6304D" w:rsidRDefault="007F38E3" w:rsidP="00C42B29">
            <w:pPr>
              <w:keepNext/>
              <w:suppressAutoHyphens/>
              <w:spacing w:after="120"/>
              <w:jc w:val="center"/>
              <w:rPr>
                <w:b/>
                <w:sz w:val="19"/>
                <w:szCs w:val="19"/>
              </w:rPr>
            </w:pPr>
            <w:r w:rsidRPr="007F38E3">
              <w:rPr>
                <w:rFonts w:ascii="Arial" w:hAnsi="Arial" w:cs="Arial"/>
                <w:sz w:val="19"/>
                <w:szCs w:val="19"/>
              </w:rPr>
              <w:t>Transit Bus Instruments and Alarms</w:t>
            </w:r>
          </w:p>
        </w:tc>
      </w:tr>
      <w:tr w:rsidR="00CF3C36" w:rsidRPr="00F609EA" w:rsidTr="00E6304D">
        <w:trPr>
          <w:cantSplit/>
          <w:trHeight w:val="288"/>
          <w:tblHeader/>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keepNext/>
              <w:jc w:val="center"/>
              <w:rPr>
                <w:b/>
              </w:rPr>
            </w:pPr>
            <w:r w:rsidRPr="00F609EA">
              <w:rPr>
                <w:b/>
              </w:rPr>
              <w:br w:type="page"/>
              <w:t>Device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keepNext/>
              <w:jc w:val="center"/>
              <w:rPr>
                <w:b/>
              </w:rPr>
            </w:pPr>
            <w:r w:rsidRPr="00F609EA">
              <w:rPr>
                <w:b/>
              </w:rPr>
              <w:t>Description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keepNext/>
              <w:jc w:val="center"/>
              <w:rPr>
                <w:b/>
              </w:rPr>
            </w:pPr>
            <w:r w:rsidRPr="00F609EA">
              <w:rPr>
                <w:b/>
              </w:rPr>
              <w:t>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keepNext/>
              <w:jc w:val="center"/>
              <w:rPr>
                <w:b/>
              </w:rPr>
            </w:pPr>
            <w:r w:rsidRPr="00F609EA">
              <w:rPr>
                <w:b/>
              </w:rPr>
              <w:t>Function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keepNext/>
              <w:jc w:val="center"/>
              <w:rPr>
                <w:b/>
              </w:rPr>
            </w:pPr>
            <w:r w:rsidRPr="00F609EA">
              <w:rPr>
                <w:b/>
              </w:rPr>
              <w:t>Visual/ Audible</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Master run switch</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Rotary, four-position detent</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Master control for bus, off, day run, night run and clearance ID lights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start, front</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Approved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engine starter motor</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start, rear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Approved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compartment</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engine starter motor</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run, rear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Three-position toggle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compartment</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running engine from rear start, normal front run position and off</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Amber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Drive selector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Touch panel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Provides selection of propulsion: forward, reverse and neutral</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Gear selection</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HVAC</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Switch or switches to control HVAC</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selection of passenger ventilation: off, cool, heat, low fan, high fan or full auto with on/off only</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Driver’s ventilation</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Rotary, three-position detent</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supplemental ventilation: fan off, low or high</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Defroster fan</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Rotary, three-position detent</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defroster: fan off, low, medium or high</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Defroster temperature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Variable position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Adjusts defroster water flow and temperature</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Windshield wiper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One-variable rotary position operating both wipers</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Variable speed control of left and right windshield wipers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Windshield washer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Push button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windshield washers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panel lights</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Rotary rheostat or stepping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w:t>
            </w:r>
            <w:r w:rsidR="00911448">
              <w:t>c</w:t>
            </w:r>
            <w:r w:rsidR="00911448" w:rsidRPr="00D25A1F">
              <w:t xml:space="preserve">onsole </w:t>
            </w:r>
            <w:r w:rsidRPr="00D25A1F">
              <w:t xml:space="preserve">or </w:t>
            </w:r>
            <w:r w:rsidR="00911448">
              <w:t>d</w:t>
            </w:r>
            <w:r w:rsidR="00911448" w:rsidRPr="00D25A1F">
              <w:t xml:space="preserve">ash </w:t>
            </w:r>
            <w:r w:rsidRPr="00D25A1F">
              <w:t>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Provides adjustment for light intensity in night run position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Interior lights</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Three-position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Selects mode of passenger compartment lighting: off, on, normal</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Fast idle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Selects high idle speed of engine</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WC ramp/</w:t>
            </w:r>
            <w:r w:rsidRPr="00D25A1F">
              <w:br/>
              <w:t>kneel enable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switch</w:t>
            </w:r>
            <w:r w:rsidRPr="00D25A1F">
              <w:rPr>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right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operation of ramp and kneel operations at each door remote panel</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Amber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Front door ramp/kneel enable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keyed switch</w:t>
            </w:r>
            <w:r w:rsidRPr="00D25A1F">
              <w:rPr>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Front door remote or </w:t>
            </w:r>
            <w:r w:rsidR="00911448">
              <w:t>d</w:t>
            </w:r>
            <w:r w:rsidR="00911448" w:rsidRPr="00D25A1F">
              <w:t xml:space="preserve">ash </w:t>
            </w:r>
            <w:r w:rsidRPr="00D25A1F">
              <w:t>right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ramp and kneel activation from front door area, key required</w:t>
            </w:r>
            <w:r w:rsidRPr="00D25A1F">
              <w:rPr>
                <w:vertAlign w:val="superscript"/>
              </w:rPr>
              <w:t>1</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Amber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Front door ramp</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Three-position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Right side of steering wheel</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deploy and stow of front ramp</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Front kneel</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Three-position momentary switch </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Front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kneeling activation and raise and normal at front door remote location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Amber or red dash indicator</w:t>
            </w:r>
            <w:r w:rsidR="00911448">
              <w:t>;</w:t>
            </w:r>
            <w:r w:rsidR="00215DC2">
              <w:t xml:space="preserve"> </w:t>
            </w:r>
            <w:r w:rsidR="00911448">
              <w:t>exterior</w:t>
            </w:r>
            <w:r w:rsidR="00215DC2">
              <w:t xml:space="preserve"> </w:t>
            </w:r>
            <w:r w:rsidRPr="00D25A1F">
              <w:t xml:space="preserve">alarm and </w:t>
            </w:r>
            <w:r w:rsidR="00911448">
              <w:t>a</w:t>
            </w:r>
            <w:r w:rsidR="00911448" w:rsidRPr="00D25A1F">
              <w:t xml:space="preserve">mber </w:t>
            </w:r>
            <w:r w:rsidRPr="00D25A1F">
              <w:t>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ramp/kneel enable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keyed switch</w:t>
            </w:r>
            <w:r w:rsidRPr="00D25A1F">
              <w:rPr>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Permits ramp and kneel activation from rear door area</w:t>
            </w:r>
            <w:r w:rsidR="00911448">
              <w:t>;</w:t>
            </w:r>
            <w:r w:rsidRPr="00D25A1F">
              <w:t xml:space="preserve"> key required</w:t>
            </w:r>
            <w:r w:rsidRPr="00D25A1F">
              <w:rPr>
                <w:vertAlign w:val="superscript"/>
              </w:rPr>
              <w:t>1</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ramp</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Three-position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deploy and stow of rear ramp</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kneel</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Three-position momentary switch </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remote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kneeling activation and raise and normal at rear door remote location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Silent alarm</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Recessed push button, </w:t>
            </w:r>
            <w:r>
              <w:t>NO</w:t>
            </w:r>
            <w:r w:rsidRPr="00D25A1F">
              <w:t xml:space="preserve"> and </w:t>
            </w:r>
            <w:r>
              <w:t>NC</w:t>
            </w:r>
            <w:r w:rsidRPr="00D25A1F">
              <w:t xml:space="preserve"> contacts momentary </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emergency radio alarm at dispatch and permits covert microphone and/or enables dest</w:t>
            </w:r>
            <w:r>
              <w:t>ination</w:t>
            </w:r>
            <w:r w:rsidRPr="00D25A1F">
              <w:t xml:space="preserve"> sign emergency </w:t>
            </w:r>
            <w:r>
              <w:t>message</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Video system event switch</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Momentary on/off momentary switch with plastic guard</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Triggers event equipment, triggers event light on dash </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Amber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Left remote mirror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Four-position toggle type</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two-axis adjustment of left exterior mirror</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Right remote mirror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Four-position toggle type</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two-axis adjustment of right exterior mirror</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Mirror heater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Switch or temperature activated</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heating of outside mirrors when required</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Passenger door control</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Five-position handle type detent or two momentary push bu</w:t>
            </w:r>
            <w:r>
              <w:t>t</w:t>
            </w:r>
            <w:r w:rsidRPr="00D25A1F">
              <w:t>tons</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 forward</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open/close control of front and rear passenger doors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override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switch in approved location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 forward</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Allows driver to override activation of rear door passenger tape switches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706"/>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shutdown override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Momentary switch with operation protection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override auto engine shutdown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Hazard flashers</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right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emergency flashers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 green lights</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Fire suppression</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push button with protective cover</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left wing or dash center</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override and manually discharge fire suppression system</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Mobile data terminal</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Mobile data terminal coach operator interface panel</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Above right dash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Facilitates driver interaction with communication system and master log-on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LCD display with visual status and text messages</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roofErr w:type="spellStart"/>
            <w:r w:rsidRPr="00D25A1F">
              <w:t>Farebox</w:t>
            </w:r>
            <w:proofErr w:type="spellEnd"/>
            <w:r w:rsidRPr="00D25A1F">
              <w:t xml:space="preserve"> interface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roofErr w:type="spellStart"/>
            <w:r w:rsidRPr="00D25A1F">
              <w:t>Farebox</w:t>
            </w:r>
            <w:proofErr w:type="spellEnd"/>
            <w:r w:rsidRPr="00D25A1F">
              <w:t xml:space="preserve"> coach operator interface panel</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Near </w:t>
            </w:r>
            <w:proofErr w:type="spellStart"/>
            <w:r w:rsidRPr="00D25A1F">
              <w:t>farebox</w:t>
            </w:r>
            <w:proofErr w:type="spellEnd"/>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Facilitates driver interaction with </w:t>
            </w:r>
            <w:proofErr w:type="spellStart"/>
            <w:r w:rsidRPr="00D25A1F">
              <w:t>farebox</w:t>
            </w:r>
            <w:proofErr w:type="spellEnd"/>
            <w:r w:rsidRPr="00D25A1F">
              <w:t xml:space="preserve"> system</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LCD display</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Destination sign interface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Destination sign interface panel</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911448" w:rsidP="00C42B29">
            <w:pPr>
              <w:pStyle w:val="Tabletext"/>
            </w:pPr>
            <w:r>
              <w:t>I</w:t>
            </w:r>
            <w:r w:rsidRPr="00D25A1F">
              <w:t xml:space="preserve">n </w:t>
            </w:r>
            <w:r w:rsidR="00CF3C36" w:rsidRPr="00D25A1F">
              <w:t>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Facilitates driver interaction with destination sign system, manual entry</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LCD display</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Turn signals</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Momentary push button (two required) raised from other switches</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Left foot panel</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Activates left and right turn signals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 green lights and optional audible indicator</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PA manual</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Momentary push button </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In 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manually activate public address microphone</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E6304D" w:rsidP="00715FB3">
            <w:pPr>
              <w:pStyle w:val="Tabletext"/>
            </w:pPr>
            <w:r w:rsidRPr="00D25A1F">
              <w:t>Low</w:t>
            </w:r>
            <w:r>
              <w:t>-</w:t>
            </w:r>
            <w:r w:rsidR="00CF3C36" w:rsidRPr="00D25A1F">
              <w:t>profile</w:t>
            </w:r>
            <w:r w:rsidR="00215DC2">
              <w:t xml:space="preserve"> </w:t>
            </w:r>
            <w:r w:rsidR="00CF3C36" w:rsidRPr="00D25A1F">
              <w:t>microphone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Low-profile discrete</w:t>
            </w:r>
            <w:r w:rsidR="00911448">
              <w:t xml:space="preserve"> m</w:t>
            </w:r>
            <w:r w:rsidRPr="00D25A1F">
              <w:t>ounting</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Steering column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make announcements with both hands on the wheel and focusing on road conditions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High beam</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roofErr w:type="spellStart"/>
            <w:r w:rsidRPr="00D25A1F">
              <w:t>Detented</w:t>
            </w:r>
            <w:proofErr w:type="spellEnd"/>
            <w:r w:rsidRPr="00D25A1F">
              <w:t xml:space="preserve"> push button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In 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toggle between low and high beam</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Blue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Parking brake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Pneumatic PPV</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Side console or </w:t>
            </w:r>
            <w:r w:rsidR="00911448">
              <w:t>d</w:t>
            </w:r>
            <w:r w:rsidR="00911448" w:rsidRPr="00D25A1F">
              <w:t xml:space="preserve">ash </w:t>
            </w:r>
            <w:r w:rsidRPr="00D25A1F">
              <w:t>left wing</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apply and release parking brake</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Park brake release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Pneumatic PPV</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F609EA" w:rsidRDefault="00CF3C36" w:rsidP="00C42B29">
            <w:pPr>
              <w:pStyle w:val="Tabletext"/>
              <w:rPr>
                <w:rStyle w:val="CommentReference"/>
                <w:sz w:val="20"/>
              </w:rPr>
            </w:pPr>
            <w:r w:rsidRPr="00215DC2">
              <w:t xml:space="preserve">Vertical side of the side </w:t>
            </w:r>
            <w:r w:rsidR="00215DC2" w:rsidRPr="00215DC2">
              <w:t>consoler</w:t>
            </w:r>
            <w:r w:rsidRPr="00215DC2">
              <w:t xml:space="preserve"> dash center</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push and hold to release brakes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rPr>
                <w:rStyle w:val="CommentReference"/>
                <w:rFonts w:ascii="Formata Condensed" w:hAnsi="Formata Condensed" w:cs="Arial"/>
                <w:vanish/>
                <w:sz w:val="18"/>
                <w:szCs w:val="18"/>
              </w:rPr>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Hill holder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Two-position momentary switch</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rPr>
                <w:rStyle w:val="CommentReference"/>
                <w:rFonts w:ascii="Formata Condensed" w:hAnsi="Formata Condensed" w:cs="Arial"/>
                <w:vanish/>
                <w:sz w:val="18"/>
                <w:szCs w:val="18"/>
              </w:rPr>
            </w:pPr>
            <w:r w:rsidRPr="00D25A1F">
              <w:t>Side console</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Applies brakes to prevent bus from rolling</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rPr>
                <w:rStyle w:val="CommentReference"/>
                <w:rFonts w:ascii="Formata Condensed" w:hAnsi="Formata Condensed" w:cs="Arial"/>
                <w:vanish/>
                <w:sz w:val="18"/>
                <w:szCs w:val="18"/>
              </w:rPr>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Remote engine speed</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Rotary rheostat</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Engine compartment</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technician to raise and lower engine RPM from engine compartment</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Master door/</w:t>
            </w:r>
            <w:r w:rsidRPr="00D25A1F">
              <w:br/>
              <w:t>interlock</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Multi-pole toggle, </w:t>
            </w:r>
            <w:proofErr w:type="spellStart"/>
            <w:r w:rsidRPr="00D25A1F">
              <w:t>detented</w:t>
            </w:r>
            <w:proofErr w:type="spellEnd"/>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Out of operator’s reach</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override to disable door and brake/throttle interlock</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Warning interlocks deactivated</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indicator light</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panel center</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Illuminates to warn drive</w:t>
            </w:r>
            <w:r w:rsidR="00911448">
              <w:t>r</w:t>
            </w:r>
            <w:r w:rsidRPr="00D25A1F">
              <w:t xml:space="preserve"> that interlocks have been deactivated</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Retarder disable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Multi-pole switch </w:t>
            </w:r>
            <w:proofErr w:type="spellStart"/>
            <w:r w:rsidRPr="00D25A1F">
              <w:t>detented</w:t>
            </w:r>
            <w:proofErr w:type="spellEnd"/>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DC2883">
            <w:pPr>
              <w:pStyle w:val="Tabletext"/>
            </w:pPr>
            <w:r w:rsidRPr="00D25A1F">
              <w:t xml:space="preserve">Within reach of </w:t>
            </w:r>
            <w:r w:rsidR="00DC2883">
              <w:t>o</w:t>
            </w:r>
            <w:r w:rsidRPr="00D25A1F">
              <w:t>perator or 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override to disable brake retardation/regeneration</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Red light</w:t>
            </w: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tcMar>
              <w:left w:w="101" w:type="dxa"/>
              <w:right w:w="101" w:type="dxa"/>
            </w:tcMar>
            <w:vAlign w:val="center"/>
          </w:tcPr>
          <w:p w:rsidR="00CF3C36" w:rsidRPr="00D25A1F" w:rsidRDefault="00CF3C36" w:rsidP="00C42B29">
            <w:pPr>
              <w:pStyle w:val="Tabletext"/>
            </w:pPr>
            <w:r w:rsidRPr="00D25A1F">
              <w:t>Alarm acknowledge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Push button momentary </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Permits driver to acknowledge alarm condition </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Rear door passenger sensor disable</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Multi-pole toggle, </w:t>
            </w:r>
            <w:proofErr w:type="spellStart"/>
            <w:r w:rsidRPr="00D25A1F">
              <w:t>detented</w:t>
            </w:r>
            <w:proofErr w:type="spellEnd"/>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 xml:space="preserve">In sign compartment or </w:t>
            </w:r>
            <w:r w:rsidR="00911448">
              <w:t>d</w:t>
            </w:r>
            <w:r w:rsidR="00911448" w:rsidRPr="00D25A1F">
              <w:t xml:space="preserve">river’s </w:t>
            </w:r>
            <w:r w:rsidRPr="00D25A1F">
              <w:t>barrier compartment</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override rear door passenger sensing system</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Indicator/</w:t>
            </w:r>
            <w:r w:rsidRPr="00D25A1F">
              <w:br/>
              <w:t>alarm test button</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Momentary switch or programming</w:t>
            </w:r>
            <w:r w:rsidRPr="00D25A1F">
              <w:rPr>
                <w:vertAlign w:val="superscript"/>
              </w:rPr>
              <w:t>1</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Dash center panel</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Permits driver to activate test of sentry, indicators and audible alarms</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 xml:space="preserve">All visuals and </w:t>
            </w:r>
            <w:proofErr w:type="spellStart"/>
            <w:r w:rsidRPr="00D25A1F">
              <w:t>audibles</w:t>
            </w:r>
            <w:proofErr w:type="spellEnd"/>
          </w:p>
        </w:tc>
      </w:tr>
      <w:tr w:rsidR="00CF3C36" w:rsidRPr="00207C5E" w:rsidTr="00E6304D">
        <w:trPr>
          <w:cantSplit/>
          <w:trHeight w:val="555"/>
          <w:jc w:val="center"/>
        </w:trPr>
        <w:tc>
          <w:tcPr>
            <w:tcW w:w="126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Auxiliary power</w:t>
            </w:r>
          </w:p>
        </w:tc>
        <w:tc>
          <w:tcPr>
            <w:tcW w:w="20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911448">
            <w:pPr>
              <w:pStyle w:val="Tabletext"/>
            </w:pPr>
            <w:r w:rsidRPr="00D25A1F">
              <w:t>110</w:t>
            </w:r>
            <w:r w:rsidR="00911448">
              <w:t xml:space="preserve"> V</w:t>
            </w:r>
            <w:r w:rsidRPr="00D25A1F">
              <w:t xml:space="preserve"> power receptacle</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Approved location</w:t>
            </w:r>
          </w:p>
        </w:tc>
        <w:tc>
          <w:tcPr>
            <w:tcW w:w="297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r w:rsidRPr="00D25A1F">
              <w:t>Property to specify what function to supply</w:t>
            </w:r>
          </w:p>
        </w:tc>
        <w:tc>
          <w:tcPr>
            <w:tcW w:w="1710" w:type="dxa"/>
            <w:tcBorders>
              <w:top w:val="single" w:sz="2" w:space="0" w:color="000000"/>
              <w:left w:val="single" w:sz="2" w:space="0" w:color="000000"/>
              <w:bottom w:val="single" w:sz="2" w:space="0" w:color="000000"/>
              <w:right w:val="single" w:sz="2" w:space="0" w:color="000000"/>
            </w:tcBorders>
            <w:vAlign w:val="center"/>
          </w:tcPr>
          <w:p w:rsidR="00CF3C36" w:rsidRPr="00D25A1F" w:rsidRDefault="00CF3C36" w:rsidP="00C42B29">
            <w:pPr>
              <w:pStyle w:val="Tabletext"/>
            </w:pP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tcMar>
              <w:left w:w="86" w:type="dxa"/>
              <w:right w:w="86" w:type="dxa"/>
            </w:tcMar>
            <w:vAlign w:val="center"/>
          </w:tcPr>
          <w:p w:rsidR="00CF3C36" w:rsidRPr="00D25A1F" w:rsidRDefault="00CF3C36" w:rsidP="00C42B29">
            <w:pPr>
              <w:pStyle w:val="Tabletext"/>
            </w:pPr>
            <w:r w:rsidRPr="00D25A1F">
              <w:t>Speedometer</w:t>
            </w:r>
          </w:p>
        </w:tc>
        <w:tc>
          <w:tcPr>
            <w:tcW w:w="2070" w:type="dxa"/>
            <w:vAlign w:val="center"/>
          </w:tcPr>
          <w:p w:rsidR="00CF3C36" w:rsidRPr="00D25A1F" w:rsidRDefault="00CF3C36" w:rsidP="00C42B29">
            <w:pPr>
              <w:pStyle w:val="Tabletext"/>
            </w:pPr>
            <w:r w:rsidRPr="00D25A1F">
              <w:t>Speedometer, odometer, and diagnostic capability, 5-mile increments</w:t>
            </w:r>
          </w:p>
        </w:tc>
        <w:tc>
          <w:tcPr>
            <w:tcW w:w="1350" w:type="dxa"/>
            <w:vAlign w:val="center"/>
          </w:tcPr>
          <w:p w:rsidR="00CF3C36" w:rsidRPr="00D25A1F" w:rsidRDefault="00CF3C36" w:rsidP="00C42B29">
            <w:pPr>
              <w:pStyle w:val="Tabletext"/>
            </w:pPr>
            <w:r w:rsidRPr="00D25A1F">
              <w:t>Dash center panel</w:t>
            </w:r>
          </w:p>
        </w:tc>
        <w:tc>
          <w:tcPr>
            <w:tcW w:w="2970" w:type="dxa"/>
            <w:vAlign w:val="center"/>
          </w:tcPr>
          <w:p w:rsidR="00CF3C36" w:rsidRPr="00D25A1F" w:rsidRDefault="00CF3C36" w:rsidP="00C42B29">
            <w:pPr>
              <w:pStyle w:val="Tabletext"/>
            </w:pPr>
            <w:r w:rsidRPr="00D25A1F">
              <w:t>Visual indication of speed and distance traveled, accumulated vehicle mileage, fault condition display</w:t>
            </w:r>
          </w:p>
        </w:tc>
        <w:tc>
          <w:tcPr>
            <w:tcW w:w="1710" w:type="dxa"/>
            <w:vAlign w:val="center"/>
          </w:tcPr>
          <w:p w:rsidR="00CF3C36" w:rsidRPr="00D25A1F" w:rsidRDefault="00CF3C36" w:rsidP="00C42B29">
            <w:pPr>
              <w:pStyle w:val="Tabletext"/>
            </w:pPr>
            <w:r w:rsidRPr="00D25A1F">
              <w:t>Visual</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Air pressure gauge</w:t>
            </w:r>
          </w:p>
        </w:tc>
        <w:tc>
          <w:tcPr>
            <w:tcW w:w="2070" w:type="dxa"/>
            <w:vAlign w:val="center"/>
          </w:tcPr>
          <w:p w:rsidR="00CF3C36" w:rsidRPr="00D25A1F" w:rsidRDefault="00CF3C36" w:rsidP="00C42B29">
            <w:pPr>
              <w:pStyle w:val="Tabletext"/>
            </w:pPr>
            <w:r w:rsidRPr="00D25A1F">
              <w:t>Primary and secondary,</w:t>
            </w:r>
            <w:r w:rsidRPr="00D25A1F">
              <w:br/>
              <w:t>5 psi increments</w:t>
            </w:r>
          </w:p>
        </w:tc>
        <w:tc>
          <w:tcPr>
            <w:tcW w:w="1350" w:type="dxa"/>
            <w:vAlign w:val="center"/>
          </w:tcPr>
          <w:p w:rsidR="00CF3C36" w:rsidRPr="00D25A1F" w:rsidRDefault="00CF3C36" w:rsidP="00C42B29">
            <w:pPr>
              <w:pStyle w:val="Tabletext"/>
            </w:pPr>
            <w:r w:rsidRPr="00D25A1F">
              <w:t>Dash center panel</w:t>
            </w:r>
          </w:p>
        </w:tc>
        <w:tc>
          <w:tcPr>
            <w:tcW w:w="2970" w:type="dxa"/>
            <w:vAlign w:val="center"/>
          </w:tcPr>
          <w:p w:rsidR="00CF3C36" w:rsidRPr="00D25A1F" w:rsidRDefault="00CF3C36" w:rsidP="00C42B29">
            <w:pPr>
              <w:pStyle w:val="Tabletext"/>
            </w:pPr>
            <w:r w:rsidRPr="00D25A1F">
              <w:t>Visual indication of primary and secondary air systems</w:t>
            </w:r>
          </w:p>
        </w:tc>
        <w:tc>
          <w:tcPr>
            <w:tcW w:w="1710" w:type="dxa"/>
            <w:vAlign w:val="center"/>
          </w:tcPr>
          <w:p w:rsidR="00CF3C36" w:rsidRPr="00D25A1F" w:rsidRDefault="00CF3C36" w:rsidP="00C42B29">
            <w:pPr>
              <w:pStyle w:val="Tabletext"/>
            </w:pPr>
            <w:r w:rsidRPr="00D25A1F">
              <w:t xml:space="preserve">Red light and buzzer </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Fire detection</w:t>
            </w:r>
          </w:p>
        </w:tc>
        <w:tc>
          <w:tcPr>
            <w:tcW w:w="2070" w:type="dxa"/>
            <w:vAlign w:val="center"/>
          </w:tcPr>
          <w:p w:rsidR="00CF3C36" w:rsidRPr="00D25A1F" w:rsidRDefault="00CF3C36" w:rsidP="00C42B29">
            <w:pPr>
              <w:pStyle w:val="Tabletext"/>
            </w:pPr>
            <w:r w:rsidRPr="00D25A1F">
              <w:t>Coach operator display</w:t>
            </w:r>
          </w:p>
        </w:tc>
        <w:tc>
          <w:tcPr>
            <w:tcW w:w="1350" w:type="dxa"/>
            <w:vAlign w:val="center"/>
          </w:tcPr>
          <w:p w:rsidR="00CF3C36" w:rsidRPr="00D25A1F" w:rsidRDefault="00CF3C36" w:rsidP="00C42B29">
            <w:pPr>
              <w:pStyle w:val="Tabletext"/>
            </w:pPr>
            <w:r w:rsidRPr="00D25A1F">
              <w:t>Property specific or dash center</w:t>
            </w:r>
          </w:p>
        </w:tc>
        <w:tc>
          <w:tcPr>
            <w:tcW w:w="2970" w:type="dxa"/>
            <w:vAlign w:val="center"/>
          </w:tcPr>
          <w:p w:rsidR="00CF3C36" w:rsidRPr="00D25A1F" w:rsidRDefault="00CF3C36" w:rsidP="00C42B29">
            <w:pPr>
              <w:pStyle w:val="Tabletext"/>
            </w:pPr>
            <w:r w:rsidRPr="00D25A1F">
              <w:t>Indication of fire detection activation by zone/location</w:t>
            </w:r>
          </w:p>
        </w:tc>
        <w:tc>
          <w:tcPr>
            <w:tcW w:w="1710" w:type="dxa"/>
            <w:vAlign w:val="center"/>
          </w:tcPr>
          <w:p w:rsidR="00CF3C36" w:rsidRPr="00D25A1F" w:rsidRDefault="00CF3C36" w:rsidP="00C42B29">
            <w:pPr>
              <w:pStyle w:val="Tabletext"/>
            </w:pPr>
            <w:r w:rsidRPr="00D25A1F">
              <w:t>Buzzer and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Door obstruction</w:t>
            </w:r>
          </w:p>
        </w:tc>
        <w:tc>
          <w:tcPr>
            <w:tcW w:w="2070" w:type="dxa"/>
            <w:vAlign w:val="center"/>
          </w:tcPr>
          <w:p w:rsidR="00CF3C36" w:rsidRPr="00D25A1F" w:rsidRDefault="00CF3C36" w:rsidP="00C42B29">
            <w:pPr>
              <w:pStyle w:val="Tabletext"/>
            </w:pPr>
            <w:r w:rsidRPr="00D25A1F">
              <w:t>Sensing of door obstruction</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Indication of rear door sensitive edge activation</w:t>
            </w:r>
          </w:p>
        </w:tc>
        <w:tc>
          <w:tcPr>
            <w:tcW w:w="1710" w:type="dxa"/>
            <w:vAlign w:val="center"/>
          </w:tcPr>
          <w:p w:rsidR="00CF3C36" w:rsidRPr="00D25A1F" w:rsidRDefault="00CF3C36" w:rsidP="00C42B29">
            <w:pPr>
              <w:pStyle w:val="Tabletext"/>
            </w:pPr>
            <w:r w:rsidRPr="00D25A1F">
              <w:t>Red light and buzzer</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Door ajar</w:t>
            </w:r>
          </w:p>
        </w:tc>
        <w:tc>
          <w:tcPr>
            <w:tcW w:w="2070" w:type="dxa"/>
            <w:vAlign w:val="center"/>
          </w:tcPr>
          <w:p w:rsidR="00CF3C36" w:rsidRPr="00D25A1F" w:rsidRDefault="00CF3C36" w:rsidP="00C42B29">
            <w:pPr>
              <w:pStyle w:val="Tabletext"/>
            </w:pPr>
            <w:r w:rsidRPr="00D25A1F">
              <w:t xml:space="preserve">Door not properly closed </w:t>
            </w:r>
          </w:p>
        </w:tc>
        <w:tc>
          <w:tcPr>
            <w:tcW w:w="1350" w:type="dxa"/>
            <w:vAlign w:val="center"/>
          </w:tcPr>
          <w:p w:rsidR="00CF3C36" w:rsidRPr="00D25A1F" w:rsidRDefault="00CF3C36" w:rsidP="00C42B29">
            <w:pPr>
              <w:pStyle w:val="Tabletext"/>
            </w:pPr>
            <w:r w:rsidRPr="00D25A1F">
              <w:t>Property specific or dash center</w:t>
            </w:r>
          </w:p>
        </w:tc>
        <w:tc>
          <w:tcPr>
            <w:tcW w:w="2970" w:type="dxa"/>
            <w:vAlign w:val="center"/>
          </w:tcPr>
          <w:p w:rsidR="00CF3C36" w:rsidRPr="00D25A1F" w:rsidRDefault="00CF3C36" w:rsidP="00C42B29">
            <w:pPr>
              <w:pStyle w:val="Tabletext"/>
            </w:pPr>
            <w:r w:rsidRPr="00D25A1F">
              <w:t>Indication of rear door not properly closed</w:t>
            </w:r>
          </w:p>
        </w:tc>
        <w:tc>
          <w:tcPr>
            <w:tcW w:w="1710" w:type="dxa"/>
            <w:vAlign w:val="center"/>
          </w:tcPr>
          <w:p w:rsidR="00CF3C36" w:rsidRPr="00D25A1F" w:rsidRDefault="00CF3C36" w:rsidP="00C42B29">
            <w:pPr>
              <w:pStyle w:val="Tabletext"/>
            </w:pPr>
            <w:r w:rsidRPr="00D25A1F">
              <w:t>Buzzer or alarm and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Low system air pressure</w:t>
            </w:r>
          </w:p>
        </w:tc>
        <w:tc>
          <w:tcPr>
            <w:tcW w:w="2070" w:type="dxa"/>
            <w:vAlign w:val="center"/>
          </w:tcPr>
          <w:p w:rsidR="00CF3C36" w:rsidRPr="00D25A1F" w:rsidRDefault="00CF3C36" w:rsidP="00C42B29">
            <w:pPr>
              <w:pStyle w:val="Tabletext"/>
            </w:pPr>
            <w:r w:rsidRPr="00D25A1F">
              <w:t>Sensing low primary and secondary air tank pressure</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Indication of low air system pressure</w:t>
            </w:r>
          </w:p>
        </w:tc>
        <w:tc>
          <w:tcPr>
            <w:tcW w:w="1710" w:type="dxa"/>
            <w:vAlign w:val="center"/>
          </w:tcPr>
          <w:p w:rsidR="00CF3C36" w:rsidRPr="00D25A1F" w:rsidRDefault="00CF3C36" w:rsidP="00C42B29">
            <w:pPr>
              <w:pStyle w:val="Tabletext"/>
            </w:pPr>
            <w:r w:rsidRPr="00D25A1F">
              <w:t>Buzzer and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894"/>
          <w:jc w:val="center"/>
        </w:trPr>
        <w:tc>
          <w:tcPr>
            <w:tcW w:w="1260" w:type="dxa"/>
            <w:vAlign w:val="center"/>
          </w:tcPr>
          <w:p w:rsidR="00CF3C36" w:rsidRPr="00D25A1F" w:rsidRDefault="00CF3C36" w:rsidP="00C42B29">
            <w:pPr>
              <w:pStyle w:val="Tabletext"/>
            </w:pPr>
            <w:r w:rsidRPr="00D25A1F">
              <w:t>Methane detection function</w:t>
            </w:r>
          </w:p>
        </w:tc>
        <w:tc>
          <w:tcPr>
            <w:tcW w:w="2070" w:type="dxa"/>
            <w:vAlign w:val="center"/>
          </w:tcPr>
          <w:p w:rsidR="00CF3C36" w:rsidRPr="00D25A1F" w:rsidRDefault="00CF3C36" w:rsidP="00C42B29">
            <w:pPr>
              <w:pStyle w:val="Tabletext"/>
            </w:pPr>
            <w:r w:rsidRPr="00D25A1F">
              <w:t>Detection of system integrity</w:t>
            </w:r>
          </w:p>
        </w:tc>
        <w:tc>
          <w:tcPr>
            <w:tcW w:w="1350" w:type="dxa"/>
            <w:vAlign w:val="center"/>
          </w:tcPr>
          <w:p w:rsidR="00CF3C36" w:rsidRPr="00D25A1F" w:rsidRDefault="00CF3C36" w:rsidP="00C42B29">
            <w:pPr>
              <w:pStyle w:val="Tabletext"/>
            </w:pPr>
            <w:r w:rsidRPr="00D25A1F">
              <w:t>Property specific or dash center</w:t>
            </w:r>
          </w:p>
        </w:tc>
        <w:tc>
          <w:tcPr>
            <w:tcW w:w="2970" w:type="dxa"/>
            <w:vAlign w:val="center"/>
          </w:tcPr>
          <w:p w:rsidR="00CF3C36" w:rsidRPr="00D25A1F" w:rsidRDefault="00CF3C36" w:rsidP="00C42B29">
            <w:pPr>
              <w:pStyle w:val="Tabletext"/>
            </w:pPr>
            <w:r w:rsidRPr="00D25A1F">
              <w:t>Detects system failure</w:t>
            </w:r>
          </w:p>
        </w:tc>
        <w:tc>
          <w:tcPr>
            <w:tcW w:w="1710" w:type="dxa"/>
            <w:vAlign w:val="center"/>
          </w:tcPr>
          <w:p w:rsidR="00CF3C36" w:rsidRPr="00D25A1F" w:rsidRDefault="00CF3C36" w:rsidP="00C42B29">
            <w:pPr>
              <w:pStyle w:val="Tabletext"/>
            </w:pPr>
            <w:r w:rsidRPr="00D25A1F">
              <w:t>No start condition, amber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 xml:space="preserve">Methane detection </w:t>
            </w:r>
          </w:p>
        </w:tc>
        <w:tc>
          <w:tcPr>
            <w:tcW w:w="2070" w:type="dxa"/>
            <w:vAlign w:val="center"/>
          </w:tcPr>
          <w:p w:rsidR="00CF3C36" w:rsidRPr="00D25A1F" w:rsidRDefault="00CF3C36" w:rsidP="00C42B29">
            <w:pPr>
              <w:pStyle w:val="Tabletext"/>
            </w:pPr>
            <w:r w:rsidRPr="00D25A1F">
              <w:t>Indication of 20% LED emergency light (LEL)</w:t>
            </w:r>
          </w:p>
        </w:tc>
        <w:tc>
          <w:tcPr>
            <w:tcW w:w="1350" w:type="dxa"/>
            <w:vAlign w:val="center"/>
          </w:tcPr>
          <w:p w:rsidR="00CF3C36" w:rsidRPr="00D25A1F" w:rsidRDefault="00CF3C36" w:rsidP="00C42B29">
            <w:pPr>
              <w:pStyle w:val="Tabletext"/>
            </w:pPr>
            <w:r w:rsidRPr="00D25A1F">
              <w:t>Property specific or dash center</w:t>
            </w:r>
          </w:p>
        </w:tc>
        <w:tc>
          <w:tcPr>
            <w:tcW w:w="2970" w:type="dxa"/>
            <w:vAlign w:val="center"/>
          </w:tcPr>
          <w:p w:rsidR="00CF3C36" w:rsidRPr="00D25A1F" w:rsidRDefault="00CF3C36" w:rsidP="00C42B29">
            <w:pPr>
              <w:pStyle w:val="Tabletext"/>
            </w:pPr>
            <w:r w:rsidRPr="00D25A1F">
              <w:t xml:space="preserve">Detects levels of methane </w:t>
            </w:r>
          </w:p>
        </w:tc>
        <w:tc>
          <w:tcPr>
            <w:tcW w:w="1710" w:type="dxa"/>
            <w:vAlign w:val="center"/>
          </w:tcPr>
          <w:p w:rsidR="00CF3C36" w:rsidRPr="00D25A1F" w:rsidRDefault="00CF3C36" w:rsidP="00C42B29">
            <w:pPr>
              <w:pStyle w:val="Tabletext"/>
            </w:pPr>
            <w:r w:rsidRPr="00D25A1F">
              <w:t>Flashing red at 20% LEL</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Methane detection</w:t>
            </w:r>
          </w:p>
        </w:tc>
        <w:tc>
          <w:tcPr>
            <w:tcW w:w="2070" w:type="dxa"/>
            <w:vAlign w:val="center"/>
          </w:tcPr>
          <w:p w:rsidR="00CF3C36" w:rsidRPr="00D25A1F" w:rsidRDefault="00CF3C36" w:rsidP="00C42B29">
            <w:pPr>
              <w:pStyle w:val="Tabletext"/>
            </w:pPr>
            <w:r w:rsidRPr="00D25A1F">
              <w:t>Indication of 50% LEL</w:t>
            </w:r>
          </w:p>
        </w:tc>
        <w:tc>
          <w:tcPr>
            <w:tcW w:w="1350" w:type="dxa"/>
            <w:vAlign w:val="center"/>
          </w:tcPr>
          <w:p w:rsidR="00CF3C36" w:rsidRPr="00D25A1F" w:rsidRDefault="00CF3C36" w:rsidP="00C42B29">
            <w:pPr>
              <w:pStyle w:val="Tabletext"/>
            </w:pPr>
            <w:r w:rsidRPr="00D25A1F">
              <w:t>Property specific or dash center</w:t>
            </w:r>
          </w:p>
        </w:tc>
        <w:tc>
          <w:tcPr>
            <w:tcW w:w="2970" w:type="dxa"/>
            <w:vAlign w:val="center"/>
          </w:tcPr>
          <w:p w:rsidR="00CF3C36" w:rsidRPr="00D25A1F" w:rsidRDefault="00CF3C36" w:rsidP="00C42B29">
            <w:pPr>
              <w:pStyle w:val="Tabletext"/>
            </w:pPr>
            <w:r w:rsidRPr="00D25A1F">
              <w:t>Detects levels of methane</w:t>
            </w:r>
          </w:p>
        </w:tc>
        <w:tc>
          <w:tcPr>
            <w:tcW w:w="1710" w:type="dxa"/>
            <w:vAlign w:val="center"/>
          </w:tcPr>
          <w:p w:rsidR="00CF3C36" w:rsidRPr="00D25A1F" w:rsidRDefault="00CF3C36" w:rsidP="00C42B29">
            <w:pPr>
              <w:pStyle w:val="Tabletext"/>
            </w:pPr>
            <w:r w:rsidRPr="00D25A1F">
              <w:t>Solid red at 50% LEL</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Engine coolant indicator</w:t>
            </w:r>
          </w:p>
        </w:tc>
        <w:tc>
          <w:tcPr>
            <w:tcW w:w="2070" w:type="dxa"/>
            <w:vAlign w:val="center"/>
          </w:tcPr>
          <w:p w:rsidR="00CF3C36" w:rsidRPr="00D25A1F" w:rsidRDefault="00CF3C36" w:rsidP="00C42B29">
            <w:pPr>
              <w:pStyle w:val="Tabletext"/>
            </w:pPr>
            <w:r w:rsidRPr="00D25A1F">
              <w:t>Low coolant indicator may be supplied as audible alert and visual and/or text message</w:t>
            </w:r>
          </w:p>
        </w:tc>
        <w:tc>
          <w:tcPr>
            <w:tcW w:w="1350" w:type="dxa"/>
            <w:vAlign w:val="center"/>
          </w:tcPr>
          <w:p w:rsidR="00CF3C36" w:rsidRPr="00D25A1F" w:rsidRDefault="00CF3C36" w:rsidP="00C42B29">
            <w:pPr>
              <w:pStyle w:val="Tabletext"/>
            </w:pPr>
            <w:r w:rsidRPr="00D25A1F">
              <w:t>Within driver’s sight</w:t>
            </w:r>
          </w:p>
        </w:tc>
        <w:tc>
          <w:tcPr>
            <w:tcW w:w="2970" w:type="dxa"/>
            <w:vAlign w:val="center"/>
          </w:tcPr>
          <w:p w:rsidR="00CF3C36" w:rsidRPr="00D25A1F" w:rsidRDefault="00CF3C36" w:rsidP="00C42B29">
            <w:pPr>
              <w:pStyle w:val="Tabletext"/>
            </w:pPr>
            <w:r w:rsidRPr="00D25A1F">
              <w:t>Detects low coolant condition</w:t>
            </w:r>
          </w:p>
        </w:tc>
        <w:tc>
          <w:tcPr>
            <w:tcW w:w="1710" w:type="dxa"/>
            <w:vAlign w:val="center"/>
          </w:tcPr>
          <w:p w:rsidR="00CF3C36" w:rsidRPr="00D25A1F" w:rsidRDefault="00CF3C36" w:rsidP="00C42B29">
            <w:pPr>
              <w:pStyle w:val="Tabletext"/>
            </w:pPr>
            <w:r w:rsidRPr="00D25A1F">
              <w:t>Amber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Hot engine indicator</w:t>
            </w:r>
          </w:p>
        </w:tc>
        <w:tc>
          <w:tcPr>
            <w:tcW w:w="2070" w:type="dxa"/>
            <w:vAlign w:val="center"/>
          </w:tcPr>
          <w:p w:rsidR="00CF3C36" w:rsidRPr="00D25A1F" w:rsidRDefault="00CF3C36" w:rsidP="00C42B29">
            <w:pPr>
              <w:pStyle w:val="Tabletext"/>
            </w:pPr>
            <w:r w:rsidRPr="00D25A1F">
              <w:t>Coolant temperature indicator may be supplied as audible alert and visual and/or text message</w:t>
            </w:r>
          </w:p>
        </w:tc>
        <w:tc>
          <w:tcPr>
            <w:tcW w:w="1350" w:type="dxa"/>
            <w:vAlign w:val="center"/>
          </w:tcPr>
          <w:p w:rsidR="00CF3C36" w:rsidRPr="00D25A1F" w:rsidRDefault="00CF3C36" w:rsidP="00C42B29">
            <w:pPr>
              <w:pStyle w:val="Tabletext"/>
            </w:pPr>
            <w:r w:rsidRPr="00D25A1F">
              <w:t>Within driver’s sight</w:t>
            </w:r>
          </w:p>
        </w:tc>
        <w:tc>
          <w:tcPr>
            <w:tcW w:w="2970" w:type="dxa"/>
            <w:vAlign w:val="center"/>
          </w:tcPr>
          <w:p w:rsidR="00CF3C36" w:rsidRPr="00D25A1F" w:rsidRDefault="00CF3C36" w:rsidP="00C42B29">
            <w:pPr>
              <w:pStyle w:val="Tabletext"/>
            </w:pPr>
            <w:r w:rsidRPr="00D25A1F">
              <w:t>Detects hot engine condition and initiates time delay shutdown</w:t>
            </w:r>
          </w:p>
        </w:tc>
        <w:tc>
          <w:tcPr>
            <w:tcW w:w="1710" w:type="dxa"/>
            <w:vAlign w:val="center"/>
          </w:tcPr>
          <w:p w:rsidR="00CF3C36" w:rsidRPr="00D25A1F" w:rsidRDefault="00CF3C36" w:rsidP="00C42B29">
            <w:pPr>
              <w:pStyle w:val="Tabletext"/>
            </w:pPr>
            <w:r w:rsidRPr="00D25A1F">
              <w:t>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Low engine oil pressure indicator</w:t>
            </w:r>
          </w:p>
        </w:tc>
        <w:tc>
          <w:tcPr>
            <w:tcW w:w="2070" w:type="dxa"/>
            <w:vAlign w:val="center"/>
          </w:tcPr>
          <w:p w:rsidR="00CF3C36" w:rsidRPr="00D25A1F" w:rsidRDefault="00CF3C36" w:rsidP="00C42B29">
            <w:pPr>
              <w:pStyle w:val="Tabletext"/>
            </w:pPr>
            <w:r w:rsidRPr="00D25A1F">
              <w:t>Engine oil pressure indicator may be supplied as audible alert and visual and/or text message</w:t>
            </w:r>
          </w:p>
        </w:tc>
        <w:tc>
          <w:tcPr>
            <w:tcW w:w="1350" w:type="dxa"/>
            <w:vAlign w:val="center"/>
          </w:tcPr>
          <w:p w:rsidR="00CF3C36" w:rsidRPr="00D25A1F" w:rsidRDefault="00CF3C36" w:rsidP="00C42B29">
            <w:pPr>
              <w:pStyle w:val="Tabletext"/>
            </w:pPr>
            <w:r w:rsidRPr="00D25A1F">
              <w:t>Within driver’s sight</w:t>
            </w:r>
          </w:p>
        </w:tc>
        <w:tc>
          <w:tcPr>
            <w:tcW w:w="2970" w:type="dxa"/>
            <w:vAlign w:val="center"/>
          </w:tcPr>
          <w:p w:rsidR="00CF3C36" w:rsidRPr="00D25A1F" w:rsidRDefault="00CF3C36" w:rsidP="00C42B29">
            <w:pPr>
              <w:pStyle w:val="Tabletext"/>
            </w:pPr>
            <w:r w:rsidRPr="00D25A1F">
              <w:t>Detects low engine oil pressure condition and initiates time-delayed shutdown</w:t>
            </w:r>
          </w:p>
        </w:tc>
        <w:tc>
          <w:tcPr>
            <w:tcW w:w="1710" w:type="dxa"/>
            <w:vAlign w:val="center"/>
          </w:tcPr>
          <w:p w:rsidR="00CF3C36" w:rsidRPr="00D25A1F" w:rsidRDefault="00CF3C36" w:rsidP="00C42B29">
            <w:pPr>
              <w:pStyle w:val="Tabletext"/>
            </w:pPr>
            <w:r w:rsidRPr="00D25A1F">
              <w:t>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ABS indicator</w:t>
            </w:r>
          </w:p>
        </w:tc>
        <w:tc>
          <w:tcPr>
            <w:tcW w:w="2070" w:type="dxa"/>
            <w:vAlign w:val="center"/>
          </w:tcPr>
          <w:p w:rsidR="00CF3C36" w:rsidRPr="00D25A1F" w:rsidRDefault="00CF3C36" w:rsidP="00C42B29">
            <w:pPr>
              <w:pStyle w:val="Tabletext"/>
            </w:pPr>
            <w:r w:rsidRPr="00D25A1F">
              <w:t>Detects system status</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Displays system failure</w:t>
            </w:r>
          </w:p>
        </w:tc>
        <w:tc>
          <w:tcPr>
            <w:tcW w:w="1710" w:type="dxa"/>
            <w:vAlign w:val="center"/>
          </w:tcPr>
          <w:p w:rsidR="00CF3C36" w:rsidRPr="00D25A1F" w:rsidRDefault="00CF3C36" w:rsidP="00C42B29">
            <w:pPr>
              <w:pStyle w:val="Tabletext"/>
            </w:pPr>
            <w:r w:rsidRPr="00D25A1F">
              <w:t>Amber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HVAC indicator</w:t>
            </w:r>
          </w:p>
        </w:tc>
        <w:tc>
          <w:tcPr>
            <w:tcW w:w="2070" w:type="dxa"/>
            <w:vAlign w:val="center"/>
          </w:tcPr>
          <w:p w:rsidR="00CF3C36" w:rsidRPr="00D25A1F" w:rsidRDefault="00CF3C36" w:rsidP="00C42B29">
            <w:pPr>
              <w:pStyle w:val="Tabletext"/>
            </w:pPr>
            <w:r w:rsidRPr="00D25A1F">
              <w:t>Detects system status</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Displays system failure</w:t>
            </w:r>
          </w:p>
        </w:tc>
        <w:tc>
          <w:tcPr>
            <w:tcW w:w="1710" w:type="dxa"/>
            <w:vAlign w:val="center"/>
          </w:tcPr>
          <w:p w:rsidR="00CF3C36" w:rsidRPr="00D25A1F" w:rsidRDefault="00CF3C36" w:rsidP="00C42B29">
            <w:pPr>
              <w:pStyle w:val="Tabletext"/>
            </w:pPr>
            <w:r w:rsidRPr="00D25A1F">
              <w:t>Amber or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Charging system indicator (12/24 V)</w:t>
            </w:r>
          </w:p>
        </w:tc>
        <w:tc>
          <w:tcPr>
            <w:tcW w:w="2070" w:type="dxa"/>
            <w:vAlign w:val="center"/>
          </w:tcPr>
          <w:p w:rsidR="00CF3C36" w:rsidRPr="00D25A1F" w:rsidRDefault="00CF3C36" w:rsidP="00C42B29">
            <w:pPr>
              <w:pStyle w:val="Tabletext"/>
            </w:pPr>
            <w:r w:rsidRPr="00D25A1F">
              <w:t>Detect charging system status</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Detects no charge condition and optionally detects battery high, low, imbalance, no charge condition, and initiates time-delayed shutdown</w:t>
            </w:r>
          </w:p>
        </w:tc>
        <w:tc>
          <w:tcPr>
            <w:tcW w:w="1710" w:type="dxa"/>
            <w:vAlign w:val="center"/>
          </w:tcPr>
          <w:p w:rsidR="00CF3C36" w:rsidRPr="00D25A1F" w:rsidRDefault="00CF3C36" w:rsidP="00C42B29">
            <w:pPr>
              <w:pStyle w:val="Tabletext"/>
            </w:pPr>
            <w:r w:rsidRPr="00D25A1F">
              <w:t>Red light flashing or solid based on condition</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Bike rack deployed indicator</w:t>
            </w:r>
          </w:p>
        </w:tc>
        <w:tc>
          <w:tcPr>
            <w:tcW w:w="2070" w:type="dxa"/>
            <w:vAlign w:val="center"/>
          </w:tcPr>
          <w:p w:rsidR="00CF3C36" w:rsidRPr="00D25A1F" w:rsidRDefault="00CF3C36" w:rsidP="00C42B29">
            <w:pPr>
              <w:pStyle w:val="Tabletext"/>
            </w:pPr>
            <w:r w:rsidRPr="00D25A1F">
              <w:t>Detects bike rack position</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Indication of bike rack not being in fully stowed position</w:t>
            </w:r>
          </w:p>
        </w:tc>
        <w:tc>
          <w:tcPr>
            <w:tcW w:w="1710" w:type="dxa"/>
            <w:vAlign w:val="center"/>
          </w:tcPr>
          <w:p w:rsidR="00CF3C36" w:rsidRPr="00D25A1F" w:rsidRDefault="00CF3C36" w:rsidP="00C42B29">
            <w:pPr>
              <w:pStyle w:val="Tabletext"/>
            </w:pPr>
            <w:r w:rsidRPr="00D25A1F">
              <w:t>Amber or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Fuel tank level</w:t>
            </w:r>
          </w:p>
        </w:tc>
        <w:tc>
          <w:tcPr>
            <w:tcW w:w="2070" w:type="dxa"/>
            <w:vAlign w:val="center"/>
          </w:tcPr>
          <w:p w:rsidR="00CF3C36" w:rsidRPr="00D25A1F" w:rsidRDefault="00CF3C36" w:rsidP="00C42B29">
            <w:pPr>
              <w:pStyle w:val="Tabletext"/>
            </w:pPr>
            <w:r w:rsidRPr="00D25A1F">
              <w:t>Analog gauge, graduated based on fuel type</w:t>
            </w:r>
          </w:p>
        </w:tc>
        <w:tc>
          <w:tcPr>
            <w:tcW w:w="1350" w:type="dxa"/>
            <w:vAlign w:val="center"/>
          </w:tcPr>
          <w:p w:rsidR="00CF3C36" w:rsidRPr="00D25A1F" w:rsidRDefault="00CF3C36" w:rsidP="00C42B29">
            <w:pPr>
              <w:pStyle w:val="Tabletext"/>
            </w:pPr>
            <w:r w:rsidRPr="00D25A1F">
              <w:t>Dash center</w:t>
            </w:r>
          </w:p>
        </w:tc>
        <w:tc>
          <w:tcPr>
            <w:tcW w:w="2970" w:type="dxa"/>
            <w:vAlign w:val="center"/>
          </w:tcPr>
          <w:p w:rsidR="00CF3C36" w:rsidRPr="00D25A1F" w:rsidRDefault="00CF3C36" w:rsidP="00C42B29">
            <w:pPr>
              <w:pStyle w:val="Tabletext"/>
            </w:pPr>
            <w:r w:rsidRPr="00D25A1F">
              <w:t>Indication of fuel tank level/pressure</w:t>
            </w:r>
          </w:p>
        </w:tc>
        <w:tc>
          <w:tcPr>
            <w:tcW w:w="1710" w:type="dxa"/>
            <w:vAlign w:val="center"/>
          </w:tcPr>
          <w:p w:rsidR="00CF3C36" w:rsidRPr="00D25A1F" w:rsidRDefault="00CF3C36" w:rsidP="00C42B29">
            <w:pPr>
              <w:pStyle w:val="Tabletext"/>
            </w:pP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vAlign w:val="center"/>
          </w:tcPr>
          <w:p w:rsidR="00CF3C36" w:rsidRPr="00D25A1F" w:rsidRDefault="00CF3C36" w:rsidP="00C42B29">
            <w:pPr>
              <w:pStyle w:val="Tabletext"/>
            </w:pPr>
            <w:r w:rsidRPr="00D25A1F">
              <w:t>DEF gauge</w:t>
            </w:r>
          </w:p>
        </w:tc>
        <w:tc>
          <w:tcPr>
            <w:tcW w:w="2070" w:type="dxa"/>
            <w:vAlign w:val="center"/>
          </w:tcPr>
          <w:p w:rsidR="00CF3C36" w:rsidRPr="00D25A1F" w:rsidRDefault="00CF3C36" w:rsidP="00C42B29">
            <w:pPr>
              <w:pStyle w:val="Tabletext"/>
            </w:pPr>
            <w:r w:rsidRPr="00D25A1F">
              <w:t>Level Indicator</w:t>
            </w:r>
          </w:p>
        </w:tc>
        <w:tc>
          <w:tcPr>
            <w:tcW w:w="1350" w:type="dxa"/>
            <w:vAlign w:val="center"/>
          </w:tcPr>
          <w:p w:rsidR="00CF3C36" w:rsidRPr="00D25A1F" w:rsidRDefault="00CF3C36" w:rsidP="00C42B29">
            <w:pPr>
              <w:pStyle w:val="Tabletext"/>
            </w:pPr>
            <w:r w:rsidRPr="00D25A1F">
              <w:t>Center dash</w:t>
            </w:r>
          </w:p>
        </w:tc>
        <w:tc>
          <w:tcPr>
            <w:tcW w:w="2970" w:type="dxa"/>
            <w:vAlign w:val="center"/>
          </w:tcPr>
          <w:p w:rsidR="00CF3C36" w:rsidRPr="00D25A1F" w:rsidRDefault="00CF3C36" w:rsidP="00C42B29">
            <w:pPr>
              <w:pStyle w:val="Tabletext"/>
            </w:pPr>
            <w:r w:rsidRPr="00D25A1F">
              <w:t>Displays level of DEF tank and indicates with warning light when low</w:t>
            </w:r>
          </w:p>
        </w:tc>
        <w:tc>
          <w:tcPr>
            <w:tcW w:w="1710" w:type="dxa"/>
            <w:vAlign w:val="center"/>
          </w:tcPr>
          <w:p w:rsidR="00CF3C36" w:rsidRPr="00D25A1F" w:rsidRDefault="00CF3C36" w:rsidP="00C42B29">
            <w:pPr>
              <w:pStyle w:val="Tabletext"/>
            </w:pPr>
            <w:r w:rsidRPr="00D25A1F">
              <w:t>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tcBorders>
              <w:bottom w:val="single" w:sz="6" w:space="0" w:color="000000"/>
            </w:tcBorders>
            <w:vAlign w:val="center"/>
          </w:tcPr>
          <w:p w:rsidR="00CF3C36" w:rsidRPr="00D25A1F" w:rsidRDefault="00CF3C36" w:rsidP="00C42B29">
            <w:pPr>
              <w:pStyle w:val="Tabletext"/>
            </w:pPr>
            <w:r w:rsidRPr="00D25A1F">
              <w:t>Active regeneration</w:t>
            </w:r>
          </w:p>
        </w:tc>
        <w:tc>
          <w:tcPr>
            <w:tcW w:w="2070" w:type="dxa"/>
            <w:tcBorders>
              <w:bottom w:val="single" w:sz="6" w:space="0" w:color="000000"/>
            </w:tcBorders>
            <w:vAlign w:val="center"/>
          </w:tcPr>
          <w:p w:rsidR="00CF3C36" w:rsidRPr="00D25A1F" w:rsidRDefault="00CF3C36" w:rsidP="00911448">
            <w:pPr>
              <w:pStyle w:val="Tabletext"/>
            </w:pPr>
            <w:r w:rsidRPr="00D25A1F">
              <w:t xml:space="preserve">Detects </w:t>
            </w:r>
            <w:r w:rsidR="00911448">
              <w:t>s</w:t>
            </w:r>
            <w:r w:rsidR="00911448" w:rsidRPr="00D25A1F">
              <w:t>tatus</w:t>
            </w:r>
          </w:p>
        </w:tc>
        <w:tc>
          <w:tcPr>
            <w:tcW w:w="1350" w:type="dxa"/>
            <w:tcBorders>
              <w:bottom w:val="single" w:sz="6" w:space="0" w:color="000000"/>
            </w:tcBorders>
            <w:vAlign w:val="center"/>
          </w:tcPr>
          <w:p w:rsidR="00CF3C36" w:rsidRPr="00D25A1F" w:rsidRDefault="00CF3C36" w:rsidP="00C42B29">
            <w:pPr>
              <w:pStyle w:val="Tabletext"/>
            </w:pPr>
            <w:r w:rsidRPr="00D25A1F">
              <w:t>Dash center</w:t>
            </w:r>
          </w:p>
        </w:tc>
        <w:tc>
          <w:tcPr>
            <w:tcW w:w="2970" w:type="dxa"/>
            <w:tcBorders>
              <w:bottom w:val="single" w:sz="6" w:space="0" w:color="000000"/>
            </w:tcBorders>
            <w:vAlign w:val="center"/>
          </w:tcPr>
          <w:p w:rsidR="00CF3C36" w:rsidRPr="00D25A1F" w:rsidRDefault="00CF3C36" w:rsidP="00C42B29">
            <w:pPr>
              <w:pStyle w:val="Tabletext"/>
            </w:pPr>
            <w:r w:rsidRPr="00D25A1F">
              <w:t>Indication of electric regeneration</w:t>
            </w:r>
          </w:p>
        </w:tc>
        <w:tc>
          <w:tcPr>
            <w:tcW w:w="1710" w:type="dxa"/>
            <w:tcBorders>
              <w:bottom w:val="single" w:sz="6" w:space="0" w:color="000000"/>
            </w:tcBorders>
            <w:vAlign w:val="center"/>
          </w:tcPr>
          <w:p w:rsidR="00CF3C36" w:rsidRPr="00D25A1F" w:rsidRDefault="00CF3C36" w:rsidP="00C42B29">
            <w:pPr>
              <w:pStyle w:val="Tabletext"/>
            </w:pPr>
            <w:r w:rsidRPr="00D25A1F">
              <w:t>Amber or red light</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tcBorders>
              <w:bottom w:val="single" w:sz="6" w:space="0" w:color="000000"/>
            </w:tcBorders>
            <w:vAlign w:val="center"/>
          </w:tcPr>
          <w:p w:rsidR="00CF3C36" w:rsidRPr="00D25A1F" w:rsidRDefault="00CF3C36" w:rsidP="00C42B29">
            <w:pPr>
              <w:pStyle w:val="Tabletext"/>
            </w:pPr>
            <w:r w:rsidRPr="00D25A1F">
              <w:t xml:space="preserve">Turntable </w:t>
            </w:r>
          </w:p>
        </w:tc>
        <w:tc>
          <w:tcPr>
            <w:tcW w:w="2070" w:type="dxa"/>
            <w:tcBorders>
              <w:bottom w:val="single" w:sz="6" w:space="0" w:color="000000"/>
            </w:tcBorders>
            <w:vAlign w:val="center"/>
          </w:tcPr>
          <w:p w:rsidR="00CF3C36" w:rsidRPr="00D25A1F" w:rsidRDefault="00CF3C36" w:rsidP="00911448">
            <w:pPr>
              <w:pStyle w:val="Tabletext"/>
            </w:pPr>
            <w:r w:rsidRPr="00D25A1F">
              <w:t xml:space="preserve">Detects </w:t>
            </w:r>
            <w:r w:rsidR="00911448">
              <w:t>s</w:t>
            </w:r>
            <w:r w:rsidR="00911448" w:rsidRPr="00D25A1F">
              <w:t>tatus</w:t>
            </w:r>
          </w:p>
        </w:tc>
        <w:tc>
          <w:tcPr>
            <w:tcW w:w="1350" w:type="dxa"/>
            <w:tcBorders>
              <w:bottom w:val="single" w:sz="6" w:space="0" w:color="000000"/>
            </w:tcBorders>
            <w:vAlign w:val="center"/>
          </w:tcPr>
          <w:p w:rsidR="00CF3C36" w:rsidRPr="00D25A1F" w:rsidRDefault="00CF3C36" w:rsidP="00911448">
            <w:pPr>
              <w:pStyle w:val="Tabletext"/>
            </w:pPr>
            <w:r w:rsidRPr="00D25A1F">
              <w:t xml:space="preserve">Dash </w:t>
            </w:r>
            <w:r w:rsidR="00911448">
              <w:t>c</w:t>
            </w:r>
            <w:r w:rsidR="00911448" w:rsidRPr="00D25A1F">
              <w:t>enter</w:t>
            </w:r>
          </w:p>
        </w:tc>
        <w:tc>
          <w:tcPr>
            <w:tcW w:w="2970" w:type="dxa"/>
            <w:tcBorders>
              <w:bottom w:val="single" w:sz="6" w:space="0" w:color="000000"/>
            </w:tcBorders>
            <w:vAlign w:val="center"/>
          </w:tcPr>
          <w:p w:rsidR="00CF3C36" w:rsidRPr="00D25A1F" w:rsidRDefault="00CF3C36" w:rsidP="00C42B29">
            <w:pPr>
              <w:pStyle w:val="Tabletext"/>
            </w:pPr>
            <w:r w:rsidRPr="00D25A1F">
              <w:t>Warning indication for hinge locking</w:t>
            </w:r>
          </w:p>
        </w:tc>
        <w:tc>
          <w:tcPr>
            <w:tcW w:w="1710" w:type="dxa"/>
            <w:tcBorders>
              <w:bottom w:val="single" w:sz="6" w:space="0" w:color="000000"/>
            </w:tcBorders>
            <w:vAlign w:val="center"/>
          </w:tcPr>
          <w:p w:rsidR="00CF3C36" w:rsidRPr="00D25A1F" w:rsidRDefault="00CF3C36" w:rsidP="00C42B29">
            <w:pPr>
              <w:pStyle w:val="Tabletext"/>
            </w:pPr>
            <w:r w:rsidRPr="00D25A1F">
              <w:t>Audible and amber warning and red light if locked</w:t>
            </w:r>
          </w:p>
        </w:tc>
      </w:tr>
      <w:tr w:rsidR="00CF3C36" w:rsidRPr="00207C5E" w:rsidTr="00E6304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1260" w:type="dxa"/>
            <w:tcBorders>
              <w:bottom w:val="single" w:sz="6" w:space="0" w:color="000000"/>
            </w:tcBorders>
            <w:vAlign w:val="center"/>
          </w:tcPr>
          <w:p w:rsidR="00CF3C36" w:rsidRPr="00D25A1F" w:rsidRDefault="00CF3C36" w:rsidP="00C42B29">
            <w:pPr>
              <w:pStyle w:val="Tabletext"/>
            </w:pPr>
            <w:r w:rsidRPr="00D25A1F">
              <w:t>Turntable</w:t>
            </w:r>
          </w:p>
        </w:tc>
        <w:tc>
          <w:tcPr>
            <w:tcW w:w="2070" w:type="dxa"/>
            <w:tcBorders>
              <w:bottom w:val="single" w:sz="6" w:space="0" w:color="000000"/>
            </w:tcBorders>
            <w:vAlign w:val="center"/>
          </w:tcPr>
          <w:p w:rsidR="00CF3C36" w:rsidRPr="00D25A1F" w:rsidRDefault="00CF3C36" w:rsidP="00C42B29">
            <w:pPr>
              <w:pStyle w:val="Tabletext"/>
            </w:pPr>
            <w:r w:rsidRPr="00D25A1F">
              <w:t>Interlock momentary switch</w:t>
            </w:r>
          </w:p>
        </w:tc>
        <w:tc>
          <w:tcPr>
            <w:tcW w:w="1350" w:type="dxa"/>
            <w:tcBorders>
              <w:bottom w:val="single" w:sz="6" w:space="0" w:color="000000"/>
            </w:tcBorders>
            <w:vAlign w:val="center"/>
          </w:tcPr>
          <w:p w:rsidR="00CF3C36" w:rsidRPr="00D25A1F" w:rsidRDefault="00CF3C36" w:rsidP="00C42B29">
            <w:pPr>
              <w:pStyle w:val="Tabletext"/>
            </w:pPr>
            <w:r w:rsidRPr="00D25A1F">
              <w:t>Side console</w:t>
            </w:r>
          </w:p>
        </w:tc>
        <w:tc>
          <w:tcPr>
            <w:tcW w:w="2970" w:type="dxa"/>
            <w:tcBorders>
              <w:bottom w:val="single" w:sz="6" w:space="0" w:color="000000"/>
            </w:tcBorders>
            <w:vAlign w:val="center"/>
          </w:tcPr>
          <w:p w:rsidR="00CF3C36" w:rsidRPr="00D25A1F" w:rsidRDefault="00CF3C36" w:rsidP="00C42B29">
            <w:pPr>
              <w:pStyle w:val="Tabletext"/>
            </w:pPr>
            <w:r w:rsidRPr="00D25A1F">
              <w:t xml:space="preserve">Momentarily release interlock brakes due to </w:t>
            </w:r>
            <w:proofErr w:type="spellStart"/>
            <w:r w:rsidRPr="00D25A1F">
              <w:t>overangled</w:t>
            </w:r>
            <w:proofErr w:type="spellEnd"/>
            <w:r w:rsidRPr="00D25A1F">
              <w:t xml:space="preserve"> condition</w:t>
            </w:r>
          </w:p>
        </w:tc>
        <w:tc>
          <w:tcPr>
            <w:tcW w:w="1710" w:type="dxa"/>
            <w:tcBorders>
              <w:bottom w:val="single" w:sz="6" w:space="0" w:color="000000"/>
            </w:tcBorders>
            <w:vAlign w:val="center"/>
          </w:tcPr>
          <w:p w:rsidR="00CF3C36" w:rsidRPr="00D25A1F" w:rsidRDefault="00CF3C36" w:rsidP="00C42B29">
            <w:pPr>
              <w:pStyle w:val="Tabletext"/>
            </w:pPr>
          </w:p>
        </w:tc>
      </w:tr>
      <w:tr w:rsidR="00CF3C36" w:rsidRPr="00207C5E" w:rsidTr="00C42B29">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cantSplit/>
          <w:trHeight w:val="247"/>
          <w:jc w:val="center"/>
        </w:trPr>
        <w:tc>
          <w:tcPr>
            <w:tcW w:w="9360" w:type="dxa"/>
            <w:gridSpan w:val="5"/>
            <w:tcBorders>
              <w:left w:val="nil"/>
              <w:bottom w:val="nil"/>
              <w:right w:val="nil"/>
            </w:tcBorders>
            <w:tcMar>
              <w:left w:w="0" w:type="dxa"/>
            </w:tcMar>
          </w:tcPr>
          <w:p w:rsidR="00CF3C36" w:rsidRPr="00E6304D" w:rsidRDefault="007F38E3" w:rsidP="009114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before="60"/>
              <w:rPr>
                <w:rFonts w:ascii="Arial" w:hAnsi="Arial" w:cs="Arial"/>
                <w:sz w:val="16"/>
                <w:szCs w:val="16"/>
              </w:rPr>
            </w:pPr>
            <w:r w:rsidRPr="007F38E3">
              <w:rPr>
                <w:rFonts w:ascii="Arial" w:hAnsi="Arial" w:cs="Arial"/>
                <w:spacing w:val="-3"/>
                <w:sz w:val="16"/>
                <w:szCs w:val="16"/>
              </w:rPr>
              <w:t>1. Indicate area by drawing. Break up switch control from indicator lights.</w:t>
            </w:r>
          </w:p>
        </w:tc>
      </w:tr>
    </w:tbl>
    <w:p w:rsidR="00CF3C36" w:rsidRDefault="00CF3C36" w:rsidP="00CF3C36">
      <w:pPr>
        <w:pStyle w:val="BodyText"/>
        <w:spacing w:after="0"/>
      </w:pPr>
      <w:bookmarkStart w:id="1551" w:name="_Toc257814846"/>
      <w:bookmarkStart w:id="1552" w:name="_Toc257816732"/>
      <w:bookmarkStart w:id="1553" w:name="_Toc257817231"/>
      <w:bookmarkStart w:id="1554" w:name="_Toc257817699"/>
      <w:bookmarkStart w:id="1555" w:name="_Toc257814849"/>
      <w:bookmarkStart w:id="1556" w:name="_Toc257816735"/>
      <w:bookmarkStart w:id="1557" w:name="_Toc257817234"/>
      <w:bookmarkStart w:id="1558" w:name="_Toc257817702"/>
      <w:bookmarkStart w:id="1559" w:name="_Toc257814851"/>
      <w:bookmarkStart w:id="1560" w:name="_Toc320086801"/>
      <w:bookmarkEnd w:id="1551"/>
      <w:bookmarkEnd w:id="1552"/>
      <w:bookmarkEnd w:id="1553"/>
      <w:bookmarkEnd w:id="1554"/>
      <w:bookmarkEnd w:id="1555"/>
      <w:bookmarkEnd w:id="1556"/>
      <w:bookmarkEnd w:id="1557"/>
      <w:bookmarkEnd w:id="1558"/>
    </w:p>
    <w:tbl>
      <w:tblPr>
        <w:tblW w:w="9360" w:type="dxa"/>
        <w:jc w:val="center"/>
        <w:tblLayout w:type="fixed"/>
        <w:tblCellMar>
          <w:top w:w="29" w:type="dxa"/>
          <w:left w:w="58" w:type="dxa"/>
          <w:bottom w:w="29" w:type="dxa"/>
          <w:right w:w="58" w:type="dxa"/>
        </w:tblCellMar>
        <w:tblLook w:val="0000" w:firstRow="0" w:lastRow="0" w:firstColumn="0" w:lastColumn="0" w:noHBand="0" w:noVBand="0"/>
      </w:tblPr>
      <w:tblGrid>
        <w:gridCol w:w="1080"/>
        <w:gridCol w:w="2250"/>
        <w:gridCol w:w="1350"/>
        <w:gridCol w:w="2880"/>
        <w:gridCol w:w="1800"/>
      </w:tblGrid>
      <w:tr w:rsidR="00CF3C36" w:rsidRPr="009A0951" w:rsidTr="00C42B29">
        <w:trPr>
          <w:cantSplit/>
          <w:trHeight w:val="555"/>
          <w:tblHeader/>
          <w:jc w:val="center"/>
        </w:trPr>
        <w:tc>
          <w:tcPr>
            <w:tcW w:w="9360" w:type="dxa"/>
            <w:gridSpan w:val="5"/>
            <w:tcBorders>
              <w:bottom w:val="single" w:sz="2" w:space="0" w:color="000000"/>
            </w:tcBorders>
          </w:tcPr>
          <w:p w:rsidR="00174270" w:rsidRDefault="007F38E3">
            <w:pPr>
              <w:keepNext/>
              <w:suppressAutoHyphens/>
              <w:jc w:val="center"/>
              <w:rPr>
                <w:rStyle w:val="Figurebold"/>
                <w:rFonts w:ascii="Arial" w:hAnsi="Arial" w:cs="Arial"/>
              </w:rPr>
            </w:pPr>
            <w:r w:rsidRPr="007F38E3">
              <w:rPr>
                <w:rStyle w:val="Figurebold"/>
                <w:rFonts w:ascii="Arial" w:hAnsi="Arial" w:cs="Arial"/>
              </w:rPr>
              <w:t>TABLE 6 (ALTERNATIVE, Transit Coach)</w:t>
            </w:r>
          </w:p>
          <w:p w:rsidR="00174270" w:rsidRDefault="007F38E3">
            <w:pPr>
              <w:keepNext/>
              <w:widowControl w:val="0"/>
              <w:suppressAutoHyphens/>
              <w:adjustRightInd w:val="0"/>
              <w:spacing w:after="120"/>
              <w:jc w:val="center"/>
              <w:textAlignment w:val="baseline"/>
              <w:rPr>
                <w:b/>
                <w:sz w:val="19"/>
                <w:szCs w:val="19"/>
              </w:rPr>
            </w:pPr>
            <w:r w:rsidRPr="007F38E3">
              <w:rPr>
                <w:rFonts w:ascii="Arial" w:hAnsi="Arial" w:cs="Arial"/>
                <w:sz w:val="19"/>
                <w:szCs w:val="19"/>
              </w:rPr>
              <w:t>Transit Bus Instruments and Alarms</w:t>
            </w:r>
          </w:p>
        </w:tc>
      </w:tr>
      <w:tr w:rsidR="00CF3C36" w:rsidRPr="009A0951" w:rsidTr="00C42B29">
        <w:trPr>
          <w:cantSplit/>
          <w:trHeight w:val="288"/>
          <w:tblHeader/>
          <w:jc w:val="center"/>
        </w:trPr>
        <w:tc>
          <w:tcPr>
            <w:tcW w:w="1080" w:type="dxa"/>
            <w:tcBorders>
              <w:top w:val="single" w:sz="2" w:space="0" w:color="000000"/>
              <w:left w:val="single" w:sz="2" w:space="0" w:color="000000"/>
              <w:bottom w:val="single" w:sz="2" w:space="0" w:color="000000"/>
              <w:right w:val="single" w:sz="2" w:space="0" w:color="000000"/>
            </w:tcBorders>
            <w:vAlign w:val="center"/>
          </w:tcPr>
          <w:p w:rsidR="00CF3C36" w:rsidRPr="00F23FE5" w:rsidRDefault="00CF3C36" w:rsidP="00715FB3">
            <w:pPr>
              <w:pStyle w:val="Tabletext"/>
              <w:keepNext/>
              <w:jc w:val="center"/>
              <w:rPr>
                <w:b/>
              </w:rPr>
            </w:pPr>
            <w:r w:rsidRPr="00F23FE5">
              <w:rPr>
                <w:b/>
              </w:rPr>
              <w:br w:type="page"/>
              <w:t>Device</w:t>
            </w:r>
          </w:p>
        </w:tc>
        <w:tc>
          <w:tcPr>
            <w:tcW w:w="2250" w:type="dxa"/>
            <w:tcBorders>
              <w:top w:val="single" w:sz="2" w:space="0" w:color="000000"/>
              <w:left w:val="single" w:sz="2" w:space="0" w:color="000000"/>
              <w:bottom w:val="single" w:sz="2" w:space="0" w:color="000000"/>
              <w:right w:val="single" w:sz="2" w:space="0" w:color="000000"/>
            </w:tcBorders>
            <w:vAlign w:val="center"/>
          </w:tcPr>
          <w:p w:rsidR="00174270" w:rsidRDefault="00CF3C36">
            <w:pPr>
              <w:pStyle w:val="Tabletext"/>
              <w:keepNext/>
              <w:jc w:val="center"/>
              <w:rPr>
                <w:b/>
              </w:rPr>
            </w:pPr>
            <w:r w:rsidRPr="00F23FE5">
              <w:rPr>
                <w:b/>
              </w:rPr>
              <w:t>Description</w:t>
            </w:r>
          </w:p>
        </w:tc>
        <w:tc>
          <w:tcPr>
            <w:tcW w:w="1350" w:type="dxa"/>
            <w:tcBorders>
              <w:top w:val="single" w:sz="2" w:space="0" w:color="000000"/>
              <w:left w:val="single" w:sz="2" w:space="0" w:color="000000"/>
              <w:bottom w:val="single" w:sz="2" w:space="0" w:color="000000"/>
              <w:right w:val="single" w:sz="2" w:space="0" w:color="000000"/>
            </w:tcBorders>
            <w:vAlign w:val="center"/>
          </w:tcPr>
          <w:p w:rsidR="00CF3C36" w:rsidRPr="00F23FE5" w:rsidRDefault="00CF3C36" w:rsidP="00715FB3">
            <w:pPr>
              <w:pStyle w:val="Tabletext"/>
              <w:keepNext/>
              <w:jc w:val="center"/>
              <w:rPr>
                <w:b/>
              </w:rPr>
            </w:pPr>
            <w:r w:rsidRPr="00F23FE5">
              <w:rPr>
                <w:b/>
              </w:rPr>
              <w:t>Location</w:t>
            </w:r>
          </w:p>
        </w:tc>
        <w:tc>
          <w:tcPr>
            <w:tcW w:w="2880" w:type="dxa"/>
            <w:tcBorders>
              <w:top w:val="single" w:sz="2" w:space="0" w:color="000000"/>
              <w:left w:val="single" w:sz="2" w:space="0" w:color="000000"/>
              <w:bottom w:val="single" w:sz="2" w:space="0" w:color="000000"/>
              <w:right w:val="single" w:sz="2" w:space="0" w:color="000000"/>
            </w:tcBorders>
            <w:vAlign w:val="center"/>
          </w:tcPr>
          <w:p w:rsidR="00CF3C36" w:rsidRPr="00F23FE5" w:rsidRDefault="00CF3C36" w:rsidP="00715FB3">
            <w:pPr>
              <w:pStyle w:val="Tabletext"/>
              <w:keepNext/>
              <w:jc w:val="center"/>
              <w:rPr>
                <w:b/>
              </w:rPr>
            </w:pPr>
            <w:r w:rsidRPr="00F23FE5">
              <w:rPr>
                <w:b/>
              </w:rPr>
              <w:t>Function</w:t>
            </w:r>
          </w:p>
        </w:tc>
        <w:tc>
          <w:tcPr>
            <w:tcW w:w="1800" w:type="dxa"/>
            <w:tcBorders>
              <w:top w:val="single" w:sz="2" w:space="0" w:color="000000"/>
              <w:left w:val="single" w:sz="2" w:space="0" w:color="000000"/>
              <w:bottom w:val="single" w:sz="2" w:space="0" w:color="000000"/>
              <w:right w:val="single" w:sz="2" w:space="0" w:color="000000"/>
            </w:tcBorders>
            <w:vAlign w:val="center"/>
          </w:tcPr>
          <w:p w:rsidR="00CF3C36" w:rsidRPr="009A0951" w:rsidRDefault="00CF3C36" w:rsidP="00715FB3">
            <w:pPr>
              <w:pStyle w:val="Tabletext"/>
              <w:keepNext/>
              <w:jc w:val="center"/>
              <w:rPr>
                <w:b/>
              </w:rPr>
            </w:pPr>
            <w:r w:rsidRPr="00F23FE5">
              <w:rPr>
                <w:b/>
              </w:rPr>
              <w:t>Visual/ Audible</w:t>
            </w:r>
          </w:p>
        </w:tc>
      </w:tr>
      <w:tr w:rsidR="00CF3C36" w:rsidRPr="00207C5E" w:rsidTr="00C42B29">
        <w:trPr>
          <w:cantSplit/>
          <w:trHeight w:val="555"/>
          <w:jc w:val="center"/>
        </w:trPr>
        <w:tc>
          <w:tcPr>
            <w:tcW w:w="9360" w:type="dxa"/>
            <w:gridSpan w:val="5"/>
            <w:tcBorders>
              <w:top w:val="single" w:sz="2" w:space="0" w:color="000000"/>
              <w:left w:val="single" w:sz="2" w:space="0" w:color="000000"/>
              <w:bottom w:val="single" w:sz="2" w:space="0" w:color="000000"/>
              <w:right w:val="single" w:sz="2" w:space="0" w:color="000000"/>
            </w:tcBorders>
            <w:vAlign w:val="center"/>
          </w:tcPr>
          <w:p w:rsidR="00CF3C36" w:rsidRPr="00FF44DC" w:rsidRDefault="009A0951" w:rsidP="00261675">
            <w:pPr>
              <w:pStyle w:val="BodyText"/>
              <w:spacing w:before="240"/>
              <w:jc w:val="center"/>
              <w:rPr>
                <w:rStyle w:val="RFPinsert"/>
              </w:rPr>
            </w:pPr>
            <w:r w:rsidRPr="00FF44DC">
              <w:rPr>
                <w:rStyle w:val="RFPinsert"/>
              </w:rPr>
              <w:t>[</w:t>
            </w:r>
            <w:r w:rsidR="00CF3C36" w:rsidRPr="00FF44DC">
              <w:rPr>
                <w:rStyle w:val="RFPinsert"/>
              </w:rPr>
              <w:t>Contractor to provide</w:t>
            </w:r>
            <w:r w:rsidRPr="00FF44DC">
              <w:rPr>
                <w:rStyle w:val="RFPinsert"/>
              </w:rPr>
              <w:t>]</w:t>
            </w:r>
          </w:p>
        </w:tc>
      </w:tr>
    </w:tbl>
    <w:p w:rsidR="00174270" w:rsidRDefault="00CF3C36">
      <w:pPr>
        <w:pStyle w:val="RFPheading2TS"/>
        <w:spacing w:before="360"/>
      </w:pPr>
      <w:bookmarkStart w:id="1561" w:name="_Toc330277242"/>
      <w:r w:rsidRPr="009A76CB">
        <w:t xml:space="preserve">Driver </w:t>
      </w:r>
      <w:r>
        <w:t>F</w:t>
      </w:r>
      <w:r w:rsidRPr="009A76CB">
        <w:t xml:space="preserve">oot </w:t>
      </w:r>
      <w:bookmarkEnd w:id="1559"/>
      <w:r>
        <w:t>C</w:t>
      </w:r>
      <w:r w:rsidRPr="009A76CB">
        <w:t>ontrols</w:t>
      </w:r>
      <w:bookmarkEnd w:id="1560"/>
      <w:bookmarkEnd w:id="1561"/>
    </w:p>
    <w:p w:rsidR="00CF3C36" w:rsidRPr="009A76CB" w:rsidRDefault="00CF3C36" w:rsidP="00CF3C36">
      <w:pPr>
        <w:pStyle w:val="BodyText"/>
      </w:pPr>
      <w:r w:rsidRPr="009A76CB">
        <w:t>Accelerator and brake pedals shall be designed for ankle motion. Foot surfaces of the pedals shall be faced with wear-resistant, nonskid, replaceable material.</w:t>
      </w:r>
    </w:p>
    <w:p w:rsidR="00CF3C36" w:rsidRPr="004E7F70" w:rsidRDefault="00CF3C36" w:rsidP="00CF3C36">
      <w:pPr>
        <w:pStyle w:val="RFPheading3TS"/>
        <w:suppressAutoHyphens/>
      </w:pPr>
      <w:bookmarkStart w:id="1562" w:name="_Toc257814852"/>
      <w:r w:rsidRPr="004E7F70">
        <w:t xml:space="preserve">Pedal </w:t>
      </w:r>
      <w:bookmarkEnd w:id="1562"/>
      <w:r>
        <w:t>A</w:t>
      </w:r>
      <w:r w:rsidRPr="004E7F70">
        <w:t>ngle</w:t>
      </w:r>
    </w:p>
    <w:p w:rsidR="00CF3C36" w:rsidRDefault="00CF3C36" w:rsidP="00CF3C36">
      <w:pPr>
        <w:pStyle w:val="BodyText"/>
      </w:pPr>
      <w:r>
        <w:t>The vertical angle of the accelerator and brake</w:t>
      </w:r>
      <w:r w:rsidR="00E52122">
        <w:t xml:space="preserve"> </w:t>
      </w:r>
      <w:r>
        <w:t xml:space="preserve">pedals shall be determined from a horizontal plane regardless of the slope of the cab floor. The accelerator and brake pedals shall be positioned at </w:t>
      </w:r>
      <w:r w:rsidRPr="00653A8F">
        <w:t xml:space="preserve">an angle of </w:t>
      </w:r>
      <w:r>
        <w:t>37 to 50</w:t>
      </w:r>
      <w:r w:rsidRPr="00653A8F">
        <w:t>deg</w:t>
      </w:r>
      <w:r>
        <w:t xml:space="preserve"> at the point of initiation of contact and extend downward to </w:t>
      </w:r>
      <w:r w:rsidRPr="00653A8F">
        <w:t>an angle of 10</w:t>
      </w:r>
      <w:r>
        <w:t xml:space="preserve"> to </w:t>
      </w:r>
      <w:r w:rsidRPr="00653A8F">
        <w:t>18</w:t>
      </w:r>
      <w:r>
        <w:t xml:space="preserve">deg at full throttle. </w:t>
      </w:r>
    </w:p>
    <w:p w:rsidR="00CF3C36" w:rsidRDefault="00CF3C36" w:rsidP="00CF3C36">
      <w:pPr>
        <w:pStyle w:val="BodyText"/>
      </w:pPr>
      <w:r>
        <w:t xml:space="preserve">The location of the brake and accelerator pedals shall be determined by the manufacturer, based on space needs, visibility, lower edge of windshield and vertical H-point. </w:t>
      </w:r>
    </w:p>
    <w:p w:rsidR="00CF3C36" w:rsidRPr="004E7F70" w:rsidRDefault="00CF3C36" w:rsidP="00CF3C36">
      <w:pPr>
        <w:pStyle w:val="RFPheading3TS"/>
        <w:suppressAutoHyphens/>
      </w:pPr>
      <w:bookmarkStart w:id="1563" w:name="_Toc257814853"/>
      <w:r w:rsidRPr="004E7F70">
        <w:t xml:space="preserve">Pedal </w:t>
      </w:r>
      <w:r>
        <w:t>D</w:t>
      </w:r>
      <w:r w:rsidRPr="004E7F70">
        <w:t>imensions</w:t>
      </w:r>
      <w:r>
        <w:t xml:space="preserve"> and </w:t>
      </w:r>
      <w:bookmarkEnd w:id="1563"/>
      <w:r>
        <w:t>Position</w:t>
      </w:r>
    </w:p>
    <w:p w:rsidR="00CF3C36" w:rsidRDefault="00CF3C36" w:rsidP="00CF3C36">
      <w:pPr>
        <w:pStyle w:val="BodyText"/>
      </w:pPr>
      <w:r>
        <w:t xml:space="preserve">The floor-mounted accelerator pedal shall be 10 to 12 in. long and 3 to 4 in. wide. </w:t>
      </w:r>
      <w:r w:rsidRPr="00DA7BB1">
        <w:t xml:space="preserve">Clearance around the pedal must allow </w:t>
      </w:r>
      <w:r>
        <w:t xml:space="preserve">for </w:t>
      </w:r>
      <w:r w:rsidRPr="00DA7BB1">
        <w:t>no interference precluding operation.</w:t>
      </w:r>
    </w:p>
    <w:p w:rsidR="005A1259" w:rsidRPr="005A1259" w:rsidRDefault="005A1259" w:rsidP="005A1259">
      <w:pPr>
        <w:pStyle w:val="Note"/>
        <w:ind w:left="0"/>
        <w:rPr>
          <w:color w:val="auto"/>
          <w:sz w:val="22"/>
          <w:szCs w:val="24"/>
        </w:rPr>
      </w:pPr>
      <w:r w:rsidRPr="005A1259">
        <w:rPr>
          <w:color w:val="auto"/>
          <w:sz w:val="22"/>
          <w:szCs w:val="24"/>
        </w:rPr>
        <w:t>The accelerator and brake pedals shall be positioned such that the spacing between them, measured at the heel of the pedals, is between 1 and 2 in. Both pedals should be located approximately on the same plane coincident to the surface of the pedals.</w:t>
      </w:r>
    </w:p>
    <w:p w:rsidR="00CF3C36" w:rsidRPr="004E7F70" w:rsidRDefault="00CF3C36" w:rsidP="00CF3C36">
      <w:pPr>
        <w:pStyle w:val="RFPheading2TS"/>
        <w:suppressAutoHyphens/>
      </w:pPr>
      <w:bookmarkStart w:id="1564" w:name="_Toc257814854"/>
      <w:bookmarkStart w:id="1565" w:name="_Toc320086802"/>
      <w:bookmarkStart w:id="1566" w:name="_Toc330277243"/>
      <w:r w:rsidRPr="00420B6A">
        <w:t>Brake</w:t>
      </w:r>
      <w:r>
        <w:t xml:space="preserve"> and Accelerator Pedals</w:t>
      </w:r>
      <w:bookmarkEnd w:id="1564"/>
      <w:bookmarkEnd w:id="1565"/>
      <w:bookmarkEnd w:id="1566"/>
    </w:p>
    <w:p w:rsidR="00CF3C36" w:rsidRDefault="00CF3C36" w:rsidP="00CF3C36">
      <w:pPr>
        <w:pStyle w:val="RFPdefaultalternative"/>
      </w:pPr>
      <w:r>
        <w:t>Default</w:t>
      </w:r>
    </w:p>
    <w:p w:rsidR="00174270" w:rsidRDefault="00CF3C36">
      <w:pPr>
        <w:pStyle w:val="StyleRFPBodyboldheaderTopSinglesolidlineAuto05pt"/>
      </w:pPr>
      <w:r>
        <w:t>Brake Pedal</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Non-adjustable brake pedal.</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Adjustable Brake and Accelerator Pedals</w:t>
      </w:r>
    </w:p>
    <w:p w:rsidR="00CF3C36" w:rsidRDefault="00CF3C36" w:rsidP="00F23FE5">
      <w:pPr>
        <w:pStyle w:val="BodyText"/>
        <w:keepLines/>
        <w:pBdr>
          <w:top w:val="single" w:sz="4" w:space="4" w:color="auto"/>
          <w:left w:val="single" w:sz="4" w:space="4" w:color="auto"/>
          <w:bottom w:val="single" w:sz="4" w:space="4" w:color="auto"/>
          <w:right w:val="single" w:sz="4" w:space="4" w:color="auto"/>
        </w:pBdr>
        <w:rPr>
          <w:i/>
        </w:rPr>
      </w:pPr>
      <w:r>
        <w:t>Both pedals shall be adjustable forward and rearward a minimum of 3 in. The adjustment shall be made by use of a dash-mounted toggle or rocker switch. The switch shall be clearly labeled to identify it as pedal adjustment and shall be within easy reach of the driver. Pedal adjustment shall be enabled only when the bus is stationary and the parking brake engaged.</w:t>
      </w:r>
    </w:p>
    <w:p w:rsidR="00CF3C36" w:rsidRPr="00420B6A" w:rsidRDefault="00CF3C36" w:rsidP="00CF3C36">
      <w:pPr>
        <w:pStyle w:val="RFPheading2TS"/>
        <w:suppressAutoHyphens/>
      </w:pPr>
      <w:bookmarkStart w:id="1567" w:name="_Toc257814855"/>
      <w:bookmarkStart w:id="1568" w:name="_Toc257816739"/>
      <w:bookmarkStart w:id="1569" w:name="_Toc257817238"/>
      <w:bookmarkStart w:id="1570" w:name="_Toc257817706"/>
      <w:bookmarkStart w:id="1571" w:name="_Toc257818052"/>
      <w:bookmarkStart w:id="1572" w:name="_Toc257818278"/>
      <w:bookmarkStart w:id="1573" w:name="_Toc257814856"/>
      <w:bookmarkStart w:id="1574" w:name="_Toc320086803"/>
      <w:bookmarkStart w:id="1575" w:name="_Toc330277244"/>
      <w:bookmarkEnd w:id="1567"/>
      <w:bookmarkEnd w:id="1568"/>
      <w:bookmarkEnd w:id="1569"/>
      <w:bookmarkEnd w:id="1570"/>
      <w:bookmarkEnd w:id="1571"/>
      <w:bookmarkEnd w:id="1572"/>
      <w:r w:rsidRPr="00420B6A">
        <w:t xml:space="preserve">Driver </w:t>
      </w:r>
      <w:r>
        <w:t>F</w:t>
      </w:r>
      <w:r w:rsidRPr="00420B6A">
        <w:t xml:space="preserve">oot </w:t>
      </w:r>
      <w:bookmarkEnd w:id="1573"/>
      <w:r>
        <w:t>S</w:t>
      </w:r>
      <w:r w:rsidRPr="00420B6A">
        <w:t>witches</w:t>
      </w:r>
      <w:bookmarkEnd w:id="1574"/>
      <w:bookmarkEnd w:id="1575"/>
    </w:p>
    <w:p w:rsidR="00CF3C36" w:rsidRPr="00420B6A" w:rsidRDefault="00CF3C36" w:rsidP="00CF3C36">
      <w:pPr>
        <w:pStyle w:val="RFPBodyboldheader"/>
      </w:pPr>
      <w:bookmarkStart w:id="1576" w:name="_Toc257814857"/>
      <w:r w:rsidRPr="00420B6A">
        <w:t>Floor</w:t>
      </w:r>
      <w:r>
        <w:t>-M</w:t>
      </w:r>
      <w:r w:rsidRPr="00420B6A">
        <w:t xml:space="preserve">ounted </w:t>
      </w:r>
      <w:r>
        <w:t>F</w:t>
      </w:r>
      <w:r w:rsidRPr="00420B6A">
        <w:t xml:space="preserve">oot </w:t>
      </w:r>
      <w:r>
        <w:t>C</w:t>
      </w:r>
      <w:r w:rsidRPr="00420B6A">
        <w:t xml:space="preserve">ontrol </w:t>
      </w:r>
      <w:bookmarkEnd w:id="1576"/>
      <w:r>
        <w:t>P</w:t>
      </w:r>
      <w:r w:rsidRPr="00420B6A">
        <w:t>latform</w:t>
      </w:r>
    </w:p>
    <w:p w:rsidR="00CF3C36" w:rsidRDefault="00CF3C36" w:rsidP="00CF3C36">
      <w:pPr>
        <w:pStyle w:val="BodyText"/>
      </w:pPr>
      <w:r>
        <w:t xml:space="preserve">The angle of the turn signal platform shall be determined from a horizontal plane, regardless of the slope of the cab floor. The turn signal platform shall be angled at a minimum of 10 </w:t>
      </w:r>
      <w:proofErr w:type="spellStart"/>
      <w:r>
        <w:t>deg</w:t>
      </w:r>
      <w:proofErr w:type="spellEnd"/>
      <w:r>
        <w:t xml:space="preserve"> and a maximum of 37 deg. It shall be located no closer to the seat front than the heel point of the accelerator pedal.</w:t>
      </w:r>
    </w:p>
    <w:p w:rsidR="00CF3C36" w:rsidRPr="00D013FF" w:rsidRDefault="00CF3C36" w:rsidP="00CF3C36">
      <w:pPr>
        <w:pStyle w:val="RFPdefaultalternative"/>
      </w:pPr>
      <w:r>
        <w:t>Default</w:t>
      </w:r>
    </w:p>
    <w:p w:rsidR="00174270" w:rsidRDefault="00CF3C36">
      <w:pPr>
        <w:pStyle w:val="StyleRFPBodyboldheaderTopSinglesolidlineAuto05pt"/>
      </w:pPr>
      <w:bookmarkStart w:id="1577" w:name="_Toc257814858"/>
      <w:r w:rsidRPr="00420B6A">
        <w:t xml:space="preserve">Turn </w:t>
      </w:r>
      <w:r>
        <w:t>S</w:t>
      </w:r>
      <w:r w:rsidRPr="00420B6A">
        <w:t xml:space="preserve">ignal </w:t>
      </w:r>
      <w:bookmarkEnd w:id="1577"/>
      <w:r>
        <w:t>C</w:t>
      </w:r>
      <w:r w:rsidRPr="00420B6A">
        <w:t>ontrols</w:t>
      </w:r>
    </w:p>
    <w:p w:rsidR="00CF3C36" w:rsidRPr="00B26725"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Turn signal controls shall be floor-mounted, foot-controlled, water-resistant, heavy-duty, momentary contact switches.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 xml:space="preserve">Alternative </w:t>
      </w:r>
    </w:p>
    <w:p w:rsidR="00174270" w:rsidRDefault="00CF3C36">
      <w:pPr>
        <w:pStyle w:val="StyleRFPBodyboldheaderTopSinglesolidlineAuto05pt"/>
      </w:pPr>
      <w:r w:rsidRPr="00420B6A">
        <w:t xml:space="preserve">Turn </w:t>
      </w:r>
      <w:r>
        <w:t>S</w:t>
      </w:r>
      <w:r w:rsidRPr="00420B6A">
        <w:t xml:space="preserve">ignal </w:t>
      </w:r>
      <w:r>
        <w:t>C</w:t>
      </w:r>
      <w:r w:rsidRPr="00420B6A">
        <w:t>ontrols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254C1">
        <w:t>Adjustable turn signal platform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Default</w:t>
      </w:r>
    </w:p>
    <w:p w:rsidR="00174270" w:rsidRDefault="00CF3C36">
      <w:pPr>
        <w:pStyle w:val="StyleRFPBodyboldheaderTopSinglesolidlineAuto05pt"/>
      </w:pPr>
      <w:r>
        <w:t>Foot Switch Control</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pPr>
      <w:r>
        <w:t>The control switches for the turn signals shall be mounted on an inclined, floor-mounted stainless steel enclosure or metal plate mounted to an incline integrated into the driver’s platform, located to the left of the steering column. The location and design of this enclosure shall be such that foot room for the operator is not impeded. The inclined mounting surface shall be skid-resistant. All other signals, including high beam and public address system</w:t>
      </w:r>
      <w:r w:rsidR="00911448">
        <w:t>,</w:t>
      </w:r>
      <w:r>
        <w:t xml:space="preserve"> shall be in approved location</w:t>
      </w:r>
      <w:r w:rsidR="00911448">
        <w:t>s</w:t>
      </w:r>
      <w:r>
        <w: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foot switches shall be UL-listed, heavy-duty type, of a rugged, corrosion-resistant metal construction. The foot switches for the </w:t>
      </w:r>
      <w:proofErr w:type="spellStart"/>
      <w:r>
        <w:t>directionals</w:t>
      </w:r>
      <w:proofErr w:type="spellEnd"/>
      <w:r>
        <w:t xml:space="preserve"> shall be momentary type, while those for the PA system and the high beam shall be latching type. The spacing of the switches shall be such that inadvertent simultaneous deflection of switches is prevented.</w:t>
      </w:r>
    </w:p>
    <w:p w:rsidR="00CF3C36" w:rsidRPr="00E72607" w:rsidRDefault="00CF3C36" w:rsidP="00CF3C36">
      <w:pPr>
        <w:pStyle w:val="RFPheading"/>
        <w:rPr>
          <w:rStyle w:val="Emphasis"/>
          <w:rFonts w:ascii="Times New Roman" w:hAnsi="Times New Roman"/>
          <w:b w:val="0"/>
          <w:color w:val="auto"/>
        </w:rPr>
      </w:pPr>
    </w:p>
    <w:p w:rsidR="00CF3C36" w:rsidRPr="00A459F3" w:rsidRDefault="00CF3C36" w:rsidP="00CF3C36">
      <w:pPr>
        <w:pStyle w:val="RFPdefaultalternative"/>
      </w:pPr>
      <w:r>
        <w:t>ALTERNATIVE</w:t>
      </w:r>
    </w:p>
    <w:p w:rsidR="00174270" w:rsidRDefault="00CF3C36">
      <w:pPr>
        <w:pStyle w:val="StyleRFPBodyboldheaderTopSinglesolidlineAuto05pt"/>
      </w:pPr>
      <w:r>
        <w:rPr>
          <w:noProof/>
          <w:szCs w:val="22"/>
        </w:rPr>
        <w:t xml:space="preserve">Other </w:t>
      </w:r>
      <w:r>
        <w:t>Floor-M</w:t>
      </w:r>
      <w:r w:rsidRPr="00420B6A">
        <w:t xml:space="preserve">ounted </w:t>
      </w:r>
      <w:r>
        <w:t>C</w:t>
      </w:r>
      <w:r w:rsidRPr="00420B6A">
        <w:t>ontrols</w:t>
      </w:r>
    </w:p>
    <w:p w:rsidR="00CF3C36" w:rsidRDefault="00CF3C36" w:rsidP="00CF3C36">
      <w:pPr>
        <w:pStyle w:val="BodyText"/>
        <w:keepNext/>
        <w:pBdr>
          <w:top w:val="single" w:sz="4" w:space="4" w:color="auto"/>
          <w:left w:val="single" w:sz="4" w:space="4" w:color="auto"/>
          <w:bottom w:val="single" w:sz="4" w:space="4" w:color="auto"/>
          <w:right w:val="single" w:sz="4" w:space="4" w:color="auto"/>
        </w:pBdr>
        <w:spacing w:after="0"/>
      </w:pPr>
      <w:r>
        <w:t>The following m</w:t>
      </w:r>
      <w:r w:rsidRPr="00A459F3">
        <w:t>ay be floor mounted</w:t>
      </w:r>
      <w:r>
        <w:t>, momentary or latching, as identified by the Agency</w:t>
      </w:r>
      <w:r w:rsidR="0093234C">
        <w:t>:</w:t>
      </w:r>
    </w:p>
    <w:p w:rsidR="00CF3C36" w:rsidRPr="008D224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8D2242">
        <w:rPr>
          <w:rFonts w:ascii="Times New Roman" w:hAnsi="Times New Roman"/>
          <w:b w:val="0"/>
          <w:sz w:val="22"/>
          <w:szCs w:val="22"/>
        </w:rPr>
        <w:tab/>
        <w:t>•</w:t>
      </w:r>
      <w:r w:rsidRPr="008D2242">
        <w:rPr>
          <w:rFonts w:ascii="Times New Roman" w:hAnsi="Times New Roman"/>
          <w:b w:val="0"/>
          <w:sz w:val="22"/>
          <w:szCs w:val="22"/>
        </w:rPr>
        <w:tab/>
      </w:r>
      <w:proofErr w:type="gramStart"/>
      <w:r w:rsidRPr="008D2242">
        <w:rPr>
          <w:rFonts w:ascii="Times New Roman" w:hAnsi="Times New Roman"/>
          <w:b w:val="0"/>
          <w:sz w:val="22"/>
          <w:szCs w:val="22"/>
        </w:rPr>
        <w:t>hazard</w:t>
      </w:r>
      <w:proofErr w:type="gramEnd"/>
    </w:p>
    <w:p w:rsidR="00CF3C36" w:rsidRPr="008D224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8D2242">
        <w:rPr>
          <w:rFonts w:ascii="Times New Roman" w:hAnsi="Times New Roman"/>
          <w:b w:val="0"/>
          <w:sz w:val="22"/>
          <w:szCs w:val="22"/>
        </w:rPr>
        <w:tab/>
        <w:t>•</w:t>
      </w:r>
      <w:r w:rsidRPr="008D2242">
        <w:rPr>
          <w:rFonts w:ascii="Times New Roman" w:hAnsi="Times New Roman"/>
          <w:b w:val="0"/>
          <w:sz w:val="22"/>
          <w:szCs w:val="22"/>
        </w:rPr>
        <w:tab/>
      </w:r>
      <w:proofErr w:type="gramStart"/>
      <w:r w:rsidRPr="008D2242">
        <w:rPr>
          <w:rFonts w:ascii="Times New Roman" w:hAnsi="Times New Roman"/>
          <w:b w:val="0"/>
          <w:sz w:val="22"/>
          <w:szCs w:val="22"/>
        </w:rPr>
        <w:t>silent</w:t>
      </w:r>
      <w:proofErr w:type="gramEnd"/>
      <w:r w:rsidRPr="008D2242">
        <w:rPr>
          <w:rFonts w:ascii="Times New Roman" w:hAnsi="Times New Roman"/>
          <w:b w:val="0"/>
          <w:sz w:val="22"/>
          <w:szCs w:val="22"/>
        </w:rPr>
        <w:t xml:space="preserve"> alarm</w:t>
      </w:r>
    </w:p>
    <w:p w:rsidR="00CF3C36" w:rsidRPr="008D2242" w:rsidRDefault="00CF3C36" w:rsidP="00CF3C36">
      <w:pPr>
        <w:pStyle w:val="RFPheading"/>
        <w:pBdr>
          <w:top w:val="single" w:sz="4" w:space="4" w:color="auto"/>
          <w:left w:val="single" w:sz="4" w:space="4" w:color="auto"/>
          <w:bottom w:val="single" w:sz="4" w:space="4" w:color="auto"/>
          <w:right w:val="single" w:sz="4" w:space="4" w:color="auto"/>
        </w:pBdr>
        <w:tabs>
          <w:tab w:val="left" w:pos="360"/>
        </w:tabs>
        <w:rPr>
          <w:rFonts w:ascii="Times New Roman" w:hAnsi="Times New Roman"/>
          <w:b w:val="0"/>
          <w:sz w:val="22"/>
          <w:szCs w:val="22"/>
        </w:rPr>
      </w:pPr>
      <w:r w:rsidRPr="008D2242">
        <w:rPr>
          <w:rFonts w:ascii="Times New Roman" w:hAnsi="Times New Roman"/>
          <w:b w:val="0"/>
          <w:sz w:val="22"/>
          <w:szCs w:val="22"/>
        </w:rPr>
        <w:tab/>
        <w:t>•</w:t>
      </w:r>
      <w:r w:rsidRPr="008D2242">
        <w:rPr>
          <w:rFonts w:ascii="Times New Roman" w:hAnsi="Times New Roman"/>
          <w:b w:val="0"/>
          <w:sz w:val="22"/>
          <w:szCs w:val="22"/>
        </w:rPr>
        <w:tab/>
        <w:t>PA system</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ulletedlist"/>
        <w:numPr>
          <w:ilvl w:val="0"/>
          <w:numId w:val="0"/>
        </w:numPr>
        <w:pBdr>
          <w:top w:val="single" w:sz="4" w:space="4" w:color="auto"/>
          <w:left w:val="single" w:sz="4" w:space="4" w:color="auto"/>
          <w:bottom w:val="single" w:sz="4" w:space="4" w:color="auto"/>
          <w:right w:val="single" w:sz="4" w:space="4" w:color="auto"/>
        </w:pBdr>
      </w:pPr>
      <w:r>
        <w:t>Steering wheel mounted (self-canceling)</w:t>
      </w:r>
    </w:p>
    <w:p w:rsidR="00CF3C36" w:rsidRDefault="00CF3C36" w:rsidP="00CF3C36">
      <w:pPr>
        <w:pStyle w:val="RFPheading1TS"/>
      </w:pPr>
      <w:bookmarkStart w:id="1578" w:name="_Toc257814859"/>
      <w:bookmarkStart w:id="1579" w:name="_Toc320086804"/>
      <w:bookmarkStart w:id="1580" w:name="_Toc330277245"/>
      <w:r>
        <w:t xml:space="preserve">Driver’s </w:t>
      </w:r>
      <w:bookmarkEnd w:id="1578"/>
      <w:r>
        <w:t>Amenities</w:t>
      </w:r>
      <w:bookmarkEnd w:id="1579"/>
      <w:bookmarkEnd w:id="1580"/>
    </w:p>
    <w:p w:rsidR="00CF3C36" w:rsidRDefault="00CF3C36" w:rsidP="00CF3C36">
      <w:pPr>
        <w:pStyle w:val="RFPheading2TS"/>
        <w:suppressAutoHyphens/>
      </w:pPr>
      <w:bookmarkStart w:id="1581" w:name="_Toc257814860"/>
      <w:bookmarkStart w:id="1582" w:name="_Toc320086805"/>
      <w:bookmarkStart w:id="1583" w:name="_Toc330277246"/>
      <w:r>
        <w:t xml:space="preserve">Coat </w:t>
      </w:r>
      <w:bookmarkEnd w:id="1581"/>
      <w:r>
        <w:t>Hanger</w:t>
      </w:r>
      <w:bookmarkEnd w:id="1582"/>
      <w:bookmarkEnd w:id="1583"/>
    </w:p>
    <w:p w:rsidR="00CF3C36" w:rsidRDefault="00CF3C36" w:rsidP="00CF3C36">
      <w:pPr>
        <w:pStyle w:val="RFPdefaultalternative"/>
      </w:pPr>
      <w:r>
        <w:t>Default</w:t>
      </w:r>
    </w:p>
    <w:p w:rsidR="00174270" w:rsidRDefault="00CF3C36">
      <w:pPr>
        <w:pStyle w:val="StyleRFPBodyboldheaderTopSinglesolidlineAuto05pt"/>
      </w:pPr>
      <w:r>
        <w:t>Coat Hanger</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A7BB1">
        <w:t>A suitable hanger shall be installed in a convenient</w:t>
      </w:r>
      <w:r>
        <w:t>,</w:t>
      </w:r>
      <w:r w:rsidRPr="00DA7BB1">
        <w:t xml:space="preserve"> approved</w:t>
      </w:r>
      <w:r>
        <w:t xml:space="preserve"> location for the driver’s coat.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Coat Hook</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3428A">
        <w:t>A hook and loop shall be provided to secure the driver</w:t>
      </w:r>
      <w:r>
        <w:t>’</w:t>
      </w:r>
      <w:r w:rsidRPr="0033428A">
        <w:t xml:space="preserve">s coat.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heading2TS"/>
        <w:suppressAutoHyphens/>
      </w:pPr>
      <w:bookmarkStart w:id="1584" w:name="_Toc257814861"/>
      <w:bookmarkStart w:id="1585" w:name="_Toc320086806"/>
      <w:bookmarkStart w:id="1586" w:name="_Toc330277247"/>
      <w:r>
        <w:t xml:space="preserve">Drink </w:t>
      </w:r>
      <w:bookmarkEnd w:id="1584"/>
      <w:r>
        <w:t>Holder</w:t>
      </w:r>
      <w:bookmarkEnd w:id="1585"/>
      <w:bookmarkEnd w:id="1586"/>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254C1">
        <w:t>No drink holder</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Drink Holder</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pPr>
      <w:r>
        <w:t>A device shall be provided to securely hold the driver’s drink container, which may vary widely in diameter. It must be mounted within easy reach of the driver and must have sufficient vertical clearance for easy removal of the container. When the container is in the device, the driver’s view of the road must not be obstructed, and leakage from the container must not fall on any switches, gauges or controls.</w:t>
      </w:r>
    </w:p>
    <w:p w:rsidR="00CF3C36" w:rsidRDefault="00CF3C36" w:rsidP="00CF3C36">
      <w:pPr>
        <w:pStyle w:val="RFPheading2TS"/>
        <w:suppressAutoHyphens/>
      </w:pPr>
      <w:bookmarkStart w:id="1587" w:name="_Toc257814862"/>
      <w:bookmarkStart w:id="1588" w:name="_Toc320086807"/>
      <w:bookmarkStart w:id="1589" w:name="_Toc330277248"/>
      <w:r>
        <w:t xml:space="preserve">Storage </w:t>
      </w:r>
      <w:bookmarkEnd w:id="1587"/>
      <w:r>
        <w:t>Box</w:t>
      </w:r>
      <w:bookmarkEnd w:id="1588"/>
      <w:bookmarkEnd w:id="1589"/>
    </w:p>
    <w:p w:rsidR="00CF3C36" w:rsidRDefault="00CF3C36" w:rsidP="00CF3C36">
      <w:pPr>
        <w:pStyle w:val="RFPdefaultalternative"/>
      </w:pPr>
      <w:r>
        <w:t>Default</w:t>
      </w:r>
    </w:p>
    <w:p w:rsidR="00174270" w:rsidRDefault="00CF3C36">
      <w:pPr>
        <w:pStyle w:val="StyleRFPBodyboldheaderTopSinglesolidlineAuto05pt"/>
      </w:pPr>
      <w:r>
        <w:t>Storage Box</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An enclosed driver storage area shall be provided with a positive latching door and/or lock. The minimum size is 2750 in.</w:t>
      </w:r>
      <w:r w:rsidR="007F38E3" w:rsidRPr="007F38E3">
        <w:rPr>
          <w:vertAlign w:val="superscript"/>
        </w:rPr>
        <w:t>3</w:t>
      </w:r>
    </w:p>
    <w:p w:rsidR="00CF3C36" w:rsidRPr="00E72607" w:rsidRDefault="00CF3C36" w:rsidP="00CF3C36">
      <w:pPr>
        <w:pStyle w:val="RFPheading"/>
        <w:rPr>
          <w:rStyle w:val="Emphasis"/>
          <w:rFonts w:ascii="Times New Roman" w:hAnsi="Times New Roman"/>
          <w:b w:val="0"/>
          <w:color w:val="auto"/>
        </w:rPr>
      </w:pPr>
    </w:p>
    <w:p w:rsidR="00CF3C36" w:rsidRPr="00A459F3" w:rsidRDefault="00CF3C36" w:rsidP="00CF3C36">
      <w:pPr>
        <w:pStyle w:val="RFPdefaultalternative"/>
      </w:pPr>
      <w:r>
        <w:t>Alternative</w:t>
      </w:r>
    </w:p>
    <w:p w:rsidR="00CF3C36" w:rsidRPr="009254C1" w:rsidRDefault="00CF3C36" w:rsidP="00CF3C36">
      <w:pPr>
        <w:pStyle w:val="BodyText"/>
        <w:pBdr>
          <w:top w:val="single" w:sz="4" w:space="4" w:color="auto"/>
          <w:left w:val="single" w:sz="4" w:space="4" w:color="auto"/>
          <w:bottom w:val="single" w:sz="4" w:space="4" w:color="auto"/>
          <w:right w:val="single" w:sz="4" w:space="4" w:color="auto"/>
        </w:pBdr>
      </w:pPr>
      <w:r w:rsidRPr="009254C1">
        <w:t>No storage box</w:t>
      </w:r>
      <w:r>
        <w:t>.</w:t>
      </w:r>
    </w:p>
    <w:p w:rsidR="00CF3C36" w:rsidRDefault="00CF3C36" w:rsidP="00CF3C36">
      <w:pPr>
        <w:pStyle w:val="RFPheading1TS"/>
      </w:pPr>
      <w:bookmarkStart w:id="1590" w:name="_Toc257814863"/>
      <w:bookmarkStart w:id="1591" w:name="_Toc257816745"/>
      <w:bookmarkStart w:id="1592" w:name="_Toc257817244"/>
      <w:bookmarkStart w:id="1593" w:name="_Toc257817712"/>
      <w:bookmarkStart w:id="1594" w:name="_Toc257818055"/>
      <w:bookmarkStart w:id="1595" w:name="_Toc257818281"/>
      <w:bookmarkStart w:id="1596" w:name="_Toc257818505"/>
      <w:bookmarkStart w:id="1597" w:name="_Toc257818728"/>
      <w:bookmarkStart w:id="1598" w:name="_Toc257818933"/>
      <w:bookmarkStart w:id="1599" w:name="_Toc257819138"/>
      <w:bookmarkStart w:id="1600" w:name="_Toc257814864"/>
      <w:bookmarkStart w:id="1601" w:name="_Toc320086808"/>
      <w:bookmarkStart w:id="1602" w:name="_Toc330277249"/>
      <w:bookmarkEnd w:id="1590"/>
      <w:bookmarkEnd w:id="1591"/>
      <w:bookmarkEnd w:id="1592"/>
      <w:bookmarkEnd w:id="1593"/>
      <w:bookmarkEnd w:id="1594"/>
      <w:bookmarkEnd w:id="1595"/>
      <w:bookmarkEnd w:id="1596"/>
      <w:bookmarkEnd w:id="1597"/>
      <w:bookmarkEnd w:id="1598"/>
      <w:bookmarkEnd w:id="1599"/>
      <w:r>
        <w:t xml:space="preserve">Windshield Wipers and </w:t>
      </w:r>
      <w:bookmarkEnd w:id="1600"/>
      <w:r>
        <w:t>Washers</w:t>
      </w:r>
      <w:bookmarkEnd w:id="1601"/>
      <w:bookmarkEnd w:id="1602"/>
    </w:p>
    <w:p w:rsidR="00CF3C36" w:rsidRDefault="00CF3C36" w:rsidP="00CF3C36">
      <w:pPr>
        <w:pStyle w:val="RFPheading2TS"/>
        <w:suppressAutoHyphens/>
      </w:pPr>
      <w:bookmarkStart w:id="1603" w:name="_Toc257814865"/>
      <w:bookmarkStart w:id="1604" w:name="_Toc320086809"/>
      <w:bookmarkStart w:id="1605" w:name="_Toc330277250"/>
      <w:r>
        <w:t xml:space="preserve">Windshield </w:t>
      </w:r>
      <w:bookmarkEnd w:id="1603"/>
      <w:r>
        <w:t>Wipers</w:t>
      </w:r>
      <w:bookmarkEnd w:id="1604"/>
      <w:bookmarkEnd w:id="1605"/>
    </w:p>
    <w:p w:rsidR="00CF3C36" w:rsidRDefault="00CF3C36" w:rsidP="00CF3C36">
      <w:pPr>
        <w:pStyle w:val="BodyText"/>
      </w:pPr>
      <w:r>
        <w:t>The bus shall be equipped with a windshield wiper for each half of the windshield</w:t>
      </w:r>
      <w:r w:rsidRPr="00DA7BB1">
        <w:t>.</w:t>
      </w:r>
      <w:r w:rsidR="00514460">
        <w:t xml:space="preserve"> </w:t>
      </w:r>
      <w:r w:rsidRPr="00DA7BB1">
        <w:t>At 60 mph, no more than 10 percent of the wiped area shall be lost due to windshield wiper lift.</w:t>
      </w:r>
      <w:r>
        <w:t xml:space="preserve"> For two-piece windshields, b</w:t>
      </w:r>
      <w:r w:rsidRPr="00DA7BB1">
        <w:t>oth</w:t>
      </w:r>
      <w:r>
        <w:t xml:space="preserve"> wipers shall park along the center edges of the windshield glass. For single-piece windshields, wipers shall park along the bottom edge of the windshield. Windshield wiper motors and mechanisms shall be easily accessible for repairs or service. The fastener that secures the wiper arm to the drive mechanism shall be corrosion-resistant.</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254C1">
        <w:t>Single-control, electric two-speed intermittent wiper</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 xml:space="preserve">Wiper Powered by Compressed Air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If powered by air, exhaust from the wiper motors shall be muffled or piped under the floor of the bus.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9254C1">
        <w:t xml:space="preserve">Single </w:t>
      </w:r>
      <w:r>
        <w:t>c</w:t>
      </w:r>
      <w:r w:rsidRPr="009254C1">
        <w:t xml:space="preserve">ontrol for </w:t>
      </w:r>
      <w:r>
        <w:t>a</w:t>
      </w:r>
      <w:r w:rsidRPr="009254C1">
        <w:t>ir</w:t>
      </w:r>
      <w:r>
        <w:t>-o</w:t>
      </w:r>
      <w:r w:rsidRPr="009254C1">
        <w:t xml:space="preserve">perated </w:t>
      </w:r>
      <w:r>
        <w:t>s</w:t>
      </w:r>
      <w:r w:rsidRPr="009254C1">
        <w:t>ystem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254C1">
        <w:t xml:space="preserve">Dual </w:t>
      </w:r>
      <w:r>
        <w:t>c</w:t>
      </w:r>
      <w:r w:rsidRPr="009254C1">
        <w:t xml:space="preserve">ontrols for </w:t>
      </w:r>
      <w:r>
        <w:t>a</w:t>
      </w:r>
      <w:r w:rsidRPr="009254C1">
        <w:t>ir</w:t>
      </w:r>
      <w:r>
        <w:t>-o</w:t>
      </w:r>
      <w:r w:rsidRPr="009254C1">
        <w:t xml:space="preserve">perated </w:t>
      </w:r>
      <w:r>
        <w:t>s</w:t>
      </w:r>
      <w:r w:rsidRPr="009254C1">
        <w:t>ystem</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Intermittent Wiper with Variable Control</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 variable-speed feature shall be provided to allow adjustment of wiper speed for each side of the windshield between approximately five (5) and twenty-five (25) cycles per minute.</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254C1">
        <w:t xml:space="preserve">Multiple </w:t>
      </w:r>
      <w:r>
        <w:t>w</w:t>
      </w:r>
      <w:r w:rsidRPr="009254C1">
        <w:t xml:space="preserve">iper </w:t>
      </w:r>
      <w:r>
        <w:t>s</w:t>
      </w:r>
      <w:r w:rsidRPr="009254C1">
        <w:t xml:space="preserve">ystems and </w:t>
      </w:r>
      <w:r>
        <w:t>c</w:t>
      </w:r>
      <w:r w:rsidRPr="009254C1">
        <w:t>ontrols</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A7BB1">
        <w:t>Alternative</w:t>
      </w:r>
    </w:p>
    <w:p w:rsidR="00174270" w:rsidRDefault="00CF3C36">
      <w:pPr>
        <w:pStyle w:val="StyleRFPBodyboldheaderTopSinglesolidlineAuto05pt"/>
      </w:pPr>
      <w:r w:rsidRPr="00DA7BB1">
        <w:t>Non-</w:t>
      </w:r>
      <w:r>
        <w:t>S</w:t>
      </w:r>
      <w:r w:rsidRPr="00DA7BB1">
        <w:t xml:space="preserve">ynchronized </w:t>
      </w:r>
      <w:r>
        <w:t>W</w:t>
      </w:r>
      <w:r w:rsidRPr="00DA7BB1">
        <w:t xml:space="preserve">ipers </w:t>
      </w:r>
    </w:p>
    <w:p w:rsidR="00CF3C36" w:rsidRPr="00DA7BB1" w:rsidRDefault="00CF3C36" w:rsidP="00CF3C36">
      <w:pPr>
        <w:pStyle w:val="BodyText"/>
        <w:pBdr>
          <w:top w:val="single" w:sz="4" w:space="4" w:color="auto"/>
          <w:left w:val="single" w:sz="4" w:space="4" w:color="auto"/>
          <w:bottom w:val="single" w:sz="4" w:space="4" w:color="auto"/>
          <w:right w:val="single" w:sz="4" w:space="4" w:color="auto"/>
        </w:pBdr>
      </w:pPr>
      <w:r w:rsidRPr="00DA7BB1">
        <w:t>For non-synchronized wipers, separate controls for each side shall be supplied.</w:t>
      </w:r>
    </w:p>
    <w:p w:rsidR="00CF3C36" w:rsidRDefault="00CF3C36" w:rsidP="00CF3C36">
      <w:pPr>
        <w:pStyle w:val="RFPheading2TS"/>
        <w:suppressAutoHyphens/>
      </w:pPr>
      <w:bookmarkStart w:id="1606" w:name="_Toc257814866"/>
      <w:bookmarkStart w:id="1607" w:name="_Toc320086810"/>
      <w:bookmarkStart w:id="1608" w:name="_Toc330277251"/>
      <w:r>
        <w:t>Windshield Washers</w:t>
      </w:r>
      <w:bookmarkEnd w:id="1606"/>
      <w:bookmarkEnd w:id="1607"/>
      <w:bookmarkEnd w:id="1608"/>
    </w:p>
    <w:p w:rsidR="00CF3C36" w:rsidRDefault="00CF3C36" w:rsidP="00CF3C36">
      <w:pPr>
        <w:pStyle w:val="BodyText"/>
      </w:pPr>
      <w:r>
        <w:t>The windshield washer system, when used with the wipers, shall deposit washing fluid evenly and completely wet the entire wiped area.</w:t>
      </w:r>
    </w:p>
    <w:p w:rsidR="00CF3C36" w:rsidRDefault="00CF3C36" w:rsidP="00CF3C36">
      <w:pPr>
        <w:pStyle w:val="BodyText"/>
      </w:pPr>
      <w:r>
        <w:t xml:space="preserve">The windshield washer system shall have a minimum 3-gallon reservoir, located for easy refilling from outside the bus. Reservoir pumps, lines and fittings shall be corrosion-resistant and must include a means to determine fluid level. </w:t>
      </w:r>
    </w:p>
    <w:p w:rsidR="00CF3C36" w:rsidRDefault="00CF3C36" w:rsidP="00CF3C36">
      <w:pPr>
        <w:pStyle w:val="RFPheading1TS"/>
      </w:pPr>
      <w:bookmarkStart w:id="1609" w:name="_Toc257814867"/>
      <w:bookmarkStart w:id="1610" w:name="_Toc320086811"/>
      <w:bookmarkStart w:id="1611" w:name="_Toc330277252"/>
      <w:r>
        <w:t xml:space="preserve">Driver’s </w:t>
      </w:r>
      <w:bookmarkEnd w:id="1609"/>
      <w:r>
        <w:t>Seat</w:t>
      </w:r>
      <w:bookmarkEnd w:id="1610"/>
      <w:bookmarkEnd w:id="1611"/>
    </w:p>
    <w:tbl>
      <w:tblPr>
        <w:tblW w:w="0" w:type="auto"/>
        <w:tblLook w:val="04A0" w:firstRow="1" w:lastRow="0" w:firstColumn="1" w:lastColumn="0" w:noHBand="0" w:noVBand="1"/>
      </w:tblPr>
      <w:tblGrid>
        <w:gridCol w:w="9576"/>
      </w:tblGrid>
      <w:tr w:rsidR="00CF3C36" w:rsidRPr="001F08F8" w:rsidTr="00C42B29">
        <w:trPr>
          <w:cantSplit/>
        </w:trPr>
        <w:tc>
          <w:tcPr>
            <w:tcW w:w="9576" w:type="dxa"/>
          </w:tcPr>
          <w:p w:rsidR="00CF3C36" w:rsidRPr="0093234C" w:rsidRDefault="007F38E3" w:rsidP="00C42B29">
            <w:pPr>
              <w:keepNext/>
              <w:suppressAutoHyphens/>
              <w:jc w:val="center"/>
              <w:rPr>
                <w:rStyle w:val="Figurebold"/>
                <w:rFonts w:ascii="Arial" w:hAnsi="Arial" w:cs="Arial"/>
              </w:rPr>
            </w:pPr>
            <w:r w:rsidRPr="007F38E3">
              <w:rPr>
                <w:rStyle w:val="Figurebold"/>
                <w:rFonts w:ascii="Arial" w:hAnsi="Arial" w:cs="Arial"/>
              </w:rPr>
              <w:t>FIGURE 5</w:t>
            </w:r>
          </w:p>
          <w:p w:rsidR="00174270" w:rsidRDefault="007F38E3">
            <w:pPr>
              <w:keepNext/>
              <w:suppressAutoHyphens/>
              <w:spacing w:after="120"/>
              <w:jc w:val="center"/>
              <w:rPr>
                <w:b/>
                <w:sz w:val="19"/>
                <w:szCs w:val="19"/>
              </w:rPr>
            </w:pPr>
            <w:r w:rsidRPr="007F38E3">
              <w:rPr>
                <w:rFonts w:ascii="Arial" w:hAnsi="Arial" w:cs="Arial"/>
                <w:sz w:val="19"/>
                <w:szCs w:val="19"/>
              </w:rPr>
              <w:t>Driver’s Seat</w:t>
            </w:r>
          </w:p>
        </w:tc>
      </w:tr>
      <w:tr w:rsidR="00CF3C36" w:rsidRPr="001F08F8" w:rsidTr="00C42B29">
        <w:trPr>
          <w:cantSplit/>
        </w:trPr>
        <w:tc>
          <w:tcPr>
            <w:tcW w:w="9576" w:type="dxa"/>
          </w:tcPr>
          <w:p w:rsidR="00CF3C36" w:rsidRPr="00FF44DC" w:rsidRDefault="004E1DA2" w:rsidP="00C42B29">
            <w:pPr>
              <w:pStyle w:val="BodyText"/>
              <w:spacing w:after="0"/>
              <w:jc w:val="center"/>
              <w:rPr>
                <w:rFonts w:ascii="Arial" w:hAnsi="Arial" w:cs="Arial"/>
                <w:b/>
                <w:szCs w:val="22"/>
              </w:rPr>
            </w:pPr>
            <w:r>
              <w:rPr>
                <w:rFonts w:ascii="Arial" w:hAnsi="Arial" w:cs="Arial"/>
                <w:b/>
                <w:noProof/>
                <w:szCs w:val="22"/>
              </w:rPr>
              <mc:AlternateContent>
                <mc:Choice Requires="wps">
                  <w:drawing>
                    <wp:anchor distT="4294967295" distB="4294967295" distL="114300" distR="114300" simplePos="0" relativeHeight="251659264" behindDoc="0" locked="0" layoutInCell="1" allowOverlap="1">
                      <wp:simplePos x="0" y="0"/>
                      <wp:positionH relativeFrom="column">
                        <wp:posOffset>3462020</wp:posOffset>
                      </wp:positionH>
                      <wp:positionV relativeFrom="paragraph">
                        <wp:posOffset>2780029</wp:posOffset>
                      </wp:positionV>
                      <wp:extent cx="385445" cy="0"/>
                      <wp:effectExtent l="0" t="0" r="14605" b="1905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C640BD" id="_x0000_t32" coordsize="21600,21600" o:spt="32" o:oned="t" path="m,l21600,21600e" filled="f">
                      <v:path arrowok="t" fillok="f" o:connecttype="none"/>
                      <o:lock v:ext="edit" shapetype="t"/>
                    </v:shapetype>
                    <v:shape id="AutoShape 21" o:spid="_x0000_s1026" type="#_x0000_t32" style="position:absolute;margin-left:272.6pt;margin-top:218.9pt;width:30.35pt;height:0;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"/>
                  </w:pict>
                </mc:Fallback>
              </mc:AlternateContent>
            </w:r>
            <w:r>
              <w:rPr>
                <w:rFonts w:ascii="Arial" w:hAnsi="Arial" w:cs="Arial"/>
                <w:b/>
                <w:noProof/>
                <w:szCs w:val="22"/>
              </w:rPr>
              <mc:AlternateContent>
                <mc:Choice Requires="wps">
                  <w:drawing>
                    <wp:anchor distT="0" distB="0" distL="114935" distR="114935" simplePos="0" relativeHeight="251653120" behindDoc="0" locked="0" layoutInCell="1" allowOverlap="1">
                      <wp:simplePos x="0" y="0"/>
                      <wp:positionH relativeFrom="column">
                        <wp:posOffset>3847465</wp:posOffset>
                      </wp:positionH>
                      <wp:positionV relativeFrom="paragraph">
                        <wp:posOffset>2667635</wp:posOffset>
                      </wp:positionV>
                      <wp:extent cx="767715" cy="248920"/>
                      <wp:effectExtent l="0" t="0" r="13335" b="1778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Seat base</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02.95pt;margin-top:210.05pt;width:60.45pt;height:19.6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" strokeweight=".05pt">
                      <v:textbox inset="7.9pt,4.3pt,7.9pt,4.3pt">
                        <w:txbxContent>
                          <w:p w:rsidR="00842680" w:rsidRPr="00634A8E" w:rsidRDefault="00842680" w:rsidP="00CF3C36">
                            <w:pPr>
                              <w:pStyle w:val="Tabletext"/>
                              <w:jc w:val="center"/>
                            </w:pPr>
                            <w:r>
                              <w:t>Seat base</w:t>
                            </w:r>
                          </w:p>
                        </w:txbxContent>
                      </v:textbox>
                    </v:shape>
                  </w:pict>
                </mc:Fallback>
              </mc:AlternateContent>
            </w:r>
            <w:r>
              <w:rPr>
                <w:rFonts w:ascii="Arial" w:hAnsi="Arial" w:cs="Arial"/>
                <w:b/>
                <w:noProof/>
                <w:szCs w:val="22"/>
              </w:rPr>
              <mc:AlternateContent>
                <mc:Choice Requires="wps">
                  <w:drawing>
                    <wp:anchor distT="4294967295" distB="4294967295" distL="114300" distR="114300" simplePos="0" relativeHeight="251661312" behindDoc="0" locked="0" layoutInCell="1" allowOverlap="1">
                      <wp:simplePos x="0" y="0"/>
                      <wp:positionH relativeFrom="column">
                        <wp:posOffset>1562735</wp:posOffset>
                      </wp:positionH>
                      <wp:positionV relativeFrom="paragraph">
                        <wp:posOffset>2727959</wp:posOffset>
                      </wp:positionV>
                      <wp:extent cx="824230" cy="0"/>
                      <wp:effectExtent l="0" t="0" r="33020" b="1905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B1C425" id="AutoShape 23" o:spid="_x0000_s1026" type="#_x0000_t32" style="position:absolute;margin-left:123.05pt;margin-top:214.8pt;width:64.9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R4HwIAADwEAAAOAAAAZHJzL2Uyb0RvYy54bWysU9uO2jAQfa/Uf7D8DrkQth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"/>
                  </w:pict>
                </mc:Fallback>
              </mc:AlternateContent>
            </w:r>
            <w:r>
              <w:rPr>
                <w:rFonts w:ascii="Arial" w:hAnsi="Arial" w:cs="Arial"/>
                <w:b/>
                <w:noProof/>
                <w:szCs w:val="22"/>
              </w:rPr>
              <mc:AlternateContent>
                <mc:Choice Requires="wps">
                  <w:drawing>
                    <wp:anchor distT="0" distB="0" distL="114935" distR="114935" simplePos="0" relativeHeight="251652096" behindDoc="0" locked="0" layoutInCell="1" allowOverlap="1">
                      <wp:simplePos x="0" y="0"/>
                      <wp:positionH relativeFrom="column">
                        <wp:posOffset>356235</wp:posOffset>
                      </wp:positionH>
                      <wp:positionV relativeFrom="paragraph">
                        <wp:posOffset>2597150</wp:posOffset>
                      </wp:positionV>
                      <wp:extent cx="1206500" cy="248920"/>
                      <wp:effectExtent l="0" t="0" r="12700" b="1778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Seat pan cushion</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28.05pt;margin-top:204.5pt;width:95pt;height:19.6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" strokeweight=".05pt">
                      <v:textbox inset="7.9pt,4.3pt,7.9pt,4.3pt">
                        <w:txbxContent>
                          <w:p w:rsidR="00842680" w:rsidRPr="00634A8E" w:rsidRDefault="00842680" w:rsidP="00CF3C36">
                            <w:pPr>
                              <w:pStyle w:val="Tabletext"/>
                              <w:jc w:val="center"/>
                            </w:pPr>
                            <w:r>
                              <w:t>Seat pan cushion</w:t>
                            </w:r>
                          </w:p>
                        </w:txbxContent>
                      </v:textbox>
                    </v:shape>
                  </w:pict>
                </mc:Fallback>
              </mc:AlternateContent>
            </w:r>
            <w:r>
              <w:rPr>
                <w:rFonts w:cs="Arial"/>
                <w:noProof/>
              </w:rPr>
              <mc:AlternateContent>
                <mc:Choice Requires="wps">
                  <w:drawing>
                    <wp:anchor distT="4294967295" distB="4294967295" distL="114300" distR="114300" simplePos="0" relativeHeight="251655168" behindDoc="0" locked="0" layoutInCell="1" allowOverlap="1">
                      <wp:simplePos x="0" y="0"/>
                      <wp:positionH relativeFrom="column">
                        <wp:posOffset>3485515</wp:posOffset>
                      </wp:positionH>
                      <wp:positionV relativeFrom="paragraph">
                        <wp:posOffset>280669</wp:posOffset>
                      </wp:positionV>
                      <wp:extent cx="254635" cy="0"/>
                      <wp:effectExtent l="0" t="0" r="31115" b="19050"/>
                      <wp:wrapNone/>
                      <wp:docPr id="2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35837" id="AutoShape 17" o:spid="_x0000_s1026" type="#_x0000_t32" style="position:absolute;margin-left:274.45pt;margin-top:22.1pt;width:20.0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2zu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"/>
                  </w:pict>
                </mc:Fallback>
              </mc:AlternateContent>
            </w:r>
            <w:r>
              <w:rPr>
                <w:rFonts w:cs="Arial"/>
                <w:noProof/>
              </w:rPr>
              <mc:AlternateContent>
                <mc:Choice Requires="wps">
                  <w:drawing>
                    <wp:anchor distT="0" distB="0" distL="114935" distR="114935" simplePos="0" relativeHeight="251648000" behindDoc="0" locked="0" layoutInCell="1" allowOverlap="1">
                      <wp:simplePos x="0" y="0"/>
                      <wp:positionH relativeFrom="column">
                        <wp:posOffset>3740150</wp:posOffset>
                      </wp:positionH>
                      <wp:positionV relativeFrom="paragraph">
                        <wp:posOffset>138430</wp:posOffset>
                      </wp:positionV>
                      <wp:extent cx="767715" cy="248920"/>
                      <wp:effectExtent l="0" t="0" r="13335" b="1778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rsidRPr="00634A8E">
                                    <w:t>Head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94.5pt;margin-top:10.9pt;width:60.45pt;height:19.6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" strokeweight=".05pt">
                      <v:textbox inset="7.9pt,4.3pt,7.9pt,4.3pt">
                        <w:txbxContent>
                          <w:p w:rsidR="00842680" w:rsidRPr="00634A8E" w:rsidRDefault="00842680" w:rsidP="00CF3C36">
                            <w:pPr>
                              <w:pStyle w:val="Tabletext"/>
                              <w:jc w:val="center"/>
                            </w:pPr>
                            <w:r w:rsidRPr="00634A8E">
                              <w:t>Head rest</w:t>
                            </w:r>
                          </w:p>
                        </w:txbxContent>
                      </v:textbox>
                    </v:shape>
                  </w:pict>
                </mc:Fallback>
              </mc:AlternateContent>
            </w:r>
            <w:r>
              <w:rPr>
                <w:rFonts w:cs="Arial"/>
                <w:noProof/>
              </w:rPr>
              <mc:AlternateContent>
                <mc:Choice Requires="wps">
                  <w:drawing>
                    <wp:anchor distT="4294967295" distB="4294967295" distL="114300" distR="114300" simplePos="0" relativeHeight="251656192" behindDoc="0" locked="0" layoutInCell="1" allowOverlap="1">
                      <wp:simplePos x="0" y="0"/>
                      <wp:positionH relativeFrom="column">
                        <wp:posOffset>3685540</wp:posOffset>
                      </wp:positionH>
                      <wp:positionV relativeFrom="paragraph">
                        <wp:posOffset>999489</wp:posOffset>
                      </wp:positionV>
                      <wp:extent cx="267335" cy="0"/>
                      <wp:effectExtent l="0" t="0" r="18415" b="1905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A7BCC" id="AutoShape 18" o:spid="_x0000_s1026" type="#_x0000_t32" style="position:absolute;margin-left:290.2pt;margin-top:78.7pt;width:21.05pt;height:0;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"/>
                  </w:pict>
                </mc:Fallback>
              </mc:AlternateContent>
            </w:r>
            <w:r>
              <w:rPr>
                <w:rFonts w:cs="Arial"/>
                <w:noProof/>
              </w:rPr>
              <mc:AlternateContent>
                <mc:Choice Requires="wps">
                  <w:drawing>
                    <wp:anchor distT="0" distB="0" distL="114935" distR="114935" simplePos="0" relativeHeight="251649024" behindDoc="0" locked="0" layoutInCell="1" allowOverlap="1">
                      <wp:simplePos x="0" y="0"/>
                      <wp:positionH relativeFrom="column">
                        <wp:posOffset>3952875</wp:posOffset>
                      </wp:positionH>
                      <wp:positionV relativeFrom="paragraph">
                        <wp:posOffset>868045</wp:posOffset>
                      </wp:positionV>
                      <wp:extent cx="767715" cy="248920"/>
                      <wp:effectExtent l="0" t="0" r="13335" b="1778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Seat back</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11.25pt;margin-top:68.35pt;width:60.45pt;height:19.6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" strokeweight=".05pt">
                      <v:textbox inset="7.9pt,4.3pt,7.9pt,4.3pt">
                        <w:txbxContent>
                          <w:p w:rsidR="00842680" w:rsidRPr="00634A8E" w:rsidRDefault="00842680" w:rsidP="00CF3C36">
                            <w:pPr>
                              <w:pStyle w:val="Tabletext"/>
                              <w:jc w:val="center"/>
                            </w:pPr>
                            <w:r>
                              <w:t>Seat back</w:t>
                            </w:r>
                          </w:p>
                        </w:txbxContent>
                      </v:textbox>
                    </v:shape>
                  </w:pict>
                </mc:Fallback>
              </mc:AlternateContent>
            </w:r>
            <w:r>
              <w:rPr>
                <w:rFonts w:ascii="Arial" w:hAnsi="Arial" w:cs="Arial"/>
                <w:b/>
                <w:noProof/>
                <w:szCs w:val="22"/>
              </w:rPr>
              <mc:AlternateContent>
                <mc:Choice Requires="wps">
                  <w:drawing>
                    <wp:anchor distT="4294967295" distB="4294967295" distL="114300" distR="114300" simplePos="0" relativeHeight="251660288" behindDoc="0" locked="0" layoutInCell="1" allowOverlap="1">
                      <wp:simplePos x="0" y="0"/>
                      <wp:positionH relativeFrom="column">
                        <wp:posOffset>2120900</wp:posOffset>
                      </wp:positionH>
                      <wp:positionV relativeFrom="paragraph">
                        <wp:posOffset>1320164</wp:posOffset>
                      </wp:positionV>
                      <wp:extent cx="699770" cy="0"/>
                      <wp:effectExtent l="0" t="0" r="24130" b="1905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622B9" id="AutoShape 22" o:spid="_x0000_s1026" type="#_x0000_t32" style="position:absolute;margin-left:167pt;margin-top:103.95pt;width:55.1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sX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"/>
                  </w:pict>
                </mc:Fallback>
              </mc:AlternateContent>
            </w:r>
            <w:r>
              <w:rPr>
                <w:rFonts w:ascii="Arial" w:hAnsi="Arial" w:cs="Arial"/>
                <w:b/>
                <w:noProof/>
                <w:szCs w:val="22"/>
              </w:rPr>
              <mc:AlternateContent>
                <mc:Choice Requires="wps">
                  <w:drawing>
                    <wp:anchor distT="0" distB="0" distL="114935" distR="114935" simplePos="0" relativeHeight="251654144" behindDoc="0" locked="0" layoutInCell="1" allowOverlap="1">
                      <wp:simplePos x="0" y="0"/>
                      <wp:positionH relativeFrom="column">
                        <wp:posOffset>611505</wp:posOffset>
                      </wp:positionH>
                      <wp:positionV relativeFrom="paragraph">
                        <wp:posOffset>1177290</wp:posOffset>
                      </wp:positionV>
                      <wp:extent cx="1509395" cy="248920"/>
                      <wp:effectExtent l="0" t="0" r="14605" b="1778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Seat back lumbar support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48.15pt;margin-top:92.7pt;width:118.85pt;height:19.6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" strokeweight=".05pt">
                      <v:textbox inset="7.9pt,4.3pt,7.9pt,4.3pt">
                        <w:txbxContent>
                          <w:p w:rsidR="00842680" w:rsidRPr="00634A8E" w:rsidRDefault="00842680" w:rsidP="00CF3C36">
                            <w:pPr>
                              <w:pStyle w:val="Tabletext"/>
                              <w:jc w:val="center"/>
                            </w:pPr>
                            <w:r>
                              <w:t>Seat back lumbar support</w:t>
                            </w:r>
                          </w:p>
                        </w:txbxContent>
                      </v:textbox>
                    </v:shape>
                  </w:pict>
                </mc:Fallback>
              </mc:AlternateContent>
            </w:r>
            <w:r>
              <w:rPr>
                <w:rFonts w:ascii="Arial" w:hAnsi="Arial" w:cs="Arial"/>
                <w:b/>
                <w:noProof/>
                <w:szCs w:val="22"/>
              </w:rPr>
              <mc:AlternateContent>
                <mc:Choice Requires="wps">
                  <w:drawing>
                    <wp:anchor distT="4294967295" distB="4294967295" distL="114300" distR="114300" simplePos="0" relativeHeight="251658240" behindDoc="0" locked="0" layoutInCell="1" allowOverlap="1">
                      <wp:simplePos x="0" y="0"/>
                      <wp:positionH relativeFrom="column">
                        <wp:posOffset>3794125</wp:posOffset>
                      </wp:positionH>
                      <wp:positionV relativeFrom="paragraph">
                        <wp:posOffset>2115184</wp:posOffset>
                      </wp:positionV>
                      <wp:extent cx="332105" cy="0"/>
                      <wp:effectExtent l="0" t="0" r="10795" b="19050"/>
                      <wp:wrapNone/>
                      <wp:docPr id="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C576D" id="AutoShape 20" o:spid="_x0000_s1026" type="#_x0000_t32" style="position:absolute;margin-left:298.75pt;margin-top:166.55pt;width:26.15pt;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"/>
                  </w:pict>
                </mc:Fallback>
              </mc:AlternateContent>
            </w:r>
            <w:r>
              <w:rPr>
                <w:rFonts w:ascii="Arial" w:hAnsi="Arial" w:cs="Arial"/>
                <w:b/>
                <w:noProof/>
                <w:szCs w:val="22"/>
              </w:rPr>
              <mc:AlternateContent>
                <mc:Choice Requires="wps">
                  <w:drawing>
                    <wp:anchor distT="0" distB="0" distL="114935" distR="114935" simplePos="0" relativeHeight="251651072" behindDoc="0" locked="0" layoutInCell="1" allowOverlap="1">
                      <wp:simplePos x="0" y="0"/>
                      <wp:positionH relativeFrom="column">
                        <wp:posOffset>4126230</wp:posOffset>
                      </wp:positionH>
                      <wp:positionV relativeFrom="paragraph">
                        <wp:posOffset>1997075</wp:posOffset>
                      </wp:positionV>
                      <wp:extent cx="767715" cy="248920"/>
                      <wp:effectExtent l="0" t="0" r="13335" b="1778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Seat belt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324.9pt;margin-top:157.25pt;width:60.45pt;height:19.6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" strokeweight=".05pt">
                      <v:textbox inset="7.9pt,4.3pt,7.9pt,4.3pt">
                        <w:txbxContent>
                          <w:p w:rsidR="00842680" w:rsidRPr="00634A8E" w:rsidRDefault="00842680" w:rsidP="00CF3C36">
                            <w:pPr>
                              <w:pStyle w:val="Tabletext"/>
                              <w:jc w:val="center"/>
                            </w:pPr>
                            <w:r>
                              <w:t>Seat belt</w:t>
                            </w:r>
                          </w:p>
                        </w:txbxContent>
                      </v:textbox>
                    </v:shape>
                  </w:pict>
                </mc:Fallback>
              </mc:AlternateContent>
            </w:r>
            <w:r>
              <w:rPr>
                <w:rFonts w:ascii="Arial" w:hAnsi="Arial" w:cs="Arial"/>
                <w:b/>
                <w:noProof/>
                <w:szCs w:val="22"/>
              </w:rPr>
              <mc:AlternateContent>
                <mc:Choice Requires="wps">
                  <w:drawing>
                    <wp:anchor distT="0" distB="0" distL="114935" distR="114935" simplePos="0" relativeHeight="251650048" behindDoc="0" locked="0" layoutInCell="1" allowOverlap="1">
                      <wp:simplePos x="0" y="0"/>
                      <wp:positionH relativeFrom="column">
                        <wp:posOffset>4126230</wp:posOffset>
                      </wp:positionH>
                      <wp:positionV relativeFrom="paragraph">
                        <wp:posOffset>1448435</wp:posOffset>
                      </wp:positionV>
                      <wp:extent cx="767715" cy="248920"/>
                      <wp:effectExtent l="0" t="0" r="13335" b="177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48920"/>
                              </a:xfrm>
                              <a:prstGeom prst="rect">
                                <a:avLst/>
                              </a:prstGeom>
                              <a:solidFill>
                                <a:srgbClr val="FFFFFF"/>
                              </a:solidFill>
                              <a:ln w="635">
                                <a:solidFill>
                                  <a:srgbClr val="000000"/>
                                </a:solidFill>
                                <a:miter lim="800000"/>
                                <a:headEnd/>
                                <a:tailEnd/>
                              </a:ln>
                            </wps:spPr>
                            <wps:txbx>
                              <w:txbxContent>
                                <w:p w:rsidR="00842680" w:rsidRPr="00634A8E" w:rsidRDefault="00842680" w:rsidP="00CF3C36">
                                  <w:pPr>
                                    <w:pStyle w:val="Tabletext"/>
                                    <w:jc w:val="center"/>
                                  </w:pPr>
                                  <w:r>
                                    <w:t>Arm</w:t>
                                  </w:r>
                                  <w:r w:rsidRPr="00634A8E">
                                    <w:t xml:space="preserve"> rest</w:t>
                                  </w:r>
                                </w:p>
                              </w:txbxContent>
                            </wps:txbx>
                            <wps:bodyPr rot="0" vert="horz" wrap="square" lIns="100330" tIns="54610" rIns="100330" bIns="5461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left:0;text-align:left;margin-left:324.9pt;margin-top:114.05pt;width:60.45pt;height:19.6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" strokeweight=".05pt">
                      <v:textbox inset="7.9pt,4.3pt,7.9pt,4.3pt">
                        <w:txbxContent>
                          <w:p w:rsidR="00842680" w:rsidRPr="00634A8E" w:rsidRDefault="00842680" w:rsidP="00CF3C36">
                            <w:pPr>
                              <w:pStyle w:val="Tabletext"/>
                              <w:jc w:val="center"/>
                            </w:pPr>
                            <w:r>
                              <w:t>Arm</w:t>
                            </w:r>
                            <w:r w:rsidRPr="00634A8E">
                              <w:t xml:space="preserve"> rest</w:t>
                            </w:r>
                          </w:p>
                        </w:txbxContent>
                      </v:textbox>
                    </v:shape>
                  </w:pict>
                </mc:Fallback>
              </mc:AlternateContent>
            </w:r>
            <w:r>
              <w:rPr>
                <w:rFonts w:cs="Arial"/>
                <w:noProof/>
              </w:rPr>
              <mc:AlternateContent>
                <mc:Choice Requires="wps">
                  <w:drawing>
                    <wp:anchor distT="4294967295" distB="4294967295" distL="114300" distR="114300" simplePos="0" relativeHeight="251657216" behindDoc="0" locked="0" layoutInCell="1" allowOverlap="1">
                      <wp:simplePos x="0" y="0"/>
                      <wp:positionH relativeFrom="column">
                        <wp:posOffset>3639820</wp:posOffset>
                      </wp:positionH>
                      <wp:positionV relativeFrom="paragraph">
                        <wp:posOffset>1590674</wp:posOffset>
                      </wp:positionV>
                      <wp:extent cx="486410" cy="0"/>
                      <wp:effectExtent l="0" t="0" r="27940" b="19050"/>
                      <wp:wrapNone/>
                      <wp:docPr id="1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6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FBD7B" id="AutoShape 19" o:spid="_x0000_s1026" type="#_x0000_t32" style="position:absolute;margin-left:286.6pt;margin-top:125.25pt;width:38.3pt;height:0;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ufJQIAAEY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"/>
                  </w:pict>
                </mc:Fallback>
              </mc:AlternateContent>
            </w:r>
            <w:r w:rsidR="00CF3C36" w:rsidRPr="00FF44DC">
              <w:rPr>
                <w:rFonts w:cs="Arial"/>
              </w:rPr>
              <w:object w:dxaOrig="8624" w:dyaOrig="11940">
                <v:shape id="_x0000_i1031" type="#_x0000_t75" style="width:141.75pt;height:253.5pt" o:ole="" filled="t">
                  <v:fill color2="black" type="frame"/>
                  <v:imagedata r:id="rId39" o:title="" croptop="3828f" cropbottom="1032f" cropleft="2669f" cropright="14946f"/>
                </v:shape>
                <o:OLEObject Type="Embed" ProgID="Word.Picture.8" ShapeID="_x0000_i1031" DrawAspect="Content" ObjectID="_1552826872" r:id="rId40"/>
              </w:object>
            </w:r>
          </w:p>
        </w:tc>
      </w:tr>
    </w:tbl>
    <w:p w:rsidR="00174270" w:rsidRDefault="00CF3C36">
      <w:pPr>
        <w:pStyle w:val="RFPheading2TS"/>
        <w:spacing w:before="360"/>
      </w:pPr>
      <w:bookmarkStart w:id="1612" w:name="_Toc257814868"/>
      <w:bookmarkStart w:id="1613" w:name="_Toc320086812"/>
      <w:bookmarkStart w:id="1614" w:name="_Toc330277253"/>
      <w:r w:rsidRPr="00446BA2">
        <w:t>Dimensions</w:t>
      </w:r>
      <w:bookmarkEnd w:id="1612"/>
      <w:bookmarkEnd w:id="1613"/>
      <w:bookmarkEnd w:id="1614"/>
    </w:p>
    <w:p w:rsidR="00CF3C36" w:rsidRDefault="00CF3C36" w:rsidP="00CF3C36">
      <w:pPr>
        <w:pStyle w:val="BodyText"/>
      </w:pPr>
      <w:r>
        <w:t xml:space="preserve">The driver’s seat shall be comfortable and adjustable so that people ranging in size from a 95th-percentile male to a 5th-percentile female may operate the bus. </w:t>
      </w:r>
    </w:p>
    <w:p w:rsidR="00CF3C36" w:rsidRPr="00420B6A" w:rsidRDefault="00CF3C36" w:rsidP="00CF3C36">
      <w:pPr>
        <w:pStyle w:val="RFPheading3TS"/>
        <w:suppressAutoHyphens/>
      </w:pPr>
      <w:bookmarkStart w:id="1615" w:name="_Toc257814869"/>
      <w:r w:rsidRPr="00420B6A">
        <w:t xml:space="preserve">Seat </w:t>
      </w:r>
      <w:r>
        <w:t>P</w:t>
      </w:r>
      <w:r w:rsidRPr="00420B6A">
        <w:t xml:space="preserve">an </w:t>
      </w:r>
      <w:r>
        <w:t>C</w:t>
      </w:r>
      <w:r w:rsidRPr="00420B6A">
        <w:t xml:space="preserve">ushion </w:t>
      </w:r>
      <w:bookmarkEnd w:id="1615"/>
      <w:r>
        <w:t>L</w:t>
      </w:r>
      <w:r w:rsidRPr="00420B6A">
        <w:t>ength</w:t>
      </w:r>
    </w:p>
    <w:p w:rsidR="00CF3C36" w:rsidRDefault="00CF3C36" w:rsidP="00CF3C36">
      <w:pPr>
        <w:pStyle w:val="BodyText"/>
        <w:rPr>
          <w:b/>
          <w:i/>
        </w:rPr>
      </w:pPr>
      <w:r>
        <w:t>Measurement shall be</w:t>
      </w:r>
      <w:r w:rsidR="003E595D">
        <w:t xml:space="preserve"> </w:t>
      </w:r>
      <w:r>
        <w:t>from the front edge of the seat pan to the rear at its intersection with the seat back. The adjustment of the seat pan length shall be no less than 16.5 in.at its minimum length and no more than 20.5 in.at its maximum length.</w:t>
      </w:r>
    </w:p>
    <w:p w:rsidR="00CF3C36" w:rsidRPr="00420B6A" w:rsidRDefault="00CF3C36" w:rsidP="00CF3C36">
      <w:pPr>
        <w:pStyle w:val="RFPheading3SP"/>
        <w:suppressAutoHyphens/>
      </w:pPr>
      <w:r w:rsidRPr="00420B6A">
        <w:t xml:space="preserve">Seat </w:t>
      </w:r>
      <w:r>
        <w:t>P</w:t>
      </w:r>
      <w:r w:rsidRPr="00420B6A">
        <w:t xml:space="preserve">an </w:t>
      </w:r>
      <w:r>
        <w:t>C</w:t>
      </w:r>
      <w:r w:rsidRPr="00420B6A">
        <w:t xml:space="preserve">ushion </w:t>
      </w:r>
      <w:r>
        <w:t>H</w:t>
      </w:r>
      <w:r w:rsidRPr="00420B6A">
        <w:t>eight</w:t>
      </w:r>
    </w:p>
    <w:p w:rsidR="00CF3C36" w:rsidRPr="00233EBE" w:rsidRDefault="00CF3C36" w:rsidP="00CF3C36">
      <w:pPr>
        <w:pStyle w:val="RFPdefaultalternative"/>
      </w:pPr>
      <w:r>
        <w:t xml:space="preserve">Default </w:t>
      </w:r>
    </w:p>
    <w:p w:rsidR="00174270" w:rsidRDefault="00CF3C36">
      <w:pPr>
        <w:pStyle w:val="StyleRFPBodyboldheaderTopSinglesolidlineAuto05pt"/>
      </w:pPr>
      <w:r>
        <w:t>Dimensions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Measurement</w:t>
      </w:r>
      <w:r w:rsidR="00AB7F35">
        <w:t xml:space="preserve"> </w:t>
      </w:r>
      <w:r>
        <w:t>shall be</w:t>
      </w:r>
      <w:r w:rsidR="00AB7F35">
        <w:t xml:space="preserve"> </w:t>
      </w:r>
      <w:r>
        <w:t xml:space="preserve">from the cab floor to the top of the level seat at its center midpoint. The seat shall adjust in height from a minimum of14 in., </w:t>
      </w:r>
      <w:r w:rsidR="00653733">
        <w:t>with a</w:t>
      </w:r>
      <w:r>
        <w:t xml:space="preserve"> minimum 6 in. vertical range of adjustment.</w:t>
      </w:r>
    </w:p>
    <w:p w:rsidR="00CF3C36" w:rsidRPr="00E72607" w:rsidRDefault="00CF3C36" w:rsidP="00CF3C36">
      <w:pPr>
        <w:pStyle w:val="RFPheading"/>
        <w:rPr>
          <w:rStyle w:val="Emphasis"/>
          <w:rFonts w:ascii="Times New Roman" w:hAnsi="Times New Roman"/>
          <w:b w:val="0"/>
          <w:color w:val="auto"/>
        </w:rPr>
      </w:pPr>
    </w:p>
    <w:p w:rsidR="00CF3C36" w:rsidRPr="00233EBE" w:rsidRDefault="00CF3C36" w:rsidP="00CF3C36">
      <w:pPr>
        <w:pStyle w:val="RFPdefaultalternative"/>
      </w:pPr>
      <w:r w:rsidRPr="00233EBE">
        <w:t xml:space="preserve">Alternative </w:t>
      </w:r>
    </w:p>
    <w:p w:rsidR="00174270" w:rsidRDefault="00CF3C36">
      <w:pPr>
        <w:pStyle w:val="StyleRFPBodyboldheaderTopSinglesolidlineAuto05pt"/>
      </w:pPr>
      <w:r>
        <w:t>H-Point</w:t>
      </w:r>
    </w:p>
    <w:p w:rsidR="00CF3C36" w:rsidRPr="00DA7BB1" w:rsidRDefault="00CF3C36" w:rsidP="00CF3C36">
      <w:pPr>
        <w:pStyle w:val="BodyText"/>
        <w:pBdr>
          <w:top w:val="single" w:sz="4" w:space="4" w:color="auto"/>
          <w:left w:val="single" w:sz="4" w:space="4" w:color="auto"/>
          <w:bottom w:val="single" w:sz="4" w:space="4" w:color="auto"/>
          <w:right w:val="single" w:sz="4" w:space="4" w:color="auto"/>
        </w:pBdr>
      </w:pPr>
      <w:r w:rsidRPr="00DA7BB1">
        <w:t>The reference point for seat height shall be determined by establishing the H-point.</w:t>
      </w:r>
    </w:p>
    <w:p w:rsidR="00CF3C36" w:rsidRPr="00420B6A" w:rsidRDefault="00CF3C36" w:rsidP="00CF3C36">
      <w:pPr>
        <w:pStyle w:val="RFPheading3TS"/>
        <w:suppressAutoHyphens/>
      </w:pPr>
      <w:bookmarkStart w:id="1616" w:name="_Toc257814870"/>
      <w:r w:rsidRPr="00DA7BB1">
        <w:t xml:space="preserve">Seat </w:t>
      </w:r>
      <w:r>
        <w:t>P</w:t>
      </w:r>
      <w:r w:rsidRPr="00DA7BB1">
        <w:t xml:space="preserve">an </w:t>
      </w:r>
      <w:r>
        <w:t>C</w:t>
      </w:r>
      <w:r w:rsidRPr="00DA7BB1">
        <w:t xml:space="preserve">ushion </w:t>
      </w:r>
      <w:bookmarkEnd w:id="1616"/>
      <w:r>
        <w:t>S</w:t>
      </w:r>
      <w:r w:rsidRPr="00DA7BB1">
        <w:t>lope</w:t>
      </w:r>
    </w:p>
    <w:p w:rsidR="00CF3C36" w:rsidRDefault="00CF3C36" w:rsidP="00CF3C36">
      <w:pPr>
        <w:pStyle w:val="BodyText"/>
      </w:pPr>
      <w:r>
        <w:t xml:space="preserve">Measurement is the slope of the plane created by connecting the two high points of the seat, one at the rear of the seat at its intersection with the seat back and the other at the front of the seat just before it waterfalls downward at the edge. The slope can be measured using an inclinometer and shall be stated in degrees of incline relative to the horizontal plane (0 </w:t>
      </w:r>
      <w:proofErr w:type="spellStart"/>
      <w:r>
        <w:t>deg</w:t>
      </w:r>
      <w:proofErr w:type="spellEnd"/>
      <w:r>
        <w:t xml:space="preserve">). The seat pan shall adjust in its slope from no less than plus </w:t>
      </w:r>
      <w:r w:rsidR="0093234C">
        <w:t>12 </w:t>
      </w:r>
      <w:proofErr w:type="spellStart"/>
      <w:r>
        <w:t>deg</w:t>
      </w:r>
      <w:proofErr w:type="spellEnd"/>
      <w:r>
        <w:t xml:space="preserve"> (rearward “bucket seat” incline) to no less than minus 5 </w:t>
      </w:r>
      <w:proofErr w:type="spellStart"/>
      <w:r>
        <w:t>deg</w:t>
      </w:r>
      <w:proofErr w:type="spellEnd"/>
      <w:r>
        <w:t xml:space="preserve"> (forward slope).</w:t>
      </w:r>
    </w:p>
    <w:p w:rsidR="00CF3C36" w:rsidRPr="00420B6A" w:rsidRDefault="00CF3C36" w:rsidP="00CF3C36">
      <w:pPr>
        <w:pStyle w:val="RFPheading3TS"/>
        <w:suppressAutoHyphens/>
      </w:pPr>
      <w:bookmarkStart w:id="1617" w:name="_Toc257814871"/>
      <w:r w:rsidRPr="00420B6A">
        <w:t xml:space="preserve">Seat </w:t>
      </w:r>
      <w:r>
        <w:t>B</w:t>
      </w:r>
      <w:r w:rsidRPr="00420B6A">
        <w:t xml:space="preserve">ase </w:t>
      </w:r>
      <w:r>
        <w:t>F</w:t>
      </w:r>
      <w:r w:rsidRPr="00420B6A">
        <w:t>ore/</w:t>
      </w:r>
      <w:r>
        <w:t>A</w:t>
      </w:r>
      <w:r w:rsidRPr="00420B6A">
        <w:t xml:space="preserve">ft </w:t>
      </w:r>
      <w:bookmarkEnd w:id="1617"/>
      <w:r>
        <w:t>A</w:t>
      </w:r>
      <w:r w:rsidRPr="00420B6A">
        <w:t>djustment</w:t>
      </w:r>
    </w:p>
    <w:p w:rsidR="00CF3C36" w:rsidRDefault="00CF3C36" w:rsidP="00CF3C36">
      <w:pPr>
        <w:pStyle w:val="BodyText"/>
      </w:pPr>
      <w:r>
        <w:t>Measurement is the horizontal distance from the heel point to the front edge of the seat. The minimum and maximum distances shall be measured from the front edge of the seat when it is adjusted to its minimum seat pan depth (approximately 15 in.). On all low-floor buses, the seat</w:t>
      </w:r>
      <w:r w:rsidR="00AB7F35">
        <w:t xml:space="preserve"> </w:t>
      </w:r>
      <w:r>
        <w:t>base shall travel horizontally a minimum of 9 in. It shall adjust no closer</w:t>
      </w:r>
      <w:r w:rsidR="00AB7F35">
        <w:t xml:space="preserve"> </w:t>
      </w:r>
      <w:r>
        <w:t>to the heel point than6 in.</w:t>
      </w:r>
      <w:r w:rsidR="00AB7F35">
        <w:t xml:space="preserve"> </w:t>
      </w:r>
      <w:r>
        <w:t>On all high-floor buses, the seat base shall travel a minimum of9 in.</w:t>
      </w:r>
      <w:r w:rsidR="00AB7F35">
        <w:t xml:space="preserve"> </w:t>
      </w:r>
      <w:r>
        <w:t>and adjust no closer to the heel</w:t>
      </w:r>
      <w:r w:rsidR="00AB7F35">
        <w:t xml:space="preserve"> </w:t>
      </w:r>
      <w:r>
        <w:t>point than 6 in.</w:t>
      </w:r>
    </w:p>
    <w:p w:rsidR="00CF3C36" w:rsidRPr="00420B6A" w:rsidRDefault="00CF3C36" w:rsidP="00CF3C36">
      <w:pPr>
        <w:pStyle w:val="RFPheading3TS"/>
        <w:suppressAutoHyphens/>
      </w:pPr>
      <w:bookmarkStart w:id="1618" w:name="_Toc257814872"/>
      <w:r w:rsidRPr="00420B6A">
        <w:t xml:space="preserve">Seat </w:t>
      </w:r>
      <w:r>
        <w:t>P</w:t>
      </w:r>
      <w:r w:rsidRPr="00420B6A">
        <w:t xml:space="preserve">an </w:t>
      </w:r>
      <w:r>
        <w:t>C</w:t>
      </w:r>
      <w:r w:rsidRPr="00420B6A">
        <w:t xml:space="preserve">ushion </w:t>
      </w:r>
      <w:bookmarkEnd w:id="1618"/>
      <w:r>
        <w:t>W</w:t>
      </w:r>
      <w:r w:rsidRPr="00420B6A">
        <w:t xml:space="preserve">idth </w:t>
      </w:r>
    </w:p>
    <w:p w:rsidR="00CF3C36" w:rsidRDefault="00CF3C36" w:rsidP="00CF3C36">
      <w:pPr>
        <w:pStyle w:val="BodyText"/>
      </w:pPr>
      <w:r>
        <w:t>Measurement is the horizontal distance</w:t>
      </w:r>
      <w:r w:rsidR="00AB7F35">
        <w:t xml:space="preserve"> </w:t>
      </w:r>
      <w:r>
        <w:t xml:space="preserve">across the seat cushion. The seat pan cushion shall be 17 to 21 in. across at the front edge of the seat cushion and 20 to 23 in. across at the side bolsters. </w:t>
      </w:r>
    </w:p>
    <w:p w:rsidR="00CF3C36" w:rsidRPr="00420B6A" w:rsidRDefault="00CF3C36" w:rsidP="00CF3C36">
      <w:pPr>
        <w:pStyle w:val="RFPheading3TS"/>
        <w:suppressAutoHyphens/>
      </w:pPr>
      <w:bookmarkStart w:id="1619" w:name="_Toc257814873"/>
      <w:r w:rsidRPr="00420B6A">
        <w:t xml:space="preserve">Seat </w:t>
      </w:r>
      <w:bookmarkEnd w:id="1619"/>
      <w:r>
        <w:t>S</w:t>
      </w:r>
      <w:r w:rsidRPr="00420B6A">
        <w:t>uspension</w:t>
      </w:r>
    </w:p>
    <w:p w:rsidR="00CF3C36" w:rsidRDefault="00CF3C36" w:rsidP="00CF3C36">
      <w:pPr>
        <w:pStyle w:val="BodyText"/>
        <w:rPr>
          <w:b/>
          <w:i/>
        </w:rPr>
      </w:pPr>
      <w:r>
        <w:t>The driver’s seat shall be appropriately dampened</w:t>
      </w:r>
      <w:r w:rsidR="00AB7F35">
        <w:t xml:space="preserve"> </w:t>
      </w:r>
      <w:r>
        <w:t>to support a minimum weight of 380 lbs. The suspension shall be capable of dampening adjustment in both directions</w:t>
      </w:r>
      <w:r>
        <w:rPr>
          <w:b/>
          <w:i/>
        </w:rPr>
        <w:t xml:space="preserve">. </w:t>
      </w:r>
    </w:p>
    <w:p w:rsidR="00CF3C36" w:rsidRPr="00653A8F" w:rsidRDefault="00CF3C36" w:rsidP="00CF3C36">
      <w:pPr>
        <w:pStyle w:val="BodyText"/>
      </w:pPr>
      <w:r>
        <w:t xml:space="preserve">Rubber </w:t>
      </w:r>
      <w:r w:rsidR="00920C8A">
        <w:t xml:space="preserve">bumpers </w:t>
      </w:r>
      <w:r>
        <w:t>shall be provided to prevent metal-to-metal contact.</w:t>
      </w:r>
    </w:p>
    <w:p w:rsidR="00CF3C36" w:rsidRPr="00420B6A" w:rsidRDefault="00CF3C36" w:rsidP="00CF3C36">
      <w:pPr>
        <w:pStyle w:val="RFPheading3TS"/>
        <w:suppressAutoHyphens/>
      </w:pPr>
      <w:bookmarkStart w:id="1620" w:name="_Toc257814874"/>
      <w:r w:rsidRPr="00420B6A">
        <w:t xml:space="preserve">Seat </w:t>
      </w:r>
      <w:bookmarkEnd w:id="1620"/>
      <w:r>
        <w:t>B</w:t>
      </w:r>
      <w:r w:rsidRPr="00420B6A">
        <w:t xml:space="preserve">ack </w:t>
      </w:r>
    </w:p>
    <w:p w:rsidR="00CF3C36" w:rsidRPr="00420B6A" w:rsidRDefault="00CF3C36" w:rsidP="00CF3C36">
      <w:pPr>
        <w:pStyle w:val="RFPBodyboldheader"/>
      </w:pPr>
      <w:r w:rsidRPr="00420B6A">
        <w:t>Width</w:t>
      </w:r>
    </w:p>
    <w:p w:rsidR="00CF3C36" w:rsidRDefault="00CF3C36" w:rsidP="00CF3C36">
      <w:pPr>
        <w:pStyle w:val="BodyText"/>
      </w:pPr>
      <w:r>
        <w:t>Measurement is the distance between the outermost points of the front of the seat back, at or near its midpoint in height. The seat back width shall be no less than 19 in. Seat back will include dual recliner gears on both sides of the seat.</w:t>
      </w:r>
    </w:p>
    <w:p w:rsidR="00CF3C36" w:rsidRDefault="00CF3C36" w:rsidP="00CF3C36">
      <w:pPr>
        <w:pStyle w:val="RFPBodyboldheader"/>
      </w:pPr>
      <w:r w:rsidRPr="00420B6A">
        <w:t>Height</w:t>
      </w:r>
    </w:p>
    <w:p w:rsidR="00A0181E" w:rsidRPr="00A0181E" w:rsidRDefault="00A0181E" w:rsidP="00F23FE5">
      <w:pPr>
        <w:pStyle w:val="RFPBodyboldheader"/>
        <w:keepNext w:val="0"/>
        <w:spacing w:after="240"/>
        <w:rPr>
          <w:rFonts w:ascii="Times New Roman" w:hAnsi="Times New Roman"/>
          <w:b w:val="0"/>
        </w:rPr>
      </w:pPr>
      <w:r w:rsidRPr="00A0181E">
        <w:rPr>
          <w:rFonts w:ascii="Times New Roman" w:hAnsi="Times New Roman"/>
          <w:b w:val="0"/>
        </w:rPr>
        <w:t>Standard height seat back.</w:t>
      </w:r>
    </w:p>
    <w:p w:rsidR="00CF3C36" w:rsidRPr="00420B6A" w:rsidRDefault="00CF3C36" w:rsidP="00CF3C36">
      <w:pPr>
        <w:pStyle w:val="RFPheading3TS"/>
        <w:suppressAutoHyphens/>
      </w:pPr>
      <w:bookmarkStart w:id="1621" w:name="_Toc257814875"/>
      <w:bookmarkStart w:id="1622" w:name="_Toc257814876"/>
      <w:bookmarkStart w:id="1623" w:name="_Toc257814877"/>
      <w:bookmarkEnd w:id="1621"/>
      <w:bookmarkEnd w:id="1622"/>
      <w:r w:rsidRPr="00420B6A">
        <w:t>Headrests</w:t>
      </w:r>
      <w:bookmarkEnd w:id="1623"/>
    </w:p>
    <w:p w:rsidR="00CF3C36" w:rsidRDefault="00CF3C36" w:rsidP="00CF3C36">
      <w:pPr>
        <w:pStyle w:val="RFPdefaultalternative"/>
      </w:pPr>
      <w:r w:rsidRPr="00420B6A">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Adjustable headrest</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20B6A">
        <w:t>Alternat</w:t>
      </w:r>
      <w:r>
        <w:t>iv</w:t>
      </w:r>
      <w:r w:rsidRPr="00420B6A">
        <w:t>e</w:t>
      </w:r>
    </w:p>
    <w:p w:rsidR="00CF3C36" w:rsidRPr="006F711B" w:rsidRDefault="00CF3C36" w:rsidP="00CF3C36">
      <w:pPr>
        <w:pStyle w:val="BodyText"/>
        <w:pBdr>
          <w:top w:val="single" w:sz="4" w:space="4" w:color="auto"/>
          <w:left w:val="single" w:sz="4" w:space="4" w:color="auto"/>
          <w:bottom w:val="single" w:sz="4" w:space="4" w:color="auto"/>
          <w:right w:val="single" w:sz="4" w:space="4" w:color="auto"/>
        </w:pBdr>
      </w:pPr>
      <w:r w:rsidRPr="006F711B">
        <w:t>No headrest</w:t>
      </w:r>
      <w:r>
        <w:t>.</w:t>
      </w:r>
    </w:p>
    <w:p w:rsidR="00CF3C36" w:rsidRPr="00420B6A" w:rsidRDefault="00CF3C36" w:rsidP="00CF3C36">
      <w:pPr>
        <w:pStyle w:val="RFPheading3TS"/>
        <w:suppressAutoHyphens/>
      </w:pPr>
      <w:bookmarkStart w:id="1624" w:name="_Toc257814878"/>
      <w:bookmarkStart w:id="1625" w:name="_Toc257814879"/>
      <w:bookmarkEnd w:id="1624"/>
      <w:r w:rsidRPr="00420B6A">
        <w:t xml:space="preserve">Seat </w:t>
      </w:r>
      <w:r>
        <w:t>B</w:t>
      </w:r>
      <w:r w:rsidRPr="00420B6A">
        <w:t xml:space="preserve">ack </w:t>
      </w:r>
      <w:r>
        <w:t>L</w:t>
      </w:r>
      <w:r w:rsidRPr="00420B6A">
        <w:t xml:space="preserve">umbar </w:t>
      </w:r>
      <w:bookmarkEnd w:id="1625"/>
      <w:r>
        <w:t>S</w:t>
      </w:r>
      <w:r w:rsidRPr="00420B6A">
        <w:t>upport</w:t>
      </w:r>
    </w:p>
    <w:p w:rsidR="00CF3C36" w:rsidRDefault="00CF3C36" w:rsidP="00CF3C36">
      <w:pPr>
        <w:pStyle w:val="BodyText"/>
      </w:pPr>
      <w:r>
        <w:t xml:space="preserve">Measurement is from the bottom of the seat back at its intersection with the seat pan to the top of the lumbar </w:t>
      </w:r>
      <w:proofErr w:type="spellStart"/>
      <w:r>
        <w:t>cushioning</w:t>
      </w:r>
      <w:r w:rsidRPr="00A649E9">
        <w:t>.The</w:t>
      </w:r>
      <w:proofErr w:type="spellEnd"/>
      <w:r w:rsidRPr="00A649E9">
        <w:t xml:space="preserve"> seat back shall provide adjustable</w:t>
      </w:r>
      <w:r w:rsidR="00911448">
        <w:t>-</w:t>
      </w:r>
      <w:r w:rsidRPr="00A649E9">
        <w:t xml:space="preserve">depth lumbar back support </w:t>
      </w:r>
      <w:r>
        <w:t xml:space="preserve">with three individual operating lumbar </w:t>
      </w:r>
      <w:proofErr w:type="spellStart"/>
      <w:r>
        <w:t>cells</w:t>
      </w:r>
      <w:r w:rsidRPr="00A649E9">
        <w:t>within</w:t>
      </w:r>
      <w:proofErr w:type="spellEnd"/>
      <w:r w:rsidRPr="00A649E9">
        <w:t xml:space="preserve"> </w:t>
      </w:r>
      <w:proofErr w:type="spellStart"/>
      <w:r w:rsidRPr="00A649E9">
        <w:t>aminimum</w:t>
      </w:r>
      <w:proofErr w:type="spellEnd"/>
      <w:r w:rsidRPr="00A649E9">
        <w:t xml:space="preserve"> range of 7</w:t>
      </w:r>
      <w:r>
        <w:t xml:space="preserve"> to </w:t>
      </w:r>
      <w:r w:rsidRPr="00A649E9">
        <w:t>11</w:t>
      </w:r>
      <w:r>
        <w:t xml:space="preserve"> in</w:t>
      </w:r>
      <w:r w:rsidRPr="00A649E9">
        <w:t>.</w:t>
      </w:r>
    </w:p>
    <w:p w:rsidR="00CF3C36" w:rsidRPr="00420B6A" w:rsidRDefault="00CF3C36" w:rsidP="00CF3C36">
      <w:pPr>
        <w:pStyle w:val="RFPheading3TS"/>
        <w:suppressAutoHyphens/>
      </w:pPr>
      <w:bookmarkStart w:id="1626" w:name="_Toc257814880"/>
      <w:r w:rsidRPr="00420B6A">
        <w:t xml:space="preserve">Seat </w:t>
      </w:r>
      <w:r>
        <w:t>B</w:t>
      </w:r>
      <w:r w:rsidRPr="00420B6A">
        <w:t xml:space="preserve">ack </w:t>
      </w:r>
      <w:r>
        <w:t>A</w:t>
      </w:r>
      <w:r w:rsidRPr="00420B6A">
        <w:t xml:space="preserve">ngle </w:t>
      </w:r>
      <w:bookmarkEnd w:id="1626"/>
      <w:r>
        <w:t>A</w:t>
      </w:r>
      <w:r w:rsidRPr="00420B6A">
        <w:t>djustment</w:t>
      </w:r>
    </w:p>
    <w:p w:rsidR="00CF3C36" w:rsidRDefault="00CF3C36" w:rsidP="00CF3C36">
      <w:pPr>
        <w:pStyle w:val="BodyText"/>
      </w:pPr>
      <w:r>
        <w:t xml:space="preserve">The seat back angle shall be measured relative to a level seat pan, where 90 </w:t>
      </w:r>
      <w:proofErr w:type="spellStart"/>
      <w:r>
        <w:t>deg</w:t>
      </w:r>
      <w:proofErr w:type="spellEnd"/>
      <w:r>
        <w:t xml:space="preserve"> is the upright position and </w:t>
      </w:r>
      <w:r w:rsidR="0093234C">
        <w:t>90 </w:t>
      </w:r>
      <w:proofErr w:type="spellStart"/>
      <w:r>
        <w:t>deg</w:t>
      </w:r>
      <w:proofErr w:type="spellEnd"/>
      <w:r>
        <w:t xml:space="preserve">-plus represents the amount of recline. </w:t>
      </w:r>
    </w:p>
    <w:p w:rsidR="00CF3C36" w:rsidRDefault="00CF3C36" w:rsidP="00CF3C36">
      <w:pPr>
        <w:pStyle w:val="BodyText"/>
        <w:rPr>
          <w:b/>
        </w:rPr>
      </w:pPr>
      <w:r>
        <w:t xml:space="preserve">The seat back shall adjust in angle from a minimum of no more than 90 </w:t>
      </w:r>
      <w:proofErr w:type="spellStart"/>
      <w:r>
        <w:t>deg</w:t>
      </w:r>
      <w:proofErr w:type="spellEnd"/>
      <w:r>
        <w:t xml:space="preserve"> (upright) to at least 105 </w:t>
      </w:r>
      <w:proofErr w:type="spellStart"/>
      <w:r>
        <w:t>deg</w:t>
      </w:r>
      <w:proofErr w:type="spellEnd"/>
      <w:r>
        <w:t xml:space="preserve"> (reclined), with infinite adjustment in between.</w:t>
      </w:r>
    </w:p>
    <w:p w:rsidR="00CF3C36" w:rsidRPr="00420B6A" w:rsidRDefault="00CF3C36" w:rsidP="00CF3C36">
      <w:pPr>
        <w:pStyle w:val="RFPheading2TS"/>
        <w:suppressAutoHyphens/>
      </w:pPr>
      <w:bookmarkStart w:id="1627" w:name="_Toc257814881"/>
      <w:bookmarkStart w:id="1628" w:name="_Toc320086813"/>
      <w:bookmarkStart w:id="1629" w:name="_Toc330277254"/>
      <w:r w:rsidRPr="00420B6A">
        <w:t xml:space="preserve">Seat </w:t>
      </w:r>
      <w:bookmarkEnd w:id="1627"/>
      <w:r>
        <w:t>B</w:t>
      </w:r>
      <w:r w:rsidRPr="00420B6A">
        <w:t>elt</w:t>
      </w:r>
      <w:bookmarkEnd w:id="1628"/>
      <w:bookmarkEnd w:id="1629"/>
    </w:p>
    <w:p w:rsidR="00CF3C36" w:rsidRPr="00C34192" w:rsidRDefault="00CF3C36" w:rsidP="00CF3C36">
      <w:pPr>
        <w:pStyle w:val="BodyText"/>
        <w:rPr>
          <w:color w:val="000000"/>
        </w:rPr>
      </w:pPr>
      <w:r w:rsidRPr="00601412">
        <w:t xml:space="preserve">The belt assembly should be an </w:t>
      </w:r>
      <w:r>
        <w:t>auto-l</w:t>
      </w:r>
      <w:r w:rsidRPr="00601412">
        <w:t xml:space="preserve">ocking </w:t>
      </w:r>
      <w:r>
        <w:t>r</w:t>
      </w:r>
      <w:r w:rsidRPr="00601412">
        <w:t>etractor (</w:t>
      </w:r>
      <w:r>
        <w:t>A</w:t>
      </w:r>
      <w:r w:rsidRPr="00601412">
        <w:t xml:space="preserve">LR).All seat belts should be stored in automatic </w:t>
      </w:r>
      <w:proofErr w:type="spellStart"/>
      <w:r w:rsidRPr="00601412">
        <w:t>retractors.</w:t>
      </w:r>
      <w:r>
        <w:rPr>
          <w:color w:val="000000"/>
        </w:rPr>
        <w:t>The</w:t>
      </w:r>
      <w:proofErr w:type="spellEnd"/>
      <w:r>
        <w:rPr>
          <w:color w:val="000000"/>
        </w:rPr>
        <w:t xml:space="preserve"> belts shall be </w:t>
      </w:r>
      <w:r>
        <w:rPr>
          <w:color w:val="000000"/>
          <w:szCs w:val="22"/>
        </w:rPr>
        <w:t xml:space="preserve">mounted </w:t>
      </w:r>
      <w:r>
        <w:rPr>
          <w:color w:val="000000"/>
        </w:rPr>
        <w:t xml:space="preserve">to the </w:t>
      </w:r>
      <w:proofErr w:type="spellStart"/>
      <w:r>
        <w:rPr>
          <w:color w:val="000000"/>
        </w:rPr>
        <w:t>seat</w:t>
      </w:r>
      <w:r>
        <w:rPr>
          <w:color w:val="000000"/>
          <w:szCs w:val="22"/>
        </w:rPr>
        <w:t>frame</w:t>
      </w:r>
      <w:proofErr w:type="spellEnd"/>
      <w:r>
        <w:rPr>
          <w:color w:val="000000"/>
        </w:rPr>
        <w:t xml:space="preserve"> so that the driver may adjust the seat without resetting the seat </w:t>
      </w:r>
      <w:r w:rsidRPr="00C34192">
        <w:rPr>
          <w:color w:val="000000"/>
        </w:rPr>
        <w:t>belt.</w:t>
      </w:r>
    </w:p>
    <w:p w:rsidR="00CF3C36" w:rsidRDefault="00CF3C36" w:rsidP="00CF3C36">
      <w:pPr>
        <w:pStyle w:val="BodyText"/>
      </w:pPr>
      <w:r w:rsidRPr="00C34192">
        <w:t>The seat and seatbelt assemblies as installed in the bus shall withstand static horizontal forces as required in FMVSS 207 and 210.</w:t>
      </w:r>
    </w:p>
    <w:p w:rsidR="00CF3C36" w:rsidRPr="00BF10B6" w:rsidRDefault="00CF3C36" w:rsidP="00CF3C36">
      <w:pPr>
        <w:pStyle w:val="RFPdefaultalternative"/>
      </w:pPr>
      <w:r w:rsidRPr="00BF10B6">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Lap seat belt only</w:t>
      </w:r>
      <w:r>
        <w:t>.</w:t>
      </w:r>
    </w:p>
    <w:p w:rsidR="00CF3C36" w:rsidRDefault="00CF3C36" w:rsidP="00CF3C36">
      <w:pPr>
        <w:pStyle w:val="BodyText"/>
        <w:spacing w:after="0"/>
      </w:pPr>
    </w:p>
    <w:p w:rsidR="00CF3C36" w:rsidRPr="00BF10B6" w:rsidRDefault="00CF3C36" w:rsidP="00CF3C36">
      <w:pPr>
        <w:pStyle w:val="RFPdefaultalternative"/>
      </w:pPr>
      <w:r w:rsidRPr="00BF10B6">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4D560E">
        <w:t>Seatbelt webbing shall be black in color.</w:t>
      </w:r>
    </w:p>
    <w:p w:rsidR="00CF3C36" w:rsidRDefault="00CF3C36" w:rsidP="00CF3C36">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t>Lap and Shoulder (Three-Point) Seat Belt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Seat belts shall be provided across the driver’s lap and diagonally across the driver’s chest. The driver shall be able to use both belts by connecting a single buckle on the right side of the seat cushion. </w:t>
      </w:r>
      <w:r w:rsidR="00C61307">
        <w:t>Three-point</w:t>
      </w:r>
      <w:r>
        <w:t xml:space="preserve"> seatbelts must be emergency locking retractor (ELR) in design.</w:t>
      </w:r>
    </w:p>
    <w:p w:rsidR="00CF3C36" w:rsidRDefault="00CF3C36" w:rsidP="00CF3C36">
      <w:pPr>
        <w:pStyle w:val="BodyText"/>
        <w:spacing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Adjustable-height D-ring.</w:t>
      </w:r>
    </w:p>
    <w:p w:rsidR="00CF3C36" w:rsidRDefault="00CF3C36" w:rsidP="00CF3C36">
      <w:pPr>
        <w:pStyle w:val="BodyText"/>
        <w:spacing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All seatbelt assemblies shall come equipped with a warning switch device to remind operators to buckle up. </w:t>
      </w:r>
    </w:p>
    <w:p w:rsidR="00CF3C36" w:rsidRDefault="00CF3C36" w:rsidP="00CF3C36">
      <w:pPr>
        <w:pStyle w:val="BodyText"/>
        <w:spacing w:after="0"/>
      </w:pPr>
    </w:p>
    <w:p w:rsidR="00CF3C36" w:rsidRDefault="00CF3C36" w:rsidP="00CF3C36">
      <w:pPr>
        <w:pStyle w:val="RFPdefaultalternative"/>
      </w:pPr>
      <w:r>
        <w:t>Alternative</w:t>
      </w:r>
    </w:p>
    <w:p w:rsidR="00CF3C36" w:rsidRPr="00E63903" w:rsidRDefault="00CF3C36" w:rsidP="00CF3C36">
      <w:pPr>
        <w:pStyle w:val="BodyText"/>
        <w:pBdr>
          <w:top w:val="single" w:sz="4" w:space="4" w:color="auto"/>
          <w:left w:val="single" w:sz="4" w:space="4" w:color="auto"/>
          <w:bottom w:val="single" w:sz="4" w:space="4" w:color="auto"/>
          <w:right w:val="single" w:sz="4" w:space="4" w:color="auto"/>
        </w:pBdr>
        <w:spacing w:after="0"/>
      </w:pPr>
      <w:r w:rsidRPr="00E63903">
        <w:t>Orange three-point seatbelt webbing.</w:t>
      </w:r>
    </w:p>
    <w:p w:rsidR="00CF3C36" w:rsidRDefault="00CF3C36" w:rsidP="00CF3C36">
      <w:pPr>
        <w:pStyle w:val="BodyText"/>
        <w:spacing w:after="0"/>
      </w:pPr>
      <w:bookmarkStart w:id="1630" w:name="_Toc257814882"/>
    </w:p>
    <w:p w:rsidR="00CF3C36" w:rsidRPr="00101E5E" w:rsidRDefault="00CF3C36" w:rsidP="00CF3C36">
      <w:pPr>
        <w:pStyle w:val="RFPBodyboldheader"/>
      </w:pPr>
      <w:r>
        <w:t xml:space="preserve">Lap Belt </w:t>
      </w:r>
      <w:bookmarkEnd w:id="1630"/>
      <w:r>
        <w:t>Length</w:t>
      </w:r>
    </w:p>
    <w:p w:rsidR="00CF3C36" w:rsidRDefault="00CF3C36" w:rsidP="00CF3C36">
      <w:pPr>
        <w:pStyle w:val="RFPdefaultalternative"/>
      </w:pPr>
      <w:r>
        <w:t>Default</w:t>
      </w:r>
    </w:p>
    <w:p w:rsidR="00174270" w:rsidRDefault="00CF3C36">
      <w:pPr>
        <w:pStyle w:val="StyleRFPBodyboldheaderTopSinglesolidlineAuto05pt"/>
      </w:pPr>
      <w:r>
        <w:t>72 in.</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104E3D">
        <w:t>The lap belt assembly shall be a minimum of 72 in. in length.</w:t>
      </w:r>
    </w:p>
    <w:p w:rsidR="00CF3C36" w:rsidRDefault="00CF3C36" w:rsidP="00CF3C36">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rsidRPr="00E13BA2">
        <w:t>72 in. with Extension</w:t>
      </w:r>
    </w:p>
    <w:p w:rsidR="00CF3C36" w:rsidRDefault="00CF3C36" w:rsidP="00CF3C36">
      <w:pPr>
        <w:pStyle w:val="BodyText"/>
        <w:pBdr>
          <w:top w:val="single" w:sz="4" w:space="4" w:color="auto"/>
          <w:left w:val="single" w:sz="4" w:space="4" w:color="auto"/>
          <w:bottom w:val="single" w:sz="4" w:space="4" w:color="auto"/>
          <w:right w:val="single" w:sz="4" w:space="4" w:color="auto"/>
        </w:pBdr>
      </w:pPr>
      <w:bookmarkStart w:id="1631" w:name="_Toc257814883"/>
      <w:r>
        <w:t>The lap belt assembly shall be 72 in. in length with an 8in. extension</w:t>
      </w:r>
      <w:bookmarkEnd w:id="1631"/>
    </w:p>
    <w:p w:rsidR="00CF3C36" w:rsidRDefault="00CF3C36" w:rsidP="00CF3C36">
      <w:pPr>
        <w:pStyle w:val="RFPheading2TS"/>
        <w:suppressAutoHyphens/>
      </w:pPr>
      <w:bookmarkStart w:id="1632" w:name="_Toc257814884"/>
      <w:bookmarkStart w:id="1633" w:name="_Toc320086814"/>
      <w:bookmarkStart w:id="1634" w:name="_Toc330277255"/>
      <w:r>
        <w:t xml:space="preserve">Adjustable </w:t>
      </w:r>
      <w:bookmarkEnd w:id="1632"/>
      <w:r>
        <w:t>Armrest</w:t>
      </w:r>
      <w:bookmarkEnd w:id="1633"/>
      <w:bookmarkEnd w:id="1634"/>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No armrests</w:t>
      </w:r>
      <w:r>
        <w:t>.</w:t>
      </w:r>
    </w:p>
    <w:p w:rsidR="00CF3C36" w:rsidRDefault="00CF3C36" w:rsidP="00CF3C36">
      <w:pPr>
        <w:pStyle w:val="BodyText"/>
        <w:spacing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One armrest, right side</w:t>
      </w:r>
      <w:r>
        <w:t>.</w:t>
      </w:r>
    </w:p>
    <w:p w:rsidR="00CF3C36" w:rsidRDefault="00CF3C36" w:rsidP="00CF3C36">
      <w:pPr>
        <w:pStyle w:val="BodyText"/>
        <w:spacing w:after="0"/>
      </w:pPr>
    </w:p>
    <w:p w:rsidR="00CF3C36" w:rsidRPr="0065388C" w:rsidRDefault="00CF3C36" w:rsidP="00CF3C36">
      <w:pPr>
        <w:pStyle w:val="RFPdefaultalternative"/>
      </w:pPr>
      <w:r w:rsidRPr="0065388C">
        <w:t>Alternative</w:t>
      </w:r>
    </w:p>
    <w:p w:rsidR="00CF3C36" w:rsidRPr="0065388C" w:rsidRDefault="00CF3C36" w:rsidP="00CF3C36">
      <w:pPr>
        <w:pStyle w:val="BodyText"/>
        <w:pBdr>
          <w:top w:val="single" w:sz="4" w:space="4" w:color="auto"/>
          <w:left w:val="single" w:sz="4" w:space="4" w:color="auto"/>
          <w:bottom w:val="single" w:sz="4" w:space="4" w:color="auto"/>
          <w:right w:val="single" w:sz="4" w:space="4" w:color="auto"/>
        </w:pBdr>
        <w:spacing w:after="0"/>
      </w:pPr>
      <w:r w:rsidRPr="0065388C">
        <w:t>One armrest, left side.</w:t>
      </w:r>
    </w:p>
    <w:p w:rsidR="00CF3C36" w:rsidRDefault="00CF3C36" w:rsidP="00CF3C36">
      <w:pPr>
        <w:pStyle w:val="BodyText"/>
        <w:spacing w:after="0"/>
      </w:pPr>
    </w:p>
    <w:p w:rsidR="00CF3C36" w:rsidRDefault="00CF3C36" w:rsidP="00CF3C36">
      <w:pPr>
        <w:pStyle w:val="RFPdefaultalternative"/>
      </w:pPr>
      <w:r>
        <w:t>Alternative</w:t>
      </w:r>
    </w:p>
    <w:p w:rsidR="00CF3C36" w:rsidRPr="006F711B" w:rsidRDefault="00CF3C36" w:rsidP="00CF3C36">
      <w:pPr>
        <w:pStyle w:val="BodyText"/>
        <w:pBdr>
          <w:top w:val="single" w:sz="4" w:space="4" w:color="auto"/>
          <w:left w:val="single" w:sz="4" w:space="4" w:color="auto"/>
          <w:bottom w:val="single" w:sz="4" w:space="4" w:color="auto"/>
          <w:right w:val="single" w:sz="4" w:space="4" w:color="auto"/>
        </w:pBdr>
      </w:pPr>
      <w:r w:rsidRPr="006F711B">
        <w:t>Two armrests</w:t>
      </w:r>
      <w:r>
        <w:t>.</w:t>
      </w:r>
    </w:p>
    <w:p w:rsidR="00CF3C36" w:rsidRDefault="00CF3C36" w:rsidP="00CF3C36">
      <w:pPr>
        <w:pStyle w:val="RFPheading2TS"/>
        <w:suppressAutoHyphens/>
      </w:pPr>
      <w:bookmarkStart w:id="1635" w:name="_Toc257814885"/>
      <w:bookmarkStart w:id="1636" w:name="_Toc257816754"/>
      <w:bookmarkStart w:id="1637" w:name="_Toc257817253"/>
      <w:bookmarkStart w:id="1638" w:name="_Toc257817721"/>
      <w:bookmarkStart w:id="1639" w:name="_Toc257814886"/>
      <w:bookmarkStart w:id="1640" w:name="_Toc320086815"/>
      <w:bookmarkStart w:id="1641" w:name="_Toc330277256"/>
      <w:bookmarkEnd w:id="1635"/>
      <w:bookmarkEnd w:id="1636"/>
      <w:bookmarkEnd w:id="1637"/>
      <w:bookmarkEnd w:id="1638"/>
      <w:r>
        <w:t xml:space="preserve">Seat Control </w:t>
      </w:r>
      <w:bookmarkEnd w:id="1639"/>
      <w:r>
        <w:t>Locations</w:t>
      </w:r>
      <w:bookmarkEnd w:id="1640"/>
      <w:bookmarkEnd w:id="1641"/>
    </w:p>
    <w:p w:rsidR="00CF3C36" w:rsidRDefault="00CF3C36" w:rsidP="00CF3C36">
      <w:pPr>
        <w:pStyle w:val="BodyText"/>
        <w:rPr>
          <w:b/>
          <w:i/>
        </w:rPr>
      </w:pPr>
      <w:r>
        <w:t xml:space="preserve">While seated, the driver shall be able to make seat adjustments by hand </w:t>
      </w:r>
      <w:r w:rsidRPr="00C34192">
        <w:t>without complexity, excessive effort or being pinched.</w:t>
      </w:r>
      <w:r w:rsidR="00646BAE">
        <w:t xml:space="preserve"> </w:t>
      </w:r>
      <w:r w:rsidRPr="00C34192">
        <w:t>Adjustment mechanisms shall hold the adjustments and shall not be s</w:t>
      </w:r>
      <w:r>
        <w:t xml:space="preserve">ubject to inadvertent changes. </w:t>
      </w:r>
    </w:p>
    <w:p w:rsidR="00CF3C36" w:rsidRDefault="00CF3C36" w:rsidP="00CF3C36">
      <w:pPr>
        <w:pStyle w:val="RFPheading2TS"/>
        <w:suppressAutoHyphens/>
      </w:pPr>
      <w:bookmarkStart w:id="1642" w:name="_Toc257814887"/>
      <w:bookmarkStart w:id="1643" w:name="_Toc320086816"/>
      <w:bookmarkStart w:id="1644" w:name="_Toc330277257"/>
      <w:r>
        <w:t xml:space="preserve">Seat Structure and </w:t>
      </w:r>
      <w:bookmarkEnd w:id="1642"/>
      <w:r>
        <w:t>Materials</w:t>
      </w:r>
      <w:bookmarkEnd w:id="1643"/>
      <w:bookmarkEnd w:id="1644"/>
    </w:p>
    <w:p w:rsidR="00CF3C36" w:rsidRDefault="00CF3C36" w:rsidP="00CF3C36">
      <w:pPr>
        <w:pStyle w:val="RFPBodyboldheader"/>
      </w:pPr>
      <w:bookmarkStart w:id="1645" w:name="_Toc257814888"/>
      <w:r>
        <w:t>Cushions</w:t>
      </w:r>
      <w:bookmarkEnd w:id="1645"/>
    </w:p>
    <w:p w:rsidR="00CF3C36" w:rsidRDefault="00CF3C36" w:rsidP="00CF3C36">
      <w:pPr>
        <w:pStyle w:val="BodyText"/>
      </w:pPr>
      <w:r>
        <w:t xml:space="preserve">Cushions shall be fully padded with at least 3 in. of materials in the seating areas at the bottom and back. </w:t>
      </w:r>
    </w:p>
    <w:p w:rsidR="00CF3C36" w:rsidRDefault="00CF3C36" w:rsidP="00CF3C36">
      <w:pPr>
        <w:pStyle w:val="RFPBodyboldheader"/>
      </w:pPr>
      <w:bookmarkStart w:id="1646" w:name="_Toc257814889"/>
      <w:r>
        <w:t xml:space="preserve">Cushion </w:t>
      </w:r>
      <w:bookmarkEnd w:id="1646"/>
      <w:r>
        <w:t>Materials</w:t>
      </w:r>
    </w:p>
    <w:p w:rsidR="00CF3C36" w:rsidRDefault="00CF3C36" w:rsidP="00CF3C36">
      <w:pPr>
        <w:pStyle w:val="RFPdefaultalternative"/>
      </w:pPr>
      <w:r>
        <w:t>Default</w:t>
      </w:r>
    </w:p>
    <w:p w:rsidR="00CF3C36" w:rsidRDefault="00CF78A8" w:rsidP="00CF3C36">
      <w:pPr>
        <w:pStyle w:val="BodyText"/>
        <w:pBdr>
          <w:top w:val="single" w:sz="4" w:space="4" w:color="auto"/>
          <w:left w:val="single" w:sz="4" w:space="4" w:color="auto"/>
          <w:bottom w:val="single" w:sz="4" w:space="4" w:color="auto"/>
          <w:right w:val="single" w:sz="4" w:space="4" w:color="auto"/>
        </w:pBdr>
        <w:spacing w:after="0"/>
      </w:pPr>
      <w:r>
        <w:t>Open</w:t>
      </w:r>
      <w:r w:rsidR="00CF3C36" w:rsidRPr="006F711B">
        <w:t>-</w:t>
      </w:r>
      <w:r w:rsidR="00CF3C36">
        <w:t>c</w:t>
      </w:r>
      <w:r w:rsidR="00CF3C36" w:rsidRPr="006F711B">
        <w:t xml:space="preserve">ell </w:t>
      </w:r>
      <w:r w:rsidR="00CF3C36">
        <w:t>p</w:t>
      </w:r>
      <w:r w:rsidR="00CF3C36" w:rsidRPr="006F711B">
        <w:t>olyurethane (FMVSS 302)</w:t>
      </w:r>
      <w:r w:rsidR="00CF3C36">
        <w:t>.</w:t>
      </w:r>
    </w:p>
    <w:p w:rsidR="00CF3C36" w:rsidRPr="006F711B" w:rsidRDefault="00CF3C36" w:rsidP="00CF3C36">
      <w:pPr>
        <w:pStyle w:val="BodyText"/>
        <w:spacing w:after="0"/>
      </w:pPr>
    </w:p>
    <w:p w:rsidR="00CF3C36" w:rsidRDefault="00CF3C36" w:rsidP="00CF3C36">
      <w:pPr>
        <w:pStyle w:val="RFPdefaultalternative"/>
      </w:pPr>
      <w:r>
        <w:t>Alternative</w:t>
      </w:r>
    </w:p>
    <w:p w:rsidR="00CF3C36" w:rsidRPr="006F711B" w:rsidRDefault="00CF3C36" w:rsidP="00CF3C36">
      <w:pPr>
        <w:pStyle w:val="BodyText"/>
        <w:pBdr>
          <w:top w:val="single" w:sz="4" w:space="4" w:color="auto"/>
          <w:left w:val="single" w:sz="4" w:space="4" w:color="auto"/>
          <w:bottom w:val="single" w:sz="4" w:space="4" w:color="auto"/>
          <w:right w:val="single" w:sz="4" w:space="4" w:color="auto"/>
        </w:pBdr>
      </w:pPr>
      <w:r w:rsidRPr="006F711B">
        <w:t xml:space="preserve">Foam and </w:t>
      </w:r>
      <w:r>
        <w:t>f</w:t>
      </w:r>
      <w:r w:rsidRPr="006F711B">
        <w:t xml:space="preserve">abric that </w:t>
      </w:r>
      <w:r>
        <w:t>m</w:t>
      </w:r>
      <w:r w:rsidRPr="006F711B">
        <w:t>eets FTA Docket 90A</w:t>
      </w:r>
      <w:r>
        <w:t>.</w:t>
      </w:r>
    </w:p>
    <w:p w:rsidR="00CF3C36" w:rsidRDefault="00CF3C36" w:rsidP="00CF3C36">
      <w:pPr>
        <w:pStyle w:val="RFPheading2TS"/>
        <w:suppressAutoHyphens/>
      </w:pPr>
      <w:bookmarkStart w:id="1647" w:name="_Toc257814890"/>
      <w:bookmarkStart w:id="1648" w:name="_Toc257816757"/>
      <w:bookmarkStart w:id="1649" w:name="_Toc257817256"/>
      <w:bookmarkStart w:id="1650" w:name="_Toc257817724"/>
      <w:bookmarkStart w:id="1651" w:name="_Toc257814891"/>
      <w:bookmarkStart w:id="1652" w:name="_Toc320086817"/>
      <w:bookmarkStart w:id="1653" w:name="_Toc330277258"/>
      <w:bookmarkEnd w:id="1647"/>
      <w:bookmarkEnd w:id="1648"/>
      <w:bookmarkEnd w:id="1649"/>
      <w:bookmarkEnd w:id="1650"/>
      <w:r>
        <w:t>Pedestal</w:t>
      </w:r>
      <w:bookmarkEnd w:id="1651"/>
      <w:bookmarkEnd w:id="1652"/>
      <w:bookmarkEnd w:id="1653"/>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Powder-coated steel</w:t>
      </w:r>
      <w:r>
        <w:t>.</w:t>
      </w:r>
    </w:p>
    <w:p w:rsidR="00CF3C36" w:rsidRPr="006F711B" w:rsidRDefault="00CF3C36" w:rsidP="00CF3C36">
      <w:pPr>
        <w:pStyle w:val="BodyText"/>
        <w:spacing w:after="0"/>
      </w:pPr>
    </w:p>
    <w:p w:rsidR="00CF3C36" w:rsidRDefault="00CF3C36" w:rsidP="00CF3C36">
      <w:pPr>
        <w:pStyle w:val="RFPdefaultalternative"/>
      </w:pPr>
      <w:r>
        <w:t>Alternative</w:t>
      </w:r>
    </w:p>
    <w:p w:rsidR="00CF3C36" w:rsidRPr="006F711B" w:rsidRDefault="00CF3C36" w:rsidP="00CF3C36">
      <w:pPr>
        <w:pStyle w:val="BodyText"/>
        <w:pBdr>
          <w:top w:val="single" w:sz="4" w:space="4" w:color="auto"/>
          <w:left w:val="single" w:sz="4" w:space="4" w:color="auto"/>
          <w:bottom w:val="single" w:sz="4" w:space="4" w:color="auto"/>
          <w:right w:val="single" w:sz="4" w:space="4" w:color="auto"/>
        </w:pBdr>
      </w:pPr>
      <w:r w:rsidRPr="006F711B">
        <w:t>Stainless steel</w:t>
      </w:r>
      <w:r>
        <w:t>.</w:t>
      </w:r>
    </w:p>
    <w:p w:rsidR="00CF3C36" w:rsidRDefault="00CF3C36" w:rsidP="00CF3C36">
      <w:pPr>
        <w:pStyle w:val="RFPheading2TS"/>
        <w:suppressAutoHyphens/>
      </w:pPr>
      <w:bookmarkStart w:id="1654" w:name="_Toc257814892"/>
      <w:bookmarkStart w:id="1655" w:name="_Toc257816759"/>
      <w:bookmarkStart w:id="1656" w:name="_Toc257817258"/>
      <w:bookmarkStart w:id="1657" w:name="_Toc257817726"/>
      <w:bookmarkStart w:id="1658" w:name="_Toc257814893"/>
      <w:bookmarkStart w:id="1659" w:name="_Toc320086818"/>
      <w:bookmarkStart w:id="1660" w:name="_Toc330277259"/>
      <w:bookmarkEnd w:id="1654"/>
      <w:bookmarkEnd w:id="1655"/>
      <w:bookmarkEnd w:id="1656"/>
      <w:bookmarkEnd w:id="1657"/>
      <w:r>
        <w:t xml:space="preserve">Seat </w:t>
      </w:r>
      <w:bookmarkEnd w:id="1658"/>
      <w:r>
        <w:t>Options</w:t>
      </w:r>
      <w:bookmarkEnd w:id="1659"/>
      <w:bookmarkEnd w:id="1660"/>
    </w:p>
    <w:p w:rsidR="00174270" w:rsidRDefault="00A0181E">
      <w:pPr>
        <w:pStyle w:val="BodyText"/>
        <w:keepNext/>
      </w:pPr>
      <w:r w:rsidRPr="00A0181E">
        <w:t>Choose among the following:</w:t>
      </w:r>
    </w:p>
    <w:p w:rsidR="00174270" w:rsidRDefault="00A0181E">
      <w:pPr>
        <w:pStyle w:val="Bulletedlist"/>
        <w:keepNext/>
      </w:pPr>
      <w:r w:rsidRPr="00A0181E">
        <w:t>heated seat</w:t>
      </w:r>
    </w:p>
    <w:p w:rsidR="00A0181E" w:rsidRPr="00A0181E" w:rsidRDefault="00A0181E" w:rsidP="00FD2BA4">
      <w:pPr>
        <w:pStyle w:val="Bulletedlist"/>
      </w:pPr>
      <w:r w:rsidRPr="00A0181E">
        <w:t>seat alarm</w:t>
      </w:r>
    </w:p>
    <w:p w:rsidR="00A0181E" w:rsidRPr="00A0181E" w:rsidRDefault="00A0181E" w:rsidP="00FD2BA4">
      <w:pPr>
        <w:pStyle w:val="Bulletedlist"/>
      </w:pPr>
      <w:r w:rsidRPr="00A0181E">
        <w:t>fabric options</w:t>
      </w:r>
    </w:p>
    <w:p w:rsidR="00A0181E" w:rsidRPr="00A0181E" w:rsidRDefault="00A0181E" w:rsidP="00FD2BA4">
      <w:pPr>
        <w:pStyle w:val="Bulletedlist"/>
      </w:pPr>
      <w:r w:rsidRPr="00A0181E">
        <w:t>seat air vent</w:t>
      </w:r>
    </w:p>
    <w:p w:rsidR="00174270" w:rsidRDefault="00A0181E">
      <w:pPr>
        <w:pStyle w:val="Bulletedlist"/>
        <w:keepNext/>
      </w:pPr>
      <w:r w:rsidRPr="00A0181E">
        <w:t>side bolsters adjustments</w:t>
      </w:r>
    </w:p>
    <w:p w:rsidR="00CF3C36" w:rsidRPr="00A0181E" w:rsidRDefault="00A0181E" w:rsidP="00FD2BA4">
      <w:pPr>
        <w:pStyle w:val="Bulletedlist"/>
      </w:pPr>
      <w:r w:rsidRPr="00A0181E">
        <w:t>silicone seat cushion</w:t>
      </w:r>
    </w:p>
    <w:p w:rsidR="00CF3C36" w:rsidRDefault="00CF3C36" w:rsidP="00CF3C36">
      <w:pPr>
        <w:pStyle w:val="RFPheading2TS"/>
        <w:suppressAutoHyphens/>
      </w:pPr>
      <w:bookmarkStart w:id="1661" w:name="_Toc257814894"/>
      <w:bookmarkStart w:id="1662" w:name="_Toc320086819"/>
      <w:bookmarkStart w:id="1663" w:name="_Toc330277260"/>
      <w:r>
        <w:t>Mirrors</w:t>
      </w:r>
      <w:bookmarkEnd w:id="1661"/>
      <w:bookmarkEnd w:id="1662"/>
      <w:bookmarkEnd w:id="1663"/>
    </w:p>
    <w:p w:rsidR="00CF3C36" w:rsidRDefault="00CF3C36" w:rsidP="00CF3C36">
      <w:pPr>
        <w:pStyle w:val="RFPheading3TS"/>
        <w:suppressAutoHyphens/>
      </w:pPr>
      <w:bookmarkStart w:id="1664" w:name="_Toc257814895"/>
      <w:r>
        <w:t xml:space="preserve">Exterior </w:t>
      </w:r>
      <w:bookmarkEnd w:id="1664"/>
      <w:r>
        <w:t>Mirrors</w:t>
      </w:r>
    </w:p>
    <w:p w:rsidR="00CF3C36" w:rsidRDefault="00CF3C36" w:rsidP="00CF3C36">
      <w:pPr>
        <w:pStyle w:val="BodyText"/>
      </w:pPr>
      <w:r>
        <w:t>The bus shall be equipped with corrosion-resistant, outside rearview mirrors mounted with stable supports to minimize vibration</w:t>
      </w:r>
      <w:r w:rsidRPr="00403CBA">
        <w:t>.</w:t>
      </w:r>
      <w:r w:rsidR="00646BAE">
        <w:t xml:space="preserve"> </w:t>
      </w:r>
      <w:r w:rsidRPr="00403CBA">
        <w:t>Mirrors shall be firmly attached to the bus to minimize vibration</w:t>
      </w:r>
      <w:r>
        <w:t xml:space="preserve"> and to prevent loss of adjustment with a breakaway mounting system</w:t>
      </w:r>
      <w:r w:rsidRPr="00403CBA">
        <w:t>.</w:t>
      </w:r>
      <w:r>
        <w:t xml:space="preserve"> Mirrors shall permit the driver to view the roadway along the sides of the bus, including the rear wheels. Mirrors should be positioned to prevent blind spots. </w:t>
      </w:r>
    </w:p>
    <w:p w:rsidR="00CF3C36" w:rsidRDefault="00CF3C36" w:rsidP="00CF3C36">
      <w:pPr>
        <w:pStyle w:val="BodyText"/>
      </w:pPr>
      <w:r>
        <w:t xml:space="preserve">Mirrors shall retract or fold sufficiently to allow bus washing operations but avoid contact with windshield. </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Exterior mirrors shall be installed without a breakaway mounting system.</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Exterior mirrors shall be installed with a b</w:t>
      </w:r>
      <w:r w:rsidRPr="006F711B">
        <w:t>reakaway mounting system</w:t>
      </w:r>
      <w:r>
        <w:t>.</w:t>
      </w:r>
    </w:p>
    <w:p w:rsidR="00CF3C36" w:rsidRPr="00E72607" w:rsidRDefault="00CF3C36" w:rsidP="00CF3C36">
      <w:pPr>
        <w:pStyle w:val="RFPheading"/>
        <w:rPr>
          <w:rStyle w:val="Emphasis"/>
          <w:rFonts w:ascii="Times New Roman" w:hAnsi="Times New Roman"/>
          <w:b w:val="0"/>
          <w:color w:val="auto"/>
        </w:rPr>
      </w:pPr>
    </w:p>
    <w:p w:rsidR="00CF3C36" w:rsidRPr="006E057B"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F711B">
        <w:t>Spring</w:t>
      </w:r>
      <w:r w:rsidR="00B82DB6">
        <w:t>-</w:t>
      </w:r>
      <w:r w:rsidRPr="006F711B">
        <w:t>loaded mirror heads auto return</w:t>
      </w:r>
      <w:r>
        <w:t>.</w:t>
      </w:r>
    </w:p>
    <w:p w:rsidR="00CF3C36" w:rsidRPr="00E72607" w:rsidRDefault="00CF3C36" w:rsidP="00CF3C36">
      <w:pPr>
        <w:pStyle w:val="RFPheading"/>
        <w:rPr>
          <w:rStyle w:val="Emphasis"/>
          <w:rFonts w:ascii="Times New Roman" w:hAnsi="Times New Roman"/>
          <w:b w:val="0"/>
          <w:color w:val="auto"/>
        </w:rPr>
      </w:pPr>
    </w:p>
    <w:p w:rsidR="00CF3C36" w:rsidRPr="001D5E51" w:rsidRDefault="00CF3C36" w:rsidP="00CF3C36">
      <w:pPr>
        <w:pStyle w:val="RFPdefaultalternative"/>
      </w:pPr>
      <w:r w:rsidRPr="001D5E51">
        <w:t>Default</w:t>
      </w:r>
    </w:p>
    <w:p w:rsidR="00174270" w:rsidRDefault="00CF3C36">
      <w:pPr>
        <w:pStyle w:val="StyleRFPBodyboldheaderTopSinglesolidlineAuto05pt"/>
      </w:pPr>
      <w:r>
        <w:t>Flat Mirrors on Both Sides</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t>The bus shall be equipped wit</w:t>
      </w:r>
      <w:r w:rsidRPr="001D5E51">
        <w:t xml:space="preserve">h </w:t>
      </w:r>
      <w:r>
        <w:t>two</w:t>
      </w:r>
      <w:r w:rsidRPr="001D5E51">
        <w:t xml:space="preserve"> flat outside mirrors, each with not less than 50 </w:t>
      </w:r>
      <w:proofErr w:type="spellStart"/>
      <w:r w:rsidRPr="001D5E51">
        <w:t>sq</w:t>
      </w:r>
      <w:proofErr w:type="spellEnd"/>
      <w:r w:rsidRPr="001D5E51">
        <w:t xml:space="preserve"> in. of reflective surface. The mirror</w:t>
      </w:r>
      <w:r>
        <w:t>s shall be located so as to provide the driver a view to the rear along both sides of the bus and shall be adjustable both in the horizontal and vertical directions to view the rearward scene. The roadside rearview mirror shall be positioned so that the driver’s line of sight is not obstructed.</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6F711B">
        <w:t>Combination of flat and convex mirrors referred to as transit</w:t>
      </w:r>
      <w:r>
        <w:t>-</w:t>
      </w:r>
      <w:r w:rsidRPr="006F711B">
        <w:t>specific</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Combination of Mirrors and CCTV Cameras</w:t>
      </w:r>
    </w:p>
    <w:p w:rsidR="00CF3C36" w:rsidRDefault="00CF3C36" w:rsidP="00CF3C36">
      <w:pPr>
        <w:pStyle w:val="BodyText"/>
        <w:pBdr>
          <w:top w:val="single" w:sz="4" w:space="4" w:color="auto"/>
          <w:left w:val="single" w:sz="4" w:space="4" w:color="auto"/>
          <w:bottom w:val="single" w:sz="4" w:space="4" w:color="auto"/>
          <w:right w:val="single" w:sz="4" w:space="4" w:color="auto"/>
        </w:pBdr>
      </w:pPr>
      <w:r>
        <w:t>The bus shall be equipped with a combination of mirrors and CCTV cameras. The configuration will be Agency specific.</w:t>
      </w:r>
    </w:p>
    <w:p w:rsidR="00174270" w:rsidRDefault="00CF3C36">
      <w:pPr>
        <w:pStyle w:val="RFPBodyboldheader"/>
      </w:pPr>
      <w:bookmarkStart w:id="1665" w:name="_Toc320086820"/>
      <w:bookmarkStart w:id="1666" w:name="_Toc330277261"/>
      <w:r>
        <w:t>Curbside Mirrors</w:t>
      </w:r>
      <w:bookmarkEnd w:id="1665"/>
      <w:bookmarkEnd w:id="1666"/>
    </w:p>
    <w:p w:rsidR="00CF3C36" w:rsidRPr="00C34192" w:rsidRDefault="00CF3C36" w:rsidP="00CF3C36">
      <w:pPr>
        <w:pStyle w:val="BodyText"/>
      </w:pPr>
      <w:r w:rsidRPr="00C34192">
        <w:t xml:space="preserve">The curbside rearview mirror shall be mounted so that its lower edge is no less than </w:t>
      </w:r>
      <w:r>
        <w:t>76in.</w:t>
      </w:r>
      <w:r w:rsidRPr="00C34192">
        <w:t xml:space="preserve"> above the street surface.</w:t>
      </w:r>
      <w:r w:rsidR="00646BAE">
        <w:t xml:space="preserve"> </w:t>
      </w:r>
      <w:r w:rsidRPr="00C34192">
        <w:t>A lower mount may be required due to mirror configuration requests</w:t>
      </w:r>
      <w:r w:rsidR="00B82DB6">
        <w:t>.</w:t>
      </w:r>
    </w:p>
    <w:p w:rsidR="00CF3C36" w:rsidRDefault="00CF3C36" w:rsidP="00CF3C36">
      <w:pPr>
        <w:pStyle w:val="RFPdefaultalternative"/>
      </w:pPr>
      <w:r w:rsidRPr="00C34192">
        <w:t>Default</w:t>
      </w:r>
    </w:p>
    <w:p w:rsidR="00174270" w:rsidRDefault="00CF3C36">
      <w:pPr>
        <w:pStyle w:val="StyleRFPBodyboldheaderTopSinglesolidlineAuto05pt"/>
      </w:pPr>
      <w:r w:rsidRPr="00C34192">
        <w:t xml:space="preserve">Remote </w:t>
      </w:r>
      <w:r>
        <w:t>A</w:t>
      </w:r>
      <w:r w:rsidRPr="00C34192">
        <w:t xml:space="preserve">djustment of </w:t>
      </w:r>
      <w:r>
        <w:t>C</w:t>
      </w:r>
      <w:r w:rsidRPr="00C34192">
        <w:t xml:space="preserve">urbside </w:t>
      </w:r>
      <w:r>
        <w:t>M</w:t>
      </w:r>
      <w:r w:rsidRPr="00C34192">
        <w:t>irror</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C34192">
        <w:t>The driver shall be able to adjust the curbside mirror remotely while seated in the driving position.</w:t>
      </w:r>
      <w:r w:rsidR="00646BAE">
        <w:t xml:space="preserve"> </w:t>
      </w:r>
      <w:r w:rsidRPr="00C34192">
        <w:t xml:space="preserve">The control for remote positioning of the mirror shall be a single switch or device.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C34192">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Standard mirror, not heated, no remote adjustment</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C34192">
        <w:t>Alternative</w:t>
      </w:r>
    </w:p>
    <w:p w:rsidR="00174270" w:rsidRDefault="00CF3C36">
      <w:pPr>
        <w:pStyle w:val="StyleRFPBodyboldheaderTopSinglesolidlineAuto05pt"/>
      </w:pPr>
      <w:r w:rsidRPr="00C34192">
        <w:t xml:space="preserve">Heated and </w:t>
      </w:r>
      <w:r>
        <w:t>R</w:t>
      </w:r>
      <w:r w:rsidRPr="00C34192">
        <w:t xml:space="preserve">emote </w:t>
      </w:r>
      <w:r>
        <w:t>M</w:t>
      </w:r>
      <w:r w:rsidRPr="00C34192">
        <w:t>irrors</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C34192">
        <w:t>The heaters shall be energized whenever the</w:t>
      </w:r>
      <w:r>
        <w:t xml:space="preserve"> driver’s heater and/or defroster is activated or activated independently.</w:t>
      </w:r>
    </w:p>
    <w:p w:rsidR="00174270" w:rsidRDefault="00CF3C36">
      <w:pPr>
        <w:pStyle w:val="RFPBodyboldheader"/>
      </w:pPr>
      <w:bookmarkStart w:id="1667" w:name="_Toc257814896"/>
      <w:bookmarkStart w:id="1668" w:name="_Toc320086821"/>
      <w:bookmarkStart w:id="1669" w:name="_Toc330277262"/>
      <w:r>
        <w:t xml:space="preserve">Street-Side </w:t>
      </w:r>
      <w:bookmarkEnd w:id="1667"/>
      <w:r>
        <w:t>Mirrors</w:t>
      </w:r>
      <w:bookmarkEnd w:id="1668"/>
      <w:bookmarkEnd w:id="1669"/>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Standard mirror, not heated, no remote adjustment</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Remote Adjustment of Curbside Mirror</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driver shall be able to adjust the street-side mirror remotely while seated in the driving position. The control for remote positioning of the mirror shall be a single switch or device. </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Heated Street-Side Mirrors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The street-side mirrors shall have heaters that energize whenever the driver’s heater and/or defroster is activated, or can be activated independently.</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Mirrors with integrated turn signal, one side</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Mirrors with integrated turn signal, both sides</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Mirrors with external mounted turn signal, one side</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607965" w:rsidRDefault="00CF3C36" w:rsidP="00CF3C36">
      <w:pPr>
        <w:pStyle w:val="BodyText"/>
        <w:pBdr>
          <w:top w:val="single" w:sz="4" w:space="4" w:color="auto"/>
          <w:left w:val="single" w:sz="4" w:space="4" w:color="auto"/>
          <w:bottom w:val="single" w:sz="4" w:space="4" w:color="auto"/>
          <w:right w:val="single" w:sz="4" w:space="4" w:color="auto"/>
        </w:pBdr>
      </w:pPr>
      <w:r w:rsidRPr="00607965">
        <w:t>Mirrors with external mounted turn signal, both sides</w:t>
      </w:r>
      <w:r>
        <w:t>.</w:t>
      </w:r>
    </w:p>
    <w:p w:rsidR="00CF3C36" w:rsidRDefault="00CF3C36" w:rsidP="00CF3C36">
      <w:pPr>
        <w:pStyle w:val="RFPheading3TS"/>
        <w:suppressAutoHyphens/>
      </w:pPr>
      <w:bookmarkStart w:id="1670" w:name="_Toc257814897"/>
      <w:bookmarkStart w:id="1671" w:name="_Toc257814898"/>
      <w:bookmarkEnd w:id="1670"/>
      <w:r>
        <w:t xml:space="preserve">Interior </w:t>
      </w:r>
      <w:bookmarkEnd w:id="1671"/>
      <w:r>
        <w:t>Mirrors</w:t>
      </w:r>
    </w:p>
    <w:p w:rsidR="00CF3C36" w:rsidRDefault="00CF3C36" w:rsidP="00CF3C36">
      <w:pPr>
        <w:pStyle w:val="BodyText"/>
      </w:pPr>
      <w:r>
        <w:t>Mirrors shall be provided for the driver to observe passengers throughout the bus without leaving the seat and without shoulder movement. The driver shall be able to observe passengers in the front/entrance and rear/exit areas (if applicable), anywhere in the aisle, and in the rear seats.</w:t>
      </w:r>
    </w:p>
    <w:p w:rsidR="00CF3C36" w:rsidRDefault="00CF3C36" w:rsidP="00CF3C36">
      <w:pPr>
        <w:pStyle w:val="RFPdivider"/>
        <w:suppressAutoHyphens/>
      </w:pPr>
      <w:r w:rsidRPr="000E2BDE">
        <w:t>WINDOWS</w:t>
      </w:r>
    </w:p>
    <w:p w:rsidR="00CF3C36" w:rsidRPr="000E2BDE" w:rsidRDefault="00CF3C36" w:rsidP="00CF3C36">
      <w:pPr>
        <w:pStyle w:val="RFPheading1TS"/>
      </w:pPr>
      <w:bookmarkStart w:id="1672" w:name="_Toc257814899"/>
      <w:bookmarkStart w:id="1673" w:name="_Toc320086822"/>
      <w:bookmarkStart w:id="1674" w:name="_Toc330277263"/>
      <w:r w:rsidRPr="000E2BDE">
        <w:t>G</w:t>
      </w:r>
      <w:r>
        <w:t>eneral</w:t>
      </w:r>
      <w:bookmarkEnd w:id="1672"/>
      <w:bookmarkEnd w:id="1673"/>
      <w:bookmarkEnd w:id="1674"/>
    </w:p>
    <w:p w:rsidR="00CF3C36" w:rsidRPr="00261675" w:rsidRDefault="00A0181E" w:rsidP="00261675">
      <w:pPr>
        <w:pStyle w:val="BodyText"/>
      </w:pPr>
      <w:r w:rsidRPr="00261675">
        <w:rPr>
          <w:color w:val="C00000"/>
        </w:rPr>
        <w:t>Use with 30ft length</w:t>
      </w:r>
      <w:r w:rsidR="00487BEE" w:rsidRPr="00261675">
        <w:rPr>
          <w:color w:val="C00000"/>
        </w:rPr>
        <w:t>:</w:t>
      </w:r>
      <w:r w:rsidRPr="00261675">
        <w:t xml:space="preserve"> A minimum of 6000 </w:t>
      </w:r>
      <w:proofErr w:type="spellStart"/>
      <w:r w:rsidRPr="00261675">
        <w:t>sq</w:t>
      </w:r>
      <w:proofErr w:type="spellEnd"/>
      <w:r w:rsidRPr="00261675">
        <w:t xml:space="preserve"> in. of window area, including operator and door windows, shall be required on each side of the standard configuration bus.</w:t>
      </w:r>
    </w:p>
    <w:p w:rsidR="00A0181E" w:rsidRPr="00261675" w:rsidRDefault="00A0181E" w:rsidP="00261675">
      <w:pPr>
        <w:pStyle w:val="BodyText"/>
      </w:pPr>
      <w:r w:rsidRPr="00261675">
        <w:rPr>
          <w:color w:val="C00000"/>
        </w:rPr>
        <w:t>Use with 35ft length</w:t>
      </w:r>
      <w:r w:rsidR="00487BEE" w:rsidRPr="00261675">
        <w:rPr>
          <w:color w:val="C00000"/>
        </w:rPr>
        <w:t>:</w:t>
      </w:r>
      <w:r w:rsidRPr="00261675">
        <w:t xml:space="preserve"> A minimum of 8000 </w:t>
      </w:r>
      <w:proofErr w:type="spellStart"/>
      <w:r w:rsidRPr="00261675">
        <w:t>sq</w:t>
      </w:r>
      <w:proofErr w:type="spellEnd"/>
      <w:r w:rsidRPr="00261675">
        <w:t xml:space="preserve"> in. of window area, including operator and door windows, shall be required on each side of the standard configuration bus.</w:t>
      </w:r>
    </w:p>
    <w:p w:rsidR="00CF3C36" w:rsidRPr="00261675" w:rsidRDefault="00A0181E" w:rsidP="00261675">
      <w:pPr>
        <w:pStyle w:val="BodyText"/>
      </w:pPr>
      <w:r w:rsidRPr="00261675">
        <w:rPr>
          <w:color w:val="C00000"/>
        </w:rPr>
        <w:t>Use with 40ft length</w:t>
      </w:r>
      <w:r w:rsidR="00487BEE" w:rsidRPr="00261675">
        <w:rPr>
          <w:color w:val="C00000"/>
        </w:rPr>
        <w:t>:</w:t>
      </w:r>
      <w:r w:rsidRPr="00261675">
        <w:t xml:space="preserve"> A minimum of 10,000 </w:t>
      </w:r>
      <w:proofErr w:type="spellStart"/>
      <w:r w:rsidRPr="00261675">
        <w:t>sq</w:t>
      </w:r>
      <w:proofErr w:type="spellEnd"/>
      <w:r w:rsidRPr="00261675">
        <w:t xml:space="preserve"> in. of window area, including operator and door windows, shall be required on each side of the standard configuration bus.</w:t>
      </w:r>
    </w:p>
    <w:p w:rsidR="00CF3C36" w:rsidRPr="00261675" w:rsidRDefault="00A0181E" w:rsidP="00261675">
      <w:pPr>
        <w:pStyle w:val="BodyText"/>
        <w:rPr>
          <w:highlight w:val="yellow"/>
        </w:rPr>
      </w:pPr>
      <w:r w:rsidRPr="00261675">
        <w:rPr>
          <w:color w:val="C00000"/>
        </w:rPr>
        <w:t>Use with 45ft length</w:t>
      </w:r>
      <w:r w:rsidR="00487BEE" w:rsidRPr="00261675">
        <w:rPr>
          <w:color w:val="C00000"/>
        </w:rPr>
        <w:t>:</w:t>
      </w:r>
      <w:r w:rsidRPr="00261675">
        <w:t xml:space="preserve"> A minimum of 12,000 </w:t>
      </w:r>
      <w:proofErr w:type="spellStart"/>
      <w:r w:rsidRPr="00261675">
        <w:t>sq</w:t>
      </w:r>
      <w:proofErr w:type="spellEnd"/>
      <w:r w:rsidRPr="00261675">
        <w:t xml:space="preserve"> in. of window area, including operator and door windows, shall be required on each side of the standard configuration bus.</w:t>
      </w:r>
    </w:p>
    <w:p w:rsidR="00CF3C36" w:rsidRPr="00261675" w:rsidRDefault="00A0181E" w:rsidP="00261675">
      <w:pPr>
        <w:pStyle w:val="BodyText"/>
      </w:pPr>
      <w:r w:rsidRPr="00261675">
        <w:rPr>
          <w:color w:val="C00000"/>
        </w:rPr>
        <w:t>Use with 60ft length</w:t>
      </w:r>
      <w:r w:rsidR="00487BEE" w:rsidRPr="00261675">
        <w:rPr>
          <w:color w:val="C00000"/>
        </w:rPr>
        <w:t>:</w:t>
      </w:r>
      <w:r w:rsidRPr="00261675">
        <w:t xml:space="preserve"> A minimum of 16,000 </w:t>
      </w:r>
      <w:proofErr w:type="spellStart"/>
      <w:r w:rsidRPr="00261675">
        <w:t>sq</w:t>
      </w:r>
      <w:proofErr w:type="spellEnd"/>
      <w:r w:rsidRPr="00261675">
        <w:t xml:space="preserve"> in. of window area, including operator and door windows, shall be required on each side of the standard configuration bus.</w:t>
      </w:r>
    </w:p>
    <w:p w:rsidR="00CF3C36" w:rsidRPr="007F573B" w:rsidRDefault="00CF3C36" w:rsidP="00261675">
      <w:pPr>
        <w:pStyle w:val="RFPheading1TS"/>
      </w:pPr>
      <w:bookmarkStart w:id="1675" w:name="_Toc257814900"/>
      <w:bookmarkStart w:id="1676" w:name="_Toc257816763"/>
      <w:bookmarkStart w:id="1677" w:name="_Toc257817262"/>
      <w:bookmarkStart w:id="1678" w:name="_Toc257817730"/>
      <w:bookmarkStart w:id="1679" w:name="_Toc257818060"/>
      <w:bookmarkStart w:id="1680" w:name="_Toc257818286"/>
      <w:bookmarkStart w:id="1681" w:name="_Toc257818510"/>
      <w:bookmarkStart w:id="1682" w:name="_Toc257818732"/>
      <w:bookmarkStart w:id="1683" w:name="_Toc257818937"/>
      <w:bookmarkStart w:id="1684" w:name="_Toc257819142"/>
      <w:bookmarkStart w:id="1685" w:name="_Toc257814901"/>
      <w:bookmarkStart w:id="1686" w:name="_Toc320086823"/>
      <w:bookmarkStart w:id="1687" w:name="_Toc330277264"/>
      <w:bookmarkEnd w:id="1675"/>
      <w:bookmarkEnd w:id="1676"/>
      <w:bookmarkEnd w:id="1677"/>
      <w:bookmarkEnd w:id="1678"/>
      <w:bookmarkEnd w:id="1679"/>
      <w:bookmarkEnd w:id="1680"/>
      <w:bookmarkEnd w:id="1681"/>
      <w:bookmarkEnd w:id="1682"/>
      <w:bookmarkEnd w:id="1683"/>
      <w:bookmarkEnd w:id="1684"/>
      <w:r w:rsidRPr="007F573B">
        <w:t>W</w:t>
      </w:r>
      <w:r>
        <w:t>indshield</w:t>
      </w:r>
      <w:bookmarkEnd w:id="1685"/>
      <w:bookmarkEnd w:id="1686"/>
      <w:bookmarkEnd w:id="1687"/>
    </w:p>
    <w:p w:rsidR="00CF3C36" w:rsidRPr="00231F86" w:rsidRDefault="00CF3C36" w:rsidP="00CF3C36">
      <w:pPr>
        <w:pStyle w:val="BodyText"/>
      </w:pPr>
      <w:r w:rsidRPr="00231F86">
        <w:t>The windshield shall permit an operator</w:t>
      </w:r>
      <w:r>
        <w:t>’</w:t>
      </w:r>
      <w:r w:rsidRPr="00231F86">
        <w:t xml:space="preserve">s field of view as referenced in SAE Recommended Practice J1050.The vertically upward view shall be a minimum of </w:t>
      </w:r>
      <w:r>
        <w:t>14</w:t>
      </w:r>
      <w:r w:rsidRPr="00231F86">
        <w:t>deg, measured above the horizontal and excluding any shaded band.</w:t>
      </w:r>
      <w:r w:rsidR="00646BAE">
        <w:t xml:space="preserve"> </w:t>
      </w:r>
      <w:r w:rsidRPr="00231F86">
        <w:t>The vertically downward view shall permit detection of an object 3</w:t>
      </w:r>
      <w:r>
        <w:t>½</w:t>
      </w:r>
      <w:r w:rsidRPr="00231F86">
        <w:t xml:space="preserve">ft high no more than 2 </w:t>
      </w:r>
      <w:proofErr w:type="spellStart"/>
      <w:r w:rsidRPr="00231F86">
        <w:t>ft</w:t>
      </w:r>
      <w:proofErr w:type="spellEnd"/>
      <w:r w:rsidRPr="00231F86">
        <w:t xml:space="preserve"> in front of the bus.</w:t>
      </w:r>
      <w:r w:rsidR="00646BAE">
        <w:t xml:space="preserve"> </w:t>
      </w:r>
      <w:r w:rsidRPr="00231F86">
        <w:t xml:space="preserve">The horizontal view shall be a minimum of 90 </w:t>
      </w:r>
      <w:proofErr w:type="spellStart"/>
      <w:r w:rsidRPr="00231F86">
        <w:t>deg</w:t>
      </w:r>
      <w:proofErr w:type="spellEnd"/>
      <w:r w:rsidRPr="00231F86">
        <w:t xml:space="preserve"> above the line of sight.</w:t>
      </w:r>
      <w:r w:rsidR="00646BAE">
        <w:t xml:space="preserve"> </w:t>
      </w:r>
      <w:r w:rsidRPr="00231F86">
        <w:t>Any binocular obscuration due to a center divider may be ignored when determining the 90deg requirement, provided that the divider does not exceed a 3deg angle in the operator</w:t>
      </w:r>
      <w:r>
        <w:t>’</w:t>
      </w:r>
      <w:r w:rsidRPr="00231F86">
        <w:t>s field of view.</w:t>
      </w:r>
      <w:r w:rsidR="00646BAE">
        <w:t xml:space="preserve"> </w:t>
      </w:r>
      <w:r w:rsidRPr="00231F86">
        <w:t xml:space="preserve">Windshield pillars shall not exceed 10 </w:t>
      </w:r>
      <w:proofErr w:type="spellStart"/>
      <w:r w:rsidRPr="00231F86">
        <w:t>deg</w:t>
      </w:r>
      <w:proofErr w:type="spellEnd"/>
      <w:r w:rsidRPr="00231F86">
        <w:t xml:space="preserve"> of binocular obscuration.</w:t>
      </w:r>
      <w:r w:rsidR="00646BAE">
        <w:t xml:space="preserve"> </w:t>
      </w:r>
      <w:r w:rsidRPr="00231F86">
        <w:t>The windshield shall be designed and installed to minimize external glare as well as reflections from inside the bus.</w:t>
      </w:r>
    </w:p>
    <w:p w:rsidR="00CF3C36" w:rsidRDefault="00CF3C36" w:rsidP="00CF3C36">
      <w:pPr>
        <w:pStyle w:val="BodyText"/>
      </w:pPr>
      <w:r w:rsidRPr="00231F86">
        <w:t>The windshield shall be easily replaceable by removing zip-locks from the windshield retaining moldings.</w:t>
      </w:r>
      <w:r w:rsidR="00646BAE">
        <w:t xml:space="preserve"> </w:t>
      </w:r>
      <w:r w:rsidRPr="00231F86">
        <w:t>Bonded-in-place windshield</w:t>
      </w:r>
      <w:r>
        <w:t>s</w:t>
      </w:r>
      <w:r w:rsidRPr="00231F86">
        <w:t xml:space="preserve"> shall not be used.</w:t>
      </w:r>
      <w:r w:rsidR="00646BAE">
        <w:t xml:space="preserve"> </w:t>
      </w:r>
      <w:r w:rsidRPr="003A6CC8">
        <w:t>Winglets may</w:t>
      </w:r>
      <w:r w:rsidRPr="00231F86">
        <w:t xml:space="preserve"> be bonded.</w:t>
      </w:r>
    </w:p>
    <w:p w:rsidR="00CF3C36" w:rsidRPr="006F293A" w:rsidRDefault="00CF3C36" w:rsidP="00CF3C36">
      <w:pPr>
        <w:pStyle w:val="RFPheading2TS"/>
        <w:suppressAutoHyphens/>
      </w:pPr>
      <w:bookmarkStart w:id="1688" w:name="_Toc257814902"/>
      <w:bookmarkStart w:id="1689" w:name="_Toc320086824"/>
      <w:bookmarkStart w:id="1690" w:name="_Toc330277265"/>
      <w:r w:rsidRPr="006F293A">
        <w:t>Glazing</w:t>
      </w:r>
      <w:bookmarkEnd w:id="1688"/>
      <w:bookmarkEnd w:id="1689"/>
      <w:bookmarkEnd w:id="1690"/>
    </w:p>
    <w:p w:rsidR="00CF3C36" w:rsidRPr="00231F86" w:rsidRDefault="00CF3C36" w:rsidP="00CF3C36">
      <w:pPr>
        <w:pStyle w:val="BodyText"/>
      </w:pPr>
      <w:r w:rsidRPr="00231F86">
        <w:t xml:space="preserve">The windshield glazing material shall have a </w:t>
      </w:r>
      <w:r>
        <w:t xml:space="preserve">¼ </w:t>
      </w:r>
      <w:r w:rsidRPr="00231F86">
        <w:t>in</w:t>
      </w:r>
      <w:r>
        <w:t>.</w:t>
      </w:r>
      <w:r w:rsidRPr="00231F86">
        <w:t xml:space="preserve"> nominal thickness laminated safety glass conforming to the requirements of ANSI Z26.1 Test Grouping </w:t>
      </w:r>
      <w:r>
        <w:t>AS-</w:t>
      </w:r>
      <w:r w:rsidRPr="00231F86">
        <w:t xml:space="preserve">1 and the </w:t>
      </w:r>
      <w:r w:rsidR="008056FE">
        <w:t>r</w:t>
      </w:r>
      <w:r w:rsidRPr="00231F86">
        <w:t xml:space="preserve">ecommended </w:t>
      </w:r>
      <w:r w:rsidR="008056FE">
        <w:t>p</w:t>
      </w:r>
      <w:r w:rsidRPr="00231F86">
        <w:t>ractices defined in SAE J673.</w:t>
      </w:r>
    </w:p>
    <w:p w:rsidR="00CF3C36" w:rsidRDefault="00CF3C36" w:rsidP="00CF3C36">
      <w:pPr>
        <w:pStyle w:val="RFPdefaultalternative"/>
      </w:pPr>
      <w:r w:rsidRPr="006F293A">
        <w:t>Default</w:t>
      </w:r>
    </w:p>
    <w:p w:rsidR="00174270" w:rsidRDefault="00CF3C36">
      <w:pPr>
        <w:pStyle w:val="StyleRFPBodyboldheaderTopSinglesolidlineAuto05pt"/>
      </w:pPr>
      <w:r>
        <w:t>Shaded Band</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The upper portion of the windshield above the driver</w:t>
      </w:r>
      <w:r>
        <w:t>’</w:t>
      </w:r>
      <w:r w:rsidRPr="00231F86">
        <w:t>s field of view shall have a dark, shaded band</w:t>
      </w:r>
      <w:r>
        <w:t xml:space="preserve"> and marked AS-3,</w:t>
      </w:r>
      <w:r w:rsidRPr="00231F86">
        <w:t xml:space="preserve"> with a minimum luminous transmittance of 5 percent when tested in accordance to ASTM D-1003.</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F293A">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Partial band required to allow view for camera and mirror viewing</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F293A">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No band required</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F293A">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Two-piece windshield</w:t>
      </w:r>
      <w: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F293A">
        <w:t>Alternative</w:t>
      </w:r>
    </w:p>
    <w:p w:rsidR="00CF3C36" w:rsidRPr="00607965" w:rsidRDefault="00CF3C36" w:rsidP="00CF3C36">
      <w:pPr>
        <w:pStyle w:val="BodyText"/>
        <w:pBdr>
          <w:top w:val="single" w:sz="4" w:space="4" w:color="auto"/>
          <w:left w:val="single" w:sz="4" w:space="4" w:color="auto"/>
          <w:bottom w:val="single" w:sz="4" w:space="4" w:color="auto"/>
          <w:right w:val="single" w:sz="4" w:space="4" w:color="auto"/>
        </w:pBdr>
      </w:pPr>
      <w:r w:rsidRPr="00607965">
        <w:t>One-piece windshield</w:t>
      </w:r>
      <w:r>
        <w:t>.</w:t>
      </w:r>
    </w:p>
    <w:p w:rsidR="00CF3C36" w:rsidRPr="006F293A" w:rsidRDefault="00CF3C36" w:rsidP="00CF3C36">
      <w:pPr>
        <w:pStyle w:val="RFPheading1TS"/>
      </w:pPr>
      <w:bookmarkStart w:id="1691" w:name="_Toc257814903"/>
      <w:bookmarkStart w:id="1692" w:name="_Toc257816766"/>
      <w:bookmarkStart w:id="1693" w:name="_Toc257817265"/>
      <w:bookmarkStart w:id="1694" w:name="_Toc257817733"/>
      <w:bookmarkStart w:id="1695" w:name="_Toc257818062"/>
      <w:bookmarkStart w:id="1696" w:name="_Toc257818288"/>
      <w:bookmarkStart w:id="1697" w:name="_Toc257818512"/>
      <w:bookmarkStart w:id="1698" w:name="_Toc257818734"/>
      <w:bookmarkStart w:id="1699" w:name="_Toc257818939"/>
      <w:bookmarkStart w:id="1700" w:name="_Toc257819144"/>
      <w:bookmarkStart w:id="1701" w:name="_Toc257814904"/>
      <w:bookmarkStart w:id="1702" w:name="_Toc320086825"/>
      <w:bookmarkStart w:id="1703" w:name="_Toc330277266"/>
      <w:bookmarkEnd w:id="1691"/>
      <w:bookmarkEnd w:id="1692"/>
      <w:bookmarkEnd w:id="1693"/>
      <w:bookmarkEnd w:id="1694"/>
      <w:bookmarkEnd w:id="1695"/>
      <w:bookmarkEnd w:id="1696"/>
      <w:bookmarkEnd w:id="1697"/>
      <w:bookmarkEnd w:id="1698"/>
      <w:bookmarkEnd w:id="1699"/>
      <w:bookmarkEnd w:id="1700"/>
      <w:r w:rsidRPr="006F293A">
        <w:t>D</w:t>
      </w:r>
      <w:r>
        <w:t xml:space="preserve">river’s Side </w:t>
      </w:r>
      <w:bookmarkEnd w:id="1701"/>
      <w:r>
        <w:t>Window</w:t>
      </w:r>
      <w:bookmarkEnd w:id="1702"/>
      <w:bookmarkEnd w:id="1703"/>
    </w:p>
    <w:p w:rsidR="00CF3C36" w:rsidRPr="00231F86" w:rsidRDefault="00CF3C36" w:rsidP="00CF3C36">
      <w:pPr>
        <w:pStyle w:val="BodyText"/>
      </w:pPr>
      <w:r w:rsidRPr="00231F86">
        <w:t>The driver</w:t>
      </w:r>
      <w:r>
        <w:t>’</w:t>
      </w:r>
      <w:r w:rsidRPr="00231F86">
        <w:t xml:space="preserve">s side window shall be the sliding type, requiring only the rear half of </w:t>
      </w:r>
      <w:r w:rsidR="00B82DB6">
        <w:t xml:space="preserve">the </w:t>
      </w:r>
      <w:r w:rsidRPr="00231F86">
        <w:t>sash to latch upon closing</w:t>
      </w:r>
      <w:r>
        <w:t>,</w:t>
      </w:r>
      <w:r w:rsidRPr="00231F86">
        <w:t xml:space="preserve"> and shall open sufficiently to permit the seated operator to easily adjust the street</w:t>
      </w:r>
      <w:r>
        <w:t>-</w:t>
      </w:r>
      <w:r w:rsidRPr="00231F86">
        <w:t>side outside rearview mirror.</w:t>
      </w:r>
      <w:r w:rsidR="00646BAE">
        <w:t xml:space="preserve"> </w:t>
      </w:r>
      <w:r w:rsidRPr="00231F86">
        <w:t>When in an open position, the window shall not rattle or close during braking.</w:t>
      </w:r>
      <w:r w:rsidR="00646BAE">
        <w:t xml:space="preserve"> </w:t>
      </w:r>
      <w:r w:rsidRPr="00231F86">
        <w:t xml:space="preserve">This window section shall slide in tracks or channels designed to last the service life of the </w:t>
      </w:r>
      <w:proofErr w:type="spellStart"/>
      <w:r w:rsidRPr="00231F86">
        <w:t>bus.The</w:t>
      </w:r>
      <w:proofErr w:type="spellEnd"/>
      <w:r w:rsidRPr="00231F86">
        <w:t xml:space="preserve"> operator</w:t>
      </w:r>
      <w:r>
        <w:t>’</w:t>
      </w:r>
      <w:r w:rsidRPr="00231F86">
        <w:t>s side window shall not be bonded in place and shall be easily replaceable.</w:t>
      </w:r>
      <w:r w:rsidR="00646BAE">
        <w:t xml:space="preserve"> </w:t>
      </w:r>
      <w:r w:rsidRPr="00231F86">
        <w:t>The glazing material shall have a single</w:t>
      </w:r>
      <w:r>
        <w:t>-</w:t>
      </w:r>
      <w:r w:rsidRPr="00231F86">
        <w:t>density tint.</w:t>
      </w:r>
    </w:p>
    <w:p w:rsidR="00CF3C36" w:rsidRPr="00231F86" w:rsidRDefault="00CF3C36" w:rsidP="00CF3C36">
      <w:pPr>
        <w:pStyle w:val="BodyText"/>
      </w:pPr>
      <w:r w:rsidRPr="00231F86">
        <w:t>The driver</w:t>
      </w:r>
      <w:r>
        <w:t>’</w:t>
      </w:r>
      <w:r w:rsidRPr="00231F86">
        <w:t>s view, perpendicular through operator</w:t>
      </w:r>
      <w:r>
        <w:t>’</w:t>
      </w:r>
      <w:r w:rsidRPr="00231F86">
        <w:t xml:space="preserve">s side window glazing, should extend a minimum of </w:t>
      </w:r>
      <w:r>
        <w:t>33 in. (</w:t>
      </w:r>
      <w:r w:rsidRPr="00231F86">
        <w:t>840 mm</w:t>
      </w:r>
      <w:r>
        <w:t>)</w:t>
      </w:r>
      <w:r w:rsidRPr="00231F86">
        <w:t xml:space="preserve"> to the rear of the </w:t>
      </w:r>
      <w:r>
        <w:t>h</w:t>
      </w:r>
      <w:r w:rsidRPr="00231F86">
        <w:t xml:space="preserve">eel </w:t>
      </w:r>
      <w:r>
        <w:t>p</w:t>
      </w:r>
      <w:r w:rsidRPr="00231F86">
        <w:t>oint on the accelerator, and in any case must accommodate a 95</w:t>
      </w:r>
      <w:r>
        <w:t>th</w:t>
      </w:r>
      <w:r w:rsidRPr="00231F86">
        <w:t xml:space="preserve"> percentile male operator.</w:t>
      </w:r>
      <w:r w:rsidR="00646BAE">
        <w:t xml:space="preserve"> </w:t>
      </w:r>
      <w:r w:rsidRPr="00231F86">
        <w:t xml:space="preserve">The view through the glazing at the front of the assembly should begin not more than </w:t>
      </w:r>
      <w:r>
        <w:t>26 in. (</w:t>
      </w:r>
      <w:r w:rsidRPr="00231F86">
        <w:t>560 mm</w:t>
      </w:r>
      <w:r>
        <w:t>)</w:t>
      </w:r>
      <w:r w:rsidRPr="00231F86">
        <w:t xml:space="preserve"> above the operator</w:t>
      </w:r>
      <w:r>
        <w:t>’</w:t>
      </w:r>
      <w:r w:rsidRPr="00231F86">
        <w:t>s floor to ensure visibility of an under-mounted convex mirror. Driver</w:t>
      </w:r>
      <w:r>
        <w:t>’</w:t>
      </w:r>
      <w:r w:rsidRPr="00231F86">
        <w:t>s window construction shall maximize ability for full opening of the window.</w:t>
      </w:r>
    </w:p>
    <w:p w:rsidR="00CF3C36" w:rsidRPr="00F23FE5" w:rsidRDefault="00CF3C36" w:rsidP="00CF3C36">
      <w:pPr>
        <w:pStyle w:val="RFPdefaultalternative"/>
      </w:pPr>
      <w:r w:rsidRPr="00F23FE5">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F23FE5">
        <w:t xml:space="preserve">The driver’s side window glazing material shall have a ¼ in. nominal thickness laminated safety glass conforming </w:t>
      </w:r>
      <w:r w:rsidR="00B82DB6">
        <w:t xml:space="preserve">to </w:t>
      </w:r>
      <w:r w:rsidRPr="00F23FE5">
        <w:t xml:space="preserve">the requirements of ANSI Z26.1-1996 Test Grouping AS-2 and the </w:t>
      </w:r>
      <w:r w:rsidR="008056FE">
        <w:t>r</w:t>
      </w:r>
      <w:r w:rsidRPr="00F23FE5">
        <w:t xml:space="preserve">ecommended </w:t>
      </w:r>
      <w:r w:rsidR="008056FE">
        <w:t>p</w:t>
      </w:r>
      <w:r w:rsidRPr="00F23FE5">
        <w:t>ractices defined in SAE J673.</w:t>
      </w:r>
    </w:p>
    <w:p w:rsidR="00174270" w:rsidRDefault="00174270">
      <w:pPr>
        <w:pStyle w:val="RFPheading"/>
        <w:spacing w:after="0"/>
        <w:rPr>
          <w:rStyle w:val="Emphasis"/>
          <w:rFonts w:ascii="Times New Roman" w:hAnsi="Times New Roman"/>
          <w:b w:val="0"/>
          <w:color w:val="auto"/>
          <w:szCs w:val="24"/>
        </w:rPr>
      </w:pPr>
    </w:p>
    <w:p w:rsidR="00CF3C36" w:rsidRPr="00F23FE5" w:rsidRDefault="00CF3C36" w:rsidP="00CF3C36">
      <w:pPr>
        <w:pStyle w:val="RFPdefaultalternative"/>
      </w:pPr>
      <w:r w:rsidRPr="00F23FE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 xml:space="preserve">The driver’s side window glazing material shall have a ¼ in. nominal thickness tempered safety glass conforming </w:t>
      </w:r>
      <w:r w:rsidR="00653733">
        <w:t>to the</w:t>
      </w:r>
      <w:r w:rsidRPr="00F23FE5">
        <w:t xml:space="preserve"> requirements of ANSI Z26.1-1996 Test Grouping AS-2 and the </w:t>
      </w:r>
      <w:r w:rsidR="008056FE">
        <w:t>r</w:t>
      </w:r>
      <w:r w:rsidRPr="00F23FE5">
        <w:t xml:space="preserve">ecommended </w:t>
      </w:r>
      <w:r w:rsidR="008056FE">
        <w:t>p</w:t>
      </w:r>
      <w:r w:rsidRPr="00F23FE5">
        <w:t>ractices defined in SAE J673</w:t>
      </w:r>
      <w:r w:rsidR="00B82DB6">
        <w:t>.</w:t>
      </w:r>
    </w:p>
    <w:p w:rsidR="00174270" w:rsidRDefault="00174270">
      <w:pPr>
        <w:pStyle w:val="RFPheading"/>
        <w:spacing w:after="0"/>
        <w:rPr>
          <w:rStyle w:val="Emphasis"/>
          <w:rFonts w:ascii="Times New Roman" w:hAnsi="Times New Roman"/>
          <w:b w:val="0"/>
          <w:color w:val="auto"/>
          <w:szCs w:val="24"/>
        </w:rPr>
      </w:pPr>
    </w:p>
    <w:p w:rsidR="00CF3C36" w:rsidRPr="00231F86" w:rsidRDefault="00CF3C36" w:rsidP="00CF3C36">
      <w:pPr>
        <w:pStyle w:val="BodyText"/>
      </w:pPr>
      <w:r>
        <w:t>The d</w:t>
      </w:r>
      <w:r w:rsidRPr="00231F86">
        <w:t xml:space="preserve">esign </w:t>
      </w:r>
      <w:r>
        <w:t xml:space="preserve">shall </w:t>
      </w:r>
      <w:r w:rsidRPr="00231F86">
        <w:t>prevent sections from freezing closed in the winter.</w:t>
      </w:r>
      <w:r w:rsidR="00646BAE">
        <w:t xml:space="preserve"> </w:t>
      </w:r>
      <w:r w:rsidRPr="00231F86">
        <w:t>Light transmittance shall be 75</w:t>
      </w:r>
      <w:r>
        <w:t xml:space="preserve"> percent</w:t>
      </w:r>
      <w:r w:rsidRPr="00231F86">
        <w:t xml:space="preserve"> on the glass area below 53</w:t>
      </w:r>
      <w:r>
        <w:t xml:space="preserve"> in.</w:t>
      </w:r>
      <w:r w:rsidRPr="00231F86">
        <w:t xml:space="preserve"> from the operator platform floor.</w:t>
      </w:r>
      <w:r w:rsidR="00646BAE">
        <w:t xml:space="preserve"> </w:t>
      </w:r>
      <w:r w:rsidRPr="00231F86">
        <w:t xml:space="preserve">On the </w:t>
      </w:r>
      <w:r>
        <w:t>t</w:t>
      </w:r>
      <w:r w:rsidRPr="00231F86">
        <w:t>op</w:t>
      </w:r>
      <w:r w:rsidR="00B82DB6">
        <w:t>-</w:t>
      </w:r>
      <w:r>
        <w:t>f</w:t>
      </w:r>
      <w:r w:rsidRPr="00231F86">
        <w:t>ixed</w:t>
      </w:r>
      <w:r w:rsidR="00B82DB6">
        <w:t>-</w:t>
      </w:r>
      <w:r w:rsidRPr="00231F86">
        <w:t>over</w:t>
      </w:r>
      <w:r w:rsidR="00B82DB6">
        <w:t>-</w:t>
      </w:r>
      <w:r>
        <w:t>b</w:t>
      </w:r>
      <w:r w:rsidRPr="00231F86">
        <w:t>ottom</w:t>
      </w:r>
      <w:r w:rsidR="00B82DB6">
        <w:t>-</w:t>
      </w:r>
      <w:r>
        <w:t>s</w:t>
      </w:r>
      <w:r w:rsidRPr="00231F86">
        <w:t xml:space="preserve">lider configuration, the </w:t>
      </w:r>
      <w:r>
        <w:t>t</w:t>
      </w:r>
      <w:r w:rsidRPr="00231F86">
        <w:t xml:space="preserve">op </w:t>
      </w:r>
      <w:r>
        <w:t>f</w:t>
      </w:r>
      <w:r w:rsidRPr="00231F86">
        <w:t>ixed area above 53</w:t>
      </w:r>
      <w:r>
        <w:t xml:space="preserve"> in.</w:t>
      </w:r>
      <w:r w:rsidRPr="00231F86">
        <w:t xml:space="preserve"> may have </w:t>
      </w:r>
      <w:r>
        <w:t xml:space="preserve">a </w:t>
      </w:r>
      <w:r w:rsidRPr="00231F86">
        <w:t>maximum 5</w:t>
      </w:r>
      <w:r>
        <w:t xml:space="preserve"> percent</w:t>
      </w:r>
      <w:r w:rsidRPr="00231F86">
        <w:t xml:space="preserve"> light transmittance.</w:t>
      </w:r>
    </w:p>
    <w:p w:rsidR="00CF3C36" w:rsidRDefault="00CF3C36" w:rsidP="00CF3C36">
      <w:pPr>
        <w:pStyle w:val="RFPdefaultalternative"/>
      </w:pPr>
      <w:r w:rsidRPr="00B10FA8">
        <w:t>Default</w:t>
      </w:r>
    </w:p>
    <w:p w:rsidR="00174270" w:rsidRDefault="00CF3C36">
      <w:pPr>
        <w:pStyle w:val="StyleRFPBodyboldheaderTopSinglesolidlineAuto05pt"/>
      </w:pPr>
      <w:r w:rsidRPr="00231F86">
        <w:t xml:space="preserve">Standard </w:t>
      </w:r>
      <w:r>
        <w:t>D</w:t>
      </w:r>
      <w:r w:rsidRPr="00231F86">
        <w:t>river</w:t>
      </w:r>
      <w:r>
        <w:t>’</w:t>
      </w:r>
      <w:r w:rsidRPr="00231F86">
        <w:t xml:space="preserve">s </w:t>
      </w:r>
      <w:r>
        <w:t>S</w:t>
      </w:r>
      <w:r w:rsidRPr="00231F86">
        <w:t xml:space="preserve">ide </w:t>
      </w:r>
      <w:r>
        <w:t>W</w:t>
      </w:r>
      <w:r w:rsidRPr="00231F86">
        <w:t>indow</w:t>
      </w:r>
      <w:r>
        <w:t>, Traditional Frame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p>
    <w:p w:rsidR="00174270"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slider</w:t>
      </w:r>
    </w:p>
    <w:p w:rsidR="00174270"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174270"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174270"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top</w:t>
      </w:r>
      <w:proofErr w:type="gramEnd"/>
      <w:r w:rsidRPr="002F5912">
        <w:rPr>
          <w:rFonts w:ascii="Times New Roman" w:hAnsi="Times New Roman"/>
          <w:b w:val="0"/>
          <w:sz w:val="22"/>
          <w:szCs w:val="22"/>
        </w:rPr>
        <w:t xml:space="preserve"> fixed over bottom slider</w:t>
      </w:r>
    </w:p>
    <w:p w:rsidR="00174270" w:rsidRDefault="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CF3C36" w:rsidRPr="002F5912"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CF3C36" w:rsidRPr="00E72607" w:rsidRDefault="00CF3C36" w:rsidP="00CF3C36">
      <w:pPr>
        <w:pStyle w:val="RFPheading"/>
        <w:rPr>
          <w:rStyle w:val="Emphasis"/>
          <w:rFonts w:ascii="Times New Roman" w:hAnsi="Times New Roman"/>
          <w:b w:val="0"/>
          <w:color w:val="auto"/>
        </w:rPr>
      </w:pPr>
    </w:p>
    <w:p w:rsidR="00CF3C36" w:rsidRPr="00231F86" w:rsidRDefault="00CF3C36" w:rsidP="00CF3C36">
      <w:pPr>
        <w:pStyle w:val="RFPdefaultalternative"/>
      </w:pPr>
      <w:r>
        <w:t>Alternative</w:t>
      </w:r>
    </w:p>
    <w:p w:rsidR="00174270" w:rsidRDefault="00CF3C36">
      <w:pPr>
        <w:pStyle w:val="StyleRFPBodyboldheaderTopSinglesolidlineAuto05pt"/>
      </w:pPr>
      <w:r w:rsidRPr="00231F86">
        <w:t xml:space="preserve">Hidden </w:t>
      </w:r>
      <w:r>
        <w:t>F</w:t>
      </w:r>
      <w:r w:rsidRPr="00231F86">
        <w:t>rame (</w:t>
      </w:r>
      <w:r>
        <w:t>F</w:t>
      </w:r>
      <w:r w:rsidRPr="00231F86">
        <w:t xml:space="preserve">lush </w:t>
      </w:r>
      <w:r>
        <w:t>“</w:t>
      </w:r>
      <w:r w:rsidRPr="00231F86">
        <w:t>Euro-</w:t>
      </w:r>
      <w:r w:rsidR="00B82DB6">
        <w:t>L</w:t>
      </w:r>
      <w:r w:rsidR="00B82DB6" w:rsidRPr="00231F86">
        <w:t>ook</w:t>
      </w:r>
      <w:r>
        <w:t>”</w:t>
      </w:r>
      <w:r w:rsidRPr="00231F86">
        <w:t>)</w:t>
      </w:r>
      <w:r>
        <w:t xml:space="preserve"> Driver’s Side Window</w:t>
      </w:r>
    </w:p>
    <w:p w:rsidR="00CF3C36" w:rsidRPr="00F23FE5"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r w:rsidR="00584F90">
        <w:br/>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slider</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top</w:t>
      </w:r>
      <w:proofErr w:type="gramEnd"/>
      <w:r w:rsidRPr="002F5912">
        <w:rPr>
          <w:rFonts w:ascii="Times New Roman" w:hAnsi="Times New Roman"/>
          <w:b w:val="0"/>
          <w:sz w:val="22"/>
          <w:szCs w:val="22"/>
        </w:rPr>
        <w:t xml:space="preserve"> fixed over bottom slider</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F293A">
        <w:t>Alternative</w:t>
      </w:r>
    </w:p>
    <w:p w:rsidR="00174270" w:rsidRDefault="00CF3C36">
      <w:pPr>
        <w:pStyle w:val="StyleRFPBodyboldheaderTopSinglesolidlineAuto05pt"/>
      </w:pPr>
      <w:r w:rsidRPr="00231F86">
        <w:t xml:space="preserve">Quick </w:t>
      </w:r>
      <w:r>
        <w:t>C</w:t>
      </w:r>
      <w:r w:rsidRPr="00231F86">
        <w:t xml:space="preserve">hange </w:t>
      </w:r>
      <w:r>
        <w:t>O</w:t>
      </w:r>
      <w:r w:rsidRPr="00231F86">
        <w:t>perator</w:t>
      </w:r>
      <w:r>
        <w:t>’</w:t>
      </w:r>
      <w:r w:rsidRPr="00231F86">
        <w:t xml:space="preserve">s </w:t>
      </w:r>
      <w:r>
        <w:t>S</w:t>
      </w:r>
      <w:r w:rsidRPr="00231F86">
        <w:t xml:space="preserve">ide </w:t>
      </w:r>
      <w:r>
        <w:t>W</w:t>
      </w:r>
      <w:r w:rsidRPr="00231F86">
        <w:t xml:space="preserve">indow </w:t>
      </w:r>
    </w:p>
    <w:p w:rsidR="00174270" w:rsidRDefault="00CF3C36">
      <w:pPr>
        <w:pStyle w:val="RFPheading"/>
        <w:keepNext/>
        <w:pBdr>
          <w:top w:val="single" w:sz="4" w:space="4" w:color="auto"/>
          <w:left w:val="single" w:sz="4" w:space="4" w:color="auto"/>
          <w:bottom w:val="single" w:sz="4" w:space="4" w:color="auto"/>
          <w:right w:val="single" w:sz="4" w:space="4" w:color="auto"/>
        </w:pBdr>
        <w:rPr>
          <w:rFonts w:ascii="Times New Roman" w:hAnsi="Times New Roman"/>
          <w:b w:val="0"/>
          <w:sz w:val="22"/>
          <w:szCs w:val="22"/>
        </w:rPr>
      </w:pPr>
      <w:r w:rsidRPr="002F5912">
        <w:rPr>
          <w:rFonts w:ascii="Times New Roman" w:hAnsi="Times New Roman"/>
          <w:b w:val="0"/>
          <w:sz w:val="22"/>
          <w:szCs w:val="22"/>
        </w:rPr>
        <w:t>Glazing in the window assembly shall be replaced without removing the window from its installed position on the bus or manipulation of the rubber molding surrounding the glazing. The glazing shall be held in place mechanically by a formed metal extruded ring constructed to last the life of the vehicle.</w:t>
      </w:r>
    </w:p>
    <w:p w:rsidR="00174270" w:rsidRDefault="00174270">
      <w:pPr>
        <w:pStyle w:val="RFPheading"/>
        <w:spacing w:after="0"/>
        <w:rPr>
          <w:rStyle w:val="Emphasis"/>
          <w:rFonts w:ascii="Times New Roman" w:hAnsi="Times New Roman"/>
          <w:b w:val="0"/>
          <w:color w:val="auto"/>
          <w:szCs w:val="24"/>
        </w:rPr>
      </w:pPr>
    </w:p>
    <w:p w:rsidR="00CF3C36" w:rsidRPr="00231F86" w:rsidRDefault="00CF3C36" w:rsidP="00CF3C36">
      <w:pPr>
        <w:pStyle w:val="RFPdefaultalternative"/>
      </w:pPr>
      <w:r>
        <w:t>Alternative</w:t>
      </w:r>
    </w:p>
    <w:p w:rsidR="00174270" w:rsidRDefault="00CF3C36">
      <w:pPr>
        <w:pStyle w:val="StyleRFPBodyboldheaderTopSinglesolidlineAuto05pt"/>
      </w:pPr>
      <w:r w:rsidRPr="00231F86">
        <w:t xml:space="preserve">Standard </w:t>
      </w:r>
      <w:r>
        <w:t>D</w:t>
      </w:r>
      <w:r w:rsidRPr="00231F86">
        <w:t>river</w:t>
      </w:r>
      <w:r>
        <w:t>’</w:t>
      </w:r>
      <w:r w:rsidRPr="00231F86">
        <w:t xml:space="preserve">s </w:t>
      </w:r>
      <w:r>
        <w:t>S</w:t>
      </w:r>
      <w:r w:rsidRPr="00231F86">
        <w:t xml:space="preserve">ide </w:t>
      </w:r>
      <w:r>
        <w:t>W</w:t>
      </w:r>
      <w:r w:rsidRPr="00231F86">
        <w:t>indow</w:t>
      </w:r>
      <w:r>
        <w:t>, Traditional Frame</w:t>
      </w:r>
    </w:p>
    <w:p w:rsidR="00CF3C36" w:rsidRPr="00F23FE5"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slider</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top</w:t>
      </w:r>
      <w:proofErr w:type="gramEnd"/>
      <w:r w:rsidRPr="002F5912">
        <w:rPr>
          <w:rFonts w:ascii="Times New Roman" w:hAnsi="Times New Roman"/>
          <w:b w:val="0"/>
          <w:sz w:val="22"/>
          <w:szCs w:val="22"/>
        </w:rPr>
        <w:t xml:space="preserve"> fixed over bottom slider</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egress</w:t>
      </w:r>
      <w:proofErr w:type="gramEnd"/>
    </w:p>
    <w:p w:rsidR="00CF3C36" w:rsidRPr="002F5912"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non-egress</w:t>
      </w:r>
      <w:proofErr w:type="gramEnd"/>
    </w:p>
    <w:p w:rsidR="00CF3C36" w:rsidRPr="00E72607" w:rsidRDefault="00CF3C36" w:rsidP="00CF3C36">
      <w:pPr>
        <w:pStyle w:val="RFPheading"/>
        <w:rPr>
          <w:rStyle w:val="Emphasis"/>
          <w:rFonts w:ascii="Times New Roman" w:hAnsi="Times New Roman"/>
          <w:b w:val="0"/>
          <w:color w:val="auto"/>
        </w:rPr>
      </w:pPr>
    </w:p>
    <w:p w:rsidR="00CF3C36" w:rsidRPr="0049063B" w:rsidRDefault="00CF3C36" w:rsidP="00CF3C36">
      <w:pPr>
        <w:pStyle w:val="RFPheading1TS"/>
      </w:pPr>
      <w:bookmarkStart w:id="1704" w:name="_Toc257814913"/>
      <w:bookmarkStart w:id="1705" w:name="_Toc320086826"/>
      <w:bookmarkStart w:id="1706" w:name="_Toc330277267"/>
      <w:r w:rsidRPr="0049063B">
        <w:t>S</w:t>
      </w:r>
      <w:r>
        <w:t xml:space="preserve">ide </w:t>
      </w:r>
      <w:bookmarkEnd w:id="1704"/>
      <w:r>
        <w:t>Windows</w:t>
      </w:r>
      <w:bookmarkEnd w:id="1705"/>
      <w:bookmarkEnd w:id="1706"/>
    </w:p>
    <w:p w:rsidR="00CF3C36" w:rsidRPr="0049063B" w:rsidRDefault="00CF3C36" w:rsidP="00CF3C36">
      <w:pPr>
        <w:pStyle w:val="RFPheading2TS"/>
        <w:suppressAutoHyphens/>
      </w:pPr>
      <w:bookmarkStart w:id="1707" w:name="_Toc257814914"/>
      <w:bookmarkStart w:id="1708" w:name="_Toc320086827"/>
      <w:bookmarkStart w:id="1709" w:name="_Toc330277268"/>
      <w:r w:rsidRPr="0049063B">
        <w:t>Configuration</w:t>
      </w:r>
      <w:bookmarkEnd w:id="1707"/>
      <w:bookmarkEnd w:id="1708"/>
      <w:bookmarkEnd w:id="1709"/>
    </w:p>
    <w:p w:rsidR="00CF3C36" w:rsidRPr="00231F86" w:rsidRDefault="00CF3C36" w:rsidP="00CF3C36">
      <w:pPr>
        <w:pStyle w:val="BodyText"/>
      </w:pPr>
      <w:r w:rsidRPr="00231F86">
        <w:t xml:space="preserve">Side windows </w:t>
      </w:r>
      <w:r>
        <w:t>shall</w:t>
      </w:r>
      <w:r w:rsidRPr="00231F86">
        <w:t xml:space="preserve"> not be bonded in place, but shall be easily replaceable without disturbing adjacent windows and shall be mounted so that flexing or vibration from engine operation or normal road excitation is not </w:t>
      </w:r>
      <w:proofErr w:type="spellStart"/>
      <w:r w:rsidRPr="00231F86">
        <w:t>apparent.All</w:t>
      </w:r>
      <w:proofErr w:type="spellEnd"/>
      <w:r w:rsidRPr="00231F86">
        <w:t xml:space="preserve"> aluminum and steel material will be treated to prevent corrosion.</w:t>
      </w:r>
    </w:p>
    <w:p w:rsidR="00CF3C36" w:rsidRDefault="00CF3C36" w:rsidP="00CF3C36">
      <w:pPr>
        <w:pStyle w:val="RFPheading2TS"/>
        <w:suppressAutoHyphens/>
      </w:pPr>
      <w:bookmarkStart w:id="1710" w:name="_Toc257814915"/>
      <w:bookmarkStart w:id="1711" w:name="_Toc320086828"/>
      <w:bookmarkStart w:id="1712" w:name="_Toc330277269"/>
      <w:r w:rsidRPr="0049063B">
        <w:t xml:space="preserve">Emergency </w:t>
      </w:r>
      <w:r>
        <w:t>E</w:t>
      </w:r>
      <w:r w:rsidRPr="0049063B">
        <w:t>xit (</w:t>
      </w:r>
      <w:r>
        <w:t>E</w:t>
      </w:r>
      <w:r w:rsidRPr="0049063B">
        <w:t xml:space="preserve">gress) </w:t>
      </w:r>
      <w:bookmarkEnd w:id="1710"/>
      <w:r>
        <w:t>C</w:t>
      </w:r>
      <w:r w:rsidRPr="0049063B">
        <w:t>onfiguration</w:t>
      </w:r>
      <w:bookmarkEnd w:id="1711"/>
      <w:bookmarkEnd w:id="1712"/>
    </w:p>
    <w:p w:rsidR="00CF3C36" w:rsidRDefault="00CF3C36" w:rsidP="00CF3C36">
      <w:pPr>
        <w:pStyle w:val="RFPdefaultalternative"/>
      </w:pPr>
      <w:r w:rsidRPr="00B10FA8">
        <w:t>Default</w:t>
      </w:r>
    </w:p>
    <w:p w:rsidR="00174270" w:rsidRDefault="00CF3C36">
      <w:pPr>
        <w:pStyle w:val="StyleRFPBodyboldheaderTopSinglesolidlineAuto05pt"/>
      </w:pPr>
      <w:r w:rsidRPr="00231F86">
        <w:t xml:space="preserve">Minimum </w:t>
      </w:r>
      <w:r>
        <w:t>E</w:t>
      </w:r>
      <w:r w:rsidRPr="00231F86">
        <w:t>gress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All side windows shall be fixed in position, except as</w:t>
      </w:r>
      <w:r w:rsidR="00646BAE">
        <w:t xml:space="preserve"> </w:t>
      </w:r>
      <w:r w:rsidRPr="00231F86">
        <w:t>necessary to meet the emergency escape requirements.</w:t>
      </w:r>
    </w:p>
    <w:p w:rsidR="00CF3C36" w:rsidRPr="00E63903" w:rsidRDefault="00CF3C36" w:rsidP="00CF3C36"/>
    <w:p w:rsidR="00CF3C36" w:rsidRPr="006E057B" w:rsidRDefault="00CF3C36" w:rsidP="00CF3C36">
      <w:pPr>
        <w:pStyle w:val="RFPdefaultalternative"/>
      </w:pPr>
      <w:r w:rsidRPr="00B10FA8">
        <w:t>Alternative</w:t>
      </w:r>
    </w:p>
    <w:p w:rsidR="00174270" w:rsidRDefault="00CF3C36">
      <w:pPr>
        <w:pStyle w:val="StyleRFPBodyboldheaderTopSinglesolidlineAuto05pt"/>
      </w:pPr>
      <w:r w:rsidRPr="00231F86">
        <w:t xml:space="preserve">Maximum </w:t>
      </w:r>
      <w:r>
        <w:t>E</w:t>
      </w:r>
      <w:r w:rsidRPr="00231F86">
        <w:t>gress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bookmarkStart w:id="1713" w:name="_Toc257814916"/>
      <w:r w:rsidRPr="00104E3D">
        <w:t>Every window shall be capable of being made an egress window</w:t>
      </w:r>
      <w:bookmarkEnd w:id="1713"/>
      <w:r>
        <w:t>.</w:t>
      </w:r>
    </w:p>
    <w:p w:rsidR="00CF3C36" w:rsidRPr="00E63903" w:rsidRDefault="00CF3C36" w:rsidP="00CF3C36"/>
    <w:p w:rsidR="00CF3C36" w:rsidRDefault="00CF3C36" w:rsidP="00CF3C36">
      <w:pPr>
        <w:pStyle w:val="RFPdefaultalternative"/>
      </w:pPr>
      <w:r w:rsidRPr="00B10FA8">
        <w:t>Default</w:t>
      </w:r>
    </w:p>
    <w:p w:rsidR="00174270" w:rsidRDefault="00CF3C36">
      <w:pPr>
        <w:pStyle w:val="StyleRFPBodyboldheaderTopSinglesolidlineAuto05pt"/>
      </w:pPr>
      <w:r w:rsidRPr="00231F86">
        <w:t xml:space="preserve">Standard </w:t>
      </w:r>
      <w:r>
        <w:t>P</w:t>
      </w:r>
      <w:r w:rsidRPr="00231F86">
        <w:t>assenger</w:t>
      </w:r>
      <w:r>
        <w:t xml:space="preserve"> S</w:t>
      </w:r>
      <w:r w:rsidRPr="00231F86">
        <w:t xml:space="preserve">ide </w:t>
      </w:r>
      <w:r>
        <w:t>W</w:t>
      </w:r>
      <w:r w:rsidRPr="00231F86">
        <w:t>indow</w:t>
      </w:r>
      <w:r>
        <w:t xml:space="preserve"> Configurations</w:t>
      </w:r>
    </w:p>
    <w:p w:rsidR="00CF3C36" w:rsidRPr="00F23FE5"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traditional</w:t>
      </w:r>
      <w:proofErr w:type="gramEnd"/>
      <w:r w:rsidRPr="002F5912">
        <w:rPr>
          <w:rFonts w:ascii="Times New Roman" w:hAnsi="Times New Roman"/>
          <w:b w:val="0"/>
          <w:sz w:val="22"/>
          <w:szCs w:val="22"/>
        </w:rPr>
        <w:t xml:space="preserve"> frame</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fixed</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inward-opening transom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sliding transom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a fixed transom panel and sliding lower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full-height sliding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hidden</w:t>
      </w:r>
      <w:proofErr w:type="gramEnd"/>
      <w:r w:rsidRPr="002F5912">
        <w:rPr>
          <w:rFonts w:ascii="Times New Roman" w:hAnsi="Times New Roman"/>
          <w:b w:val="0"/>
          <w:sz w:val="22"/>
          <w:szCs w:val="22"/>
        </w:rPr>
        <w:t xml:space="preserve"> frame (flush “Euro-look”)</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fixed</w:t>
      </w:r>
    </w:p>
    <w:p w:rsidR="00CF3C36" w:rsidRPr="002F5912" w:rsidRDefault="00CF3C36" w:rsidP="00CF3C36">
      <w:pPr>
        <w:pStyle w:val="RFPheading"/>
        <w:pBdr>
          <w:top w:val="single" w:sz="4" w:space="4" w:color="auto"/>
          <w:left w:val="single" w:sz="4" w:space="4" w:color="auto"/>
          <w:bottom w:val="single" w:sz="4" w:space="4" w:color="auto"/>
          <w:right w:val="single" w:sz="4" w:space="4" w:color="auto"/>
        </w:pBdr>
        <w:tabs>
          <w:tab w:val="left" w:pos="360"/>
          <w:tab w:val="left" w:pos="720"/>
          <w:tab w:val="left" w:pos="1080"/>
        </w:tabs>
        <w:spacing w:after="0"/>
        <w:rPr>
          <w:rFonts w:ascii="Times New Roman" w:hAnsi="Times New Roman"/>
          <w:b w:val="0"/>
          <w:sz w:val="22"/>
          <w:szCs w:val="22"/>
        </w:rPr>
      </w:pPr>
      <w:r w:rsidRPr="002F5912">
        <w:rPr>
          <w:rFonts w:ascii="Times New Roman" w:hAnsi="Times New Roman"/>
          <w:b w:val="0"/>
          <w:sz w:val="22"/>
          <w:szCs w:val="22"/>
        </w:rPr>
        <w:tab/>
      </w: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inward-opening transom panels.</w:t>
      </w:r>
    </w:p>
    <w:p w:rsidR="00CF3C36" w:rsidRPr="00E63903" w:rsidRDefault="00CF3C36" w:rsidP="00CF3C36"/>
    <w:p w:rsidR="00CF3C36" w:rsidRDefault="00CF3C36" w:rsidP="00CF3C36">
      <w:pPr>
        <w:pStyle w:val="RFPdefaultalternative"/>
      </w:pPr>
      <w:r w:rsidRPr="00B10FA8">
        <w:t>Alternative</w:t>
      </w:r>
    </w:p>
    <w:p w:rsidR="00174270" w:rsidRDefault="00CF3C36">
      <w:pPr>
        <w:pStyle w:val="StyleRFPBodyboldheaderTopSinglesolidlineAuto05pt"/>
      </w:pPr>
      <w:r w:rsidRPr="00231F86">
        <w:t xml:space="preserve">Quick </w:t>
      </w:r>
      <w:r>
        <w:t>C</w:t>
      </w:r>
      <w:r w:rsidRPr="00231F86">
        <w:t xml:space="preserve">hange </w:t>
      </w:r>
      <w:r>
        <w:t>P</w:t>
      </w:r>
      <w:r w:rsidRPr="00231F86">
        <w:t>assenger</w:t>
      </w:r>
      <w:r>
        <w:t xml:space="preserve"> S</w:t>
      </w:r>
      <w:r w:rsidRPr="00231F86">
        <w:t xml:space="preserve">ide </w:t>
      </w:r>
      <w:r>
        <w:t>W</w:t>
      </w:r>
      <w:r w:rsidRPr="00231F86">
        <w:t>indows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462FC">
        <w:t>Glazing in the window assembly shall be replaced without removing the window from its installed position on the bus or manipulation of the rubber molding surrounding the glazing. The glazing shall be held in place mechanically by a</w:t>
      </w:r>
      <w:r w:rsidRPr="00231F86">
        <w:t xml:space="preserve"> formed metal extruded ring constructed to last the life of the vehicle.</w:t>
      </w:r>
    </w:p>
    <w:p w:rsidR="00CF3C36" w:rsidRPr="00E63903" w:rsidRDefault="00CF3C36" w:rsidP="00CF3C36"/>
    <w:p w:rsidR="00CF3C36" w:rsidRDefault="00CF3C36" w:rsidP="00CF3C36">
      <w:pPr>
        <w:pStyle w:val="RFPdefaultalternative"/>
      </w:pPr>
      <w:r>
        <w:t>Default</w:t>
      </w:r>
    </w:p>
    <w:p w:rsidR="00174270" w:rsidRDefault="00CF3C36">
      <w:pPr>
        <w:pStyle w:val="StyleRFPBodyboldheaderTopSinglesolidlineAuto05pt"/>
      </w:pPr>
      <w:r w:rsidRPr="00231F86">
        <w:t xml:space="preserve">Traditional </w:t>
      </w:r>
      <w:r>
        <w:t>F</w:t>
      </w:r>
      <w:r w:rsidRPr="00231F86">
        <w:t>rame</w:t>
      </w:r>
    </w:p>
    <w:p w:rsidR="00CF3C36" w:rsidRPr="00F23FE5"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fixed</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inward-opening transom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sliding transom panels</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a fixed transom panel and sliding lower panels</w:t>
      </w:r>
    </w:p>
    <w:p w:rsidR="00CF3C36" w:rsidRPr="002F5912" w:rsidRDefault="00CF3C36" w:rsidP="00CF3C36">
      <w:pPr>
        <w:pStyle w:val="RFPheading"/>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full-height sliding panels</w:t>
      </w:r>
    </w:p>
    <w:p w:rsidR="00CF3C36" w:rsidRPr="00E63903" w:rsidRDefault="00CF3C36" w:rsidP="00CF3C36"/>
    <w:p w:rsidR="00CF3C36" w:rsidRPr="00231F86" w:rsidRDefault="00CF3C36" w:rsidP="00CF3C36">
      <w:pPr>
        <w:pStyle w:val="RFPdefaultalternative"/>
      </w:pPr>
      <w:r>
        <w:t>Alternative</w:t>
      </w:r>
    </w:p>
    <w:p w:rsidR="00174270" w:rsidRDefault="00CF3C36">
      <w:pPr>
        <w:pStyle w:val="StyleRFPBodyboldheaderTopSinglesolidlineAuto05pt"/>
      </w:pPr>
      <w:r w:rsidRPr="00231F86">
        <w:t xml:space="preserve">Hidden </w:t>
      </w:r>
      <w:r>
        <w:t>F</w:t>
      </w:r>
      <w:r w:rsidRPr="00231F86">
        <w:t>rame (</w:t>
      </w:r>
      <w:r>
        <w:t>Seamless</w:t>
      </w:r>
      <w:r w:rsidRPr="00231F86">
        <w:t>)</w:t>
      </w:r>
    </w:p>
    <w:p w:rsidR="00CF3C36" w:rsidRPr="00F23FE5"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F23FE5">
        <w:t>Agency to cho</w:t>
      </w:r>
      <w:r w:rsidR="00487BEE" w:rsidRPr="00F23FE5">
        <w:t>ose from the following options</w:t>
      </w:r>
      <w:r w:rsidR="00E96B1D" w:rsidRPr="00F23FE5">
        <w:t>:</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bookmarkStart w:id="1714" w:name="_Toc257814917"/>
      <w:r w:rsidRPr="002F5912">
        <w:rPr>
          <w:rFonts w:ascii="Times New Roman" w:hAnsi="Times New Roman"/>
          <w:b w:val="0"/>
          <w:sz w:val="22"/>
          <w:szCs w:val="22"/>
        </w:rPr>
        <w:tab/>
        <w:t>•</w:t>
      </w:r>
      <w:r w:rsidRPr="002F5912">
        <w:rPr>
          <w:rFonts w:ascii="Times New Roman" w:hAnsi="Times New Roman"/>
          <w:b w:val="0"/>
          <w:sz w:val="22"/>
          <w:szCs w:val="22"/>
        </w:rPr>
        <w:tab/>
      </w:r>
      <w:proofErr w:type="gramStart"/>
      <w:r w:rsidRPr="002F5912">
        <w:rPr>
          <w:rFonts w:ascii="Times New Roman" w:hAnsi="Times New Roman"/>
          <w:b w:val="0"/>
          <w:sz w:val="22"/>
          <w:szCs w:val="22"/>
        </w:rPr>
        <w:t>full</w:t>
      </w:r>
      <w:proofErr w:type="gramEnd"/>
      <w:r w:rsidRPr="002F5912">
        <w:rPr>
          <w:rFonts w:ascii="Times New Roman" w:hAnsi="Times New Roman"/>
          <w:b w:val="0"/>
          <w:sz w:val="22"/>
          <w:szCs w:val="22"/>
        </w:rPr>
        <w:t xml:space="preserve"> fixed</w:t>
      </w:r>
    </w:p>
    <w:p w:rsidR="00CF3C36" w:rsidRPr="002F5912" w:rsidRDefault="00CF3C36" w:rsidP="00CF3C36">
      <w:pPr>
        <w:pStyle w:val="RFPheading"/>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r>
      <w:proofErr w:type="spellStart"/>
      <w:proofErr w:type="gramStart"/>
      <w:r w:rsidRPr="002F5912">
        <w:rPr>
          <w:rFonts w:ascii="Times New Roman" w:hAnsi="Times New Roman"/>
          <w:b w:val="0"/>
          <w:sz w:val="22"/>
          <w:szCs w:val="22"/>
        </w:rPr>
        <w:t>openable</w:t>
      </w:r>
      <w:proofErr w:type="spellEnd"/>
      <w:proofErr w:type="gramEnd"/>
      <w:r w:rsidRPr="002F5912">
        <w:rPr>
          <w:rFonts w:ascii="Times New Roman" w:hAnsi="Times New Roman"/>
          <w:b w:val="0"/>
          <w:sz w:val="22"/>
          <w:szCs w:val="22"/>
        </w:rPr>
        <w:t xml:space="preserve"> windows with inward-opening transom panels</w:t>
      </w:r>
    </w:p>
    <w:p w:rsidR="00CF3C36" w:rsidRPr="00E63903" w:rsidRDefault="00CF3C36" w:rsidP="00CF3C36"/>
    <w:p w:rsidR="00CF3C36" w:rsidRPr="0049063B" w:rsidRDefault="00CF3C36" w:rsidP="00CF3C36">
      <w:pPr>
        <w:pStyle w:val="RFPheading2TS"/>
        <w:suppressAutoHyphens/>
      </w:pPr>
      <w:bookmarkStart w:id="1715" w:name="_Toc320086829"/>
      <w:bookmarkStart w:id="1716" w:name="_Toc330277270"/>
      <w:r w:rsidRPr="0049063B">
        <w:t>Configuration</w:t>
      </w:r>
      <w:bookmarkEnd w:id="1714"/>
      <w:bookmarkEnd w:id="1715"/>
      <w:bookmarkEnd w:id="1716"/>
    </w:p>
    <w:p w:rsidR="00CF3C36" w:rsidRDefault="00CF3C36" w:rsidP="00CF3C36">
      <w:pPr>
        <w:pStyle w:val="RFPdefaultalternative"/>
      </w:pPr>
      <w:r>
        <w:t>Default</w:t>
      </w:r>
    </w:p>
    <w:p w:rsidR="00174270" w:rsidRDefault="00CF3C36">
      <w:pPr>
        <w:pStyle w:val="StyleRFPBodyboldheaderTopSinglesolidlineAuto05pt"/>
      </w:pPr>
      <w:r>
        <w:t>Fixed Side Windows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All side windows shall be fixed in position, except as necessary to meet the emergency escape requirements.</w:t>
      </w:r>
    </w:p>
    <w:p w:rsidR="00CF3C36" w:rsidRPr="00E63903" w:rsidRDefault="00CF3C36" w:rsidP="00CF3C36"/>
    <w:p w:rsidR="00CF3C36" w:rsidRDefault="00CF3C36" w:rsidP="00CF3C36">
      <w:pPr>
        <w:pStyle w:val="RFPdefaultalternative"/>
      </w:pPr>
      <w:r w:rsidRPr="00231F86">
        <w:t>Alternative</w:t>
      </w:r>
    </w:p>
    <w:p w:rsidR="00174270" w:rsidRDefault="00CF3C36">
      <w:pPr>
        <w:pStyle w:val="StyleRFPBodyboldheaderTopSinglesolidlineAuto05pt"/>
      </w:pPr>
      <w:r>
        <w:t>O</w:t>
      </w:r>
      <w:r w:rsidRPr="00231F86">
        <w:t xml:space="preserve">perable </w:t>
      </w:r>
      <w:r>
        <w:t>S</w:t>
      </w:r>
      <w:r w:rsidRPr="00231F86">
        <w:t xml:space="preserve">ide </w:t>
      </w:r>
      <w:r>
        <w:t>W</w:t>
      </w:r>
      <w:r w:rsidRPr="00231F86">
        <w:t xml:space="preserve">indow </w:t>
      </w:r>
      <w:r>
        <w:t>C</w:t>
      </w:r>
      <w:r w:rsidRPr="00231F86">
        <w:t>onfigurations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 xml:space="preserve">All side windows, except windows in passenger doors and those smaller than 500 </w:t>
      </w:r>
      <w:proofErr w:type="spellStart"/>
      <w:r w:rsidRPr="00231F86">
        <w:t>sq</w:t>
      </w:r>
      <w:proofErr w:type="spellEnd"/>
      <w:r w:rsidRPr="00231F86">
        <w:t xml:space="preserve"> in</w:t>
      </w:r>
      <w:r>
        <w:t>.</w:t>
      </w:r>
      <w:r w:rsidRPr="00231F86">
        <w:t>, shall have window panels that are operable by passengers.</w:t>
      </w:r>
      <w:r w:rsidR="00646BAE">
        <w:t xml:space="preserve"> </w:t>
      </w:r>
      <w:r w:rsidRPr="00231F86">
        <w:t>Operable window panels shall be equipped with latches that secure the window in the fully open and fully closed positions.</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rsidRPr="00231F86">
        <w:t xml:space="preserve">Operable </w:t>
      </w:r>
      <w:r>
        <w:t>W</w:t>
      </w:r>
      <w:r w:rsidRPr="00231F86">
        <w:t xml:space="preserve">indows with </w:t>
      </w:r>
      <w:r>
        <w:t>I</w:t>
      </w:r>
      <w:r w:rsidRPr="00231F86">
        <w:t>nward-</w:t>
      </w:r>
      <w:r>
        <w:t>O</w:t>
      </w:r>
      <w:r w:rsidRPr="00231F86">
        <w:t xml:space="preserve">pening </w:t>
      </w:r>
      <w:r>
        <w:t>T</w:t>
      </w:r>
      <w:r w:rsidRPr="00231F86">
        <w:t xml:space="preserve">ransom </w:t>
      </w:r>
      <w:r>
        <w:t>P</w:t>
      </w:r>
      <w:r w:rsidRPr="00231F86">
        <w:t>anel</w:t>
      </w:r>
      <w:r w:rsidR="00B510F7">
        <w:t>s (</w:t>
      </w:r>
      <w:r>
        <w:t>F</w:t>
      </w:r>
      <w:r w:rsidRPr="00231F86">
        <w:t xml:space="preserve">ixed </w:t>
      </w:r>
      <w:r>
        <w:t>B</w:t>
      </w:r>
      <w:r w:rsidRPr="00231F86">
        <w:t xml:space="preserve">ottom, </w:t>
      </w:r>
      <w:r>
        <w:t>T</w:t>
      </w:r>
      <w:r w:rsidRPr="00231F86">
        <w:t>ip</w:t>
      </w:r>
      <w:r>
        <w:t>-I</w:t>
      </w:r>
      <w:r w:rsidRPr="00231F86">
        <w:t xml:space="preserve">n </w:t>
      </w:r>
      <w:r>
        <w:t>T</w:t>
      </w:r>
      <w:r w:rsidRPr="00231F86">
        <w:t xml:space="preserve">op)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Each operable side window shall incorporate an upper transom portion.</w:t>
      </w:r>
      <w:r w:rsidR="00646BAE">
        <w:t xml:space="preserve"> </w:t>
      </w:r>
      <w:r w:rsidRPr="00231F86">
        <w:t>The transom shall be between 25 and 35 percent of the total window area.</w:t>
      </w:r>
      <w:r w:rsidR="00646BAE">
        <w:t xml:space="preserve"> </w:t>
      </w:r>
      <w:r w:rsidRPr="00231F86">
        <w:t>The lower portion of the window shall be fixed.</w:t>
      </w:r>
      <w:r w:rsidR="00646BAE">
        <w:t xml:space="preserve"> </w:t>
      </w:r>
      <w:r w:rsidRPr="00231F86">
        <w:t>The transom portion shall be hinged along the lower edge and open inward.</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rsidRPr="00231F86">
        <w:t xml:space="preserve">Operable </w:t>
      </w:r>
      <w:r>
        <w:t>W</w:t>
      </w:r>
      <w:r w:rsidRPr="00231F86">
        <w:t xml:space="preserve">indows with </w:t>
      </w:r>
      <w:r>
        <w:t>S</w:t>
      </w:r>
      <w:r w:rsidRPr="00231F86">
        <w:t xml:space="preserve">liding </w:t>
      </w:r>
      <w:r>
        <w:t>T</w:t>
      </w:r>
      <w:r w:rsidRPr="00231F86">
        <w:t xml:space="preserve">ransom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Each operable side window shall incorporate an upper transom portion.</w:t>
      </w:r>
      <w:r w:rsidR="00646BAE">
        <w:t xml:space="preserve"> </w:t>
      </w:r>
      <w:r w:rsidRPr="00231F86">
        <w:t xml:space="preserve">The transom shall be between 25 and 35 percent of the total window </w:t>
      </w:r>
      <w:proofErr w:type="spellStart"/>
      <w:r w:rsidRPr="00231F86">
        <w:t>area.The</w:t>
      </w:r>
      <w:proofErr w:type="spellEnd"/>
      <w:r w:rsidRPr="00231F86">
        <w:t xml:space="preserve"> lower portion of the window shall be fixed.</w:t>
      </w:r>
      <w:r w:rsidR="00646BAE">
        <w:t xml:space="preserve"> </w:t>
      </w:r>
      <w:r w:rsidRPr="00231F86">
        <w:t>The transom portion shall consist of two horizontally sliding panels.</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rsidRPr="00231F86">
        <w:t xml:space="preserve">Operable </w:t>
      </w:r>
      <w:r>
        <w:t>W</w:t>
      </w:r>
      <w:r w:rsidRPr="00231F86">
        <w:t xml:space="preserve">indows with a </w:t>
      </w:r>
      <w:r>
        <w:t>F</w:t>
      </w:r>
      <w:r w:rsidRPr="00231F86">
        <w:t xml:space="preserve">ixed </w:t>
      </w:r>
      <w:r>
        <w:t>T</w:t>
      </w:r>
      <w:r w:rsidRPr="00231F86">
        <w:t xml:space="preserve">ransom </w:t>
      </w:r>
      <w:r>
        <w:t>P</w:t>
      </w:r>
      <w:r w:rsidRPr="00231F86">
        <w:t xml:space="preserve">anel and </w:t>
      </w:r>
      <w:r>
        <w:t>S</w:t>
      </w:r>
      <w:r w:rsidRPr="00231F86">
        <w:t xml:space="preserve">liding </w:t>
      </w:r>
      <w:r>
        <w:t>L</w:t>
      </w:r>
      <w:r w:rsidRPr="00231F86">
        <w:t xml:space="preserve">ower </w:t>
      </w:r>
      <w:r>
        <w:t>P</w:t>
      </w:r>
      <w:r w:rsidRPr="00231F86">
        <w:t>anels (</w:t>
      </w:r>
      <w:r>
        <w:t>T</w:t>
      </w:r>
      <w:r w:rsidRPr="00231F86">
        <w:t xml:space="preserve">op </w:t>
      </w:r>
      <w:r>
        <w:t>F</w:t>
      </w:r>
      <w:r w:rsidRPr="00231F86">
        <w:t xml:space="preserve">ixed, </w:t>
      </w:r>
      <w:r>
        <w:t>B</w:t>
      </w:r>
      <w:r w:rsidRPr="00231F86">
        <w:t xml:space="preserve">ottom </w:t>
      </w:r>
      <w:r>
        <w:t>S</w:t>
      </w:r>
      <w:r w:rsidRPr="00231F86">
        <w:t>lide)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Each operable side window shall incorporate an upper transom side.</w:t>
      </w:r>
      <w:r w:rsidR="00646BAE">
        <w:t xml:space="preserve"> </w:t>
      </w:r>
      <w:r w:rsidRPr="00231F86">
        <w:t>The transom shall be between 25 and 35 percent of the total window area.</w:t>
      </w:r>
      <w:r w:rsidR="00646BAE">
        <w:t xml:space="preserve"> </w:t>
      </w:r>
      <w:r w:rsidRPr="00231F86">
        <w:t>The transom portion of the window shall be fixed.</w:t>
      </w:r>
      <w:r w:rsidR="00646BAE">
        <w:t xml:space="preserve"> </w:t>
      </w:r>
      <w:r w:rsidRPr="00231F86">
        <w:t>The lower portion shall consist of two horizontally sliding panels.</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rsidRPr="00231F86">
        <w:t xml:space="preserve">Operable </w:t>
      </w:r>
      <w:r>
        <w:t>W</w:t>
      </w:r>
      <w:r w:rsidRPr="00231F86">
        <w:t xml:space="preserve">indows with </w:t>
      </w:r>
      <w:r>
        <w:t>O</w:t>
      </w:r>
      <w:r w:rsidRPr="00231F86">
        <w:t xml:space="preserve">perable </w:t>
      </w:r>
      <w:r>
        <w:t>T</w:t>
      </w:r>
      <w:r w:rsidRPr="00231F86">
        <w:t xml:space="preserve">ransom </w:t>
      </w:r>
      <w:r>
        <w:t>P</w:t>
      </w:r>
      <w:r w:rsidRPr="00231F86">
        <w:t xml:space="preserve">anel and </w:t>
      </w:r>
      <w:r>
        <w:t>S</w:t>
      </w:r>
      <w:r w:rsidRPr="00231F86">
        <w:t xml:space="preserve">liding </w:t>
      </w:r>
      <w:r>
        <w:t>L</w:t>
      </w:r>
      <w:r w:rsidRPr="00231F86">
        <w:t xml:space="preserve">ower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Each operable side window shall incorporate an upper transom portion.</w:t>
      </w:r>
      <w:r w:rsidR="00646BAE">
        <w:t xml:space="preserve"> </w:t>
      </w:r>
      <w:r w:rsidRPr="00231F86">
        <w:t>The transom shall be between 25 and 35 percent of the total window area.</w:t>
      </w:r>
      <w:r w:rsidR="00646BAE">
        <w:t xml:space="preserve"> </w:t>
      </w:r>
      <w:r w:rsidRPr="00231F86">
        <w:t xml:space="preserve">The transom portion of the window shall be hinged at </w:t>
      </w:r>
      <w:r w:rsidR="008056FE">
        <w:t xml:space="preserve">the </w:t>
      </w:r>
      <w:r w:rsidRPr="00231F86">
        <w:t>lower edge and open inward.</w:t>
      </w:r>
      <w:r w:rsidR="00646BAE">
        <w:t xml:space="preserve"> </w:t>
      </w:r>
      <w:r w:rsidRPr="00231F86">
        <w:t xml:space="preserve">The lower portion shall consist of two horizontally sliding panels. </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rsidRPr="00231F86">
        <w:t xml:space="preserve">Operable </w:t>
      </w:r>
      <w:r>
        <w:t>W</w:t>
      </w:r>
      <w:r w:rsidRPr="00231F86">
        <w:t xml:space="preserve">indows with </w:t>
      </w:r>
      <w:r>
        <w:t>F</w:t>
      </w:r>
      <w:r w:rsidRPr="00231F86">
        <w:t>ull-</w:t>
      </w:r>
      <w:r>
        <w:t>H</w:t>
      </w:r>
      <w:r w:rsidRPr="00231F86">
        <w:t xml:space="preserve">eight </w:t>
      </w:r>
      <w:r>
        <w:t>S</w:t>
      </w:r>
      <w:r w:rsidRPr="00231F86">
        <w:t xml:space="preserve">liding </w:t>
      </w:r>
      <w:r>
        <w:t>P</w:t>
      </w:r>
      <w:r w:rsidRPr="00231F86">
        <w:t>anels</w:t>
      </w:r>
    </w:p>
    <w:p w:rsidR="00CF3C36" w:rsidRPr="00231F86" w:rsidRDefault="00CF3C36" w:rsidP="00F23FE5">
      <w:pPr>
        <w:pStyle w:val="BodyText"/>
        <w:keepLines/>
        <w:pBdr>
          <w:top w:val="single" w:sz="4" w:space="4" w:color="auto"/>
          <w:left w:val="single" w:sz="4" w:space="4" w:color="auto"/>
          <w:bottom w:val="single" w:sz="4" w:space="4" w:color="auto"/>
          <w:right w:val="single" w:sz="4" w:space="4" w:color="auto"/>
        </w:pBdr>
      </w:pPr>
      <w:r w:rsidRPr="00231F86">
        <w:t>Each operable side window shall consist of two full-height horizontally sliding panels.</w:t>
      </w:r>
      <w:r w:rsidR="00646BAE">
        <w:t xml:space="preserve"> </w:t>
      </w:r>
      <w:r w:rsidRPr="00231F86">
        <w:t>All side windows shall be easily replaceable without disturbing adjacent windows and shall be mounted so that flexing or vibration from engine operation or normal road excitation is not apparent.</w:t>
      </w:r>
      <w:r w:rsidR="00646BAE">
        <w:t xml:space="preserve"> </w:t>
      </w:r>
      <w:r w:rsidRPr="00231F86">
        <w:t>The windows shall be designed and constructed to enable a mechanic to remove and replace one window in less than 15 minutes.</w:t>
      </w:r>
    </w:p>
    <w:p w:rsidR="00CF3C36" w:rsidRPr="007E39BC" w:rsidRDefault="00CF3C36" w:rsidP="00CF3C36">
      <w:pPr>
        <w:pStyle w:val="RFPheading2TS"/>
        <w:suppressAutoHyphens/>
      </w:pPr>
      <w:bookmarkStart w:id="1717" w:name="_Toc257814918"/>
      <w:bookmarkStart w:id="1718" w:name="_Toc320086830"/>
      <w:bookmarkStart w:id="1719" w:name="_Toc330277271"/>
      <w:r w:rsidRPr="0049063B">
        <w:t>Materials</w:t>
      </w:r>
      <w:bookmarkEnd w:id="1717"/>
      <w:bookmarkEnd w:id="1718"/>
      <w:bookmarkEnd w:id="1719"/>
    </w:p>
    <w:p w:rsidR="00CF3C36" w:rsidRDefault="00CF3C36" w:rsidP="00CF3C36">
      <w:pPr>
        <w:pStyle w:val="RFPdefaultalternative"/>
      </w:pPr>
      <w:bookmarkStart w:id="1720" w:name="_Toc320086831"/>
      <w:bookmarkEnd w:id="1720"/>
      <w:r>
        <w:t>Default</w:t>
      </w:r>
    </w:p>
    <w:p w:rsidR="00174270" w:rsidRDefault="00CF3C36">
      <w:pPr>
        <w:pStyle w:val="StyleRFPBodyboldheaderTopSinglesolidlineAuto05pt"/>
      </w:pPr>
      <w:r>
        <w:t>S</w:t>
      </w:r>
      <w:r w:rsidRPr="00231F86">
        <w:t xml:space="preserve">afety </w:t>
      </w:r>
      <w:r>
        <w:t>G</w:t>
      </w:r>
      <w:r w:rsidRPr="00231F86">
        <w:t xml:space="preserve">lass </w:t>
      </w:r>
      <w:r>
        <w:t>G</w:t>
      </w:r>
      <w:r w:rsidRPr="00231F86">
        <w:t xml:space="preserve">lazing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Side windows glazing material shall have a</w:t>
      </w:r>
      <w:r>
        <w:t xml:space="preserve"> minimum</w:t>
      </w:r>
      <w:r w:rsidR="00646BAE">
        <w:t xml:space="preserve"> </w:t>
      </w:r>
      <w:r>
        <w:t xml:space="preserve">of </w:t>
      </w:r>
      <w:r w:rsidRPr="00231F86">
        <w:t>3/16 in</w:t>
      </w:r>
      <w:r>
        <w:t>.</w:t>
      </w:r>
      <w:r w:rsidRPr="00231F86">
        <w:t xml:space="preserve"> nominal thickness tempered safety glass.</w:t>
      </w:r>
      <w:r w:rsidR="00646BAE">
        <w:t xml:space="preserve"> </w:t>
      </w:r>
      <w:r w:rsidRPr="00231F86">
        <w:t xml:space="preserve">The material shall conform to the requirements of ANSI Z26.1-1996 Test Grouping 2 and the </w:t>
      </w:r>
      <w:r w:rsidR="008056FE">
        <w:t>r</w:t>
      </w:r>
      <w:r w:rsidRPr="00231F86">
        <w:t xml:space="preserve">ecommended </w:t>
      </w:r>
      <w:r w:rsidR="008056FE">
        <w:t>p</w:t>
      </w:r>
      <w:r w:rsidRPr="00231F86">
        <w:t>ractices defined in SAE J673</w:t>
      </w:r>
      <w:r>
        <w:t>.</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t>P</w:t>
      </w:r>
      <w:r w:rsidRPr="00231F86">
        <w:t xml:space="preserve">olycarbonate </w:t>
      </w:r>
      <w:r>
        <w:t>G</w:t>
      </w:r>
      <w:r w:rsidRPr="00231F86">
        <w:t xml:space="preserve">lazing </w:t>
      </w:r>
      <w:r>
        <w:t>P</w:t>
      </w:r>
      <w:r w:rsidRPr="00231F86">
        <w:t xml:space="preserve">anels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31F86">
        <w:t>Side window glazing material shall have a</w:t>
      </w:r>
      <w:r>
        <w:t xml:space="preserve"> minimum3/16 </w:t>
      </w:r>
      <w:r w:rsidRPr="00231F86">
        <w:t>in</w:t>
      </w:r>
      <w:r>
        <w:t>.</w:t>
      </w:r>
      <w:r w:rsidRPr="00231F86">
        <w:t xml:space="preserve"> nominal thickness.</w:t>
      </w:r>
      <w:r w:rsidR="00646BAE">
        <w:t xml:space="preserve"> </w:t>
      </w:r>
      <w:r w:rsidRPr="00231F86">
        <w:t>The material shall conform with the requirements of ANSI Z26.1</w:t>
      </w:r>
      <w:r>
        <w:t>-</w:t>
      </w:r>
      <w:r w:rsidRPr="00231F86">
        <w:t>1996</w:t>
      </w:r>
      <w:proofErr w:type="gramStart"/>
      <w:r>
        <w:t>,“</w:t>
      </w:r>
      <w:proofErr w:type="gramEnd"/>
      <w:r w:rsidRPr="00231F86">
        <w:t>Standard for Type AS</w:t>
      </w:r>
      <w:r>
        <w:t>-</w:t>
      </w:r>
      <w:r w:rsidRPr="00231F86">
        <w:t>5 Safety Glazing Materials</w:t>
      </w:r>
      <w:r>
        <w:t>,”</w:t>
      </w:r>
      <w:r w:rsidRPr="00231F86">
        <w:t xml:space="preserve"> except for Test Number 17</w:t>
      </w:r>
      <w:r>
        <w:t>,</w:t>
      </w:r>
      <w:r w:rsidRPr="00231F86">
        <w:t xml:space="preserve"> which shall subject the specimens to 100 cycles with less than 4</w:t>
      </w:r>
      <w:r>
        <w:t xml:space="preserve"> percent </w:t>
      </w:r>
      <w:r w:rsidRPr="00231F86">
        <w:t>hazing and 500 cycles with less than 12</w:t>
      </w:r>
      <w:r>
        <w:t xml:space="preserve"> percent</w:t>
      </w:r>
      <w:r w:rsidRPr="00231F86">
        <w:t xml:space="preserve"> hazing.</w:t>
      </w:r>
      <w:r w:rsidR="00646BAE">
        <w:t xml:space="preserve"> </w:t>
      </w:r>
      <w:r w:rsidRPr="00231F86">
        <w:t>Windows shall be polycarbonate sheet with an abrasion</w:t>
      </w:r>
      <w:r w:rsidR="008056FE">
        <w:t>-</w:t>
      </w:r>
      <w:r w:rsidRPr="00231F86">
        <w:t>resistant</w:t>
      </w:r>
      <w:r w:rsidR="00646BAE">
        <w:t xml:space="preserve"> </w:t>
      </w:r>
      <w:r w:rsidRPr="00231F86">
        <w:t>coating on both sides of the window</w:t>
      </w:r>
      <w:r>
        <w:t>.</w:t>
      </w:r>
    </w:p>
    <w:p w:rsidR="00CF3C36" w:rsidRPr="00E63903" w:rsidRDefault="00CF3C36" w:rsidP="00CF3C36"/>
    <w:p w:rsidR="00CF3C36" w:rsidRDefault="00CF3C36" w:rsidP="00CF3C36">
      <w:pPr>
        <w:pStyle w:val="RFPdefaultalternative"/>
      </w:pPr>
      <w:r>
        <w:t>Alternative</w:t>
      </w:r>
    </w:p>
    <w:p w:rsidR="00174270" w:rsidRDefault="00CF3C36">
      <w:pPr>
        <w:pStyle w:val="StyleRFPBodyboldheaderTopSinglesolidlineAuto05pt"/>
      </w:pPr>
      <w:r>
        <w:t xml:space="preserve">Acrylic Glazing Panels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Side window glazing material shall have a</w:t>
      </w:r>
      <w:r>
        <w:t xml:space="preserve"> minimum</w:t>
      </w:r>
      <w:r w:rsidR="00646BAE">
        <w:t xml:space="preserve"> </w:t>
      </w:r>
      <w:r>
        <w:t xml:space="preserve">of 3/16 </w:t>
      </w:r>
      <w:r w:rsidRPr="00231F86">
        <w:t>in</w:t>
      </w:r>
      <w:r>
        <w:t>.</w:t>
      </w:r>
      <w:r w:rsidRPr="00231F86">
        <w:t xml:space="preserve"> nominal thickness.</w:t>
      </w:r>
      <w:r w:rsidR="00646BAE">
        <w:t xml:space="preserve"> </w:t>
      </w:r>
      <w:r w:rsidRPr="00231F86">
        <w:t>The material shall conform with the requirements of ANSI Z26.1</w:t>
      </w:r>
      <w:r>
        <w:t>-</w:t>
      </w:r>
      <w:r w:rsidRPr="00231F86">
        <w:t>1996</w:t>
      </w:r>
      <w:proofErr w:type="gramStart"/>
      <w:r>
        <w:t>,“</w:t>
      </w:r>
      <w:proofErr w:type="gramEnd"/>
      <w:r w:rsidRPr="00231F86">
        <w:t>Standard for Type AS</w:t>
      </w:r>
      <w:r>
        <w:t>-</w:t>
      </w:r>
      <w:r w:rsidRPr="00231F86">
        <w:t>5 Safety Glazing Materials</w:t>
      </w:r>
      <w:r>
        <w:t>,”</w:t>
      </w:r>
      <w:r w:rsidRPr="00231F86">
        <w:t xml:space="preserve"> except for Test Number 17</w:t>
      </w:r>
      <w:r>
        <w:t>,</w:t>
      </w:r>
      <w:r w:rsidRPr="00231F86">
        <w:t xml:space="preserve"> which shall subject the specimens to 100 cycles with less than 4</w:t>
      </w:r>
      <w:r>
        <w:t xml:space="preserve"> percent</w:t>
      </w:r>
      <w:r w:rsidRPr="00231F86">
        <w:t xml:space="preserve"> hazing and 500 cycles with less than 12</w:t>
      </w:r>
      <w:r>
        <w:t xml:space="preserve"> percent</w:t>
      </w:r>
      <w:r w:rsidRPr="00231F86">
        <w:t xml:space="preserve"> hazing.</w:t>
      </w:r>
      <w:r w:rsidR="00646BAE">
        <w:t xml:space="preserve"> </w:t>
      </w:r>
      <w:r w:rsidRPr="00231F86">
        <w:t>Windows shall be cell cast acrylic sheet with an abrasion</w:t>
      </w:r>
      <w:r w:rsidR="008056FE">
        <w:t>-</w:t>
      </w:r>
      <w:r w:rsidRPr="00231F86">
        <w:t>resistant coating on both sides of the window.</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L</w:t>
      </w:r>
      <w:r w:rsidRPr="00231F86">
        <w:t xml:space="preserve">aminated </w:t>
      </w:r>
      <w:r>
        <w:t>G</w:t>
      </w:r>
      <w:r w:rsidRPr="00231F86">
        <w:t xml:space="preserve">lazing </w:t>
      </w:r>
      <w:r>
        <w:t>P</w:t>
      </w:r>
      <w:r w:rsidRPr="00231F86">
        <w:t>anels</w:t>
      </w:r>
      <w:r>
        <w:t>;</w:t>
      </w:r>
      <w:r w:rsidR="00646BAE">
        <w:t xml:space="preserve"> </w:t>
      </w:r>
      <w:r>
        <w:t>Not Available on Hidden Frame (Seamless) Windows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Side windows glazing material shall have</w:t>
      </w:r>
      <w:r>
        <w:t xml:space="preserve"> a minimum of 3/16 </w:t>
      </w:r>
      <w:r w:rsidRPr="00231F86">
        <w:t>in</w:t>
      </w:r>
      <w:r>
        <w:t>.</w:t>
      </w:r>
      <w:r w:rsidRPr="00231F86">
        <w:t xml:space="preserve"> nominal thickness laminated safety glass. The material shall conform to applicable requirements of ANSI Z26.1-1996 and the </w:t>
      </w:r>
      <w:r w:rsidR="008056FE">
        <w:t>r</w:t>
      </w:r>
      <w:r w:rsidRPr="00231F86">
        <w:t xml:space="preserve">ecommended </w:t>
      </w:r>
      <w:r w:rsidR="008056FE">
        <w:t>p</w:t>
      </w:r>
      <w:r w:rsidRPr="00231F86">
        <w:t>ractices defined in SAE J673.</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L</w:t>
      </w:r>
      <w:r w:rsidRPr="00231F86">
        <w:t xml:space="preserve">aminated and </w:t>
      </w:r>
      <w:r>
        <w:t>T</w:t>
      </w:r>
      <w:r w:rsidRPr="00231F86">
        <w:t xml:space="preserve">empered </w:t>
      </w:r>
      <w:r>
        <w:t>S</w:t>
      </w:r>
      <w:r w:rsidRPr="00231F86">
        <w:t xml:space="preserve">afety </w:t>
      </w:r>
      <w:r>
        <w:t>G</w:t>
      </w:r>
      <w:r w:rsidRPr="00231F86">
        <w:t xml:space="preserve">lazing with </w:t>
      </w:r>
      <w:r>
        <w:t>A</w:t>
      </w:r>
      <w:r w:rsidRPr="00231F86">
        <w:t>nti-</w:t>
      </w:r>
      <w:r w:rsidR="008056FE">
        <w:t>V</w:t>
      </w:r>
      <w:r w:rsidR="008056FE" w:rsidRPr="00231F86">
        <w:t xml:space="preserve">andalism </w:t>
      </w:r>
      <w:r>
        <w:t>P</w:t>
      </w:r>
      <w:r w:rsidRPr="00231F86">
        <w:t xml:space="preserve">olyester </w:t>
      </w:r>
      <w:r>
        <w:t>S</w:t>
      </w:r>
      <w:r w:rsidRPr="00231F86">
        <w:t xml:space="preserve">acrificial </w:t>
      </w:r>
      <w:r>
        <w:t>F</w:t>
      </w:r>
      <w:r w:rsidRPr="00231F86">
        <w:t xml:space="preserve">ilm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31F86">
        <w:t>All glazing material that is aft of the standee line shall be equipped with 6 m</w:t>
      </w:r>
      <w:r>
        <w:t>m</w:t>
      </w:r>
      <w:r w:rsidRPr="00231F86">
        <w:t xml:space="preserve"> laminated polyester film.</w:t>
      </w:r>
      <w:r w:rsidR="00A37321">
        <w:t xml:space="preserve"> M</w:t>
      </w:r>
      <w:r w:rsidR="00A37321" w:rsidRPr="00231F86">
        <w:t xml:space="preserve">aterial </w:t>
      </w:r>
      <w:r w:rsidRPr="00231F86">
        <w:t>shall be easily installed and removed without the use of specialized tools. Polyester film shall adhere to the window and be resistant to peeling, cur</w:t>
      </w:r>
      <w:r>
        <w:t>ling and discoloration by ultra</w:t>
      </w:r>
      <w:r w:rsidRPr="00231F86">
        <w:t>violet rays.</w:t>
      </w:r>
      <w:r w:rsidR="00646BAE">
        <w:t xml:space="preserve"> </w:t>
      </w:r>
      <w:r w:rsidRPr="00231F86">
        <w:t xml:space="preserve">The film shall withstand normal cleaning operations. </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Anti-Vandalism</w:t>
      </w:r>
      <w:r w:rsidR="00646BAE">
        <w:t xml:space="preserve"> </w:t>
      </w:r>
      <w:r>
        <w:t>S</w:t>
      </w:r>
      <w:r w:rsidRPr="00231F86">
        <w:t xml:space="preserve">acrificial </w:t>
      </w:r>
      <w:r>
        <w:t>L</w:t>
      </w:r>
      <w:r w:rsidRPr="00231F86">
        <w:t>iner (</w:t>
      </w:r>
      <w:r>
        <w:t>“Q</w:t>
      </w:r>
      <w:r w:rsidRPr="00231F86">
        <w:t xml:space="preserve">uick </w:t>
      </w:r>
      <w:r>
        <w:t>C</w:t>
      </w:r>
      <w:r w:rsidRPr="00231F86">
        <w:t>hange</w:t>
      </w:r>
      <w:r>
        <w:t>”</w:t>
      </w:r>
      <w:r w:rsidRPr="00231F86">
        <w:t>)</w:t>
      </w:r>
    </w:p>
    <w:p w:rsidR="00CF3C36" w:rsidRPr="00231F8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31F86">
        <w:t xml:space="preserve">All glazing material aft of the standee line shall be equipped with necessary </w:t>
      </w:r>
      <w:proofErr w:type="spellStart"/>
      <w:r w:rsidRPr="00231F86">
        <w:t>bracketry</w:t>
      </w:r>
      <w:proofErr w:type="spellEnd"/>
      <w:r w:rsidRPr="00231F86">
        <w:t>, fasteners and clear acrylic liner that shall be easily removable in the event of vandalism. The acrylic liner shall be clear and shall have minimal effect on the transmittance of the underlying glazing. This material shall not be adversely affected by ultraviolet rays and shall withstand normal cleaning practices. The installation of the liner shall prevent clouding or fogging. This acrylic sacrificial liner must be replaced without removing the window from its installed position on the bus, without removing the tempered glazing from the sash, and without the removal or manipulation of the window assembly</w:t>
      </w:r>
      <w:r>
        <w:t>’</w:t>
      </w:r>
      <w:r w:rsidRPr="00231F86">
        <w:t>s rubber molding.</w:t>
      </w:r>
    </w:p>
    <w:p w:rsidR="00CF3C36" w:rsidRPr="00E63903" w:rsidRDefault="00CF3C36" w:rsidP="00CF3C36"/>
    <w:p w:rsidR="00CF3C36" w:rsidRPr="00F23FE5" w:rsidRDefault="00CF3C36" w:rsidP="00CF3C36">
      <w:pPr>
        <w:pStyle w:val="RFPdefaultalternative"/>
      </w:pPr>
      <w:r w:rsidRPr="00F23FE5">
        <w:t>Default</w:t>
      </w:r>
    </w:p>
    <w:p w:rsidR="00CF3C36" w:rsidRPr="00F23FE5"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F23FE5">
        <w:t>Windows on the bus sides and in the rear door shall be tinted a neutral color, complementary to the bus exterior. The maximum solar energy transmittance shall not exceed 37 percent, as measured by ASTM E-424. Luminous transmittance shall be measured by ASTM D-1003. Windows over the destination signs shall not be tinted.</w:t>
      </w:r>
    </w:p>
    <w:p w:rsidR="00CF3C36" w:rsidRPr="00F23FE5" w:rsidRDefault="00CF3C36" w:rsidP="00CF3C36"/>
    <w:p w:rsidR="00CF3C36" w:rsidRPr="00F23FE5" w:rsidRDefault="00CF3C36" w:rsidP="00CF3C36">
      <w:pPr>
        <w:pStyle w:val="RFPdefaultalternative"/>
      </w:pPr>
      <w:r w:rsidRPr="00F23FE5">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All side and door windows shall be heat-rejecting glass with a solar heat gain coefficient (SHGC) of no greater than 40 percent and a visible light transmission of no less than 75 percent. Lower light transmission may be considered if S</w:t>
      </w:r>
      <w:r w:rsidR="008056FE">
        <w:t>HG</w:t>
      </w:r>
      <w:r w:rsidRPr="00F23FE5">
        <w:t>C values of less than 40 percent can be attained.</w:t>
      </w:r>
    </w:p>
    <w:p w:rsidR="00CF3C36" w:rsidRPr="00E63903" w:rsidRDefault="00CF3C36" w:rsidP="00CF3C36"/>
    <w:p w:rsidR="00CF3C36" w:rsidRDefault="00CF3C36" w:rsidP="00CF3C36">
      <w:pPr>
        <w:pStyle w:val="RFPdefaultalternative"/>
      </w:pPr>
      <w:r>
        <w:t>Default (light)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55 percent luminous transmittance</w:t>
      </w:r>
      <w:r>
        <w:t>.</w:t>
      </w:r>
    </w:p>
    <w:p w:rsidR="00CF3C36" w:rsidRPr="00E63903" w:rsidRDefault="00CF3C36" w:rsidP="00CF3C36"/>
    <w:p w:rsidR="00CF3C36" w:rsidRDefault="00CF3C36" w:rsidP="00CF3C36">
      <w:pPr>
        <w:pStyle w:val="RFPdefaultalternative"/>
      </w:pPr>
      <w:r>
        <w:t>ALTERNATIVE (light)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607965">
        <w:t>75 percent luminous transmittance</w:t>
      </w:r>
      <w:r>
        <w:t>.</w:t>
      </w:r>
    </w:p>
    <w:p w:rsidR="00CF3C36" w:rsidRPr="00E63903" w:rsidRDefault="00CF3C36" w:rsidP="00CF3C36"/>
    <w:p w:rsidR="00CF3C36" w:rsidRDefault="00CF3C36" w:rsidP="00CF3C36">
      <w:pPr>
        <w:pStyle w:val="RFPdefaultalternative"/>
      </w:pPr>
      <w:r>
        <w:t>Default (dark)</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32CAE">
        <w:t>27 percent luminous transmittance</w:t>
      </w:r>
      <w:r>
        <w:t>.</w:t>
      </w:r>
    </w:p>
    <w:p w:rsidR="00CF3C36" w:rsidRPr="00E63903" w:rsidRDefault="00CF3C36" w:rsidP="00CF3C36"/>
    <w:p w:rsidR="00CF3C36" w:rsidRDefault="00CF3C36" w:rsidP="00CF3C36">
      <w:pPr>
        <w:pStyle w:val="RFPdefaultalternative"/>
      </w:pPr>
      <w:r>
        <w:t xml:space="preserve">Alternative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32CAE">
        <w:t>Property to specify, but no less than 12 percent</w:t>
      </w:r>
      <w:r>
        <w:t>.</w:t>
      </w:r>
    </w:p>
    <w:p w:rsidR="00CF3C36" w:rsidRPr="00E63903" w:rsidRDefault="00CF3C36" w:rsidP="00CF3C36"/>
    <w:p w:rsidR="00CF3C36" w:rsidRDefault="00CF3C36" w:rsidP="00CF3C36">
      <w:pPr>
        <w:pStyle w:val="RFPdefaultalternative"/>
      </w:pPr>
      <w:r w:rsidRPr="00231F86">
        <w:t>Default</w:t>
      </w:r>
    </w:p>
    <w:p w:rsidR="00174270" w:rsidRDefault="00CF3C36">
      <w:pPr>
        <w:pStyle w:val="StyleRFPBodyboldheaderTopSinglesolidlineAuto05pt"/>
      </w:pPr>
      <w:r>
        <w:t>S</w:t>
      </w:r>
      <w:r w:rsidRPr="00231F86">
        <w:t xml:space="preserve">afety </w:t>
      </w:r>
      <w:r>
        <w:t>G</w:t>
      </w:r>
      <w:r w:rsidRPr="00231F86">
        <w:t xml:space="preserve">lass </w:t>
      </w:r>
      <w:r>
        <w:t>G</w:t>
      </w:r>
      <w:r w:rsidRPr="00231F86">
        <w:t xml:space="preserve">lazing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Side windows glazing material shall have a</w:t>
      </w:r>
      <w:r>
        <w:t xml:space="preserve"> minimum of 3/16 </w:t>
      </w:r>
      <w:r w:rsidRPr="00231F86">
        <w:t>in</w:t>
      </w:r>
      <w:r>
        <w:t>.</w:t>
      </w:r>
      <w:r w:rsidRPr="00231F86">
        <w:t xml:space="preserve"> nominal thickness tempered safety glass.</w:t>
      </w:r>
      <w:r w:rsidR="00646BAE">
        <w:t xml:space="preserve"> </w:t>
      </w:r>
      <w:r w:rsidRPr="00231F86">
        <w:t xml:space="preserve">The material shall conform to the requirements of ANSI Z26.1 Test Grouping 2 and the </w:t>
      </w:r>
      <w:r w:rsidR="008056FE">
        <w:t>r</w:t>
      </w:r>
      <w:r w:rsidRPr="00231F86">
        <w:t xml:space="preserve">ecommended </w:t>
      </w:r>
      <w:r w:rsidR="008056FE">
        <w:t>p</w:t>
      </w:r>
      <w:r w:rsidRPr="00231F86">
        <w:t>ractices defined in SAE J673</w:t>
      </w:r>
      <w:r>
        <w:t>.</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P</w:t>
      </w:r>
      <w:r w:rsidRPr="00231F86">
        <w:t xml:space="preserve">olycarbonate </w:t>
      </w:r>
      <w:r>
        <w:t>G</w:t>
      </w:r>
      <w:r w:rsidRPr="00231F86">
        <w:t xml:space="preserve">lazing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 xml:space="preserve">Side window glazing material shall have a </w:t>
      </w:r>
      <w:r>
        <w:t xml:space="preserve">minimum of 3/16 </w:t>
      </w:r>
      <w:r w:rsidRPr="00231F86">
        <w:t>in</w:t>
      </w:r>
      <w:r>
        <w:t>.</w:t>
      </w:r>
      <w:r w:rsidRPr="00231F86">
        <w:t xml:space="preserve"> nominal thickness.</w:t>
      </w:r>
      <w:r w:rsidR="00BB7535">
        <w:t xml:space="preserve"> </w:t>
      </w:r>
      <w:r w:rsidRPr="00231F86">
        <w:t>The material shall conform to the requirements of ANSI Z26.1</w:t>
      </w:r>
      <w:r>
        <w:t>-</w:t>
      </w:r>
      <w:r w:rsidRPr="00231F86">
        <w:t>1977</w:t>
      </w:r>
      <w:proofErr w:type="gramStart"/>
      <w:r>
        <w:t>,“</w:t>
      </w:r>
      <w:proofErr w:type="gramEnd"/>
      <w:r w:rsidRPr="00231F86">
        <w:t>Standard for Type AS</w:t>
      </w:r>
      <w:r>
        <w:t>-</w:t>
      </w:r>
      <w:r w:rsidRPr="00231F86">
        <w:t>5 Safety Glazing Materials</w:t>
      </w:r>
      <w:r>
        <w:t>,”</w:t>
      </w:r>
      <w:r w:rsidRPr="00231F86">
        <w:t xml:space="preserve"> except for Test Number 17</w:t>
      </w:r>
      <w:r>
        <w:t>,</w:t>
      </w:r>
      <w:r w:rsidRPr="00231F86">
        <w:t xml:space="preserve"> which shall subject the specimens to 1000 cycles</w:t>
      </w:r>
      <w:r w:rsidR="008056FE">
        <w:t>,</w:t>
      </w:r>
      <w:r w:rsidRPr="00231F86">
        <w:t xml:space="preserve"> and the arithmetic mean of the percentages of light scattered shall not exceed 5 percent.</w:t>
      </w:r>
      <w:r w:rsidR="00BB7535">
        <w:t xml:space="preserve"> </w:t>
      </w:r>
      <w:r w:rsidRPr="00231F86">
        <w:t>Windows shall be polycarbonate sheet with an abrasion</w:t>
      </w:r>
      <w:r>
        <w:t>-</w:t>
      </w:r>
      <w:r w:rsidRPr="00231F86">
        <w:t>resistant coating on both sides of the window</w:t>
      </w:r>
      <w:r>
        <w:t>.</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A</w:t>
      </w:r>
      <w:r w:rsidRPr="00231F86">
        <w:t xml:space="preserve">crylic </w:t>
      </w:r>
      <w:r>
        <w:t>G</w:t>
      </w:r>
      <w:r w:rsidRPr="00231F86">
        <w:t xml:space="preserve">lazing </w:t>
      </w:r>
      <w:r>
        <w:t>P</w:t>
      </w:r>
      <w:r w:rsidRPr="00231F86">
        <w:t>anels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 xml:space="preserve">Side window glazing material shall have a </w:t>
      </w:r>
      <w:r>
        <w:t xml:space="preserve">minimum of 3/16 </w:t>
      </w:r>
      <w:r w:rsidRPr="00231F86">
        <w:t>in</w:t>
      </w:r>
      <w:r>
        <w:t>.</w:t>
      </w:r>
      <w:r w:rsidRPr="00231F86">
        <w:t xml:space="preserve"> nominal thickness.</w:t>
      </w:r>
      <w:r w:rsidR="00BB7535">
        <w:t xml:space="preserve"> </w:t>
      </w:r>
      <w:r w:rsidRPr="00231F86">
        <w:t>The material shall conform to the requirements of ANSI Z26.1</w:t>
      </w:r>
      <w:r>
        <w:t>-</w:t>
      </w:r>
      <w:r w:rsidRPr="00231F86">
        <w:t>1977</w:t>
      </w:r>
      <w:proofErr w:type="gramStart"/>
      <w:r>
        <w:t>,“</w:t>
      </w:r>
      <w:proofErr w:type="gramEnd"/>
      <w:r w:rsidRPr="00231F86">
        <w:t>Standard for Type AS</w:t>
      </w:r>
      <w:r>
        <w:t>-</w:t>
      </w:r>
      <w:r w:rsidRPr="00231F86">
        <w:t>5 Safety Glazing Materials</w:t>
      </w:r>
      <w:r>
        <w:t>,”</w:t>
      </w:r>
      <w:r w:rsidRPr="00231F86">
        <w:t xml:space="preserve"> except for Test Number 17</w:t>
      </w:r>
      <w:r>
        <w:t>,</w:t>
      </w:r>
      <w:r w:rsidRPr="00231F86">
        <w:t xml:space="preserve"> which shall subject the specimens to 1000 cycles and the arithmetic mean of the percentages of light s</w:t>
      </w:r>
      <w:r>
        <w:t>cattered shall not exceed 5 per</w:t>
      </w:r>
      <w:r w:rsidRPr="00231F86">
        <w:t>cent.</w:t>
      </w:r>
      <w:r w:rsidR="00BB7535">
        <w:t xml:space="preserve"> </w:t>
      </w:r>
      <w:r w:rsidRPr="00231F86">
        <w:t>Windows shall be cell cast acrylic sheet with an abrasion</w:t>
      </w:r>
      <w:r>
        <w:t>-</w:t>
      </w:r>
      <w:r w:rsidRPr="00231F86">
        <w:t>resistant coating on both sides of the window.</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L</w:t>
      </w:r>
      <w:r w:rsidRPr="00231F86">
        <w:t xml:space="preserve">aminated </w:t>
      </w:r>
      <w:r>
        <w:t>G</w:t>
      </w:r>
      <w:r w:rsidRPr="00231F86">
        <w:t xml:space="preserve">lazing </w:t>
      </w:r>
      <w:r>
        <w:t>P</w:t>
      </w:r>
      <w:r w:rsidRPr="00231F86">
        <w:t xml:space="preserve">anels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Side windows glazing material shall have</w:t>
      </w:r>
      <w:r>
        <w:t xml:space="preserve"> a minimum of 3/16 </w:t>
      </w:r>
      <w:r w:rsidRPr="00231F86">
        <w:t>in</w:t>
      </w:r>
      <w:r>
        <w:t>.</w:t>
      </w:r>
      <w:r w:rsidRPr="00231F86">
        <w:t xml:space="preserve"> nominal thickness laminated safety glass. The material shall conform to applicable requirements of ANSI Z26.1 and the </w:t>
      </w:r>
      <w:r w:rsidR="008056FE">
        <w:t>r</w:t>
      </w:r>
      <w:r w:rsidRPr="00231F86">
        <w:t xml:space="preserve">ecommended </w:t>
      </w:r>
      <w:r w:rsidR="008056FE">
        <w:t>p</w:t>
      </w:r>
      <w:r w:rsidRPr="00231F86">
        <w:t>ractices defined in SAE J673.</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Anti-Vandalism</w:t>
      </w:r>
      <w:r w:rsidR="00BB7535">
        <w:t xml:space="preserve"> </w:t>
      </w:r>
      <w:r>
        <w:t>P</w:t>
      </w:r>
      <w:r w:rsidRPr="00231F86">
        <w:t xml:space="preserve">olyester </w:t>
      </w:r>
      <w:r>
        <w:t>S</w:t>
      </w:r>
      <w:r w:rsidRPr="00231F86">
        <w:t xml:space="preserve">acrificial </w:t>
      </w:r>
      <w:r>
        <w:t>F</w:t>
      </w:r>
      <w:r w:rsidRPr="00231F86">
        <w:t xml:space="preserve">ilm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31F86">
        <w:t xml:space="preserve">All glazing material that is aft of the standee line shall be equipped with 6 </w:t>
      </w:r>
      <w:r>
        <w:t>mm</w:t>
      </w:r>
      <w:r w:rsidRPr="00231F86">
        <w:t xml:space="preserve"> laminated polyester film.</w:t>
      </w:r>
      <w:r w:rsidR="00BB7535">
        <w:t xml:space="preserve"> </w:t>
      </w:r>
      <w:r w:rsidRPr="00231F86">
        <w:t>This material shall be easily installed and removed without the use of specialized tools. Polyester film shall adhere to the window and be resistant to peeling, curling and discoloration by ultraviolet rays.</w:t>
      </w:r>
      <w:r w:rsidR="00BB7535">
        <w:t xml:space="preserve"> </w:t>
      </w:r>
      <w:r w:rsidRPr="00231F86">
        <w:t xml:space="preserve">The film shall withstand normal cleaning operations. </w:t>
      </w:r>
    </w:p>
    <w:p w:rsidR="00CF3C36" w:rsidRPr="00E63903"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t>Anti-Vandalism</w:t>
      </w:r>
      <w:r w:rsidR="00BB7535">
        <w:t xml:space="preserve"> </w:t>
      </w:r>
      <w:r>
        <w:t>S</w:t>
      </w:r>
      <w:r w:rsidRPr="00231F86">
        <w:t xml:space="preserve">acrificial </w:t>
      </w:r>
      <w:r>
        <w:t>L</w:t>
      </w:r>
      <w:r w:rsidRPr="00231F86">
        <w:t>iner (</w:t>
      </w:r>
      <w:r>
        <w:t>“S</w:t>
      </w:r>
      <w:r w:rsidRPr="00231F86">
        <w:t xml:space="preserve">torm </w:t>
      </w:r>
      <w:r>
        <w:t>W</w:t>
      </w:r>
      <w:r w:rsidRPr="00231F86">
        <w:t xml:space="preserve">indow </w:t>
      </w:r>
      <w:r>
        <w:t>T</w:t>
      </w:r>
      <w:r w:rsidRPr="00231F86">
        <w:t>ype</w:t>
      </w:r>
      <w:r>
        <w:t>”</w:t>
      </w:r>
      <w:r w:rsidRPr="00231F86">
        <w:t>)</w:t>
      </w:r>
    </w:p>
    <w:p w:rsidR="00CF3C36" w:rsidRPr="00231F86" w:rsidRDefault="00CF3C36" w:rsidP="00CE2C4B">
      <w:pPr>
        <w:pStyle w:val="BodyText"/>
        <w:keepLines/>
        <w:pBdr>
          <w:top w:val="single" w:sz="4" w:space="4" w:color="auto"/>
          <w:left w:val="single" w:sz="4" w:space="4" w:color="auto"/>
          <w:bottom w:val="single" w:sz="4" w:space="4" w:color="auto"/>
          <w:right w:val="single" w:sz="4" w:space="4" w:color="auto"/>
        </w:pBdr>
      </w:pPr>
      <w:r w:rsidRPr="00231F86">
        <w:t xml:space="preserve">All glazing material aft of the standee line shall be equipped with necessary </w:t>
      </w:r>
      <w:proofErr w:type="spellStart"/>
      <w:r w:rsidRPr="00231F86">
        <w:t>bracketry</w:t>
      </w:r>
      <w:proofErr w:type="spellEnd"/>
      <w:r w:rsidRPr="00231F86">
        <w:t xml:space="preserve">, fasteners and clear acrylic liner that shall be easily removable in the event of vandalism. The acrylic material shall be clear and shall have minimal effect </w:t>
      </w:r>
      <w:r w:rsidR="00C212F9">
        <w:t xml:space="preserve">on </w:t>
      </w:r>
      <w:r w:rsidRPr="00231F86">
        <w:t>the transmittance of the underlying glazing. This material shall not be adversely affected by ultraviolet rays and shall withstand normal cleaning practices. The installation of the liner shall prevent clouding or fogging. A mechanic shall be able to easily remove and replace the acrylic liner without the use of any specialized tools in 5 minutes or less.</w:t>
      </w:r>
    </w:p>
    <w:p w:rsidR="00CF3C36" w:rsidRPr="0049063B" w:rsidRDefault="00CF3C36" w:rsidP="00CF3C36">
      <w:pPr>
        <w:pStyle w:val="Note"/>
      </w:pPr>
      <w:r w:rsidRPr="00E72607">
        <w:rPr>
          <w:rStyle w:val="Noteboldlead-in"/>
        </w:rPr>
        <w:t xml:space="preserve">Note: </w:t>
      </w:r>
      <w:r>
        <w:t>All glass treatments must be permanent, within the glass and/or in the center membrane. Surface films are not permitted.</w:t>
      </w:r>
    </w:p>
    <w:p w:rsidR="00CF3C36" w:rsidRPr="00231F86" w:rsidRDefault="00CF3C36" w:rsidP="00CF3C36">
      <w:pPr>
        <w:pStyle w:val="BodyText"/>
      </w:pPr>
      <w:r>
        <w:t>SHGC and light transmission performance shall be defined by the National Fenestration Rating Council.</w:t>
      </w:r>
    </w:p>
    <w:p w:rsidR="00CF3C36" w:rsidRPr="0049063B" w:rsidRDefault="00CF3C36" w:rsidP="00CF3C36">
      <w:pPr>
        <w:pStyle w:val="RFPheading2TS"/>
        <w:suppressAutoHyphens/>
      </w:pPr>
      <w:bookmarkStart w:id="1721" w:name="_Toc257814919"/>
      <w:bookmarkStart w:id="1722" w:name="_Toc320086832"/>
      <w:bookmarkStart w:id="1723" w:name="_Toc330277272"/>
      <w:r w:rsidRPr="0049063B">
        <w:t>R</w:t>
      </w:r>
      <w:r>
        <w:t xml:space="preserve">ear </w:t>
      </w:r>
      <w:bookmarkEnd w:id="1721"/>
      <w:r>
        <w:t>Window</w:t>
      </w:r>
      <w:bookmarkEnd w:id="1722"/>
      <w:bookmarkEnd w:id="1723"/>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32CAE">
        <w:t>No requirement for rear window</w:t>
      </w:r>
      <w:r>
        <w:t>.</w:t>
      </w:r>
    </w:p>
    <w:p w:rsidR="00CF3C36" w:rsidRPr="00332CAE" w:rsidRDefault="00CF3C36" w:rsidP="00CF3C36"/>
    <w:p w:rsidR="00CF3C36" w:rsidRDefault="00CF3C36" w:rsidP="00CF3C36">
      <w:pPr>
        <w:pStyle w:val="RFPdefaultalternative"/>
      </w:pPr>
      <w:r>
        <w:t xml:space="preserve">Alternative </w:t>
      </w:r>
    </w:p>
    <w:p w:rsidR="00174270" w:rsidRDefault="00CF3C36">
      <w:pPr>
        <w:pStyle w:val="StyleRFPBodyboldheaderTopSinglesolidlineAuto05pt"/>
      </w:pPr>
      <w:r w:rsidRPr="00231F86">
        <w:t xml:space="preserve">Rear </w:t>
      </w:r>
      <w:r>
        <w:t>W</w:t>
      </w:r>
      <w:r w:rsidRPr="00231F86">
        <w:t xml:space="preserve">indow </w:t>
      </w:r>
      <w:r>
        <w:t>R</w:t>
      </w:r>
      <w:r w:rsidRPr="00231F86">
        <w:t>equirement</w:t>
      </w:r>
    </w:p>
    <w:p w:rsidR="00CF3C36" w:rsidRPr="00E96B1D" w:rsidRDefault="007F38E3" w:rsidP="00E96B1D">
      <w:pPr>
        <w:pStyle w:val="BodyText"/>
        <w:pBdr>
          <w:top w:val="single" w:sz="4" w:space="4" w:color="auto"/>
          <w:left w:val="single" w:sz="4" w:space="4" w:color="auto"/>
          <w:bottom w:val="single" w:sz="4" w:space="4" w:color="auto"/>
          <w:right w:val="single" w:sz="4" w:space="4" w:color="auto"/>
        </w:pBdr>
        <w:spacing w:after="0"/>
      </w:pPr>
      <w:r w:rsidRPr="007F38E3">
        <w:rPr>
          <w:rStyle w:val="RFPinsert"/>
        </w:rPr>
        <w:t>[Note that requirement for a rear-mounted HVAC unit will preclude a rear window.]</w:t>
      </w:r>
      <w:r w:rsidR="00CF3C36" w:rsidRPr="00E96B1D">
        <w:t xml:space="preserve"> A rear window shall be provided. The rear window shall be glazed with </w:t>
      </w:r>
      <w:r w:rsidR="00C212F9">
        <w:t xml:space="preserve">the </w:t>
      </w:r>
      <w:r w:rsidR="00CF3C36" w:rsidRPr="00E96B1D">
        <w:t>same material (including anti-vandalism provision if required) and tint as side windows. The glazing shall be set in rubber channels or be push-out type to meet FMVSS 217. If push-out type, it shall be one-piece, rugged sash design, meeting specifications for side windows.</w:t>
      </w:r>
    </w:p>
    <w:p w:rsidR="00CF3C36" w:rsidRDefault="00CF3C36" w:rsidP="00CF3C36">
      <w:pPr>
        <w:pStyle w:val="RFPdivider"/>
        <w:suppressAutoHyphens/>
      </w:pPr>
      <w:r>
        <w:t>HEATING, VENTILATING AND AIR CONDITIONING</w:t>
      </w:r>
    </w:p>
    <w:p w:rsidR="00CF3C36" w:rsidRDefault="00CF3C36" w:rsidP="00CF3C36">
      <w:pPr>
        <w:pStyle w:val="RFPheading1TS"/>
      </w:pPr>
      <w:bookmarkStart w:id="1724" w:name="_Toc257814920"/>
      <w:bookmarkStart w:id="1725" w:name="_Toc320086833"/>
      <w:bookmarkStart w:id="1726" w:name="_Toc330277273"/>
      <w:r>
        <w:t xml:space="preserve">Capacity and </w:t>
      </w:r>
      <w:bookmarkEnd w:id="1724"/>
      <w:r>
        <w:t>Performance</w:t>
      </w:r>
      <w:bookmarkEnd w:id="1725"/>
      <w:bookmarkEnd w:id="1726"/>
    </w:p>
    <w:p w:rsidR="00CF3C36" w:rsidRDefault="00CF3C36" w:rsidP="00CF3C36">
      <w:pPr>
        <w:pStyle w:val="BodyText"/>
      </w:pPr>
      <w:r>
        <w:t>The HVAC climate control system shall be capable of controlling the temperature and maintaining the humidity levels of the interior of the bus as defined in the following paragraphs.</w:t>
      </w:r>
    </w:p>
    <w:p w:rsidR="00CF3C36" w:rsidRDefault="00CF3C36" w:rsidP="00CF3C36">
      <w:pPr>
        <w:pStyle w:val="RFPdefaultalternative"/>
      </w:pPr>
      <w:r w:rsidRPr="00954360">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E96B1D">
        <w:t xml:space="preserve">HVAC equipped. </w:t>
      </w:r>
      <w:r w:rsidR="00487BEE" w:rsidRPr="00F23FE5">
        <w:t>See below for configuration</w:t>
      </w:r>
      <w:r w:rsidR="00E96B1D" w:rsidRPr="00F23FE5">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Alternative</w:t>
      </w:r>
    </w:p>
    <w:p w:rsidR="00174270" w:rsidRDefault="00CF3C36">
      <w:pPr>
        <w:pStyle w:val="StyleRFPBodyboldheaderTopSinglesolidlineAuto05pt"/>
      </w:pPr>
      <w:r w:rsidRPr="00954360">
        <w:t>No</w:t>
      </w:r>
      <w:r>
        <w:t xml:space="preserve"> </w:t>
      </w:r>
      <w:proofErr w:type="spellStart"/>
      <w:r>
        <w:t>R</w:t>
      </w:r>
      <w:r w:rsidRPr="00954360">
        <w:t>equirementsfor</w:t>
      </w:r>
      <w:proofErr w:type="spellEnd"/>
      <w:r>
        <w:t xml:space="preserve"> C</w:t>
      </w:r>
      <w:r w:rsidRPr="00954360">
        <w:t>ooling</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54360">
        <w:t>All</w:t>
      </w:r>
      <w:r w:rsidR="00250A4A">
        <w:t xml:space="preserve"> </w:t>
      </w:r>
      <w:r w:rsidRPr="00954360">
        <w:t>requirements</w:t>
      </w:r>
      <w:r w:rsidR="00250A4A">
        <w:t xml:space="preserve"> </w:t>
      </w:r>
      <w:r w:rsidRPr="00954360">
        <w:t>relevant</w:t>
      </w:r>
      <w:r w:rsidR="00250A4A">
        <w:t xml:space="preserve"> </w:t>
      </w:r>
      <w:r w:rsidR="002A7912">
        <w:t xml:space="preserve">to the </w:t>
      </w:r>
      <w:r w:rsidRPr="00954360">
        <w:t>HVAC</w:t>
      </w:r>
      <w:r w:rsidR="00250A4A">
        <w:t xml:space="preserve"> </w:t>
      </w:r>
      <w:r w:rsidRPr="00954360">
        <w:t>cooling</w:t>
      </w:r>
      <w:r w:rsidR="00250A4A">
        <w:t xml:space="preserve"> </w:t>
      </w:r>
      <w:r w:rsidRPr="00954360">
        <w:t>mode</w:t>
      </w:r>
      <w:r w:rsidR="00250A4A">
        <w:t xml:space="preserve"> </w:t>
      </w:r>
      <w:r w:rsidRPr="00954360">
        <w:t>contained</w:t>
      </w:r>
      <w:r w:rsidR="00250A4A">
        <w:t xml:space="preserve"> </w:t>
      </w:r>
      <w:r w:rsidRPr="00954360">
        <w:t>in</w:t>
      </w:r>
      <w:r w:rsidR="00250A4A">
        <w:t xml:space="preserve"> </w:t>
      </w:r>
      <w:r w:rsidRPr="00954360">
        <w:t>this</w:t>
      </w:r>
      <w:r w:rsidR="00250A4A">
        <w:t xml:space="preserve"> </w:t>
      </w:r>
      <w:r w:rsidRPr="00954360">
        <w:t>section</w:t>
      </w:r>
      <w:r>
        <w:t xml:space="preserve">, </w:t>
      </w:r>
      <w:r w:rsidRPr="00954360">
        <w:t>as</w:t>
      </w:r>
      <w:r w:rsidR="00250A4A">
        <w:t xml:space="preserve"> </w:t>
      </w:r>
      <w:r w:rsidRPr="00954360">
        <w:t>well</w:t>
      </w:r>
      <w:r w:rsidR="00250A4A">
        <w:t xml:space="preserve"> </w:t>
      </w:r>
      <w:r w:rsidRPr="00954360">
        <w:t>as</w:t>
      </w:r>
      <w:r w:rsidR="00250A4A">
        <w:t xml:space="preserve"> </w:t>
      </w:r>
      <w:r w:rsidRPr="00954360">
        <w:t>throughout</w:t>
      </w:r>
      <w:r w:rsidR="00250A4A">
        <w:t xml:space="preserve"> </w:t>
      </w:r>
      <w:r w:rsidRPr="00954360">
        <w:t>this</w:t>
      </w:r>
      <w:r>
        <w:t xml:space="preserve"> s</w:t>
      </w:r>
      <w:r w:rsidRPr="00954360">
        <w:t>pecification</w:t>
      </w:r>
      <w:r>
        <w:t xml:space="preserve">, </w:t>
      </w:r>
      <w:r w:rsidRPr="00954360">
        <w:t>neednotapply.Allotherrequirementsforheatingandventilationstillapply.</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Default</w:t>
      </w:r>
    </w:p>
    <w:p w:rsidR="00174270" w:rsidRDefault="00CF3C36">
      <w:pPr>
        <w:pStyle w:val="StyleRFPBodyboldheaderTopSinglesolidlineAuto05pt"/>
      </w:pPr>
      <w:r w:rsidRPr="00954360">
        <w:t>Allow</w:t>
      </w:r>
      <w:r>
        <w:t xml:space="preserve"> E</w:t>
      </w:r>
      <w:r w:rsidRPr="00954360">
        <w:t>ither</w:t>
      </w:r>
      <w:r>
        <w:t xml:space="preserve"> R</w:t>
      </w:r>
      <w:r w:rsidRPr="00954360">
        <w:t>oof</w:t>
      </w:r>
      <w:r>
        <w:t xml:space="preserve">- </w:t>
      </w:r>
      <w:r w:rsidRPr="00954360">
        <w:t>or</w:t>
      </w:r>
      <w:r>
        <w:t xml:space="preserve"> R</w:t>
      </w:r>
      <w:r w:rsidRPr="00954360">
        <w:t>ear-</w:t>
      </w:r>
      <w:r>
        <w:t>M</w:t>
      </w:r>
      <w:r w:rsidRPr="00954360">
        <w:t>ounted</w:t>
      </w:r>
      <w:r w:rsidR="00250A4A">
        <w:t xml:space="preserve"> </w:t>
      </w:r>
      <w:r w:rsidRPr="00954360">
        <w:t>HVAC</w:t>
      </w:r>
      <w:r>
        <w:t xml:space="preserve"> U</w:t>
      </w:r>
      <w:r w:rsidRPr="00954360">
        <w:t>nit</w:t>
      </w:r>
    </w:p>
    <w:p w:rsidR="00CF3C36" w:rsidRPr="00E96B1D" w:rsidRDefault="00CF3C36" w:rsidP="00E96B1D">
      <w:pPr>
        <w:pStyle w:val="BodyText"/>
        <w:pBdr>
          <w:top w:val="single" w:sz="4" w:space="4" w:color="auto"/>
          <w:left w:val="single" w:sz="4" w:space="4" w:color="auto"/>
          <w:bottom w:val="single" w:sz="4" w:space="4" w:color="auto"/>
          <w:right w:val="single" w:sz="4" w:space="4" w:color="auto"/>
        </w:pBdr>
        <w:spacing w:after="0"/>
      </w:pPr>
      <w:r w:rsidRPr="00E96B1D">
        <w:t xml:space="preserve">The HVAC unit may either be roof or rear-mounted. </w:t>
      </w:r>
      <w:r w:rsidRPr="00F23FE5">
        <w:t>Note that a rear-mounted unit will preclude a rear window and that the term “roof-mounted unit” includes units mounted on top of or beneath the roof surface.</w:t>
      </w:r>
    </w:p>
    <w:p w:rsidR="00CF3C36" w:rsidRPr="00E72607"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954360">
        <w:t>Alternative</w:t>
      </w:r>
      <w:r>
        <w:t xml:space="preserve"> (TC)</w:t>
      </w:r>
    </w:p>
    <w:p w:rsidR="00174270" w:rsidRDefault="00CF3C36">
      <w:pPr>
        <w:pStyle w:val="StyleRFPBodyboldheaderTopSinglesolidlineAuto05pt"/>
      </w:pPr>
      <w:r w:rsidRPr="00954360">
        <w:t>Require</w:t>
      </w:r>
      <w:r>
        <w:t xml:space="preserve"> R</w:t>
      </w:r>
      <w:r w:rsidRPr="00954360">
        <w:t>oof-</w:t>
      </w:r>
      <w:r>
        <w:t>M</w:t>
      </w:r>
      <w:r w:rsidRPr="00954360">
        <w:t>ounted</w:t>
      </w:r>
      <w:r w:rsidR="00250A4A">
        <w:t xml:space="preserve"> </w:t>
      </w:r>
      <w:r w:rsidRPr="00954360">
        <w:t>HVAC</w:t>
      </w:r>
      <w:r>
        <w:t xml:space="preserve"> U</w:t>
      </w:r>
      <w:r w:rsidRPr="00954360">
        <w:t>nit</w:t>
      </w:r>
    </w:p>
    <w:p w:rsidR="00CF3C36" w:rsidRPr="00E96B1D" w:rsidRDefault="00CF3C36" w:rsidP="00E96B1D">
      <w:pPr>
        <w:pStyle w:val="BodyText"/>
        <w:keepNext/>
        <w:pBdr>
          <w:top w:val="single" w:sz="4" w:space="4" w:color="auto"/>
          <w:left w:val="single" w:sz="4" w:space="4" w:color="auto"/>
          <w:bottom w:val="single" w:sz="4" w:space="4" w:color="auto"/>
          <w:right w:val="single" w:sz="4" w:space="4" w:color="auto"/>
        </w:pBdr>
        <w:spacing w:after="0"/>
      </w:pPr>
      <w:r w:rsidRPr="00E96B1D">
        <w:t xml:space="preserve">The HVAC unit shall be roof-mounted. </w:t>
      </w:r>
      <w:r w:rsidR="007F38E3" w:rsidRPr="007F38E3">
        <w:rPr>
          <w:rStyle w:val="RFPinsert"/>
        </w:rPr>
        <w:t>[N</w:t>
      </w:r>
      <w:r w:rsidRPr="00E96B1D">
        <w:rPr>
          <w:color w:val="C00000"/>
        </w:rPr>
        <w:t xml:space="preserve">ote that this includes units mounted on top </w:t>
      </w:r>
      <w:r w:rsidR="00487BEE" w:rsidRPr="00E96B1D">
        <w:rPr>
          <w:color w:val="C00000"/>
        </w:rPr>
        <w:t>of or beneath the roof surface.</w:t>
      </w:r>
      <w:r w:rsidR="00256674">
        <w:rPr>
          <w:color w:val="C00000"/>
        </w:rPr>
        <w:t>]</w:t>
      </w:r>
    </w:p>
    <w:p w:rsidR="00CF3C36" w:rsidRPr="00E72607"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w:t>
      </w:r>
      <w:r w:rsidRPr="00954360">
        <w:t>lternative</w:t>
      </w:r>
    </w:p>
    <w:p w:rsidR="00174270" w:rsidRDefault="00CF3C36">
      <w:pPr>
        <w:pStyle w:val="StyleRFPBodyboldheaderTopSinglesolidlineAuto05pt"/>
      </w:pPr>
      <w:r w:rsidRPr="00954360">
        <w:t>Require</w:t>
      </w:r>
      <w:r>
        <w:t xml:space="preserve"> R</w:t>
      </w:r>
      <w:r w:rsidRPr="00954360">
        <w:t>ear-</w:t>
      </w:r>
      <w:r>
        <w:t>M</w:t>
      </w:r>
      <w:r w:rsidRPr="00954360">
        <w:t>ounted</w:t>
      </w:r>
      <w:r w:rsidR="00250A4A">
        <w:t xml:space="preserve"> </w:t>
      </w:r>
      <w:r w:rsidRPr="00954360">
        <w:t>HVAC</w:t>
      </w:r>
      <w:r>
        <w:t xml:space="preserve"> U</w:t>
      </w:r>
      <w:r w:rsidRPr="00954360">
        <w:t>nit</w:t>
      </w:r>
    </w:p>
    <w:p w:rsidR="00CF3C36"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954360">
        <w:t>The</w:t>
      </w:r>
      <w:r w:rsidR="00250A4A">
        <w:t xml:space="preserve"> </w:t>
      </w:r>
      <w:r w:rsidRPr="00954360">
        <w:t>HVAC</w:t>
      </w:r>
      <w:r w:rsidR="00250A4A">
        <w:t xml:space="preserve"> </w:t>
      </w:r>
      <w:r w:rsidRPr="00954360">
        <w:t>unit</w:t>
      </w:r>
      <w:r w:rsidR="00250A4A">
        <w:t xml:space="preserve"> </w:t>
      </w:r>
      <w:r w:rsidR="003568C9">
        <w:t>shall be</w:t>
      </w:r>
      <w:r w:rsidR="00250A4A">
        <w:t xml:space="preserve"> </w:t>
      </w:r>
      <w:r w:rsidRPr="00954360">
        <w:t>rear-mounted.</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Alternative</w:t>
      </w:r>
    </w:p>
    <w:p w:rsidR="00174270" w:rsidRDefault="00CF3C36">
      <w:pPr>
        <w:pStyle w:val="StyleRFPBodyboldheaderTopSinglesolidlineAuto05pt"/>
      </w:pPr>
      <w:r>
        <w:t>Require Under-Floor HVAC Unit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954360">
        <w:t>The</w:t>
      </w:r>
      <w:r w:rsidR="00250A4A">
        <w:t xml:space="preserve"> </w:t>
      </w:r>
      <w:r w:rsidRPr="00954360">
        <w:t>HVAC</w:t>
      </w:r>
      <w:r w:rsidR="00250A4A">
        <w:t xml:space="preserve"> </w:t>
      </w:r>
      <w:r w:rsidRPr="00954360">
        <w:t>unit</w:t>
      </w:r>
      <w:r w:rsidR="00250A4A">
        <w:t xml:space="preserve"> </w:t>
      </w:r>
      <w:r w:rsidR="003568C9">
        <w:t>shall be</w:t>
      </w:r>
      <w:r w:rsidR="00250A4A">
        <w:t xml:space="preserve"> </w:t>
      </w:r>
      <w:r w:rsidRPr="00954360">
        <w:t>mounted</w:t>
      </w:r>
      <w:r w:rsidR="00250A4A">
        <w:t xml:space="preserve"> </w:t>
      </w:r>
      <w:r w:rsidRPr="00954360">
        <w:t>under</w:t>
      </w:r>
      <w:r w:rsidR="00250A4A">
        <w:t xml:space="preserve"> </w:t>
      </w:r>
      <w:r w:rsidRPr="00954360">
        <w:t>the</w:t>
      </w:r>
      <w:r w:rsidR="00250A4A">
        <w:t xml:space="preserve"> </w:t>
      </w:r>
      <w:r w:rsidRPr="00954360">
        <w:t>floor.</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954360">
        <w:t>Alternative</w:t>
      </w:r>
      <w:r>
        <w:t xml:space="preserve"> (ARtic)</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332CAE">
        <w:t xml:space="preserve">Require </w:t>
      </w:r>
      <w:r>
        <w:t>r</w:t>
      </w:r>
      <w:r w:rsidRPr="00332CAE">
        <w:t xml:space="preserve">oof- and </w:t>
      </w:r>
      <w:r>
        <w:t>r</w:t>
      </w:r>
      <w:r w:rsidRPr="00332CAE">
        <w:t>ear-</w:t>
      </w:r>
      <w:r>
        <w:t>m</w:t>
      </w:r>
      <w:r w:rsidRPr="00332CAE">
        <w:t xml:space="preserve">ounted HVAC </w:t>
      </w:r>
      <w:r>
        <w:t>u</w:t>
      </w:r>
      <w:r w:rsidRPr="00332CAE">
        <w:t>nit (</w:t>
      </w:r>
      <w:r>
        <w:t>a</w:t>
      </w:r>
      <w:r w:rsidRPr="00332CAE">
        <w:t xml:space="preserve">rticulated </w:t>
      </w:r>
      <w:r>
        <w:t>b</w:t>
      </w:r>
      <w:r w:rsidRPr="00332CAE">
        <w:t>uses)</w:t>
      </w:r>
      <w:r w:rsidR="00256674">
        <w:t>.</w:t>
      </w:r>
    </w:p>
    <w:p w:rsidR="00736DB4" w:rsidRPr="00736DB4" w:rsidRDefault="00736DB4" w:rsidP="00736DB4">
      <w:pPr>
        <w:pStyle w:val="Note"/>
      </w:pPr>
    </w:p>
    <w:p w:rsidR="00736DB4" w:rsidRPr="008B6BFB" w:rsidRDefault="00736DB4" w:rsidP="00736DB4">
      <w:pPr>
        <w:pStyle w:val="RFPdefaultalternative"/>
      </w:pPr>
      <w:r w:rsidRPr="00954360">
        <w:t>Alternative</w:t>
      </w:r>
      <w:r>
        <w:t xml:space="preserve"> (ARtic)</w:t>
      </w:r>
    </w:p>
    <w:p w:rsidR="00736DB4" w:rsidRDefault="00736DB4" w:rsidP="00736DB4">
      <w:pPr>
        <w:pStyle w:val="BodyText"/>
        <w:pBdr>
          <w:top w:val="single" w:sz="4" w:space="4" w:color="auto"/>
          <w:left w:val="single" w:sz="4" w:space="4" w:color="auto"/>
          <w:bottom w:val="single" w:sz="4" w:space="4" w:color="auto"/>
          <w:right w:val="single" w:sz="4" w:space="4" w:color="auto"/>
        </w:pBdr>
        <w:spacing w:after="0"/>
      </w:pPr>
      <w:r w:rsidRPr="00332CAE">
        <w:t xml:space="preserve">Require </w:t>
      </w:r>
      <w:r>
        <w:t>r</w:t>
      </w:r>
      <w:r w:rsidRPr="00332CAE">
        <w:t xml:space="preserve">oof- </w:t>
      </w:r>
      <w:r>
        <w:t>m</w:t>
      </w:r>
      <w:r w:rsidRPr="00332CAE">
        <w:t xml:space="preserve">ounted HVAC </w:t>
      </w:r>
      <w:r>
        <w:t>u</w:t>
      </w:r>
      <w:r w:rsidRPr="00332CAE">
        <w:t>nit</w:t>
      </w:r>
      <w:r>
        <w:t>s in both bus sections</w:t>
      </w:r>
      <w:r w:rsidRPr="00332CAE">
        <w:t xml:space="preserve"> (</w:t>
      </w:r>
      <w:r>
        <w:t>a</w:t>
      </w:r>
      <w:r w:rsidRPr="00332CAE">
        <w:t xml:space="preserve">rticulated </w:t>
      </w:r>
      <w:r>
        <w:t>b</w:t>
      </w:r>
      <w:r w:rsidRPr="00332CAE">
        <w:t>uses)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Alternative</w:t>
      </w:r>
      <w:r>
        <w:t xml:space="preserve"> (hybrid buses)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Fully AC high-</w:t>
      </w:r>
      <w:r w:rsidRPr="00954360">
        <w:t>voltageelectric</w:t>
      </w:r>
      <w:r>
        <w:t>-</w:t>
      </w:r>
      <w:r w:rsidRPr="00954360">
        <w:t>drivenA/CsystemwithfullhermeticACcompressor</w:t>
      </w:r>
      <w:proofErr w:type="gramStart"/>
      <w:r w:rsidRPr="00954360">
        <w:t>,condenserfanandevaporatorblowermotors</w:t>
      </w:r>
      <w:proofErr w:type="gramEnd"/>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Alternative</w:t>
      </w:r>
      <w:r>
        <w:t xml:space="preserve"> (diesel or cng buses)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Fully AC high-voltage electric-</w:t>
      </w:r>
      <w:r w:rsidRPr="00954360">
        <w:t>drivenA/CsystemwithfullhermeticACcompressor</w:t>
      </w:r>
      <w:proofErr w:type="gramStart"/>
      <w:r w:rsidRPr="00954360">
        <w:t>,condenserfan,evaporatorblowermotorsandbrushlessACgenerators</w:t>
      </w:r>
      <w:proofErr w:type="gramEnd"/>
      <w:r w:rsidRPr="00954360">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54360">
        <w:t>Alternative</w:t>
      </w:r>
    </w:p>
    <w:p w:rsidR="00174270" w:rsidRDefault="00CF3C36">
      <w:pPr>
        <w:pStyle w:val="StyleRFPBodyboldheaderTopSinglesolidlineAuto05pt"/>
      </w:pPr>
      <w:r w:rsidRPr="00954360">
        <w:t>AC</w:t>
      </w:r>
      <w:r>
        <w:t xml:space="preserve"> S</w:t>
      </w:r>
      <w:r w:rsidRPr="00954360">
        <w:t>hore</w:t>
      </w:r>
      <w:r>
        <w:t xml:space="preserve"> P</w:t>
      </w:r>
      <w:r w:rsidRPr="00954360">
        <w:t>ower</w:t>
      </w:r>
      <w:r>
        <w:t xml:space="preserve"> C</w:t>
      </w:r>
      <w:r w:rsidRPr="00954360">
        <w:t>onnection</w:t>
      </w:r>
    </w:p>
    <w:p w:rsidR="00CF3C36" w:rsidRDefault="00CF3C36" w:rsidP="00CF3C36">
      <w:pPr>
        <w:pStyle w:val="BodyText"/>
        <w:pBdr>
          <w:top w:val="single" w:sz="4" w:space="4" w:color="auto"/>
          <w:left w:val="single" w:sz="4" w:space="4" w:color="auto"/>
          <w:bottom w:val="single" w:sz="4" w:space="4" w:color="auto"/>
          <w:right w:val="single" w:sz="4" w:space="4" w:color="auto"/>
        </w:pBdr>
      </w:pPr>
      <w:r>
        <w:t>Accessibility and serviceability of preventative maintenance components shall be provided, minimizing the maintenance personnel needed to work on the roof of the bus.</w:t>
      </w:r>
    </w:p>
    <w:p w:rsidR="00CF3C36" w:rsidRPr="00954360" w:rsidRDefault="00CF3C36" w:rsidP="00CF3C36">
      <w:pPr>
        <w:pStyle w:val="BodyText"/>
      </w:pPr>
      <w:r w:rsidRPr="00954360">
        <w:t>With</w:t>
      </w:r>
      <w:r w:rsidR="00250A4A">
        <w:t xml:space="preserve"> </w:t>
      </w:r>
      <w:r w:rsidRPr="00954360">
        <w:t>the</w:t>
      </w:r>
      <w:r w:rsidR="00250A4A">
        <w:t xml:space="preserve"> </w:t>
      </w:r>
      <w:r w:rsidRPr="00954360">
        <w:t>bus</w:t>
      </w:r>
      <w:r w:rsidR="00250A4A">
        <w:t xml:space="preserve"> </w:t>
      </w:r>
      <w:r w:rsidRPr="00954360">
        <w:t>running</w:t>
      </w:r>
      <w:r w:rsidR="00250A4A">
        <w:t xml:space="preserve"> </w:t>
      </w:r>
      <w:r w:rsidRPr="00954360">
        <w:t>at</w:t>
      </w:r>
      <w:r w:rsidR="00250A4A">
        <w:t xml:space="preserve"> </w:t>
      </w:r>
      <w:r w:rsidRPr="00954360">
        <w:t>the</w:t>
      </w:r>
      <w:r w:rsidR="00250A4A">
        <w:t xml:space="preserve"> </w:t>
      </w:r>
      <w:r w:rsidRPr="00954360">
        <w:t>design</w:t>
      </w:r>
      <w:r w:rsidR="00250A4A">
        <w:t xml:space="preserve"> </w:t>
      </w:r>
      <w:r w:rsidRPr="00954360">
        <w:t>operating</w:t>
      </w:r>
      <w:r w:rsidR="00250A4A">
        <w:t xml:space="preserve"> </w:t>
      </w:r>
      <w:r w:rsidRPr="00954360">
        <w:t>profile</w:t>
      </w:r>
      <w:r w:rsidR="00250A4A">
        <w:t xml:space="preserve"> </w:t>
      </w:r>
      <w:r w:rsidRPr="00954360">
        <w:t>with</w:t>
      </w:r>
      <w:r w:rsidR="00250A4A">
        <w:t xml:space="preserve"> </w:t>
      </w:r>
      <w:r w:rsidRPr="00954360">
        <w:t>corresponding</w:t>
      </w:r>
      <w:r w:rsidR="00250A4A">
        <w:t xml:space="preserve"> </w:t>
      </w:r>
      <w:r w:rsidRPr="00954360">
        <w:t>door</w:t>
      </w:r>
      <w:r w:rsidR="00250A4A">
        <w:t xml:space="preserve"> </w:t>
      </w:r>
      <w:r w:rsidRPr="00954360">
        <w:t>opening</w:t>
      </w:r>
      <w:r w:rsidR="00250A4A">
        <w:t xml:space="preserve"> </w:t>
      </w:r>
      <w:r w:rsidRPr="00954360">
        <w:t>cycle</w:t>
      </w:r>
      <w:r w:rsidR="003568C9">
        <w:t>, a</w:t>
      </w:r>
      <w:r w:rsidRPr="00954360">
        <w:t>nd</w:t>
      </w:r>
      <w:r w:rsidR="00250A4A">
        <w:t xml:space="preserve"> </w:t>
      </w:r>
      <w:r w:rsidRPr="00954360">
        <w:t>carrying</w:t>
      </w:r>
      <w:r w:rsidR="00250A4A">
        <w:t xml:space="preserve"> </w:t>
      </w:r>
      <w:r w:rsidRPr="00954360">
        <w:t>a</w:t>
      </w:r>
      <w:r w:rsidR="00250A4A">
        <w:t xml:space="preserve"> </w:t>
      </w:r>
      <w:r w:rsidRPr="00954360">
        <w:t>number</w:t>
      </w:r>
      <w:r w:rsidR="00250A4A">
        <w:t xml:space="preserve"> </w:t>
      </w:r>
      <w:r w:rsidRPr="00954360">
        <w:t>of</w:t>
      </w:r>
      <w:r w:rsidR="00250A4A">
        <w:t xml:space="preserve"> </w:t>
      </w:r>
      <w:proofErr w:type="gramStart"/>
      <w:r w:rsidRPr="00954360">
        <w:t>passengers</w:t>
      </w:r>
      <w:proofErr w:type="gramEnd"/>
      <w:r w:rsidR="00250A4A">
        <w:t xml:space="preserve"> </w:t>
      </w:r>
      <w:r w:rsidRPr="00954360">
        <w:t>equal</w:t>
      </w:r>
      <w:r w:rsidR="00250A4A">
        <w:t xml:space="preserve"> </w:t>
      </w:r>
      <w:r w:rsidRPr="00954360">
        <w:t>to150</w:t>
      </w:r>
      <w:r w:rsidR="00250A4A">
        <w:t xml:space="preserve"> </w:t>
      </w:r>
      <w:r w:rsidRPr="00954360">
        <w:t>percent</w:t>
      </w:r>
      <w:r w:rsidR="00250A4A">
        <w:t xml:space="preserve"> </w:t>
      </w:r>
      <w:r w:rsidR="003568C9">
        <w:t>of the</w:t>
      </w:r>
      <w:r w:rsidR="00250A4A">
        <w:t xml:space="preserve"> </w:t>
      </w:r>
      <w:r w:rsidRPr="00954360">
        <w:t>seated</w:t>
      </w:r>
      <w:r w:rsidR="00250A4A">
        <w:t xml:space="preserve"> </w:t>
      </w:r>
      <w:r w:rsidRPr="00954360">
        <w:t>load</w:t>
      </w:r>
      <w:r w:rsidR="003568C9">
        <w:t>, t</w:t>
      </w:r>
      <w:r w:rsidRPr="00954360">
        <w:t>he</w:t>
      </w:r>
      <w:r w:rsidR="00250A4A">
        <w:t xml:space="preserve"> </w:t>
      </w:r>
      <w:r w:rsidRPr="00954360">
        <w:t>HVAC</w:t>
      </w:r>
      <w:r w:rsidR="00250A4A">
        <w:t xml:space="preserve"> </w:t>
      </w:r>
      <w:r w:rsidRPr="00954360">
        <w:t>system</w:t>
      </w:r>
      <w:r w:rsidR="00250A4A">
        <w:t xml:space="preserve"> </w:t>
      </w:r>
      <w:r w:rsidRPr="00954360">
        <w:t>shall</w:t>
      </w:r>
      <w:r w:rsidR="00250A4A">
        <w:t xml:space="preserve"> </w:t>
      </w:r>
      <w:r w:rsidRPr="00954360">
        <w:t>control</w:t>
      </w:r>
      <w:r w:rsidR="00250A4A">
        <w:t xml:space="preserve"> </w:t>
      </w:r>
      <w:r w:rsidRPr="00954360">
        <w:t>the</w:t>
      </w:r>
      <w:r w:rsidR="00250A4A">
        <w:t xml:space="preserve"> </w:t>
      </w:r>
      <w:r w:rsidRPr="00954360">
        <w:t>average</w:t>
      </w:r>
      <w:r w:rsidR="00250A4A">
        <w:t xml:space="preserve"> </w:t>
      </w:r>
      <w:r w:rsidRPr="00954360">
        <w:t>passenger</w:t>
      </w:r>
      <w:r w:rsidR="00250A4A">
        <w:t xml:space="preserve"> </w:t>
      </w:r>
      <w:r w:rsidRPr="00954360">
        <w:t>compartment</w:t>
      </w:r>
      <w:r w:rsidR="00250A4A">
        <w:t xml:space="preserve"> </w:t>
      </w:r>
      <w:r w:rsidRPr="00954360">
        <w:t>temperature</w:t>
      </w:r>
      <w:r w:rsidR="00250A4A">
        <w:t xml:space="preserve"> </w:t>
      </w:r>
      <w:r w:rsidRPr="00954360">
        <w:t>within</w:t>
      </w:r>
      <w:r w:rsidR="00250A4A">
        <w:t xml:space="preserve"> arrange </w:t>
      </w:r>
      <w:r w:rsidRPr="00954360">
        <w:t>between</w:t>
      </w:r>
      <w:r w:rsidR="00250A4A">
        <w:t xml:space="preserve"> </w:t>
      </w:r>
      <w:r w:rsidRPr="00954360">
        <w:t>65and80</w:t>
      </w:r>
      <w:r>
        <w:t xml:space="preserve"> °</w:t>
      </w:r>
      <w:r w:rsidRPr="00954360">
        <w:t>F,</w:t>
      </w:r>
      <w:r w:rsidR="00250A4A">
        <w:t xml:space="preserve"> </w:t>
      </w:r>
      <w:r w:rsidRPr="00954360">
        <w:t>while</w:t>
      </w:r>
      <w:r w:rsidR="00250A4A">
        <w:t xml:space="preserve"> </w:t>
      </w:r>
      <w:r w:rsidRPr="00954360">
        <w:t>maintaining</w:t>
      </w:r>
      <w:r w:rsidR="00250A4A">
        <w:t xml:space="preserve"> </w:t>
      </w:r>
      <w:r w:rsidRPr="00954360">
        <w:t>the</w:t>
      </w:r>
      <w:r w:rsidR="00C82663">
        <w:t xml:space="preserve"> </w:t>
      </w:r>
      <w:r w:rsidRPr="00954360">
        <w:t>relative</w:t>
      </w:r>
      <w:r w:rsidR="00250A4A">
        <w:t xml:space="preserve"> </w:t>
      </w:r>
      <w:r w:rsidRPr="00954360">
        <w:t>humidity</w:t>
      </w:r>
      <w:r w:rsidR="00250A4A">
        <w:t xml:space="preserve"> </w:t>
      </w:r>
      <w:r w:rsidRPr="00954360">
        <w:t>to</w:t>
      </w:r>
      <w:r w:rsidR="00250A4A">
        <w:t xml:space="preserve"> </w:t>
      </w:r>
      <w:r w:rsidRPr="00954360">
        <w:t>a</w:t>
      </w:r>
      <w:r w:rsidR="00250A4A">
        <w:t xml:space="preserve"> </w:t>
      </w:r>
      <w:r w:rsidRPr="00954360">
        <w:t>value</w:t>
      </w:r>
      <w:r w:rsidR="00250A4A">
        <w:t xml:space="preserve"> </w:t>
      </w:r>
      <w:r w:rsidRPr="00954360">
        <w:t>of</w:t>
      </w:r>
      <w:r w:rsidR="00250A4A">
        <w:t xml:space="preserve"> </w:t>
      </w:r>
      <w:r w:rsidRPr="00954360">
        <w:t>50</w:t>
      </w:r>
      <w:r w:rsidR="00250A4A">
        <w:t xml:space="preserve"> </w:t>
      </w:r>
      <w:r w:rsidRPr="00954360">
        <w:t>percent</w:t>
      </w:r>
      <w:r w:rsidR="00250A4A">
        <w:t xml:space="preserve"> </w:t>
      </w:r>
      <w:r w:rsidRPr="00954360">
        <w:t>or</w:t>
      </w:r>
      <w:r w:rsidR="00250A4A">
        <w:t xml:space="preserve"> </w:t>
      </w:r>
      <w:r w:rsidRPr="00954360">
        <w:t>less.</w:t>
      </w:r>
      <w:r w:rsidR="00250A4A">
        <w:t xml:space="preserve"> </w:t>
      </w:r>
      <w:r w:rsidRPr="00954360">
        <w:t>The</w:t>
      </w:r>
      <w:r w:rsidR="00250A4A">
        <w:t xml:space="preserve"> </w:t>
      </w:r>
      <w:r w:rsidRPr="00954360">
        <w:t>system</w:t>
      </w:r>
      <w:r w:rsidR="00250A4A">
        <w:t xml:space="preserve"> </w:t>
      </w:r>
      <w:r w:rsidRPr="00954360">
        <w:t>shall</w:t>
      </w:r>
      <w:r w:rsidR="00250A4A">
        <w:t xml:space="preserve"> </w:t>
      </w:r>
      <w:r w:rsidRPr="00954360">
        <w:t>mainta</w:t>
      </w:r>
      <w:r w:rsidR="003568C9">
        <w:t>in the</w:t>
      </w:r>
      <w:r w:rsidRPr="00954360">
        <w:t>se</w:t>
      </w:r>
      <w:r w:rsidR="00250A4A">
        <w:t xml:space="preserve"> </w:t>
      </w:r>
      <w:r w:rsidRPr="00954360">
        <w:t>conditions</w:t>
      </w:r>
      <w:r w:rsidR="00250A4A">
        <w:t xml:space="preserve"> </w:t>
      </w:r>
      <w:r w:rsidRPr="00954360">
        <w:t>while</w:t>
      </w:r>
      <w:r w:rsidR="00250A4A">
        <w:t xml:space="preserve"> </w:t>
      </w:r>
      <w:r w:rsidRPr="00954360">
        <w:t>subjected</w:t>
      </w:r>
      <w:r w:rsidR="00250A4A">
        <w:t xml:space="preserve"> </w:t>
      </w:r>
      <w:r w:rsidRPr="00954360">
        <w:t>to</w:t>
      </w:r>
      <w:r w:rsidR="00250A4A">
        <w:t xml:space="preserve"> </w:t>
      </w:r>
      <w:r w:rsidRPr="00954360">
        <w:t>any</w:t>
      </w:r>
      <w:r w:rsidR="00250A4A">
        <w:t xml:space="preserve"> </w:t>
      </w:r>
      <w:r w:rsidRPr="00954360">
        <w:t>outside</w:t>
      </w:r>
      <w:r w:rsidR="00250A4A">
        <w:t xml:space="preserve"> </w:t>
      </w:r>
      <w:r w:rsidRPr="00954360">
        <w:t>ambient</w:t>
      </w:r>
      <w:r w:rsidR="00250A4A">
        <w:t xml:space="preserve"> </w:t>
      </w:r>
      <w:r w:rsidRPr="00954360">
        <w:t>temperatures</w:t>
      </w:r>
      <w:r w:rsidR="00250A4A">
        <w:t xml:space="preserve"> </w:t>
      </w:r>
      <w:r w:rsidRPr="00954360">
        <w:t>within</w:t>
      </w:r>
      <w:r w:rsidR="00250A4A">
        <w:t xml:space="preserve"> arrange </w:t>
      </w:r>
      <w:r w:rsidRPr="00954360">
        <w:t>of</w:t>
      </w:r>
      <w:r w:rsidR="00250A4A">
        <w:t xml:space="preserve"> </w:t>
      </w:r>
      <w:r w:rsidRPr="00954360">
        <w:t>10</w:t>
      </w:r>
      <w:r w:rsidR="00250A4A">
        <w:t xml:space="preserve"> </w:t>
      </w:r>
      <w:r w:rsidRPr="00954360">
        <w:t>to</w:t>
      </w:r>
      <w:r w:rsidR="00250A4A">
        <w:t xml:space="preserve"> </w:t>
      </w:r>
      <w:r w:rsidRPr="00954360">
        <w:t>95</w:t>
      </w:r>
      <w:r>
        <w:t xml:space="preserve"> °</w:t>
      </w:r>
      <w:r w:rsidRPr="00954360">
        <w:t>F</w:t>
      </w:r>
      <w:r w:rsidR="0015280D">
        <w:t xml:space="preserve"> </w:t>
      </w:r>
      <w:r w:rsidRPr="00954360">
        <w:t>and</w:t>
      </w:r>
      <w:r w:rsidR="0015280D">
        <w:t xml:space="preserve"> </w:t>
      </w:r>
      <w:r w:rsidRPr="00954360">
        <w:t>at</w:t>
      </w:r>
      <w:r w:rsidR="0015280D">
        <w:t xml:space="preserve"> </w:t>
      </w:r>
      <w:r w:rsidRPr="00954360">
        <w:t>any</w:t>
      </w:r>
      <w:r w:rsidR="0015280D">
        <w:t xml:space="preserve"> </w:t>
      </w:r>
      <w:r w:rsidRPr="00954360">
        <w:t>ambient</w:t>
      </w:r>
      <w:r w:rsidR="0015280D">
        <w:t xml:space="preserve"> </w:t>
      </w:r>
      <w:r w:rsidRPr="00954360">
        <w:t>relative</w:t>
      </w:r>
      <w:r w:rsidR="00250A4A">
        <w:t xml:space="preserve"> </w:t>
      </w:r>
      <w:r w:rsidRPr="00954360">
        <w:t>humidity</w:t>
      </w:r>
      <w:r w:rsidR="00250A4A">
        <w:t xml:space="preserve"> </w:t>
      </w:r>
      <w:r w:rsidRPr="00954360">
        <w:t>levels</w:t>
      </w:r>
      <w:r w:rsidR="00250A4A">
        <w:t xml:space="preserve"> </w:t>
      </w:r>
      <w:r w:rsidRPr="00954360">
        <w:t>between</w:t>
      </w:r>
      <w:r w:rsidR="00250A4A">
        <w:t xml:space="preserve"> </w:t>
      </w:r>
      <w:r w:rsidRPr="00954360">
        <w:t>5</w:t>
      </w:r>
      <w:r w:rsidR="00250A4A">
        <w:t xml:space="preserve"> </w:t>
      </w:r>
      <w:r w:rsidRPr="00954360">
        <w:t>and</w:t>
      </w:r>
      <w:r w:rsidR="00250A4A">
        <w:t xml:space="preserve"> </w:t>
      </w:r>
      <w:r w:rsidRPr="00954360">
        <w:t>50</w:t>
      </w:r>
      <w:r w:rsidR="00250A4A">
        <w:t xml:space="preserve"> </w:t>
      </w:r>
      <w:r w:rsidRPr="00954360">
        <w:t>percent.</w:t>
      </w:r>
    </w:p>
    <w:p w:rsidR="00CF3C36" w:rsidRPr="00FA6E01" w:rsidRDefault="00CF3C36" w:rsidP="00CF3C36">
      <w:pPr>
        <w:pStyle w:val="BodyText"/>
      </w:pPr>
      <w:r w:rsidRPr="005C07F8">
        <w:t>When the bus is operated in outside ambient temperatures of 95 to 115</w:t>
      </w:r>
      <w:r>
        <w:t xml:space="preserve"> °</w:t>
      </w:r>
      <w:r w:rsidRPr="005C07F8">
        <w:t xml:space="preserve">F, the interior temperature of the bus shall be permitted to </w:t>
      </w:r>
      <w:r w:rsidRPr="00FA6E01">
        <w:t>rise 0.5°</w:t>
      </w:r>
      <w:r w:rsidR="00C212F9">
        <w:t>F</w:t>
      </w:r>
      <w:r w:rsidRPr="00FA6E01">
        <w:t xml:space="preserve"> for each degree of exterior temperature in excess of 95 °F.</w:t>
      </w:r>
    </w:p>
    <w:p w:rsidR="00CF3C36" w:rsidRPr="00C142D0" w:rsidRDefault="00CF3C36" w:rsidP="00CF3C36">
      <w:pPr>
        <w:pStyle w:val="BodyText"/>
      </w:pPr>
      <w:r w:rsidRPr="00C142D0">
        <w:t xml:space="preserve">When </w:t>
      </w:r>
      <w:r w:rsidR="00C212F9" w:rsidRPr="00C142D0">
        <w:t xml:space="preserve">the </w:t>
      </w:r>
      <w:r w:rsidRPr="00C142D0">
        <w:t>bus is operated in outside ambient temperatures in the range of -10 to 10 °F, the interior temperature of the bus shall not fall below 55 °F while the bus is running on the design operating profile.</w:t>
      </w:r>
    </w:p>
    <w:p w:rsidR="00CF3C36" w:rsidRPr="00B3777F" w:rsidRDefault="00CF3C36" w:rsidP="00CF3C36">
      <w:pPr>
        <w:pStyle w:val="BodyText"/>
      </w:pPr>
      <w:r w:rsidRPr="00C142D0">
        <w:t xml:space="preserve">System capacity testing, including pull-down/warm-up, stabilization and profile, shall be conducted in accordance to APTA’s </w:t>
      </w:r>
      <w:r w:rsidR="007F38E3" w:rsidRPr="007F38E3">
        <w:rPr>
          <w:i/>
        </w:rPr>
        <w:t>Recommended Practice</w:t>
      </w:r>
      <w:r w:rsidR="00250A4A">
        <w:rPr>
          <w:i/>
        </w:rPr>
        <w:t xml:space="preserve"> </w:t>
      </w:r>
      <w:r w:rsidR="00256674">
        <w:t>“</w:t>
      </w:r>
      <w:r w:rsidR="00C142D0">
        <w:t>Transit Bus HVAC System Instrum</w:t>
      </w:r>
      <w:r w:rsidR="00A37321">
        <w:t>e</w:t>
      </w:r>
      <w:r w:rsidR="00C142D0">
        <w:t>ntation and Performance Testing</w:t>
      </w:r>
      <w:r w:rsidRPr="00C142D0">
        <w:t>.”</w:t>
      </w:r>
    </w:p>
    <w:p w:rsidR="00CF3C36" w:rsidRPr="00A37321" w:rsidRDefault="007F38E3" w:rsidP="00A37321">
      <w:pPr>
        <w:pStyle w:val="Note"/>
        <w:rPr>
          <w:rStyle w:val="Noteboldlead-in"/>
          <w:rFonts w:ascii="Times New Roman" w:hAnsi="Times New Roman"/>
          <w:b w:val="0"/>
          <w:caps w:val="0"/>
          <w:sz w:val="20"/>
        </w:rPr>
      </w:pPr>
      <w:r w:rsidRPr="007F38E3">
        <w:rPr>
          <w:rStyle w:val="Noteboldlead-in"/>
        </w:rPr>
        <w:t xml:space="preserve">NOTE: </w:t>
      </w:r>
      <w:r w:rsidRPr="007F38E3">
        <w:rPr>
          <w:rStyle w:val="Noteboldlead-in"/>
          <w:rFonts w:ascii="Times New Roman" w:hAnsi="Times New Roman"/>
          <w:caps w:val="0"/>
          <w:sz w:val="20"/>
        </w:rPr>
        <w:t xml:space="preserve">The recommended locations of temperature probes are only guidelines and may require slight modifications to address actual bus design. Care must be taken to avoid placement of sensing devices in the immediate path of an air duct outlet. In general, the locations are intended to accurately represent the interior passenger area. </w:t>
      </w:r>
    </w:p>
    <w:p w:rsidR="00CF3C36" w:rsidRDefault="00CF3C36" w:rsidP="00CF3C36">
      <w:pPr>
        <w:pStyle w:val="BodyText"/>
      </w:pPr>
      <w:r>
        <w:t>Additional testing shall be performed as necessary to ensure compliance to performance requirements stated herein.</w:t>
      </w:r>
    </w:p>
    <w:p w:rsidR="00CF3C36" w:rsidRDefault="00CF3C36" w:rsidP="00CF3C36">
      <w:pPr>
        <w:pStyle w:val="RFPdefaultalternative"/>
      </w:pPr>
      <w:r w:rsidRPr="005C07F8">
        <w:t>Default</w:t>
      </w:r>
    </w:p>
    <w:p w:rsidR="00174270" w:rsidRDefault="00CF3C36">
      <w:pPr>
        <w:pStyle w:val="StyleRFPBodyboldheaderTopSinglesolidlineAuto05pt"/>
      </w:pPr>
      <w:r w:rsidRPr="005C07F8">
        <w:t xml:space="preserve">Capacity and </w:t>
      </w:r>
      <w:r>
        <w:t>P</w:t>
      </w:r>
      <w:r w:rsidRPr="005C07F8">
        <w:t xml:space="preserve">erformance </w:t>
      </w:r>
      <w:r>
        <w:t>R</w:t>
      </w:r>
      <w:r w:rsidRPr="005C07F8">
        <w:t>equirements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A52E13">
        <w:t>The air-conditioning portion of the HVAC system shall be capable of reducing the passenger compartment temperature from 11</w:t>
      </w:r>
      <w:r w:rsidR="00C142D0">
        <w:t>5</w:t>
      </w:r>
      <w:r w:rsidRPr="00A52E13">
        <w:t xml:space="preserve"> to 9</w:t>
      </w:r>
      <w:r w:rsidR="00C142D0">
        <w:t>5</w:t>
      </w:r>
      <w:r w:rsidRPr="00A52E13">
        <w:t xml:space="preserve"> °F in less than 20 minutes after engine start-up. Engine temperature shall be within the normal operating</w:t>
      </w:r>
      <w:r w:rsidRPr="005C07F8">
        <w:t xml:space="preserve"> range at the time of start-up of the cool-down test</w:t>
      </w:r>
      <w:r>
        <w:t>,</w:t>
      </w:r>
      <w:r w:rsidRPr="005C07F8">
        <w:t xml:space="preserve"> and the engine speed shall be limited to fast idle</w:t>
      </w:r>
      <w:r>
        <w:t>, which</w:t>
      </w:r>
      <w:r w:rsidRPr="005C07F8">
        <w:t xml:space="preserve"> may be activated by a driver-controlled device. During the cool-down period</w:t>
      </w:r>
      <w:r>
        <w:t>,</w:t>
      </w:r>
      <w:r w:rsidRPr="005C07F8">
        <w:t xml:space="preserve"> the refrigerant pressure shall not exceed safe high-side pressures</w:t>
      </w:r>
      <w:r>
        <w:t>,</w:t>
      </w:r>
      <w:r w:rsidRPr="005C07F8">
        <w:t xml:space="preserve"> and the condenser discharge air temperature, measured 6 in</w:t>
      </w:r>
      <w:r>
        <w:t xml:space="preserve">. </w:t>
      </w:r>
      <w:r w:rsidRPr="005C07F8">
        <w:t>from the surface of the coil, shall be less than 45</w:t>
      </w:r>
      <w:r>
        <w:t xml:space="preserve"> °</w:t>
      </w:r>
      <w:r w:rsidRPr="005C07F8">
        <w:t xml:space="preserve">F above the condenser inlet air temperature. The appropriate solar load as recommended in </w:t>
      </w:r>
      <w:r w:rsidRPr="00FA6E01">
        <w:t>the APTA “Recommended Instrumentation and Performance Testing for Transit Bus Air Conditioning System,” representing 4 p.m. on August 21, shall be used. There shall be no passengers on board, and the doors and windows shall be closed.</w:t>
      </w:r>
    </w:p>
    <w:p w:rsidR="00CF3C36" w:rsidRPr="00FA6E01" w:rsidRDefault="00CF3C36" w:rsidP="00CF3C36">
      <w:pPr>
        <w:pStyle w:val="BodyText"/>
        <w:spacing w:after="0"/>
      </w:pPr>
    </w:p>
    <w:p w:rsidR="00CF3C36" w:rsidRPr="00FA6E01" w:rsidRDefault="00CF3C36" w:rsidP="00CF3C36">
      <w:pPr>
        <w:pStyle w:val="RFPdefaultalternative"/>
      </w:pPr>
      <w:r w:rsidRPr="00FA6E01">
        <w:t>Alternative</w:t>
      </w:r>
    </w:p>
    <w:p w:rsidR="00174270" w:rsidRDefault="00CF3C36">
      <w:pPr>
        <w:pStyle w:val="StyleRFPBodyboldheaderTopSinglesolidlineAuto05pt"/>
      </w:pPr>
      <w:r w:rsidRPr="00FA6E01">
        <w:t xml:space="preserve">Hotter </w:t>
      </w:r>
      <w:r>
        <w:t>A</w:t>
      </w:r>
      <w:r w:rsidRPr="00FA6E01">
        <w:t xml:space="preserve">mbient </w:t>
      </w:r>
      <w:r>
        <w:t>C</w:t>
      </w:r>
      <w:r w:rsidRPr="00FA6E01">
        <w:t>onditions</w:t>
      </w:r>
    </w:p>
    <w:p w:rsidR="00CF3C36" w:rsidRDefault="00CF3C36" w:rsidP="00F23FE5">
      <w:pPr>
        <w:pStyle w:val="BodyText"/>
        <w:keepLines/>
        <w:pBdr>
          <w:top w:val="single" w:sz="4" w:space="4" w:color="auto"/>
          <w:left w:val="single" w:sz="4" w:space="4" w:color="auto"/>
          <w:bottom w:val="single" w:sz="4" w:space="4" w:color="auto"/>
          <w:right w:val="single" w:sz="4" w:space="4" w:color="auto"/>
        </w:pBdr>
        <w:spacing w:after="0"/>
      </w:pPr>
      <w:r w:rsidRPr="00FA6E01">
        <w:t xml:space="preserve">The air conditioning portion of the HVAC system shall be capable of reducing the passenger compartment temperature from 110to 70°F </w:t>
      </w:r>
      <w:r w:rsidR="00C212F9">
        <w:t>±</w:t>
      </w:r>
      <w:r w:rsidRPr="00FA6E01">
        <w:t xml:space="preserve">3°F in less than 30 minutes after system engagement for 30, 35 and 40ft buses. Engine temperature shall be within the normal operating range at the time of start-up of the cool-down test, and the engine speed shall be limited to fast idle at </w:t>
      </w:r>
      <w:r w:rsidR="00C212F9">
        <w:t>three-quarters</w:t>
      </w:r>
      <w:r w:rsidRPr="00FA6E01">
        <w:t xml:space="preserve"> max governed speed that may be activated by a driver-controlled device. During the cool-down period, the refrigerant pressure shall not exceed safe high-side pressures, and the condenser discharge air temperature, measured 6 in. from the surface of the coil, shall be less than 45 °F above the condenser inlet air temperature. No simulated solar load shall be used. There shall be no passengers on board, and the doors and windows shall be closed.</w:t>
      </w:r>
    </w:p>
    <w:p w:rsidR="00CF3C36" w:rsidRPr="00FA6E01" w:rsidRDefault="00CF3C36" w:rsidP="00CF3C36">
      <w:pPr>
        <w:pStyle w:val="BodyText"/>
        <w:spacing w:after="0"/>
      </w:pPr>
    </w:p>
    <w:p w:rsidR="00CF3C36" w:rsidRPr="00FA6E01" w:rsidRDefault="00CF3C36" w:rsidP="00CF3C36">
      <w:pPr>
        <w:pStyle w:val="RFPdefaultalternative"/>
      </w:pPr>
      <w:r w:rsidRPr="00FA6E01">
        <w:t>Alternative</w:t>
      </w:r>
    </w:p>
    <w:p w:rsidR="00174270" w:rsidRDefault="00CF3C36">
      <w:pPr>
        <w:pStyle w:val="StyleRFPBodyboldheaderTopSinglesolidlineAuto05pt"/>
      </w:pPr>
      <w:r w:rsidRPr="00FA6E01">
        <w:t xml:space="preserve">Colder </w:t>
      </w:r>
      <w:r>
        <w:t>A</w:t>
      </w:r>
      <w:r w:rsidRPr="00FA6E01">
        <w:t xml:space="preserve">mbient </w:t>
      </w:r>
      <w:r>
        <w:t>C</w:t>
      </w:r>
      <w:r w:rsidRPr="00FA6E01">
        <w:t>onditions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A6E01">
        <w:t xml:space="preserve">The pull-up requirements for the heating system shall be in accordance with Section </w:t>
      </w:r>
      <w:r w:rsidR="00C142D0">
        <w:t>11.1</w:t>
      </w:r>
      <w:r w:rsidRPr="00FA6E01">
        <w:t>of APTA</w:t>
      </w:r>
      <w:r>
        <w:t>’</w:t>
      </w:r>
      <w:r w:rsidRPr="00FA6E01">
        <w:t xml:space="preserve">s </w:t>
      </w:r>
      <w:r w:rsidR="007F38E3" w:rsidRPr="007F38E3">
        <w:rPr>
          <w:i/>
        </w:rPr>
        <w:t xml:space="preserve">Recommended </w:t>
      </w:r>
      <w:proofErr w:type="spellStart"/>
      <w:r w:rsidR="007F38E3" w:rsidRPr="007F38E3">
        <w:rPr>
          <w:i/>
        </w:rPr>
        <w:t>Practice</w:t>
      </w:r>
      <w:r w:rsidR="00A37321">
        <w:t>“</w:t>
      </w:r>
      <w:r w:rsidR="00C142D0">
        <w:t>Transit</w:t>
      </w:r>
      <w:proofErr w:type="spellEnd"/>
      <w:r w:rsidR="00C142D0">
        <w:t xml:space="preserve"> Bus HVAC System Instrum</w:t>
      </w:r>
      <w:r w:rsidR="00A37321">
        <w:t>e</w:t>
      </w:r>
      <w:r w:rsidR="00C142D0">
        <w:t>ntation and Performance Testing</w:t>
      </w:r>
      <w:r w:rsidRPr="00FA6E01">
        <w:t>.” With ambient temperature at -20 °F, and vehicle cold soaked at that temperature, the bus heating system shall warm the interior passenger compartment to an average temperature of 70 °F ±2 °F within 70 minutes.</w:t>
      </w:r>
    </w:p>
    <w:p w:rsidR="00CF3C36" w:rsidRPr="00FA6E01" w:rsidRDefault="00CF3C36" w:rsidP="00CF3C36">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t xml:space="preserve">R134a </w:t>
      </w:r>
    </w:p>
    <w:p w:rsidR="00CF3C36" w:rsidRPr="00E63903"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air conditioning system shall meet these performance requirements using </w:t>
      </w:r>
      <w:r>
        <w:rPr>
          <w:color w:val="000000"/>
        </w:rPr>
        <w:t xml:space="preserve">R134a. </w:t>
      </w:r>
      <w:r w:rsidR="00256674">
        <w:rPr>
          <w:color w:val="C00000"/>
        </w:rPr>
        <w:t>[</w:t>
      </w:r>
      <w:r w:rsidRPr="00F23FE5">
        <w:rPr>
          <w:color w:val="C00000"/>
        </w:rPr>
        <w:t>Note that selection of this refrigerant may impact pull-down performance</w:t>
      </w:r>
      <w:r w:rsidR="00256674" w:rsidRPr="00F23FE5">
        <w:rPr>
          <w:color w:val="C00000"/>
        </w:rPr>
        <w:t>.</w:t>
      </w:r>
      <w:r w:rsidR="00256674">
        <w:rPr>
          <w:color w:val="C00000"/>
        </w:rPr>
        <w:t>]</w:t>
      </w:r>
    </w:p>
    <w:p w:rsidR="00CF3C36" w:rsidRPr="00FA6E01" w:rsidRDefault="00CF3C36" w:rsidP="00CF3C36">
      <w:pPr>
        <w:pStyle w:val="BodyText"/>
        <w:spacing w:after="0"/>
      </w:pPr>
    </w:p>
    <w:p w:rsidR="00CF3C36" w:rsidRDefault="00CF3C36" w:rsidP="00CF3C36">
      <w:pPr>
        <w:pStyle w:val="RFPdefaultalternative"/>
      </w:pPr>
      <w:r>
        <w:t xml:space="preserve">Alternative </w:t>
      </w:r>
    </w:p>
    <w:p w:rsidR="00174270" w:rsidRDefault="00CF3C36">
      <w:pPr>
        <w:pStyle w:val="StyleRFPBodyboldheaderTopSinglesolidlineAuto05pt"/>
      </w:pPr>
      <w:r>
        <w:t xml:space="preserve">R407C </w:t>
      </w:r>
    </w:p>
    <w:p w:rsidR="00CF3C36" w:rsidRPr="00A52E13"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The air conditioning system shall meet these performance requirements using </w:t>
      </w:r>
      <w:r w:rsidRPr="00A52E13">
        <w:t xml:space="preserve">R407C. </w:t>
      </w:r>
    </w:p>
    <w:p w:rsidR="00CF3C36" w:rsidRPr="00FA6E01" w:rsidRDefault="00CF3C36" w:rsidP="00CF3C36">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t xml:space="preserve">Other </w:t>
      </w:r>
    </w:p>
    <w:p w:rsidR="00CF3C36" w:rsidRPr="00E96B1D" w:rsidRDefault="00CF3C36" w:rsidP="00E96B1D">
      <w:pPr>
        <w:pStyle w:val="BodyText"/>
        <w:pBdr>
          <w:top w:val="single" w:sz="4" w:space="4" w:color="auto"/>
          <w:left w:val="single" w:sz="4" w:space="4" w:color="auto"/>
          <w:bottom w:val="single" w:sz="4" w:space="4" w:color="auto"/>
          <w:right w:val="single" w:sz="4" w:space="4" w:color="auto"/>
        </w:pBdr>
        <w:spacing w:after="0"/>
        <w:rPr>
          <w:color w:val="C00000"/>
        </w:rPr>
      </w:pPr>
      <w:r w:rsidRPr="00F23FE5">
        <w:t xml:space="preserve">Agency to </w:t>
      </w:r>
      <w:proofErr w:type="spellStart"/>
      <w:r w:rsidRPr="00F23FE5">
        <w:t>specify</w:t>
      </w:r>
      <w:r w:rsidR="00E96B1D" w:rsidRPr="00F23FE5">
        <w:t>how</w:t>
      </w:r>
      <w:proofErr w:type="spellEnd"/>
      <w:r w:rsidR="00E96B1D" w:rsidRPr="00F23FE5">
        <w:t xml:space="preserve"> the air conditioning system shall meet these performance requirements</w:t>
      </w:r>
      <w:proofErr w:type="gramStart"/>
      <w:r w:rsidRPr="00F23FE5">
        <w:t>.</w:t>
      </w:r>
      <w:r w:rsidR="00256674">
        <w:rPr>
          <w:color w:val="C00000"/>
        </w:rPr>
        <w:t>[</w:t>
      </w:r>
      <w:proofErr w:type="gramEnd"/>
      <w:r w:rsidRPr="00E96B1D">
        <w:rPr>
          <w:color w:val="C00000"/>
        </w:rPr>
        <w:t>Note that selection of this refrigerant may impact pull-down performance</w:t>
      </w:r>
      <w:r w:rsidR="00256674" w:rsidRPr="00E96B1D">
        <w:rPr>
          <w:color w:val="C00000"/>
        </w:rPr>
        <w:t>.</w:t>
      </w:r>
      <w:r w:rsidR="00256674">
        <w:rPr>
          <w:color w:val="C00000"/>
        </w:rPr>
        <w:t>]</w:t>
      </w:r>
    </w:p>
    <w:p w:rsidR="00E96B1D" w:rsidRPr="00E96B1D" w:rsidRDefault="00E96B1D" w:rsidP="00E96B1D">
      <w:pPr>
        <w:pStyle w:val="BodyText"/>
        <w:spacing w:after="0"/>
      </w:pPr>
      <w:bookmarkStart w:id="1727" w:name="_Toc257814921"/>
      <w:bookmarkStart w:id="1728" w:name="_Toc320086834"/>
    </w:p>
    <w:p w:rsidR="00CF3C36" w:rsidRDefault="00CF3C36" w:rsidP="00CF3C36">
      <w:pPr>
        <w:pStyle w:val="RFPheading1TS"/>
      </w:pPr>
      <w:bookmarkStart w:id="1729" w:name="_Toc330277274"/>
      <w:r>
        <w:t xml:space="preserve">Controls and Temperature </w:t>
      </w:r>
      <w:bookmarkEnd w:id="1727"/>
      <w:r>
        <w:t>Uniformity</w:t>
      </w:r>
      <w:bookmarkEnd w:id="1728"/>
      <w:bookmarkEnd w:id="1729"/>
    </w:p>
    <w:p w:rsidR="00CF3C36" w:rsidRDefault="00CF3C36" w:rsidP="00CF3C36">
      <w:pPr>
        <w:pStyle w:val="BodyText"/>
      </w:pPr>
      <w:r>
        <w:t>The HVAC system excluding the driver’s heater/defroster shall be centrally controlled with an advanced electronic/diagnostic control system with provisions for extracting/reading data. The system shall be compliant with J1939 Communication Protocol for receiving and broadcasting of data.</w:t>
      </w:r>
    </w:p>
    <w:p w:rsidR="00CF3C36" w:rsidRDefault="00CF3C36" w:rsidP="00CF3C36">
      <w:pPr>
        <w:pStyle w:val="BodyText"/>
      </w:pPr>
      <w:r>
        <w:t xml:space="preserve">Hot engine coolant water shall be delivered to the HVAC system driver’s defroster/heater and other heater cores by means of an auxiliary coolant pump, sized for the required flow, which is brushless and </w:t>
      </w:r>
      <w:proofErr w:type="spellStart"/>
      <w:r>
        <w:t>sealless</w:t>
      </w:r>
      <w:proofErr w:type="spellEnd"/>
      <w:r>
        <w:t xml:space="preserve"> having a minimum maintenance</w:t>
      </w:r>
      <w:r w:rsidR="00C212F9">
        <w:t>-</w:t>
      </w:r>
      <w:r>
        <w:t>free service life for both the brushless motor and the pump of at least 40,000 hours at full power.</w:t>
      </w:r>
    </w:p>
    <w:p w:rsidR="00CF3C36" w:rsidRDefault="00CF3C36" w:rsidP="00CF3C36">
      <w:pPr>
        <w:pStyle w:val="RFPdefaultalternative"/>
      </w:pPr>
      <w:r w:rsidRPr="00D428E6">
        <w:t>Default</w:t>
      </w:r>
    </w:p>
    <w:p w:rsidR="00174270" w:rsidRDefault="00CF3C36">
      <w:pPr>
        <w:pStyle w:val="StyleRFPBodyboldheaderTopSinglesolidlineAuto05pt"/>
      </w:pPr>
      <w:r>
        <w:t>M</w:t>
      </w:r>
      <w:r w:rsidRPr="00D428E6">
        <w:t xml:space="preserve">anual </w:t>
      </w:r>
      <w:r>
        <w:t>M</w:t>
      </w:r>
      <w:r w:rsidRPr="00D428E6">
        <w:t xml:space="preserve">ode </w:t>
      </w:r>
      <w:r>
        <w:t>S</w:t>
      </w:r>
      <w:r w:rsidRPr="00D428E6">
        <w:t xml:space="preserve">election of </w:t>
      </w:r>
      <w:r>
        <w:t>C</w:t>
      </w:r>
      <w:r w:rsidRPr="00D428E6">
        <w:t xml:space="preserve">limate </w:t>
      </w:r>
      <w:r>
        <w:t>C</w:t>
      </w:r>
      <w:r w:rsidRPr="00D428E6">
        <w:t xml:space="preserve">ontrol </w:t>
      </w:r>
      <w:r>
        <w:t>S</w:t>
      </w:r>
      <w:r w:rsidRPr="00D428E6">
        <w:t>ystem</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428E6">
        <w:t>After manual selection and/or activation of climate control system operation mode, all interior climate control system requirements for the selected mode shall be attained automatically to within ±2</w:t>
      </w:r>
      <w:r>
        <w:t xml:space="preserve"> °</w:t>
      </w:r>
      <w:r w:rsidRPr="00D428E6">
        <w:t xml:space="preserve">F of specified temperature control </w:t>
      </w:r>
      <w:proofErr w:type="spellStart"/>
      <w:r w:rsidRPr="00D428E6">
        <w:t>setpoint</w:t>
      </w:r>
      <w:proofErr w:type="spellEnd"/>
      <w:r w:rsidRPr="00D428E6">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28E6">
        <w:t>Alternative</w:t>
      </w:r>
    </w:p>
    <w:p w:rsidR="00174270" w:rsidRDefault="00CF3C36">
      <w:pPr>
        <w:pStyle w:val="StyleRFPBodyboldheaderTopSinglesolidlineAuto05pt"/>
      </w:pPr>
      <w:r>
        <w:t>F</w:t>
      </w:r>
      <w:r w:rsidRPr="00D428E6">
        <w:t xml:space="preserve">ully </w:t>
      </w:r>
      <w:r>
        <w:t>A</w:t>
      </w:r>
      <w:r w:rsidRPr="00D428E6">
        <w:t xml:space="preserve">utomatic </w:t>
      </w:r>
      <w:r>
        <w:t>C</w:t>
      </w:r>
      <w:r w:rsidRPr="00D428E6">
        <w:t xml:space="preserve">limate </w:t>
      </w:r>
      <w:r>
        <w:t>C</w:t>
      </w:r>
      <w:r w:rsidRPr="00D428E6">
        <w:t xml:space="preserve">ontrol </w:t>
      </w:r>
      <w:r>
        <w:t>S</w:t>
      </w:r>
      <w:r w:rsidRPr="00D428E6">
        <w:t>ystem</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428E6">
        <w:t>The climate control system shall be fully automatic and control the interior average temperature to within ±2</w:t>
      </w:r>
      <w:r>
        <w:t> °</w:t>
      </w:r>
      <w:r w:rsidRPr="00D428E6">
        <w:t xml:space="preserve">F of specified temperature control </w:t>
      </w:r>
      <w:proofErr w:type="spellStart"/>
      <w:r w:rsidRPr="00D428E6">
        <w:t>setpoint</w:t>
      </w:r>
      <w:proofErr w:type="spellEnd"/>
      <w:r w:rsidRPr="00D428E6">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28E6">
        <w:t>Default</w:t>
      </w:r>
    </w:p>
    <w:p w:rsidR="00174270" w:rsidRDefault="00CF3C36">
      <w:pPr>
        <w:pStyle w:val="StyleRFPBodyboldheaderTopSinglesolidlineAuto05pt"/>
      </w:pPr>
      <w:r>
        <w:t>S</w:t>
      </w:r>
      <w:r w:rsidRPr="00D428E6">
        <w:t xml:space="preserve">ingle </w:t>
      </w:r>
      <w:r>
        <w:t>C</w:t>
      </w:r>
      <w:r w:rsidRPr="00D428E6">
        <w:t xml:space="preserve">ontrol </w:t>
      </w:r>
      <w:proofErr w:type="spellStart"/>
      <w:r>
        <w:t>S</w:t>
      </w:r>
      <w:r w:rsidRPr="00D428E6">
        <w:t>et</w:t>
      </w:r>
      <w:r w:rsidR="00256674">
        <w:t>p</w:t>
      </w:r>
      <w:r w:rsidRPr="00D428E6">
        <w:t>oint</w:t>
      </w:r>
      <w:proofErr w:type="spellEnd"/>
      <w:r w:rsidRPr="00D428E6">
        <w:t xml:space="preserve"> at 70</w:t>
      </w:r>
      <w:r>
        <w:t xml:space="preserve"> °</w:t>
      </w:r>
      <w:r w:rsidRPr="00D428E6">
        <w:t>F</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D428E6">
        <w:t xml:space="preserve">The temperature control </w:t>
      </w:r>
      <w:proofErr w:type="spellStart"/>
      <w:r w:rsidRPr="00D428E6">
        <w:t>setpoint</w:t>
      </w:r>
      <w:proofErr w:type="spellEnd"/>
      <w:r w:rsidRPr="00D428E6">
        <w:t xml:space="preserve"> for the system shall be 70</w:t>
      </w:r>
      <w:r>
        <w:t xml:space="preserve"> °</w:t>
      </w:r>
      <w:r w:rsidRPr="00D428E6">
        <w:t xml:space="preserve">F. </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28E6">
        <w:t>Alternative</w:t>
      </w:r>
    </w:p>
    <w:p w:rsidR="00174270" w:rsidRDefault="00CF3C36">
      <w:pPr>
        <w:pStyle w:val="StyleRFPBodyboldheaderTopSinglesolidlineAuto05pt"/>
      </w:pPr>
      <w:r>
        <w:t>D</w:t>
      </w:r>
      <w:r w:rsidRPr="00D428E6">
        <w:t>ual</w:t>
      </w:r>
      <w:r>
        <w:t>-T</w:t>
      </w:r>
      <w:r w:rsidRPr="00D428E6">
        <w:t xml:space="preserve">emperature </w:t>
      </w:r>
      <w:r>
        <w:t>C</w:t>
      </w:r>
      <w:r w:rsidRPr="00D428E6">
        <w:t xml:space="preserve">ontrol </w:t>
      </w:r>
      <w:r>
        <w:t>S</w:t>
      </w:r>
      <w:r w:rsidRPr="00D428E6">
        <w:t>et</w:t>
      </w:r>
      <w:r>
        <w:t xml:space="preserve"> P</w:t>
      </w:r>
      <w:r w:rsidRPr="00D428E6">
        <w:t>oint</w:t>
      </w:r>
    </w:p>
    <w:p w:rsidR="00CF3C36" w:rsidRPr="00E96B1D" w:rsidRDefault="00CF3C36" w:rsidP="00E96B1D">
      <w:pPr>
        <w:pStyle w:val="BodyText"/>
        <w:pBdr>
          <w:top w:val="single" w:sz="4" w:space="4" w:color="auto"/>
          <w:left w:val="single" w:sz="4" w:space="4" w:color="auto"/>
          <w:bottom w:val="single" w:sz="4" w:space="4" w:color="auto"/>
          <w:right w:val="single" w:sz="4" w:space="4" w:color="auto"/>
        </w:pBdr>
        <w:spacing w:after="0"/>
      </w:pPr>
      <w:r w:rsidRPr="00E96B1D">
        <w:t xml:space="preserve">The temperature control </w:t>
      </w:r>
      <w:proofErr w:type="spellStart"/>
      <w:r w:rsidRPr="00E96B1D">
        <w:t>setpoint</w:t>
      </w:r>
      <w:proofErr w:type="spellEnd"/>
      <w:r w:rsidRPr="00E96B1D">
        <w:t xml:space="preserve"> for the system shall be </w:t>
      </w:r>
      <w:r w:rsidR="00C212F9" w:rsidRPr="00F23FE5">
        <w:rPr>
          <w:rStyle w:val="RFPinsert"/>
        </w:rPr>
        <w:t>[</w:t>
      </w:r>
      <w:r w:rsidR="00FF7D7E">
        <w:rPr>
          <w:rStyle w:val="RFPinsert"/>
        </w:rPr>
        <w:t>insert</w:t>
      </w:r>
      <w:r w:rsidR="00C82663">
        <w:rPr>
          <w:rStyle w:val="RFPinsert"/>
        </w:rPr>
        <w:t xml:space="preserve"> </w:t>
      </w:r>
      <w:r w:rsidR="00256674">
        <w:rPr>
          <w:rStyle w:val="RFPinsert"/>
        </w:rPr>
        <w:t>temperature</w:t>
      </w:r>
      <w:proofErr w:type="gramStart"/>
      <w:r w:rsidR="00C212F9" w:rsidRPr="00F23FE5">
        <w:rPr>
          <w:rStyle w:val="RFPinsert"/>
        </w:rPr>
        <w:t>]</w:t>
      </w:r>
      <w:r w:rsidRPr="00E96B1D">
        <w:t>°</w:t>
      </w:r>
      <w:proofErr w:type="gramEnd"/>
      <w:r w:rsidRPr="00E96B1D">
        <w:t xml:space="preserve">F </w:t>
      </w:r>
      <w:r w:rsidR="00256674" w:rsidRPr="00E96B1D">
        <w:t xml:space="preserve">in the cooling mode </w:t>
      </w:r>
      <w:r w:rsidRPr="00E96B1D">
        <w:t xml:space="preserve">and </w:t>
      </w:r>
      <w:r w:rsidR="00C212F9" w:rsidRPr="00F23FE5">
        <w:rPr>
          <w:rStyle w:val="RFPinsert"/>
        </w:rPr>
        <w:t>[</w:t>
      </w:r>
      <w:r w:rsidR="00FF7D7E">
        <w:rPr>
          <w:rStyle w:val="RFPinsert"/>
        </w:rPr>
        <w:t>insert</w:t>
      </w:r>
      <w:r w:rsidR="00C82663">
        <w:rPr>
          <w:rStyle w:val="RFPinsert"/>
        </w:rPr>
        <w:t xml:space="preserve"> </w:t>
      </w:r>
      <w:r w:rsidR="00256674">
        <w:rPr>
          <w:rStyle w:val="RFPinsert"/>
        </w:rPr>
        <w:t>temperature</w:t>
      </w:r>
      <w:r w:rsidR="00C212F9" w:rsidRPr="00F23FE5">
        <w:rPr>
          <w:rStyle w:val="RFPinsert"/>
        </w:rPr>
        <w:t>]</w:t>
      </w:r>
      <w:r w:rsidRPr="00E96B1D">
        <w:t xml:space="preserve"> °F in the heating mode.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D428E6">
        <w:t>Alternative</w:t>
      </w:r>
    </w:p>
    <w:p w:rsidR="00174270" w:rsidRDefault="00CF3C36">
      <w:pPr>
        <w:pStyle w:val="StyleRFPBodyboldheaderTopSinglesolidlineAuto05pt"/>
      </w:pPr>
      <w:r w:rsidRPr="00D428E6">
        <w:t xml:space="preserve">Manually </w:t>
      </w:r>
      <w:r>
        <w:t>A</w:t>
      </w:r>
      <w:r w:rsidRPr="00D428E6">
        <w:t xml:space="preserve">djustable </w:t>
      </w:r>
      <w:r>
        <w:t>T</w:t>
      </w:r>
      <w:r w:rsidRPr="00D428E6">
        <w:t xml:space="preserve">emperature </w:t>
      </w:r>
      <w:r>
        <w:t>C</w:t>
      </w:r>
      <w:r w:rsidRPr="00D428E6">
        <w:t xml:space="preserve">ontrol </w:t>
      </w:r>
      <w:r>
        <w:t>S</w:t>
      </w:r>
      <w:r w:rsidRPr="00D428E6">
        <w:t>et</w:t>
      </w:r>
      <w:r>
        <w:t xml:space="preserve"> P</w:t>
      </w:r>
      <w:r w:rsidRPr="00D428E6">
        <w:t>oint</w:t>
      </w:r>
    </w:p>
    <w:p w:rsidR="00CF3C36" w:rsidRPr="00070F72" w:rsidRDefault="00CF3C36" w:rsidP="00CF3C36">
      <w:pPr>
        <w:pStyle w:val="BodyText"/>
        <w:keepNext/>
        <w:pBdr>
          <w:top w:val="single" w:sz="4" w:space="4" w:color="auto"/>
          <w:left w:val="single" w:sz="4" w:space="4" w:color="auto"/>
          <w:bottom w:val="single" w:sz="4" w:space="4" w:color="auto"/>
          <w:right w:val="single" w:sz="4" w:space="4" w:color="auto"/>
        </w:pBdr>
      </w:pPr>
      <w:r w:rsidRPr="00070F72">
        <w:t xml:space="preserve">The climate control system shall have the provision to allow </w:t>
      </w:r>
      <w:r>
        <w:t xml:space="preserve">the </w:t>
      </w:r>
      <w:r w:rsidRPr="00070F72">
        <w:t xml:space="preserve">driver to adjust the temperature control </w:t>
      </w:r>
      <w:proofErr w:type="spellStart"/>
      <w:r w:rsidRPr="00070F72">
        <w:t>setpoint</w:t>
      </w:r>
      <w:proofErr w:type="spellEnd"/>
      <w:r w:rsidRPr="00070F72">
        <w:t xml:space="preserve"> at a minimum of between 68 and 72</w:t>
      </w:r>
      <w:r>
        <w:t xml:space="preserve"> °</w:t>
      </w:r>
      <w:r w:rsidRPr="00070F72">
        <w:t xml:space="preserve">F. From then on, all interior climate control system requirements shall be attained automatically, unless re-adjusted by </w:t>
      </w:r>
      <w:r w:rsidR="00C212F9">
        <w:t xml:space="preserve">the </w:t>
      </w:r>
      <w:r w:rsidRPr="00070F72">
        <w:t xml:space="preserve">driver. </w:t>
      </w:r>
    </w:p>
    <w:p w:rsidR="00CF3C36" w:rsidRPr="00070F72" w:rsidRDefault="00CF3C36" w:rsidP="00CF3C36">
      <w:pPr>
        <w:pStyle w:val="BodyText"/>
        <w:pBdr>
          <w:top w:val="single" w:sz="4" w:space="4" w:color="auto"/>
          <w:left w:val="single" w:sz="4" w:space="4" w:color="auto"/>
          <w:bottom w:val="single" w:sz="4" w:space="4" w:color="auto"/>
          <w:right w:val="single" w:sz="4" w:space="4" w:color="auto"/>
        </w:pBdr>
      </w:pPr>
      <w:r w:rsidRPr="00070F72">
        <w:t>The driver shall have full control over the defroster and driver</w:t>
      </w:r>
      <w:r>
        <w:t>’</w:t>
      </w:r>
      <w:r w:rsidRPr="00070F72">
        <w:t>s heater. The driver shall be able to adjust the temperature in the driver</w:t>
      </w:r>
      <w:r>
        <w:t>’</w:t>
      </w:r>
      <w:r w:rsidRPr="00070F72">
        <w:t>s area through air distribution and fans. The interior climate control system shall switch automatically to the ventilating mode if the refrigerant compressor or condenser fan fails.</w:t>
      </w:r>
    </w:p>
    <w:p w:rsidR="00CF3C36" w:rsidRDefault="00CF3C36" w:rsidP="00CF3C36">
      <w:pPr>
        <w:pStyle w:val="BodyText"/>
      </w:pPr>
      <w:r>
        <w:t xml:space="preserve">Interior temperature distribution shall be uniform to the extent practicable to prevent hot and/or cold spots. After stabilization with doors closed, the temperatures between any two points in the passenger compartment in the same vertical plane, and 6 to 72 in. above the floor, shall not vary by more than 5 °F with doors closed. The interior temperatures, measured at the same height above the floor, shall not vary </w:t>
      </w:r>
      <w:r w:rsidRPr="00257006">
        <w:t xml:space="preserve">more </w:t>
      </w:r>
      <w:r w:rsidRPr="00FA6E01">
        <w:t>than ±5 °F from the front to the rear from the average temperature determined in accordance with APTA</w:t>
      </w:r>
      <w:r>
        <w:t>’</w:t>
      </w:r>
      <w:r w:rsidRPr="00FA6E01">
        <w:t>s “Recommended Instrumentation and Performance Testing for Transit Bus Air Conditioning System.” Variations of greater than ±5 °F will be allowed for limited, localized areas provided</w:t>
      </w:r>
      <w:r w:rsidR="00C212F9">
        <w:t xml:space="preserve"> that</w:t>
      </w:r>
      <w:r w:rsidRPr="00FA6E01">
        <w:t xml:space="preserve"> the majority of the measured</w:t>
      </w:r>
      <w:r>
        <w:t xml:space="preserve"> temperatures fall within the specified requirement.</w:t>
      </w:r>
    </w:p>
    <w:p w:rsidR="00CF3C36" w:rsidRPr="00F23FE5" w:rsidRDefault="00CF3C36" w:rsidP="00CF3C36">
      <w:pPr>
        <w:pStyle w:val="RFPheading2TS"/>
      </w:pPr>
      <w:bookmarkStart w:id="1730" w:name="_Toc320086835"/>
      <w:bookmarkStart w:id="1731" w:name="_Toc330277275"/>
      <w:r w:rsidRPr="00F23FE5">
        <w:t>Auxiliary Heater</w:t>
      </w:r>
      <w:bookmarkEnd w:id="1730"/>
      <w:bookmarkEnd w:id="1731"/>
    </w:p>
    <w:p w:rsidR="00CF3C36" w:rsidRPr="00F23FE5" w:rsidRDefault="00CF3C36" w:rsidP="00CF3C36">
      <w:pPr>
        <w:pStyle w:val="RFPdefaultalternative"/>
      </w:pPr>
      <w:r w:rsidRPr="00F23FE5">
        <w:t>Default</w:t>
      </w:r>
    </w:p>
    <w:p w:rsidR="00CF3C36" w:rsidRPr="00F23FE5" w:rsidRDefault="00CF3C36" w:rsidP="00CF3C36">
      <w:pPr>
        <w:pStyle w:val="BodyText"/>
        <w:pBdr>
          <w:top w:val="single" w:sz="4" w:space="4" w:color="auto"/>
          <w:left w:val="single" w:sz="4" w:space="4" w:color="auto"/>
          <w:bottom w:val="single" w:sz="4" w:space="4" w:color="auto"/>
          <w:right w:val="single" w:sz="4" w:space="4" w:color="auto"/>
        </w:pBdr>
        <w:spacing w:after="0"/>
      </w:pPr>
      <w:r w:rsidRPr="00F23FE5">
        <w:t>No auxiliary heater.</w:t>
      </w:r>
    </w:p>
    <w:p w:rsidR="00CF3C36" w:rsidRPr="00C212F9"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174270" w:rsidRDefault="007F38E3">
      <w:pPr>
        <w:pStyle w:val="StyleRFPBodyboldheaderTopSinglesolidlineAuto05pt"/>
      </w:pPr>
      <w:r w:rsidRPr="007F38E3">
        <w:t>Auxiliary Heater</w:t>
      </w:r>
    </w:p>
    <w:p w:rsidR="00CF3C36" w:rsidRPr="00F23FE5" w:rsidRDefault="00CF3C36" w:rsidP="00CF3C36">
      <w:pPr>
        <w:pStyle w:val="RFPheading"/>
        <w:keepNext/>
        <w:keepLines/>
        <w:pBdr>
          <w:top w:val="single" w:sz="4" w:space="4" w:color="auto"/>
          <w:left w:val="single" w:sz="4" w:space="4" w:color="auto"/>
          <w:bottom w:val="single" w:sz="4" w:space="4" w:color="auto"/>
          <w:right w:val="single" w:sz="4" w:space="4" w:color="auto"/>
        </w:pBdr>
        <w:spacing w:after="240"/>
        <w:rPr>
          <w:rFonts w:ascii="Times New Roman" w:hAnsi="Times New Roman"/>
          <w:b w:val="0"/>
          <w:sz w:val="22"/>
          <w:szCs w:val="22"/>
        </w:rPr>
      </w:pPr>
      <w:r w:rsidRPr="00F23FE5">
        <w:rPr>
          <w:rFonts w:ascii="Times New Roman" w:hAnsi="Times New Roman"/>
          <w:b w:val="0"/>
          <w:sz w:val="22"/>
          <w:szCs w:val="22"/>
        </w:rPr>
        <w:t xml:space="preserve">An auxiliary heater fired by diesel fuel shall be provided to supplement the heat supplied by the engine and shall have an output necessary to meet the performance criteria. The heater shall be equipped with safety devices to prevent </w:t>
      </w:r>
      <w:proofErr w:type="spellStart"/>
      <w:r w:rsidRPr="00F23FE5">
        <w:rPr>
          <w:rFonts w:ascii="Times New Roman" w:hAnsi="Times New Roman"/>
          <w:b w:val="0"/>
          <w:sz w:val="22"/>
          <w:szCs w:val="22"/>
        </w:rPr>
        <w:t>overfueling</w:t>
      </w:r>
      <w:proofErr w:type="spellEnd"/>
      <w:r w:rsidRPr="00F23FE5">
        <w:rPr>
          <w:rFonts w:ascii="Times New Roman" w:hAnsi="Times New Roman"/>
          <w:b w:val="0"/>
          <w:sz w:val="22"/>
          <w:szCs w:val="22"/>
        </w:rPr>
        <w:t>, overheating due to loss of coolant or water pump failure</w:t>
      </w:r>
      <w:r w:rsidR="00C212F9">
        <w:rPr>
          <w:rFonts w:ascii="Times New Roman" w:hAnsi="Times New Roman"/>
          <w:b w:val="0"/>
          <w:sz w:val="22"/>
          <w:szCs w:val="22"/>
        </w:rPr>
        <w:t>,</w:t>
      </w:r>
      <w:r w:rsidRPr="00F23FE5">
        <w:rPr>
          <w:rFonts w:ascii="Times New Roman" w:hAnsi="Times New Roman"/>
          <w:b w:val="0"/>
          <w:sz w:val="22"/>
          <w:szCs w:val="22"/>
        </w:rPr>
        <w:t xml:space="preserve"> and operation during conditions of low battery voltage. The auxiliary heater shall have capability of functioning in the supplemental mode and preheat mode. The supplemental mode shall automatically cycle the auxiliary heater </w:t>
      </w:r>
      <w:r w:rsidR="00C212F9">
        <w:rPr>
          <w:rFonts w:ascii="Times New Roman" w:hAnsi="Times New Roman"/>
          <w:b w:val="0"/>
          <w:sz w:val="22"/>
          <w:szCs w:val="22"/>
        </w:rPr>
        <w:t xml:space="preserve">“on” </w:t>
      </w:r>
      <w:r w:rsidRPr="00F23FE5">
        <w:rPr>
          <w:rFonts w:ascii="Times New Roman" w:hAnsi="Times New Roman"/>
          <w:b w:val="0"/>
          <w:sz w:val="22"/>
          <w:szCs w:val="22"/>
        </w:rPr>
        <w:t xml:space="preserve">and </w:t>
      </w:r>
      <w:r w:rsidR="00C212F9">
        <w:rPr>
          <w:rFonts w:ascii="Times New Roman" w:hAnsi="Times New Roman"/>
          <w:b w:val="0"/>
          <w:sz w:val="22"/>
          <w:szCs w:val="22"/>
        </w:rPr>
        <w:t xml:space="preserve">“off” </w:t>
      </w:r>
      <w:r w:rsidRPr="00F23FE5">
        <w:rPr>
          <w:rFonts w:ascii="Times New Roman" w:hAnsi="Times New Roman"/>
          <w:b w:val="0"/>
          <w:sz w:val="22"/>
          <w:szCs w:val="22"/>
        </w:rPr>
        <w:t xml:space="preserve">according to the coolant temperature. No driver input shall be required when the engine is running. The preheat mode shall be enabled through a single-pole double-throw momentary switch. With the master run switch in the </w:t>
      </w:r>
      <w:r w:rsidR="00C212F9">
        <w:rPr>
          <w:rFonts w:ascii="Times New Roman" w:hAnsi="Times New Roman"/>
          <w:b w:val="0"/>
          <w:sz w:val="22"/>
          <w:szCs w:val="22"/>
        </w:rPr>
        <w:t xml:space="preserve">“off” </w:t>
      </w:r>
      <w:r w:rsidRPr="00F23FE5">
        <w:rPr>
          <w:rFonts w:ascii="Times New Roman" w:hAnsi="Times New Roman"/>
          <w:b w:val="0"/>
          <w:sz w:val="22"/>
          <w:szCs w:val="22"/>
        </w:rPr>
        <w:t>position, toggling the switch to its momentary upward (</w:t>
      </w:r>
      <w:r w:rsidR="00C212F9">
        <w:rPr>
          <w:rFonts w:ascii="Times New Roman" w:hAnsi="Times New Roman"/>
          <w:b w:val="0"/>
          <w:sz w:val="22"/>
          <w:szCs w:val="22"/>
        </w:rPr>
        <w:t>“on”</w:t>
      </w:r>
      <w:r w:rsidRPr="00F23FE5">
        <w:rPr>
          <w:rFonts w:ascii="Times New Roman" w:hAnsi="Times New Roman"/>
          <w:b w:val="0"/>
          <w:sz w:val="22"/>
          <w:szCs w:val="22"/>
        </w:rPr>
        <w:t>) position shall enable the auxiliary heater to operate in preheat. Once in preheat, the unit shall continue to operate and cycle until either the preheat switch is toggled to its momentary downward (</w:t>
      </w:r>
      <w:r w:rsidR="00C212F9">
        <w:rPr>
          <w:rFonts w:ascii="Times New Roman" w:hAnsi="Times New Roman"/>
          <w:b w:val="0"/>
          <w:sz w:val="22"/>
          <w:szCs w:val="22"/>
        </w:rPr>
        <w:t>“off”</w:t>
      </w:r>
      <w:r w:rsidRPr="00F23FE5">
        <w:rPr>
          <w:rFonts w:ascii="Times New Roman" w:hAnsi="Times New Roman"/>
          <w:b w:val="0"/>
          <w:sz w:val="22"/>
          <w:szCs w:val="22"/>
        </w:rPr>
        <w:t xml:space="preserve">) position, or the master run switch is turned </w:t>
      </w:r>
      <w:r w:rsidR="00C212F9">
        <w:rPr>
          <w:rFonts w:ascii="Times New Roman" w:hAnsi="Times New Roman"/>
          <w:b w:val="0"/>
          <w:sz w:val="22"/>
          <w:szCs w:val="22"/>
        </w:rPr>
        <w:t>“on,”</w:t>
      </w:r>
      <w:r w:rsidRPr="00F23FE5">
        <w:rPr>
          <w:rFonts w:ascii="Times New Roman" w:hAnsi="Times New Roman"/>
          <w:b w:val="0"/>
          <w:sz w:val="22"/>
          <w:szCs w:val="22"/>
        </w:rPr>
        <w:t xml:space="preserve"> or the time elapsed exceeds 60 minutes, at which time the preheat mode will automatically be disabled. The supplement mode will always override the preheat mode. </w:t>
      </w:r>
    </w:p>
    <w:p w:rsidR="00CF3C36" w:rsidRPr="00F23FE5" w:rsidRDefault="00CF3C36" w:rsidP="00CF3C36">
      <w:pPr>
        <w:pStyle w:val="RFPheading"/>
        <w:keepNext/>
        <w:keepLines/>
        <w:pBdr>
          <w:top w:val="single" w:sz="4" w:space="4" w:color="auto"/>
          <w:left w:val="single" w:sz="4" w:space="4" w:color="auto"/>
          <w:bottom w:val="single" w:sz="4" w:space="4" w:color="auto"/>
          <w:right w:val="single" w:sz="4" w:space="4" w:color="auto"/>
        </w:pBdr>
        <w:spacing w:after="240"/>
        <w:rPr>
          <w:rFonts w:ascii="Times New Roman" w:hAnsi="Times New Roman"/>
          <w:b w:val="0"/>
          <w:sz w:val="22"/>
          <w:szCs w:val="22"/>
        </w:rPr>
      </w:pPr>
      <w:r w:rsidRPr="00F23FE5">
        <w:rPr>
          <w:rFonts w:ascii="Times New Roman" w:hAnsi="Times New Roman"/>
          <w:b w:val="0"/>
          <w:sz w:val="22"/>
          <w:szCs w:val="22"/>
        </w:rPr>
        <w:t xml:space="preserve">The auxiliary heater coolant pump shall shut down when the coolant is up to temperature during the supplemental mode. With the engine running, there shall be coolant flow through the heater all the time. The temperature sensor shall constantly measure the coolant temperature and cycle </w:t>
      </w:r>
      <w:r w:rsidR="00C212F9">
        <w:rPr>
          <w:rFonts w:ascii="Times New Roman" w:hAnsi="Times New Roman"/>
          <w:b w:val="0"/>
          <w:sz w:val="22"/>
          <w:szCs w:val="22"/>
        </w:rPr>
        <w:t xml:space="preserve">“on” </w:t>
      </w:r>
      <w:r w:rsidRPr="00F23FE5">
        <w:rPr>
          <w:rFonts w:ascii="Times New Roman" w:hAnsi="Times New Roman"/>
          <w:b w:val="0"/>
          <w:sz w:val="22"/>
          <w:szCs w:val="22"/>
        </w:rPr>
        <w:t>if required</w:t>
      </w:r>
      <w:r w:rsidR="00C212F9">
        <w:rPr>
          <w:rFonts w:ascii="Times New Roman" w:hAnsi="Times New Roman"/>
          <w:b w:val="0"/>
          <w:sz w:val="22"/>
          <w:szCs w:val="22"/>
        </w:rPr>
        <w:t>,</w:t>
      </w:r>
      <w:r w:rsidRPr="00F23FE5">
        <w:rPr>
          <w:rFonts w:ascii="Times New Roman" w:hAnsi="Times New Roman"/>
          <w:b w:val="0"/>
          <w:sz w:val="22"/>
          <w:szCs w:val="22"/>
        </w:rPr>
        <w:t xml:space="preserve"> at which time the coolant pump turns on.  </w:t>
      </w:r>
    </w:p>
    <w:p w:rsidR="00CF3C36" w:rsidRPr="002F5912" w:rsidRDefault="00CF3C36" w:rsidP="00715FB3">
      <w:pPr>
        <w:pStyle w:val="RFPheading"/>
        <w:keepLines/>
        <w:pBdr>
          <w:top w:val="single" w:sz="4" w:space="4" w:color="auto"/>
          <w:left w:val="single" w:sz="4" w:space="4" w:color="auto"/>
          <w:bottom w:val="single" w:sz="4" w:space="4" w:color="auto"/>
          <w:right w:val="single" w:sz="4" w:space="4" w:color="auto"/>
        </w:pBdr>
        <w:spacing w:after="240"/>
        <w:rPr>
          <w:rFonts w:ascii="Times New Roman" w:hAnsi="Times New Roman"/>
          <w:b w:val="0"/>
          <w:sz w:val="22"/>
          <w:szCs w:val="22"/>
        </w:rPr>
      </w:pPr>
      <w:r w:rsidRPr="00F23FE5">
        <w:rPr>
          <w:rFonts w:ascii="Times New Roman" w:hAnsi="Times New Roman"/>
          <w:b w:val="0"/>
          <w:sz w:val="22"/>
          <w:szCs w:val="22"/>
        </w:rPr>
        <w:t>The auxiliary heater shall be equipped with a self-priming fuel pump. The unit shall be electronically controlled with appropriate diagnostics for troubleshooting. Operation, as well as diagnostic data, shall be stored and shall be retrievable through an IBM compatible PC. The auxiliary heater maintenance/diagnostic information shall be communicated through the appropriate protocol, SAE J1708 or J1939.</w:t>
      </w:r>
    </w:p>
    <w:p w:rsidR="00CF3C36" w:rsidRDefault="00CF3C36" w:rsidP="00CF3C36">
      <w:pPr>
        <w:pStyle w:val="RFPheading1TS"/>
      </w:pPr>
      <w:bookmarkStart w:id="1732" w:name="_Toc320086539"/>
      <w:bookmarkStart w:id="1733" w:name="_Toc257814922"/>
      <w:bookmarkStart w:id="1734" w:name="_Toc320086836"/>
      <w:bookmarkStart w:id="1735" w:name="_Toc330277276"/>
      <w:bookmarkEnd w:id="1732"/>
      <w:r>
        <w:t xml:space="preserve">Air </w:t>
      </w:r>
      <w:bookmarkEnd w:id="1733"/>
      <w:r>
        <w:t>Flow</w:t>
      </w:r>
      <w:bookmarkEnd w:id="1734"/>
      <w:bookmarkEnd w:id="1735"/>
    </w:p>
    <w:p w:rsidR="00CF3C36" w:rsidRDefault="00CF3C36" w:rsidP="00CF3C36">
      <w:pPr>
        <w:pStyle w:val="RFPheading2TS"/>
        <w:suppressAutoHyphens/>
      </w:pPr>
      <w:bookmarkStart w:id="1736" w:name="_Toc257814923"/>
      <w:bookmarkStart w:id="1737" w:name="_Toc320086837"/>
      <w:bookmarkStart w:id="1738" w:name="_Toc330277277"/>
      <w:r>
        <w:t xml:space="preserve">Passenger </w:t>
      </w:r>
      <w:bookmarkEnd w:id="1736"/>
      <w:r>
        <w:t>Area</w:t>
      </w:r>
      <w:bookmarkEnd w:id="1737"/>
      <w:bookmarkEnd w:id="1738"/>
    </w:p>
    <w:p w:rsidR="00CF3C36" w:rsidRDefault="00CF3C36" w:rsidP="00CF3C36">
      <w:pPr>
        <w:pStyle w:val="BodyText"/>
      </w:pPr>
      <w:r>
        <w:t xml:space="preserve">The cooling mode of the interior climate control system shall introduce air into the bus at or near the ceiling height at a minimum rate of 25 cubic </w:t>
      </w:r>
      <w:proofErr w:type="spellStart"/>
      <w:r>
        <w:t>ft</w:t>
      </w:r>
      <w:proofErr w:type="spellEnd"/>
      <w:r>
        <w:t xml:space="preserve"> per minute (cfm) per passenger based on the standard configuration bus carrying a number of passengers equal to 150 percent of the seated load. Airflow shall be evenly distributed throughout the bus, with air velocity not exceeding 100 </w:t>
      </w:r>
      <w:proofErr w:type="spellStart"/>
      <w:r>
        <w:t>ft</w:t>
      </w:r>
      <w:proofErr w:type="spellEnd"/>
      <w:r>
        <w:t xml:space="preserve"> per minute on any passenger. The ventilating mode shall provide air at a minimum flow rate of 20 cfm per passenger.</w:t>
      </w:r>
    </w:p>
    <w:p w:rsidR="00CF3C36" w:rsidRDefault="00CF3C36" w:rsidP="00CF3C36">
      <w:pPr>
        <w:pStyle w:val="BodyText"/>
      </w:pPr>
      <w:r>
        <w:t>Airflow may be reduced to 15 cfm per passenger (150 percent of seated load) when operating in the heating mode. The fans shall not activate until the heating element has warmed sufficiently to ensure at least 70 °F air outlet temperature. The heating air outlet temperature shall not exceed 120 °F under any normal operating conditions.</w:t>
      </w:r>
    </w:p>
    <w:p w:rsidR="00CF3C36" w:rsidRDefault="00CF3C36" w:rsidP="00CF3C36">
      <w:pPr>
        <w:pStyle w:val="BodyText"/>
      </w:pPr>
      <w:r>
        <w:t>The climate control blower motors and fan shall be designed such that their operation complies with the interior noise level requirements.</w:t>
      </w:r>
    </w:p>
    <w:p w:rsidR="00CF3C36" w:rsidRDefault="00CF3C36" w:rsidP="00CF3C36">
      <w:pPr>
        <w:pStyle w:val="RFPdefaultalternative"/>
      </w:pPr>
      <w:r w:rsidRPr="00070F72">
        <w:t>Default</w:t>
      </w:r>
    </w:p>
    <w:p w:rsidR="00174270" w:rsidRDefault="00CF3C36">
      <w:pPr>
        <w:pStyle w:val="StyleRFPBodyboldheaderTopSinglesolidlineAuto05pt"/>
      </w:pPr>
      <w:r w:rsidRPr="00793743">
        <w:t>No “</w:t>
      </w:r>
      <w:r>
        <w:t>F</w:t>
      </w:r>
      <w:r w:rsidRPr="00793743">
        <w:t xml:space="preserve">resh </w:t>
      </w:r>
      <w:r>
        <w:t>A</w:t>
      </w:r>
      <w:r w:rsidRPr="00793743">
        <w:t xml:space="preserve">ir” </w:t>
      </w:r>
      <w:r>
        <w:t>R</w:t>
      </w:r>
      <w:r w:rsidRPr="00793743">
        <w:t>equirements</w:t>
      </w:r>
    </w:p>
    <w:p w:rsidR="00CF3C36" w:rsidRPr="00F23FE5"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F23FE5">
        <w:t>To be used by agencies that have an operating profile where the door opening cycle results in effectively providing a</w:t>
      </w:r>
      <w:r w:rsidR="00487BEE" w:rsidRPr="00F23FE5">
        <w:t>n adequate “fresh air” mixture.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070F72">
        <w:t>Alternative</w:t>
      </w:r>
    </w:p>
    <w:p w:rsidR="00174270" w:rsidRDefault="00CF3C36">
      <w:pPr>
        <w:pStyle w:val="StyleRFPBodyboldheaderTopSinglesolidlineAuto05pt"/>
      </w:pPr>
      <w:r w:rsidRPr="00070F72">
        <w:t>Requirement for 10</w:t>
      </w:r>
      <w:r w:rsidR="00C212F9">
        <w:t>Percent</w:t>
      </w:r>
      <w:r w:rsidRPr="00070F72">
        <w:t>“</w:t>
      </w:r>
      <w:r>
        <w:t>F</w:t>
      </w:r>
      <w:r w:rsidRPr="00070F72">
        <w:t xml:space="preserve">resh </w:t>
      </w:r>
      <w:r>
        <w:t>A</w:t>
      </w:r>
      <w:r w:rsidRPr="00070F72">
        <w:t xml:space="preserve">ir” </w:t>
      </w:r>
      <w:r>
        <w:t>M</w:t>
      </w:r>
      <w:r w:rsidRPr="00070F72">
        <w:t>ixture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070F72">
        <w:t>The air shall be composed of no less than 10 percent outside air.</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93743">
        <w:t>Air purification system</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 xml:space="preserve">Alternative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93743">
        <w:t>Ionization system</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 xml:space="preserve">Alternative </w:t>
      </w:r>
    </w:p>
    <w:p w:rsidR="00CF3C36" w:rsidRPr="00793743" w:rsidRDefault="00CF3C36" w:rsidP="00CF3C36">
      <w:pPr>
        <w:pStyle w:val="BodyText"/>
        <w:pBdr>
          <w:top w:val="single" w:sz="4" w:space="4" w:color="auto"/>
          <w:left w:val="single" w:sz="4" w:space="4" w:color="auto"/>
          <w:bottom w:val="single" w:sz="4" w:space="4" w:color="auto"/>
          <w:right w:val="single" w:sz="4" w:space="4" w:color="auto"/>
        </w:pBdr>
      </w:pPr>
      <w:r w:rsidRPr="00793743">
        <w:t>Ultraviolet system</w:t>
      </w:r>
      <w:r>
        <w:t>.</w:t>
      </w:r>
    </w:p>
    <w:p w:rsidR="00CF3C36" w:rsidRDefault="00CF3C36" w:rsidP="00CF3C36">
      <w:pPr>
        <w:pStyle w:val="RFPheading2TS"/>
        <w:suppressAutoHyphens/>
      </w:pPr>
      <w:bookmarkStart w:id="1739" w:name="_Toc257814924"/>
      <w:bookmarkStart w:id="1740" w:name="_Toc257816787"/>
      <w:bookmarkStart w:id="1741" w:name="_Toc257817286"/>
      <w:bookmarkStart w:id="1742" w:name="_Toc257817754"/>
      <w:bookmarkStart w:id="1743" w:name="_Toc257814925"/>
      <w:bookmarkStart w:id="1744" w:name="_Toc320086838"/>
      <w:bookmarkStart w:id="1745" w:name="_Toc330277278"/>
      <w:bookmarkEnd w:id="1739"/>
      <w:bookmarkEnd w:id="1740"/>
      <w:bookmarkEnd w:id="1741"/>
      <w:bookmarkEnd w:id="1742"/>
      <w:r>
        <w:t xml:space="preserve">Driver’s </w:t>
      </w:r>
      <w:bookmarkEnd w:id="1743"/>
      <w:r>
        <w:t>Area</w:t>
      </w:r>
      <w:bookmarkEnd w:id="1744"/>
      <w:bookmarkEnd w:id="1745"/>
    </w:p>
    <w:p w:rsidR="00CF3C36" w:rsidRPr="00070F72" w:rsidRDefault="00CF3C36" w:rsidP="00CF3C36">
      <w:pPr>
        <w:pStyle w:val="BodyText"/>
      </w:pPr>
      <w:r w:rsidRPr="00070F72">
        <w:t>The bus interior climate control system shall deliver at least 100 cfm of air to the dri</w:t>
      </w:r>
      <w:r>
        <w:t>ver’</w:t>
      </w:r>
      <w:r w:rsidRPr="00070F72">
        <w:t xml:space="preserve">s area when operating in the ventilating and cooling modes. Adjustable nozzles shall permit variable distribution or shutdown of the airflow. Airflow in the heating mode shall be reduced proportionally to the reduction of airflow into the passenger area. The windshield defroster unit shall meet the requirements of SAE Recommended Practice J382, </w:t>
      </w:r>
      <w:r>
        <w:t>“</w:t>
      </w:r>
      <w:r w:rsidRPr="00070F72">
        <w:t>Windshield Defrosting Systems Performance Requirements,</w:t>
      </w:r>
      <w:r>
        <w:t>”</w:t>
      </w:r>
      <w:r w:rsidRPr="00070F72">
        <w:t xml:space="preserve"> and shall have the capability of diverting heated air to the driver</w:t>
      </w:r>
      <w:r>
        <w:t>’</w:t>
      </w:r>
      <w:r w:rsidRPr="00070F72">
        <w:t>s feet and legs. The defroster or interior climate control system shall maintain visibility through the driver</w:t>
      </w:r>
      <w:r>
        <w:t>’</w:t>
      </w:r>
      <w:r w:rsidRPr="00070F72">
        <w:t xml:space="preserve">s side window. </w:t>
      </w:r>
    </w:p>
    <w:p w:rsidR="00CF3C36" w:rsidRPr="00B55881" w:rsidRDefault="00CF3C36" w:rsidP="00CF3C36">
      <w:pPr>
        <w:pStyle w:val="RFPheading2TS"/>
        <w:suppressAutoHyphens/>
      </w:pPr>
      <w:bookmarkStart w:id="1746" w:name="_Toc257814926"/>
      <w:bookmarkStart w:id="1747" w:name="_Toc320086839"/>
      <w:bookmarkStart w:id="1748" w:name="_Toc330277279"/>
      <w:r w:rsidRPr="00B55881">
        <w:t>Controls</w:t>
      </w:r>
      <w:r w:rsidR="00C82663">
        <w:t xml:space="preserve"> </w:t>
      </w:r>
      <w:r w:rsidRPr="00B55881">
        <w:t>for</w:t>
      </w:r>
      <w:r w:rsidR="00C82663">
        <w:t xml:space="preserve"> </w:t>
      </w:r>
      <w:r w:rsidRPr="00B55881">
        <w:t>the</w:t>
      </w:r>
      <w:r>
        <w:t xml:space="preserve"> C</w:t>
      </w:r>
      <w:r w:rsidRPr="00B55881">
        <w:t>limate</w:t>
      </w:r>
      <w:r>
        <w:t xml:space="preserve"> C</w:t>
      </w:r>
      <w:r w:rsidRPr="00B55881">
        <w:t>ontrol</w:t>
      </w:r>
      <w:r>
        <w:t xml:space="preserve"> S</w:t>
      </w:r>
      <w:r w:rsidRPr="00B55881">
        <w:t>yste</w:t>
      </w:r>
      <w:r w:rsidR="00B510F7">
        <w:t>m (</w:t>
      </w:r>
      <w:r w:rsidRPr="00B55881">
        <w:t>CCS)</w:t>
      </w:r>
      <w:bookmarkEnd w:id="1746"/>
      <w:bookmarkEnd w:id="1747"/>
      <w:bookmarkEnd w:id="1748"/>
    </w:p>
    <w:p w:rsidR="00174270" w:rsidRDefault="00CF3C36">
      <w:pPr>
        <w:pStyle w:val="BodyText"/>
        <w:keepNext/>
        <w:rPr>
          <w:b/>
          <w:i/>
        </w:rPr>
      </w:pPr>
      <w:r>
        <w:t xml:space="preserve">The controls for </w:t>
      </w:r>
      <w:proofErr w:type="spellStart"/>
      <w:r>
        <w:t>thedriver’s</w:t>
      </w:r>
      <w:proofErr w:type="spellEnd"/>
      <w:r>
        <w:t xml:space="preserve"> compartment for heating, ventilation and cooling systems shall be integrated and shall meet the following requirements:</w:t>
      </w:r>
    </w:p>
    <w:p w:rsidR="00CF3C36" w:rsidRDefault="00CF3C36" w:rsidP="00CF3C36">
      <w:pPr>
        <w:pStyle w:val="Bulletedlist"/>
        <w:numPr>
          <w:ilvl w:val="0"/>
          <w:numId w:val="2"/>
        </w:numPr>
      </w:pPr>
      <w:r>
        <w:t>The heat/defrost system fan shall be controlled by a separate switch that has an “off” position and at least two positions for speed control. All switches and controls shall preclude the possibility of clothing becoming entangled, and shields shall be provided, if required. If the fans are approved by the Agency, an “on</w:t>
      </w:r>
      <w:r w:rsidR="00C212F9">
        <w:t>/</w:t>
      </w:r>
      <w:r>
        <w:t>off” switch shall be located to the right of or near the main defroster switch.</w:t>
      </w:r>
    </w:p>
    <w:p w:rsidR="00174270" w:rsidRDefault="00CF3C36">
      <w:pPr>
        <w:pStyle w:val="Bulletedlist"/>
        <w:keepNext/>
        <w:numPr>
          <w:ilvl w:val="0"/>
          <w:numId w:val="2"/>
        </w:numPr>
      </w:pPr>
      <w:r>
        <w:t>A manually operated control valve shall control the coolant flow through the heater core.</w:t>
      </w:r>
    </w:p>
    <w:p w:rsidR="00CF3C36" w:rsidRDefault="00CF3C36" w:rsidP="00CF3C36">
      <w:pPr>
        <w:pStyle w:val="Bulletedlist"/>
        <w:numPr>
          <w:ilvl w:val="0"/>
          <w:numId w:val="2"/>
        </w:numPr>
      </w:pPr>
      <w:r>
        <w:t xml:space="preserve">If a cable-operated manual control valve is used, </w:t>
      </w:r>
      <w:r w:rsidR="00C212F9">
        <w:t xml:space="preserve">then </w:t>
      </w:r>
      <w:r>
        <w:t>the cable length shall be kept to a minimum to reduce cable seizing. Heater water control valves shall be “positive” type, closed or open. The method of operating remote valves shall require the concurrence of the Agency project manager.</w:t>
      </w:r>
    </w:p>
    <w:p w:rsidR="00CF3C36" w:rsidRPr="00B55881" w:rsidRDefault="00CF3C36" w:rsidP="00CF3C36">
      <w:pPr>
        <w:pStyle w:val="RFPheading2TS"/>
        <w:suppressAutoHyphens/>
      </w:pPr>
      <w:bookmarkStart w:id="1749" w:name="_Toc257814927"/>
      <w:bookmarkStart w:id="1750" w:name="_Toc320086840"/>
      <w:bookmarkStart w:id="1751" w:name="_Toc330277280"/>
      <w:r w:rsidRPr="00B55881">
        <w:t>Driver</w:t>
      </w:r>
      <w:r>
        <w:t>’</w:t>
      </w:r>
      <w:r w:rsidRPr="00B55881">
        <w:t>s</w:t>
      </w:r>
      <w:r>
        <w:t xml:space="preserve"> C</w:t>
      </w:r>
      <w:r w:rsidRPr="00B55881">
        <w:t>ompartment</w:t>
      </w:r>
      <w:bookmarkEnd w:id="1749"/>
      <w:r w:rsidR="00C82663">
        <w:t xml:space="preserve"> </w:t>
      </w:r>
      <w:r>
        <w:t>R</w:t>
      </w:r>
      <w:r w:rsidRPr="00B55881">
        <w:t>equirements</w:t>
      </w:r>
      <w:bookmarkEnd w:id="1750"/>
      <w:bookmarkEnd w:id="1751"/>
    </w:p>
    <w:p w:rsidR="00CF3C36" w:rsidRDefault="00CF3C36" w:rsidP="00CF3C36">
      <w:pPr>
        <w:pStyle w:val="BodyText"/>
      </w:pPr>
      <w:r>
        <w:t>A separate heating, ventilation and defroster system for the driver’s area shall be provided and shall be controlled by the driver. The system shall meet the following requirements:</w:t>
      </w:r>
    </w:p>
    <w:p w:rsidR="00CF3C36" w:rsidRPr="002036D6" w:rsidRDefault="00CF3C36" w:rsidP="00CF3C36">
      <w:pPr>
        <w:pStyle w:val="Bulletedlist"/>
        <w:numPr>
          <w:ilvl w:val="0"/>
          <w:numId w:val="2"/>
        </w:numPr>
      </w:pPr>
      <w:r>
        <w:t>The heater and defroster system shall provide heating for the driver and heated air to completely defrost and defog the windshield, driver’s side window, and the front door glasses in all operating conditions. Fan(s) shall be able to draw air from the bus body interior and/or exterior through a control device and pass it through the heater core to the defroster system and over the driver’s feet. A minimum capacity of 100 cfm shall be provided. The driver shall have complete control of the heat and fresh airflow for the driver’s area</w:t>
      </w:r>
      <w:r w:rsidR="007F38E3" w:rsidRPr="007F38E3">
        <w:t>.</w:t>
      </w:r>
    </w:p>
    <w:p w:rsidR="00CF3C36" w:rsidRDefault="00CF3C36" w:rsidP="00CF3C36">
      <w:pPr>
        <w:pStyle w:val="Bulletedlist"/>
        <w:numPr>
          <w:ilvl w:val="0"/>
          <w:numId w:val="2"/>
        </w:numPr>
      </w:pPr>
      <w:r>
        <w:t xml:space="preserve">The defroster supply outlets shall be located at the lower edge of the windshield. These outlets shall be durable and shall be free of sharp edges that can catch clothes during normal daily cleaning. The system shall be such that foreign objects such as coins or tickets cannot fall into the defroster air outlets. Adjustable ball vents or louvers shall be provided at the left of the driver’s position to allow direction of air onto the side windows. </w:t>
      </w:r>
    </w:p>
    <w:p w:rsidR="00CF3C36" w:rsidRDefault="00CF3C36" w:rsidP="00CF3C36">
      <w:pPr>
        <w:pStyle w:val="BodyText"/>
      </w:pPr>
      <w:r>
        <w:t xml:space="preserve">A ventilation system shall be provided to ensure driver comfort and shall be capable of providing fresh air in both the foot and head areas. Vents shall be controllable by the driver from the normal driving position. Decals shall be provided, indicating “operating instructions” and “open” and “closed” positions. When closed, vents shall be sealed to prevent the migration of water or air into the bus. </w:t>
      </w:r>
    </w:p>
    <w:p w:rsidR="00CF3C36" w:rsidRPr="00B55881" w:rsidRDefault="00CF3C36" w:rsidP="00CF3C36">
      <w:pPr>
        <w:pStyle w:val="RFPheading2TS"/>
        <w:suppressAutoHyphens/>
      </w:pPr>
      <w:bookmarkStart w:id="1752" w:name="_Toc257814928"/>
      <w:bookmarkStart w:id="1753" w:name="_Toc320086841"/>
      <w:bookmarkStart w:id="1754" w:name="_Toc330277281"/>
      <w:r w:rsidRPr="00B55881">
        <w:t>Driver</w:t>
      </w:r>
      <w:r>
        <w:t>’</w:t>
      </w:r>
      <w:r w:rsidRPr="00B55881">
        <w:t>s</w:t>
      </w:r>
      <w:bookmarkEnd w:id="1752"/>
      <w:r w:rsidR="00C82663">
        <w:t xml:space="preserve"> </w:t>
      </w:r>
      <w:r>
        <w:t>C</w:t>
      </w:r>
      <w:r w:rsidRPr="00B55881">
        <w:t>ooling</w:t>
      </w:r>
      <w:bookmarkEnd w:id="1753"/>
      <w:bookmarkEnd w:id="1754"/>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793743">
        <w:t>No dedicated evaporator</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Separate Dedicated Evaporator</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 xml:space="preserve">Using a separate, dedicated evaporator, the </w:t>
      </w:r>
      <w:r w:rsidR="00C212F9">
        <w:t>c</w:t>
      </w:r>
      <w:r>
        <w:t xml:space="preserve">limate </w:t>
      </w:r>
      <w:r w:rsidR="00C212F9">
        <w:t>c</w:t>
      </w:r>
      <w:r>
        <w:t xml:space="preserve">ontrol </w:t>
      </w:r>
      <w:r w:rsidR="00C212F9">
        <w:t>s</w:t>
      </w:r>
      <w:r>
        <w:t xml:space="preserve">ystem shall be designed to maintain the driver’s compartment temperatures within the range specified for the passenger compartment. The unit shall operate when the climate control switch is in the “Cool” position. It shall have a separate thermostatic control. </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A52E13" w:rsidRDefault="00CF3C36" w:rsidP="00CF3C36">
      <w:pPr>
        <w:pStyle w:val="BodyText"/>
        <w:pBdr>
          <w:top w:val="single" w:sz="4" w:space="4" w:color="auto"/>
          <w:left w:val="single" w:sz="4" w:space="4" w:color="auto"/>
          <w:bottom w:val="single" w:sz="4" w:space="4" w:color="auto"/>
          <w:right w:val="single" w:sz="4" w:space="4" w:color="auto"/>
        </w:pBdr>
        <w:spacing w:after="0"/>
      </w:pPr>
      <w:r>
        <w:t>A separate fan unit shall provide 100 cfm of air to the driver’s area through directionally adjustable nozzles and an infinitely variable fan control, both of which shall be located above and ahead of the driver</w:t>
      </w:r>
      <w:r w:rsidRPr="00A52E13">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Air from the evaporator shall be provided to the driver’s area through vents located on the dash in front of the driver.</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C90DD6">
        <w:t>Alternative</w:t>
      </w:r>
    </w:p>
    <w:p w:rsidR="00CF3C36" w:rsidRPr="00793743" w:rsidRDefault="00CF3C36" w:rsidP="00CF3C36">
      <w:pPr>
        <w:pStyle w:val="BodyText"/>
        <w:pBdr>
          <w:top w:val="single" w:sz="4" w:space="4" w:color="auto"/>
          <w:left w:val="single" w:sz="4" w:space="4" w:color="auto"/>
          <w:bottom w:val="single" w:sz="4" w:space="4" w:color="auto"/>
          <w:right w:val="single" w:sz="4" w:space="4" w:color="auto"/>
        </w:pBdr>
      </w:pPr>
      <w:r w:rsidRPr="00793743">
        <w:t>Driver’s booster blower</w:t>
      </w:r>
      <w:r>
        <w:t>.</w:t>
      </w:r>
    </w:p>
    <w:p w:rsidR="00CF3C36" w:rsidRDefault="00CF3C36" w:rsidP="00CF3C36">
      <w:pPr>
        <w:pStyle w:val="RFPheading1TS"/>
      </w:pPr>
      <w:bookmarkStart w:id="1755" w:name="_Toc257814929"/>
      <w:bookmarkStart w:id="1756" w:name="_Toc257816792"/>
      <w:bookmarkStart w:id="1757" w:name="_Toc257817291"/>
      <w:bookmarkStart w:id="1758" w:name="_Toc257817759"/>
      <w:bookmarkStart w:id="1759" w:name="_Toc257818077"/>
      <w:bookmarkStart w:id="1760" w:name="_Toc257818303"/>
      <w:bookmarkStart w:id="1761" w:name="_Toc257818526"/>
      <w:bookmarkStart w:id="1762" w:name="_Toc257818748"/>
      <w:bookmarkStart w:id="1763" w:name="_Toc257818953"/>
      <w:bookmarkStart w:id="1764" w:name="_Toc257819158"/>
      <w:bookmarkStart w:id="1765" w:name="_Toc257814930"/>
      <w:bookmarkStart w:id="1766" w:name="_Toc320086842"/>
      <w:bookmarkStart w:id="1767" w:name="_Toc330277282"/>
      <w:bookmarkEnd w:id="1755"/>
      <w:bookmarkEnd w:id="1756"/>
      <w:bookmarkEnd w:id="1757"/>
      <w:bookmarkEnd w:id="1758"/>
      <w:bookmarkEnd w:id="1759"/>
      <w:bookmarkEnd w:id="1760"/>
      <w:bookmarkEnd w:id="1761"/>
      <w:bookmarkEnd w:id="1762"/>
      <w:bookmarkEnd w:id="1763"/>
      <w:bookmarkEnd w:id="1764"/>
      <w:r>
        <w:t xml:space="preserve">Air </w:t>
      </w:r>
      <w:bookmarkEnd w:id="1765"/>
      <w:r>
        <w:t>Filtration</w:t>
      </w:r>
      <w:bookmarkEnd w:id="1766"/>
      <w:bookmarkEnd w:id="1767"/>
    </w:p>
    <w:p w:rsidR="00CF3C36" w:rsidRDefault="00CF3C36" w:rsidP="00CF3C36">
      <w:pPr>
        <w:pStyle w:val="BodyText"/>
      </w:pPr>
      <w:r>
        <w:t xml:space="preserve">Air shall be filtered before entering the AC system and being discharged into the passenger compartment. The filter shall meet the ANSI/ASHRAE 52.1 requirement for 5 percent or better atmospheric dust spot efficiency, 50 percent weight </w:t>
      </w:r>
      <w:proofErr w:type="spellStart"/>
      <w:r>
        <w:t>arrestance</w:t>
      </w:r>
      <w:proofErr w:type="spellEnd"/>
      <w:r>
        <w:t xml:space="preserve">, and a minimum dust holding capacity of 120 g per 1000 cfm cell. Air filters shall be easily removable for service. </w:t>
      </w:r>
    </w:p>
    <w:p w:rsidR="00CF3C36" w:rsidRDefault="00CF3C36" w:rsidP="00CF3C36">
      <w:pPr>
        <w:pStyle w:val="RFPdefaultalternative"/>
      </w:pPr>
      <w:r w:rsidRPr="00BA5744">
        <w:t>Default</w:t>
      </w:r>
    </w:p>
    <w:p w:rsidR="00174270" w:rsidRDefault="00CF3C36">
      <w:pPr>
        <w:pStyle w:val="StyleRFPBodyboldheaderTopSinglesolidlineAuto05pt"/>
      </w:pPr>
      <w:r>
        <w:t>C</w:t>
      </w:r>
      <w:r w:rsidRPr="00BA5744">
        <w:t xml:space="preserve">leanable </w:t>
      </w:r>
      <w:r>
        <w:t>F</w:t>
      </w:r>
      <w:r w:rsidRPr="00BA5744">
        <w:t>ilters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A5744">
        <w:t>Air filters shall be cleanable.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BA5744">
        <w:t>Alternative</w:t>
      </w:r>
    </w:p>
    <w:p w:rsidR="00174270" w:rsidRDefault="00CF3C36">
      <w:pPr>
        <w:pStyle w:val="StyleRFPBodyboldheaderTopSinglesolidlineAuto05pt"/>
      </w:pPr>
      <w:r w:rsidRPr="00BA5744">
        <w:t xml:space="preserve">Disposable </w:t>
      </w:r>
      <w:r>
        <w:t>T</w:t>
      </w:r>
      <w:r w:rsidRPr="00BA5744">
        <w:t xml:space="preserve">ype </w:t>
      </w:r>
      <w:r>
        <w:t>F</w:t>
      </w:r>
      <w:r w:rsidRPr="00BA5744">
        <w:t>ilters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A5744">
        <w:t>Air filters shall be of disposable type.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BA5744">
        <w:t>Alternative</w:t>
      </w:r>
    </w:p>
    <w:p w:rsidR="00174270" w:rsidRDefault="00CF3C36">
      <w:pPr>
        <w:pStyle w:val="StyleRFPBodyboldheaderTopSinglesolidlineAuto05pt"/>
      </w:pPr>
      <w:r w:rsidRPr="00BA5744">
        <w:t xml:space="preserve">Other </w:t>
      </w:r>
      <w:r>
        <w:t>T</w:t>
      </w:r>
      <w:r w:rsidRPr="00BA5744">
        <w:t xml:space="preserve">ype </w:t>
      </w:r>
      <w:r>
        <w:t>F</w:t>
      </w:r>
      <w:r w:rsidRPr="00BA5744">
        <w:t>ilters</w:t>
      </w:r>
    </w:p>
    <w:p w:rsidR="00CF3C36" w:rsidRDefault="00CF3C36" w:rsidP="00E96B1D">
      <w:pPr>
        <w:pStyle w:val="BodyText"/>
        <w:pBdr>
          <w:top w:val="single" w:sz="4" w:space="4" w:color="auto"/>
          <w:left w:val="single" w:sz="4" w:space="4" w:color="auto"/>
          <w:bottom w:val="single" w:sz="4" w:space="4" w:color="auto"/>
          <w:right w:val="single" w:sz="4" w:space="4" w:color="auto"/>
        </w:pBdr>
        <w:spacing w:after="0"/>
      </w:pPr>
      <w:r>
        <w:t xml:space="preserve">Air filters shall be </w:t>
      </w:r>
      <w:r w:rsidR="00C212F9" w:rsidRPr="00F23FE5">
        <w:rPr>
          <w:rStyle w:val="RFPinsert"/>
        </w:rPr>
        <w:t>[</w:t>
      </w:r>
      <w:r w:rsidR="00FF7D7E">
        <w:rPr>
          <w:rStyle w:val="RFPinsert"/>
        </w:rPr>
        <w:t>insert</w:t>
      </w:r>
      <w:r w:rsidR="00D1346B" w:rsidRPr="00F23FE5">
        <w:rPr>
          <w:rStyle w:val="RFPinsert"/>
        </w:rPr>
        <w:t xml:space="preserve"> type of air filters</w:t>
      </w:r>
      <w:r w:rsidR="00C212F9" w:rsidRPr="00F23FE5">
        <w:rPr>
          <w:rStyle w:val="RFPinsert"/>
        </w:rPr>
        <w:t>]</w:t>
      </w:r>
      <w:r w:rsidR="00C212F9">
        <w:t>.</w:t>
      </w:r>
    </w:p>
    <w:p w:rsidR="00E96B1D" w:rsidRPr="00E96B1D" w:rsidRDefault="00E96B1D" w:rsidP="00E96B1D">
      <w:pPr>
        <w:pStyle w:val="BodyText"/>
        <w:spacing w:after="0"/>
      </w:pPr>
      <w:bookmarkStart w:id="1768" w:name="_Toc257814931"/>
      <w:bookmarkStart w:id="1769" w:name="_Toc320086843"/>
    </w:p>
    <w:p w:rsidR="00CF3C36" w:rsidRDefault="00CF3C36" w:rsidP="00CF3C36">
      <w:pPr>
        <w:pStyle w:val="RFPheading1TS"/>
      </w:pPr>
      <w:bookmarkStart w:id="1770" w:name="_Toc330277283"/>
      <w:r>
        <w:t xml:space="preserve">Roof </w:t>
      </w:r>
      <w:bookmarkEnd w:id="1768"/>
      <w:r>
        <w:t>Ventilators</w:t>
      </w:r>
      <w:bookmarkEnd w:id="1769"/>
      <w:bookmarkEnd w:id="1770"/>
    </w:p>
    <w:p w:rsidR="00CF3C36" w:rsidRDefault="00CF3C36" w:rsidP="00CF3C36">
      <w:pPr>
        <w:pStyle w:val="BodyText"/>
      </w:pPr>
      <w:r>
        <w:t xml:space="preserve">Each ventilator shall be easily opened and closed manually. When open with the bus in motion, this ventilator shall provide fresh air inside the bus. The ventilator shall cover an opening area no less than 425 </w:t>
      </w:r>
      <w:proofErr w:type="spellStart"/>
      <w:r>
        <w:t>sq</w:t>
      </w:r>
      <w:proofErr w:type="spellEnd"/>
      <w:r>
        <w:t xml:space="preserve"> in. and shall be capable of being positioned as a scoop with either the leading or trailing edge open no less than 4 in., or with all four edges raised simultaneously to a height of no less than 3½ in. </w:t>
      </w:r>
      <w:proofErr w:type="spellStart"/>
      <w:r>
        <w:t>Anescape</w:t>
      </w:r>
      <w:proofErr w:type="spellEnd"/>
      <w:r>
        <w:t xml:space="preserve"> hatch shall be incorporated into the roof ventilator. Roof ventilator(s) shall be sealed to prevent entry of water when closed.</w:t>
      </w:r>
    </w:p>
    <w:p w:rsidR="00CF3C36" w:rsidRPr="00BA5744" w:rsidRDefault="00CF3C36" w:rsidP="00CF3C36">
      <w:pPr>
        <w:pStyle w:val="RFPdefaultalternative"/>
      </w:pPr>
      <w:r w:rsidRPr="00BA5744">
        <w:t>Default</w:t>
      </w:r>
    </w:p>
    <w:p w:rsidR="00174270" w:rsidRDefault="00CF3C36">
      <w:pPr>
        <w:pStyle w:val="StyleRFPBodyboldheaderTopSinglesolidlineAuto05pt"/>
      </w:pPr>
      <w:r w:rsidRPr="00BA5744">
        <w:t xml:space="preserve">One </w:t>
      </w:r>
      <w:r>
        <w:t>R</w:t>
      </w:r>
      <w:r w:rsidRPr="00BA5744">
        <w:t xml:space="preserve">oof </w:t>
      </w:r>
      <w:r>
        <w:t>V</w:t>
      </w:r>
      <w:r w:rsidRPr="00BA5744">
        <w:t xml:space="preserve">entilator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BA5744">
        <w:t>One ventilator shall be provided in the roof of the bus.</w:t>
      </w:r>
    </w:p>
    <w:p w:rsidR="00CF3C36" w:rsidRPr="00BA5744" w:rsidRDefault="00CF3C36" w:rsidP="00CF3C36">
      <w:pPr>
        <w:pStyle w:val="BodyText"/>
        <w:spacing w:after="0"/>
      </w:pPr>
    </w:p>
    <w:p w:rsidR="00CF3C36" w:rsidRDefault="00CF3C36" w:rsidP="00CF3C36">
      <w:pPr>
        <w:pStyle w:val="RFPdefaultalternative"/>
      </w:pPr>
      <w:r w:rsidRPr="00BA5744">
        <w:t>Alternative</w:t>
      </w:r>
    </w:p>
    <w:p w:rsidR="00174270" w:rsidRDefault="00CF3C36">
      <w:pPr>
        <w:pStyle w:val="StyleRFPBodyboldheaderTopSinglesolidlineAuto05pt"/>
      </w:pPr>
      <w:r w:rsidRPr="00BA5744">
        <w:t xml:space="preserve">Two </w:t>
      </w:r>
      <w:r>
        <w:t>R</w:t>
      </w:r>
      <w:r w:rsidRPr="00BA5744">
        <w:t xml:space="preserve">oof </w:t>
      </w:r>
      <w:r>
        <w:t>V</w:t>
      </w:r>
      <w:r w:rsidRPr="00BA5744">
        <w:t xml:space="preserve">entilators </w:t>
      </w:r>
    </w:p>
    <w:p w:rsidR="00CF3C36" w:rsidRDefault="00CF3C36" w:rsidP="00F23FE5">
      <w:pPr>
        <w:pStyle w:val="BodyText"/>
        <w:pBdr>
          <w:top w:val="single" w:sz="4" w:space="4" w:color="auto"/>
          <w:left w:val="single" w:sz="4" w:space="4" w:color="auto"/>
          <w:bottom w:val="single" w:sz="4" w:space="4" w:color="auto"/>
          <w:right w:val="single" w:sz="4" w:space="4" w:color="auto"/>
        </w:pBdr>
        <w:spacing w:after="0"/>
      </w:pPr>
      <w:r>
        <w:t xml:space="preserve">Two roof ventilators shall be provided in the roof of the bus, one approximately over or just forward of the front axle and the other approximately over the rear axle. </w:t>
      </w:r>
    </w:p>
    <w:p w:rsidR="00174270" w:rsidRDefault="00174270">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t>Three</w:t>
      </w:r>
      <w:r w:rsidR="00C82663">
        <w:t xml:space="preserve"> </w:t>
      </w:r>
      <w:r>
        <w:t>R</w:t>
      </w:r>
      <w:r w:rsidRPr="00BA5744">
        <w:t xml:space="preserve">oof </w:t>
      </w:r>
      <w:r>
        <w:t>V</w:t>
      </w:r>
      <w:r w:rsidRPr="00BA5744">
        <w:t xml:space="preserve">entilators </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t>(Used in articulated buses.)</w:t>
      </w:r>
    </w:p>
    <w:p w:rsidR="00CF3C36" w:rsidRPr="00BA5744" w:rsidRDefault="00CF3C36" w:rsidP="00CF3C36">
      <w:pPr>
        <w:pStyle w:val="BodyText"/>
        <w:spacing w:after="0"/>
      </w:pPr>
    </w:p>
    <w:p w:rsidR="00CF3C36" w:rsidRDefault="00CF3C36" w:rsidP="00CF3C36">
      <w:pPr>
        <w:pStyle w:val="RFPdefaultalternative"/>
      </w:pPr>
      <w:r>
        <w:t>Alternative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t>An electronically controlled hatch shall be installed.</w:t>
      </w:r>
    </w:p>
    <w:p w:rsidR="00CF3C36" w:rsidRPr="00BA5744" w:rsidRDefault="00CF3C36" w:rsidP="00CF3C36">
      <w:pPr>
        <w:pStyle w:val="BodyText"/>
        <w:spacing w:after="0"/>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 xml:space="preserve">A tool shall be provided to manually open and close </w:t>
      </w:r>
      <w:r w:rsidR="00C212F9">
        <w:t xml:space="preserve">the </w:t>
      </w:r>
      <w:r>
        <w:t>hatch.</w:t>
      </w:r>
    </w:p>
    <w:p w:rsidR="00CF3C36" w:rsidRDefault="00CF3C36" w:rsidP="00CF3C36">
      <w:pPr>
        <w:pStyle w:val="RFPheading1TS"/>
      </w:pPr>
      <w:bookmarkStart w:id="1771" w:name="_Toc257814932"/>
      <w:bookmarkStart w:id="1772" w:name="_Toc320086844"/>
      <w:bookmarkStart w:id="1773" w:name="_Toc330277284"/>
      <w:r>
        <w:t>Maintainability</w:t>
      </w:r>
      <w:bookmarkEnd w:id="1771"/>
      <w:bookmarkEnd w:id="1772"/>
      <w:bookmarkEnd w:id="1773"/>
    </w:p>
    <w:p w:rsidR="00CF3C36" w:rsidRDefault="00CF3C36" w:rsidP="00CF3C36">
      <w:pPr>
        <w:pStyle w:val="BodyText"/>
      </w:pPr>
      <w:r>
        <w:t>Manually controlled shut-off valves in the refrigerant lines shall allow isolation of the compressor and dehydrator filter for service. To the extent practicable, self-sealing couplings utilizing O-ring seals</w:t>
      </w:r>
      <w:r w:rsidR="00C82663">
        <w:t xml:space="preserve"> </w:t>
      </w:r>
      <w:r>
        <w:t>shall be used to break and seal the refrigerant lines during removal of major components, such as the refrigerant compressor. Shut-off valves may be provided in lieu of self-sealing couplings. The condenser shall be located to efficiently transfer heat to the atmosphere and shall not ingest air warmed above the ambient temperature by the bus mechanical equipment, or to discharge air into any other system of the bus. The location of the condenser shall preclude its obstruction by wheel splash, road dirt or debris. HVAC components located within 6 in. of floor level shall be constructed to resist damage and corrosion.</w:t>
      </w:r>
    </w:p>
    <w:p w:rsidR="00CF3C36" w:rsidRDefault="00CF3C36" w:rsidP="00CF3C36">
      <w:pPr>
        <w:pStyle w:val="RFPdefaultalternative"/>
      </w:pPr>
      <w:r>
        <w:t>Default</w:t>
      </w:r>
    </w:p>
    <w:p w:rsidR="00CF3C36" w:rsidRPr="002C50D5" w:rsidRDefault="00CF3C36" w:rsidP="00CF3C36">
      <w:pPr>
        <w:pStyle w:val="BodyText"/>
        <w:pBdr>
          <w:top w:val="single" w:sz="4" w:space="4" w:color="auto"/>
          <w:left w:val="single" w:sz="4" w:space="4" w:color="auto"/>
          <w:bottom w:val="single" w:sz="4" w:space="4" w:color="auto"/>
          <w:right w:val="single" w:sz="4" w:space="4" w:color="auto"/>
        </w:pBdr>
        <w:spacing w:after="0"/>
      </w:pPr>
      <w:r w:rsidRPr="002C50D5">
        <w:t>High and low refrigerant pressure electronic gauges to be located in the return air area</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2C50D5">
        <w:t>High and low refrigerant pressure analog gauges to be located in the return air area</w:t>
      </w:r>
      <w:r>
        <w:t>.</w:t>
      </w:r>
    </w:p>
    <w:p w:rsidR="00CF3C36" w:rsidRPr="00BA5744" w:rsidRDefault="007F38E3" w:rsidP="00CF3C36">
      <w:pPr>
        <w:pStyle w:val="RFPnote"/>
      </w:pPr>
      <w:proofErr w:type="spellStart"/>
      <w:r w:rsidRPr="007F38E3">
        <w:rPr>
          <w:rStyle w:val="Noteboldlead-in"/>
        </w:rPr>
        <w:t>NOTE</w:t>
      </w:r>
      <w:proofErr w:type="gramStart"/>
      <w:r w:rsidRPr="007F38E3">
        <w:rPr>
          <w:rStyle w:val="Noteboldlead-in"/>
        </w:rPr>
        <w:t>:</w:t>
      </w:r>
      <w:r w:rsidR="00CF3C36" w:rsidRPr="00BA5744">
        <w:t>The</w:t>
      </w:r>
      <w:proofErr w:type="spellEnd"/>
      <w:proofErr w:type="gramEnd"/>
      <w:r w:rsidR="00CF3C36" w:rsidRPr="00BA5744">
        <w:t xml:space="preserve"> </w:t>
      </w:r>
      <w:r w:rsidR="00CF3C36">
        <w:t>Agency</w:t>
      </w:r>
      <w:r w:rsidR="00CF3C36" w:rsidRPr="00BA5744">
        <w:t xml:space="preserve"> may include the following sections if </w:t>
      </w:r>
      <w:r w:rsidR="00CF3C36">
        <w:t>an a</w:t>
      </w:r>
      <w:r w:rsidR="00CF3C36" w:rsidRPr="00BA5744">
        <w:t>lternative for colder ambient performance is specified above.</w:t>
      </w:r>
    </w:p>
    <w:p w:rsidR="00CF3C36" w:rsidRDefault="00CF3C36" w:rsidP="00CF3C36">
      <w:pPr>
        <w:pStyle w:val="RFPheading1TS"/>
      </w:pPr>
      <w:bookmarkStart w:id="1774" w:name="_Toc257814933"/>
      <w:bookmarkStart w:id="1775" w:name="_Toc320086845"/>
      <w:bookmarkStart w:id="1776" w:name="_Toc330277285"/>
      <w:r>
        <w:t>Entrance/</w:t>
      </w:r>
      <w:r w:rsidR="00B819D6">
        <w:t xml:space="preserve">Exit Area </w:t>
      </w:r>
      <w:bookmarkEnd w:id="1774"/>
      <w:bookmarkEnd w:id="1775"/>
      <w:bookmarkEnd w:id="1776"/>
      <w:r w:rsidR="00B819D6">
        <w:t>Heating</w:t>
      </w:r>
    </w:p>
    <w:p w:rsidR="00CF3C36" w:rsidRDefault="00CF3C36" w:rsidP="00CF3C36">
      <w:pPr>
        <w:pStyle w:val="RFPdefaultalternative"/>
      </w:pPr>
      <w:r>
        <w:t>Default</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2C50D5">
        <w:t>No requirements for entrance/exit area heating</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Entrance/Exit Area Heating</w:t>
      </w:r>
    </w:p>
    <w:p w:rsidR="00CF3C36" w:rsidRDefault="00CF3C36" w:rsidP="00CF3C36">
      <w:pPr>
        <w:pStyle w:val="BodyText"/>
        <w:pBdr>
          <w:top w:val="single" w:sz="4" w:space="4" w:color="auto"/>
          <w:left w:val="single" w:sz="4" w:space="4" w:color="auto"/>
          <w:bottom w:val="single" w:sz="4" w:space="4" w:color="auto"/>
          <w:right w:val="single" w:sz="4" w:space="4" w:color="auto"/>
        </w:pBdr>
      </w:pPr>
      <w:r>
        <w:t>Heat shall be supplied to the entrance and exit areas to maintain a tread surface temperature no less than 35 °F in an ambient of -10 °F to prevent accumulation of snow, ice or slush with the bus operating under design operating profile and corresponding door opening cycle.</w:t>
      </w:r>
    </w:p>
    <w:p w:rsidR="00CF3C36" w:rsidRPr="00F06B97" w:rsidRDefault="00CF3C36" w:rsidP="00CF3C36">
      <w:pPr>
        <w:pStyle w:val="RFPheading1TS"/>
      </w:pPr>
      <w:bookmarkStart w:id="1777" w:name="_Toc257814934"/>
      <w:bookmarkStart w:id="1778" w:name="_Toc320086846"/>
      <w:bookmarkStart w:id="1779" w:name="_Toc330277286"/>
      <w:r>
        <w:t xml:space="preserve">Floor-Level </w:t>
      </w:r>
      <w:bookmarkEnd w:id="1777"/>
      <w:r>
        <w:t>Heating</w:t>
      </w:r>
      <w:bookmarkEnd w:id="1778"/>
      <w:bookmarkEnd w:id="1779"/>
    </w:p>
    <w:p w:rsidR="00F06B97" w:rsidRDefault="00F06B97" w:rsidP="00CE2C4B">
      <w:pPr>
        <w:pStyle w:val="RFPheading2TS"/>
        <w:suppressAutoHyphens/>
      </w:pPr>
      <w:bookmarkStart w:id="1780" w:name="_Toc330277287"/>
      <w:r w:rsidRPr="00CE2C4B">
        <w:t>Transit Coach</w:t>
      </w:r>
      <w:bookmarkEnd w:id="1780"/>
    </w:p>
    <w:p w:rsidR="00CF3C36" w:rsidRDefault="00CF3C36" w:rsidP="00CF3C36">
      <w:pPr>
        <w:pStyle w:val="RFPdefaultalternative"/>
      </w:pPr>
      <w:r w:rsidRPr="00A15289">
        <w:t>Default</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2C50D5">
        <w:t>No requirements for floor-level heating</w:t>
      </w:r>
      <w:r>
        <w:t>.</w:t>
      </w:r>
    </w:p>
    <w:p w:rsidR="00CF3C36" w:rsidRPr="00681552" w:rsidRDefault="00CF3C36" w:rsidP="00CF3C36">
      <w:pPr>
        <w:pStyle w:val="RFPheading"/>
        <w:rPr>
          <w:rStyle w:val="Emphasis"/>
          <w:rFonts w:ascii="Times New Roman" w:hAnsi="Times New Roman"/>
          <w:b w:val="0"/>
          <w:color w:val="auto"/>
        </w:rPr>
      </w:pPr>
    </w:p>
    <w:p w:rsidR="004C3A37" w:rsidRPr="008B6BFB" w:rsidRDefault="004C3A37" w:rsidP="004C3A37">
      <w:pPr>
        <w:pStyle w:val="RFPdefaultalternative"/>
      </w:pPr>
      <w:r w:rsidRPr="00A15289">
        <w:t>Alternative</w:t>
      </w:r>
    </w:p>
    <w:p w:rsidR="00174270" w:rsidRDefault="004C3A37">
      <w:pPr>
        <w:pStyle w:val="StyleRFPBodyboldheaderTopSinglesolidlineAuto05pt"/>
      </w:pPr>
      <w:r>
        <w:t>F</w:t>
      </w:r>
      <w:r w:rsidRPr="00A15289">
        <w:t>loor</w:t>
      </w:r>
      <w:r>
        <w:t>-L</w:t>
      </w:r>
      <w:r w:rsidRPr="00A15289">
        <w:t xml:space="preserve">evel </w:t>
      </w:r>
      <w:r>
        <w:t>H</w:t>
      </w:r>
      <w:r w:rsidRPr="00A15289">
        <w:t>eating</w:t>
      </w:r>
    </w:p>
    <w:p w:rsidR="004C3A37" w:rsidRPr="004E4869" w:rsidRDefault="004C3A37" w:rsidP="004C3A37">
      <w:pPr>
        <w:pStyle w:val="BodyText"/>
        <w:keepNext/>
        <w:keepLines/>
        <w:pBdr>
          <w:top w:val="single" w:sz="4" w:space="4" w:color="auto"/>
          <w:left w:val="single" w:sz="4" w:space="4" w:color="auto"/>
          <w:bottom w:val="single" w:sz="4" w:space="4" w:color="auto"/>
          <w:right w:val="single" w:sz="4" w:space="4" w:color="auto"/>
        </w:pBdr>
        <w:spacing w:after="0"/>
      </w:pPr>
      <w:r>
        <w:t>Sufficient floor-level heaters shall be provided to evenly supply heated forced air</w:t>
      </w:r>
      <w:r w:rsidRPr="00603D99">
        <w:t xml:space="preserve">. </w:t>
      </w:r>
      <w:r>
        <w:t>Control of the floor-level heating shall be through the main heating system electronic control.</w:t>
      </w:r>
    </w:p>
    <w:p w:rsidR="00174270" w:rsidRDefault="00174270">
      <w:pPr>
        <w:pStyle w:val="RFPheading"/>
        <w:rPr>
          <w:rStyle w:val="Emphasis"/>
          <w:rFonts w:ascii="Times New Roman" w:hAnsi="Times New Roman"/>
          <w:color w:val="auto"/>
        </w:rPr>
      </w:pPr>
    </w:p>
    <w:p w:rsidR="00CF3C36" w:rsidRPr="008B6BFB" w:rsidRDefault="00CF3C36" w:rsidP="00CF3C36">
      <w:pPr>
        <w:pStyle w:val="RFPdefaultalternative"/>
      </w:pPr>
      <w:r w:rsidRPr="00A15289">
        <w:t>Alternative</w:t>
      </w:r>
    </w:p>
    <w:p w:rsidR="00174270" w:rsidRDefault="00CF3C36">
      <w:pPr>
        <w:pStyle w:val="StyleRFPBodyboldheaderTopSinglesolidlineAuto05pt"/>
      </w:pPr>
      <w:r w:rsidRPr="00A15289">
        <w:t>Forced</w:t>
      </w:r>
      <w:r>
        <w:t>-A</w:t>
      </w:r>
      <w:r w:rsidRPr="00A15289">
        <w:t xml:space="preserve">ir </w:t>
      </w:r>
      <w:r>
        <w:t>F</w:t>
      </w:r>
      <w:r w:rsidRPr="00A15289">
        <w:t>loor</w:t>
      </w:r>
      <w:r>
        <w:t>-L</w:t>
      </w:r>
      <w:r w:rsidRPr="00A15289">
        <w:t xml:space="preserve">evel </w:t>
      </w:r>
      <w:r>
        <w:t>H</w:t>
      </w:r>
      <w:r w:rsidRPr="00A15289">
        <w:t>eating</w:t>
      </w:r>
    </w:p>
    <w:p w:rsidR="00CF3C36" w:rsidRDefault="00CF3C36" w:rsidP="00F23FE5">
      <w:pPr>
        <w:pStyle w:val="BodyText"/>
        <w:keepNext/>
        <w:keepLines/>
        <w:pBdr>
          <w:top w:val="single" w:sz="4" w:space="4" w:color="auto"/>
          <w:left w:val="single" w:sz="4" w:space="4" w:color="auto"/>
          <w:bottom w:val="single" w:sz="4" w:space="4" w:color="auto"/>
          <w:right w:val="single" w:sz="4" w:space="4" w:color="auto"/>
        </w:pBdr>
        <w:spacing w:after="0"/>
      </w:pPr>
      <w:r>
        <w:t xml:space="preserve">Sufficient floor-level heaters shall be provided to evenly supply heated forced air through floor ducts across the length of </w:t>
      </w:r>
      <w:r w:rsidR="00C212F9">
        <w:t xml:space="preserve">the </w:t>
      </w:r>
      <w:r>
        <w:t>bus. Floor ducts may be discontinued at the upper level, but additional provisions to prevent cold floors and ensure temperature uniformity shall be included. Control of the floor-level heating shall be through the main heating system electronic control.</w:t>
      </w:r>
    </w:p>
    <w:p w:rsidR="00CF3C36"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A15289">
        <w:t>Alternative</w:t>
      </w:r>
    </w:p>
    <w:p w:rsidR="00174270" w:rsidRDefault="00CF3C36">
      <w:pPr>
        <w:pStyle w:val="StyleRFPBodyboldheaderTopSinglesolidlineAuto05pt"/>
      </w:pPr>
      <w:r w:rsidRPr="00A15289">
        <w:t xml:space="preserve">Convector </w:t>
      </w:r>
      <w:r>
        <w:t>A</w:t>
      </w:r>
      <w:r w:rsidRPr="00A15289">
        <w:t xml:space="preserve">ir </w:t>
      </w:r>
      <w:r>
        <w:t>F</w:t>
      </w:r>
      <w:r w:rsidRPr="00A15289">
        <w:t>loor</w:t>
      </w:r>
      <w:r>
        <w:t>-L</w:t>
      </w:r>
      <w:r w:rsidRPr="00A15289">
        <w:t xml:space="preserve">evel </w:t>
      </w:r>
      <w:r>
        <w:t>H</w:t>
      </w:r>
      <w:r w:rsidRPr="00A15289">
        <w:t>eating</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A15289">
        <w:t>Sufficient floor</w:t>
      </w:r>
      <w:r>
        <w:t>-</w:t>
      </w:r>
      <w:r w:rsidRPr="00A15289">
        <w:t xml:space="preserve">level heaters shall be provided that evenly supply convector air across the length of </w:t>
      </w:r>
      <w:r>
        <w:t xml:space="preserve">the </w:t>
      </w:r>
      <w:r w:rsidRPr="00A15289">
        <w:t>bus. Control of the floor</w:t>
      </w:r>
      <w:r>
        <w:t>-</w:t>
      </w:r>
      <w:r w:rsidRPr="00A15289">
        <w:t>level heating shall be through the main heating system</w:t>
      </w:r>
      <w:r>
        <w:t>’s</w:t>
      </w:r>
      <w:r w:rsidRPr="00A15289">
        <w:t xml:space="preserve"> electronic control.</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A15289">
        <w:t>Alternative</w:t>
      </w:r>
    </w:p>
    <w:p w:rsidR="00174270" w:rsidRDefault="00CF3C36">
      <w:pPr>
        <w:pStyle w:val="StyleRFPBodyboldheaderTopSinglesolidlineAuto05pt"/>
      </w:pPr>
      <w:r w:rsidRPr="00A15289">
        <w:t xml:space="preserve">Warm </w:t>
      </w:r>
      <w:r>
        <w:t>W</w:t>
      </w:r>
      <w:r w:rsidRPr="00A15289">
        <w:t xml:space="preserve">all </w:t>
      </w:r>
      <w:r>
        <w:t>H</w:t>
      </w:r>
      <w:r w:rsidRPr="00A15289">
        <w:t>eating</w:t>
      </w:r>
    </w:p>
    <w:p w:rsidR="00CF3C36" w:rsidRDefault="00CF3C36" w:rsidP="00CF3C36">
      <w:pPr>
        <w:pStyle w:val="BodyText"/>
        <w:pBdr>
          <w:top w:val="single" w:sz="4" w:space="4" w:color="auto"/>
          <w:left w:val="single" w:sz="4" w:space="4" w:color="auto"/>
          <w:bottom w:val="single" w:sz="4" w:space="4" w:color="auto"/>
          <w:right w:val="single" w:sz="4" w:space="4" w:color="auto"/>
        </w:pBdr>
      </w:pPr>
      <w:r>
        <w:t>Sufficient heaters shall be provided with ducting to blow warm air upward through a cavity in the wall and discharge the warm air at the base of the windows. Control of the warm wall heating shall be through the main heating system electronic control.</w:t>
      </w:r>
    </w:p>
    <w:p w:rsidR="00F06B97" w:rsidRPr="00A0181E" w:rsidRDefault="00F06B97" w:rsidP="00CE2C4B">
      <w:pPr>
        <w:pStyle w:val="RFPheading2TS"/>
        <w:suppressAutoHyphens/>
      </w:pPr>
      <w:bookmarkStart w:id="1781" w:name="_Toc330277288"/>
      <w:r>
        <w:t>Commuter Coach</w:t>
      </w:r>
      <w:bookmarkEnd w:id="1781"/>
    </w:p>
    <w:p w:rsidR="00A0181E" w:rsidRPr="00FB6D8E" w:rsidRDefault="00A0181E" w:rsidP="00F23FE5">
      <w:pPr>
        <w:pStyle w:val="BodyText"/>
      </w:pPr>
      <w:r w:rsidRPr="00A0181E">
        <w:t>Sufficient heaters shall be provided with ducting to blow warm air upward through a cavity in the wall and discharge the warm air at the base of the windows. Control of the warm wall heating shall be through the main heating system electronic control.</w:t>
      </w:r>
    </w:p>
    <w:p w:rsidR="00CF3C36" w:rsidRDefault="00CF3C36" w:rsidP="00CF3C36">
      <w:pPr>
        <w:pStyle w:val="RFPdivider"/>
        <w:suppressAutoHyphens/>
      </w:pPr>
      <w:r>
        <w:t>EXTERIOR PANELS, FINISHES and Exterior Lighting</w:t>
      </w:r>
    </w:p>
    <w:p w:rsidR="00CF3C36" w:rsidRDefault="00CF3C36" w:rsidP="00CF3C36">
      <w:pPr>
        <w:pStyle w:val="RFPheading1TS"/>
      </w:pPr>
      <w:bookmarkStart w:id="1782" w:name="_Toc257814935"/>
      <w:bookmarkStart w:id="1783" w:name="_Toc320086847"/>
      <w:bookmarkStart w:id="1784" w:name="_Toc330277290"/>
      <w:r>
        <w:t>Design</w:t>
      </w:r>
      <w:bookmarkEnd w:id="1782"/>
      <w:bookmarkEnd w:id="1783"/>
      <w:bookmarkEnd w:id="1784"/>
    </w:p>
    <w:p w:rsidR="00CF3C36" w:rsidRDefault="00CF3C36" w:rsidP="00CF3C36">
      <w:pPr>
        <w:pStyle w:val="BodyText"/>
      </w:pPr>
      <w:r w:rsidRPr="00297AF1">
        <w:t>The bus shall have a clean, smooth, simple design, primarily derived from bus performance requirements and passenger service criteria.</w:t>
      </w:r>
      <w:r w:rsidR="00C82663">
        <w:t xml:space="preserve"> </w:t>
      </w:r>
      <w:r w:rsidRPr="00297AF1">
        <w:t>The exterior and body features, including grilles and louvers, shall be shaped to facilitate cleaning by automatic bus washers without snagging washer brushes.</w:t>
      </w:r>
      <w:r w:rsidR="00C82663">
        <w:t xml:space="preserve"> </w:t>
      </w:r>
      <w:r w:rsidRPr="00297AF1">
        <w:t>Water and dirt sha</w:t>
      </w:r>
      <w:r w:rsidR="00C82663">
        <w:t>ll not be retained in or on any</w:t>
      </w:r>
      <w:r w:rsidRPr="00297AF1">
        <w:t>body feature to freeze or bleed out onto the bus after leaving the washer.</w:t>
      </w:r>
      <w:r w:rsidR="00C82663">
        <w:t xml:space="preserve"> </w:t>
      </w:r>
      <w:r w:rsidRPr="00297AF1">
        <w:t>The body and windows shall be sealed to prevent leaking of air, dust or water under normal operating conditions and during cleaning in automatic bus washers for the service life of the bus.</w:t>
      </w:r>
    </w:p>
    <w:p w:rsidR="00CF3C36" w:rsidRDefault="00CF3C36" w:rsidP="00CF3C36">
      <w:pPr>
        <w:pStyle w:val="BodyText"/>
      </w:pPr>
      <w:r w:rsidRPr="00297AF1">
        <w:t>Exterior panels shall be sufficiently stiff to minimize vibration, drumming or flexing while the bus is in service.</w:t>
      </w:r>
      <w:r w:rsidR="00C82663">
        <w:t xml:space="preserve"> </w:t>
      </w:r>
      <w:r w:rsidRPr="00297AF1">
        <w:t>When panels are lapped, the upper and forward panels shall act as a watershed.</w:t>
      </w:r>
      <w:r w:rsidR="00C82663">
        <w:t xml:space="preserve"> </w:t>
      </w:r>
      <w:r w:rsidRPr="00297AF1">
        <w:t>However</w:t>
      </w:r>
      <w:r>
        <w:t>,</w:t>
      </w:r>
      <w:r w:rsidRPr="00297AF1">
        <w:t xml:space="preserve"> if entry of moisture into </w:t>
      </w:r>
      <w:r>
        <w:t xml:space="preserve">the </w:t>
      </w:r>
      <w:r w:rsidRPr="00297AF1">
        <w:t xml:space="preserve">interior of </w:t>
      </w:r>
      <w:r>
        <w:t xml:space="preserve">the </w:t>
      </w:r>
      <w:r w:rsidRPr="00297AF1">
        <w:t>vehicle is prevented by other means, then rear cap panels may be lapped otherwise. The windows, hatches and doors shall be ab</w:t>
      </w:r>
      <w:r>
        <w:t xml:space="preserve">le to be sealed. Accumulation </w:t>
      </w:r>
      <w:r w:rsidRPr="00297AF1">
        <w:t>of spray and splash generated by the bus</w:t>
      </w:r>
      <w:r>
        <w:t>’s</w:t>
      </w:r>
      <w:r w:rsidRPr="00297AF1">
        <w:t xml:space="preserve"> wheels shall be minimized on windows and mirrors.</w:t>
      </w:r>
    </w:p>
    <w:p w:rsidR="00CF3C36" w:rsidRPr="00297AF1" w:rsidRDefault="00CF3C36" w:rsidP="00CF3C36">
      <w:pPr>
        <w:pStyle w:val="RFPheading2TS"/>
        <w:suppressAutoHyphens/>
      </w:pPr>
      <w:bookmarkStart w:id="1785" w:name="_Toc257814936"/>
      <w:bookmarkStart w:id="1786" w:name="_Toc320086848"/>
      <w:bookmarkStart w:id="1787" w:name="_Toc330277291"/>
      <w:r w:rsidRPr="00297AF1">
        <w:t>Materials</w:t>
      </w:r>
      <w:bookmarkEnd w:id="1785"/>
      <w:bookmarkEnd w:id="1786"/>
      <w:bookmarkEnd w:id="1787"/>
    </w:p>
    <w:p w:rsidR="00CF3C36" w:rsidRDefault="00CF3C36" w:rsidP="00CF3C36">
      <w:pPr>
        <w:pStyle w:val="BodyText"/>
      </w:pPr>
      <w:r w:rsidRPr="00297AF1">
        <w:t>Body materials shall be selected and the body fabricated to reduce maintenance, extend durability and provide consistency of appearance throughout the service life of the bus.</w:t>
      </w:r>
      <w:r w:rsidR="00C82663">
        <w:t xml:space="preserve"> </w:t>
      </w:r>
      <w:r w:rsidRPr="00297AF1">
        <w:t>Detailing shall be kept simple</w:t>
      </w:r>
      <w:r>
        <w:t>, and</w:t>
      </w:r>
      <w:r w:rsidRPr="00297AF1">
        <w:t xml:space="preserve"> add-on devices and trim</w:t>
      </w:r>
      <w:r w:rsidR="00C82663">
        <w:t xml:space="preserve"> </w:t>
      </w:r>
      <w:r w:rsidRPr="00297AF1">
        <w:t>shall be minimized and integrated into the basic design.</w:t>
      </w:r>
    </w:p>
    <w:p w:rsidR="00CF3C36" w:rsidRDefault="00CF3C36" w:rsidP="00CF3C36">
      <w:pPr>
        <w:pStyle w:val="RFPdefaultalternative"/>
      </w:pPr>
      <w:r w:rsidRPr="004E45D1">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No requirement for protection against graffiti/vandalism for body material surfaces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E45D1">
        <w:t>Alternative</w:t>
      </w:r>
    </w:p>
    <w:p w:rsidR="00CF3C36" w:rsidRPr="002C50D5" w:rsidRDefault="00CF3C36" w:rsidP="00CF3C36">
      <w:pPr>
        <w:pStyle w:val="BodyText"/>
        <w:pBdr>
          <w:top w:val="single" w:sz="4" w:space="4" w:color="auto"/>
          <w:left w:val="single" w:sz="4" w:space="4" w:color="auto"/>
          <w:bottom w:val="single" w:sz="4" w:space="4" w:color="auto"/>
          <w:right w:val="single" w:sz="4" w:space="4" w:color="auto"/>
        </w:pBdr>
      </w:pPr>
      <w:r w:rsidRPr="002C50D5">
        <w:t>Requirements for protection against graffiti/vandalism for body material surfaces</w:t>
      </w:r>
      <w:r>
        <w:t>.</w:t>
      </w:r>
    </w:p>
    <w:p w:rsidR="00CF3C36" w:rsidRPr="006B167D" w:rsidRDefault="00CF3C36" w:rsidP="00CF3C36">
      <w:pPr>
        <w:pStyle w:val="RFPheading2TS"/>
        <w:suppressAutoHyphens/>
      </w:pPr>
      <w:bookmarkStart w:id="1788" w:name="_Toc257814937"/>
      <w:bookmarkStart w:id="1789" w:name="_Toc257816800"/>
      <w:bookmarkStart w:id="1790" w:name="_Toc257817299"/>
      <w:bookmarkStart w:id="1791" w:name="_Toc257817767"/>
      <w:bookmarkStart w:id="1792" w:name="_Toc257814938"/>
      <w:bookmarkStart w:id="1793" w:name="_Toc320086849"/>
      <w:bookmarkStart w:id="1794" w:name="_Toc330277292"/>
      <w:bookmarkEnd w:id="1788"/>
      <w:bookmarkEnd w:id="1789"/>
      <w:bookmarkEnd w:id="1790"/>
      <w:bookmarkEnd w:id="1791"/>
      <w:r w:rsidRPr="006B167D">
        <w:t>Roof</w:t>
      </w:r>
      <w:r>
        <w:t>-M</w:t>
      </w:r>
      <w:r w:rsidRPr="006B167D">
        <w:t xml:space="preserve">ounted </w:t>
      </w:r>
      <w:bookmarkEnd w:id="1792"/>
      <w:r>
        <w:t>E</w:t>
      </w:r>
      <w:r w:rsidRPr="006B167D">
        <w:t>quipment</w:t>
      </w:r>
      <w:bookmarkEnd w:id="1793"/>
      <w:r>
        <w:t xml:space="preserve"> (T</w:t>
      </w:r>
      <w:r w:rsidR="00F06B97">
        <w:t xml:space="preserve">ransit </w:t>
      </w:r>
      <w:r>
        <w:t>C</w:t>
      </w:r>
      <w:r w:rsidR="00F06B97">
        <w:t>oach</w:t>
      </w:r>
      <w:r>
        <w:t>)</w:t>
      </w:r>
      <w:bookmarkEnd w:id="1794"/>
    </w:p>
    <w:p w:rsidR="00CF3C36" w:rsidRDefault="00CF3C36" w:rsidP="00CF3C36">
      <w:pPr>
        <w:pStyle w:val="BodyText"/>
      </w:pPr>
      <w:r w:rsidRPr="006B167D">
        <w:t>A non-skid</w:t>
      </w:r>
      <w:r>
        <w:t>,</w:t>
      </w:r>
      <w:r w:rsidRPr="006B167D">
        <w:t xml:space="preserve"> clearly marked walkway</w:t>
      </w:r>
      <w:r>
        <w:t xml:space="preserve"> or </w:t>
      </w:r>
      <w:r w:rsidRPr="006B167D">
        <w:t xml:space="preserve">steps shall be incorporated on the roof </w:t>
      </w:r>
      <w:r>
        <w:t xml:space="preserve">to provide </w:t>
      </w:r>
      <w:r w:rsidRPr="006B167D">
        <w:t xml:space="preserve">access to equipment without damaging any system or bus paneling. </w:t>
      </w:r>
    </w:p>
    <w:p w:rsidR="00CF3C36" w:rsidRDefault="00CF3C36" w:rsidP="00CF3C36">
      <w:pPr>
        <w:pStyle w:val="RFPheading1TS"/>
      </w:pPr>
      <w:bookmarkStart w:id="1795" w:name="_Toc257814939"/>
      <w:bookmarkStart w:id="1796" w:name="_Toc320086850"/>
      <w:bookmarkStart w:id="1797" w:name="_Toc330277293"/>
      <w:r>
        <w:t xml:space="preserve">Pedestrian </w:t>
      </w:r>
      <w:bookmarkEnd w:id="1795"/>
      <w:r>
        <w:t>Safety</w:t>
      </w:r>
      <w:bookmarkEnd w:id="1796"/>
      <w:bookmarkEnd w:id="1797"/>
    </w:p>
    <w:p w:rsidR="00CF3C36" w:rsidRDefault="00CF3C36" w:rsidP="00CF3C36">
      <w:pPr>
        <w:pStyle w:val="BodyText"/>
      </w:pPr>
      <w:r>
        <w:t>Exterior protrusions along the side and front of the bus greater than ½ in. and within 80 in. of the ground shall have a radius no less than the amount of the protrusion. The exterior rearview mirrors, cameras and required lights and reflectors are exempt from the protrusion requirement. Advertising frames shall protrude no more than ⅞ in. from the body surface. Grilles, doors, bumpers and other features on the sides and rear of the bus shall be designed to minimize toeholds or handholds.</w:t>
      </w:r>
    </w:p>
    <w:p w:rsidR="00CF3C36" w:rsidRDefault="00CF3C36" w:rsidP="00CF3C36">
      <w:pPr>
        <w:pStyle w:val="BodyText"/>
      </w:pPr>
      <w:r>
        <w:t>E</w:t>
      </w:r>
      <w:r w:rsidRPr="007C68CA">
        <w:t>xterior pro</w:t>
      </w:r>
      <w:r>
        <w:t>trusions shall not cause a line-of-</w:t>
      </w:r>
      <w:r w:rsidRPr="007C68CA">
        <w:t>sight blockage for the driver.</w:t>
      </w:r>
    </w:p>
    <w:p w:rsidR="00CF3C36" w:rsidRDefault="00CF3C36" w:rsidP="00CF3C36">
      <w:pPr>
        <w:pStyle w:val="RFPheading1TS"/>
      </w:pPr>
      <w:bookmarkStart w:id="1798" w:name="_Toc257814940"/>
      <w:bookmarkStart w:id="1799" w:name="_Toc320086851"/>
      <w:bookmarkStart w:id="1800" w:name="_Toc330277294"/>
      <w:r>
        <w:t xml:space="preserve">Repair and </w:t>
      </w:r>
      <w:bookmarkEnd w:id="1798"/>
      <w:r>
        <w:t>Replacement</w:t>
      </w:r>
      <w:bookmarkEnd w:id="1799"/>
      <w:bookmarkEnd w:id="1800"/>
    </w:p>
    <w:p w:rsidR="00CF3C36" w:rsidRDefault="00CF3C36" w:rsidP="00CF3C36">
      <w:pPr>
        <w:pStyle w:val="RFPheading2TS"/>
        <w:suppressAutoHyphens/>
      </w:pPr>
      <w:bookmarkStart w:id="1801" w:name="_Toc257814941"/>
      <w:bookmarkStart w:id="1802" w:name="_Toc320086852"/>
      <w:bookmarkStart w:id="1803" w:name="_Toc330277295"/>
      <w:r>
        <w:t xml:space="preserve">Side Body </w:t>
      </w:r>
      <w:bookmarkEnd w:id="1801"/>
      <w:r>
        <w:t>Panels</w:t>
      </w:r>
      <w:bookmarkEnd w:id="1802"/>
      <w:r>
        <w:t xml:space="preserve"> (T</w:t>
      </w:r>
      <w:r w:rsidR="00F06B97">
        <w:t xml:space="preserve">ransit </w:t>
      </w:r>
      <w:r>
        <w:t>C</w:t>
      </w:r>
      <w:r w:rsidR="00F06B97">
        <w:t>oach</w:t>
      </w:r>
      <w:r>
        <w:t>)</w:t>
      </w:r>
      <w:bookmarkEnd w:id="1803"/>
    </w:p>
    <w:p w:rsidR="00CF3C36" w:rsidRDefault="00CF3C36" w:rsidP="00CF3C36">
      <w:pPr>
        <w:pStyle w:val="BodyText"/>
      </w:pPr>
      <w:r>
        <w:t>Structural elements supporting exterior body panels shall allow side body panels below the windows to be repaired in lengths not greater than 12.5</w:t>
      </w:r>
      <w:r w:rsidRPr="009750E2">
        <w:t xml:space="preserve"> ft</w:t>
      </w:r>
      <w:r>
        <w:t>.</w:t>
      </w:r>
    </w:p>
    <w:p w:rsidR="00CF3C36" w:rsidRDefault="00CF3C36" w:rsidP="00CF3C36">
      <w:pPr>
        <w:pStyle w:val="RFPdefaultalternative"/>
      </w:pPr>
      <w:r w:rsidRPr="004E45D1">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Standard attachment of side body panels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E45D1">
        <w:t>Alternative</w:t>
      </w:r>
    </w:p>
    <w:p w:rsidR="00174270" w:rsidRDefault="00CF3C36">
      <w:pPr>
        <w:pStyle w:val="StyleRFPBodyboldheaderTopSinglesolidlineAuto05pt"/>
      </w:pPr>
      <w:r>
        <w:t>Easily Replaceable Lower Side Body Panels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The lower section (approximately 17.5 in.) of the side body panels (low-floor buses) or skirt panels (high-floor buses) shall be made of impact-resistant material and shall be easily and quickly replaceable.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4E45D1">
        <w:t>Alternative</w:t>
      </w:r>
    </w:p>
    <w:p w:rsidR="00174270" w:rsidRDefault="00CF3C36">
      <w:pPr>
        <w:pStyle w:val="StyleRFPBodyboldheaderTopSinglesolidlineAuto05pt"/>
      </w:pPr>
      <w:r>
        <w:t xml:space="preserve">Easily Replaceable Full-Height Side Body Panels </w:t>
      </w:r>
    </w:p>
    <w:p w:rsidR="00CF3C36" w:rsidRDefault="00C212F9" w:rsidP="00CF3C36">
      <w:pPr>
        <w:pStyle w:val="BodyText"/>
        <w:pBdr>
          <w:top w:val="single" w:sz="4" w:space="4" w:color="auto"/>
          <w:left w:val="single" w:sz="4" w:space="4" w:color="auto"/>
          <w:bottom w:val="single" w:sz="4" w:space="4" w:color="auto"/>
          <w:right w:val="single" w:sz="4" w:space="4" w:color="auto"/>
        </w:pBdr>
      </w:pPr>
      <w:r>
        <w:t>F</w:t>
      </w:r>
      <w:r w:rsidR="00CF3C36">
        <w:t>ull-height side body panels between the window and floor shall be easily and quickly replaceable in sections.</w:t>
      </w:r>
    </w:p>
    <w:p w:rsidR="00CF3C36" w:rsidRDefault="00CF3C36" w:rsidP="00CF3C36">
      <w:pPr>
        <w:pStyle w:val="RFPheading2TS"/>
        <w:suppressAutoHyphens/>
      </w:pPr>
      <w:bookmarkStart w:id="1804" w:name="_Toc330277296"/>
      <w:r>
        <w:t>Side Body Panels (C</w:t>
      </w:r>
      <w:r w:rsidR="00F06B97">
        <w:t xml:space="preserve">ommuter </w:t>
      </w:r>
      <w:r>
        <w:t>C</w:t>
      </w:r>
      <w:r w:rsidR="00F06B97">
        <w:t>oach</w:t>
      </w:r>
      <w:r>
        <w:t>)</w:t>
      </w:r>
      <w:bookmarkEnd w:id="1804"/>
    </w:p>
    <w:p w:rsidR="00CF3C36" w:rsidRPr="008B6BFB" w:rsidRDefault="00CF3C36" w:rsidP="00CF3C36">
      <w:pPr>
        <w:pStyle w:val="BodyText"/>
      </w:pPr>
      <w:r>
        <w:t xml:space="preserve">Structural elements supporting exterior body panels shall allow side body panels below the windows to be </w:t>
      </w:r>
      <w:r w:rsidRPr="004B1377">
        <w:t>repaired</w:t>
      </w:r>
      <w:r>
        <w:t>.</w:t>
      </w:r>
    </w:p>
    <w:p w:rsidR="00CF3C36" w:rsidRDefault="00CF3C36" w:rsidP="00CF3C36">
      <w:pPr>
        <w:pStyle w:val="RFPheading1TS"/>
      </w:pPr>
      <w:bookmarkStart w:id="1805" w:name="_Toc257814942"/>
      <w:bookmarkStart w:id="1806" w:name="_Toc320086853"/>
      <w:bookmarkStart w:id="1807" w:name="_Toc330277297"/>
      <w:r>
        <w:t xml:space="preserve">Rain </w:t>
      </w:r>
      <w:bookmarkEnd w:id="1805"/>
      <w:r>
        <w:t>Gutters</w:t>
      </w:r>
      <w:bookmarkEnd w:id="1806"/>
      <w:bookmarkEnd w:id="1807"/>
    </w:p>
    <w:p w:rsidR="00CF3C36" w:rsidRDefault="00CF3C36" w:rsidP="00CF3C36">
      <w:pPr>
        <w:pStyle w:val="BodyText"/>
      </w:pPr>
      <w:r>
        <w:t>Rain gutters shall be provided to prevent water flowing from the roof onto the passenger doors and driver’s side window. When the bus is decelerated, the gutters shall not drain onto the windshield, driver’s side window or door boarding area. Cross</w:t>
      </w:r>
      <w:r w:rsidR="00C82663">
        <w:t xml:space="preserve"> </w:t>
      </w:r>
      <w:r>
        <w:t>sections of the gutters shall be adequate for proper operation.</w:t>
      </w:r>
    </w:p>
    <w:p w:rsidR="00CF3C36" w:rsidRDefault="00CF3C36" w:rsidP="00CF3C36">
      <w:pPr>
        <w:pStyle w:val="RFPheading1TS"/>
      </w:pPr>
      <w:bookmarkStart w:id="1808" w:name="_Toc257814943"/>
      <w:bookmarkStart w:id="1809" w:name="_Toc320086854"/>
      <w:bookmarkStart w:id="1810" w:name="_Toc330277298"/>
      <w:r>
        <w:t xml:space="preserve">License Plate </w:t>
      </w:r>
      <w:bookmarkEnd w:id="1808"/>
      <w:r>
        <w:t>Provisions</w:t>
      </w:r>
      <w:bookmarkEnd w:id="1809"/>
      <w:bookmarkEnd w:id="1810"/>
    </w:p>
    <w:p w:rsidR="00CF3C36" w:rsidRDefault="00CF3C36" w:rsidP="00CF3C36">
      <w:pPr>
        <w:pStyle w:val="BodyText"/>
      </w:pPr>
      <w:r>
        <w:t xml:space="preserve">Provisions shall be made to mount standard-size U.S./Canada license plates per SAE J686 on the </w:t>
      </w:r>
      <w:r w:rsidRPr="007C68CA">
        <w:t>front and rear of the bus.</w:t>
      </w:r>
      <w:r>
        <w:t xml:space="preserve"> These provisions shall direct-</w:t>
      </w:r>
      <w:r w:rsidRPr="007C68CA">
        <w:t xml:space="preserve">mount or recess the license plates so that they </w:t>
      </w:r>
      <w:r>
        <w:t>can be cleaned by automatic bus-</w:t>
      </w:r>
      <w:r w:rsidRPr="007C68CA">
        <w:t>washing equipment without being caught by the brushes.</w:t>
      </w:r>
      <w:r w:rsidR="00C82663">
        <w:t xml:space="preserve"> </w:t>
      </w:r>
      <w:r w:rsidRPr="007C68CA">
        <w:t>The rear license plate provision shall be illuminated per SAE J587.</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No plate or holder provision is required</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F</w:t>
      </w:r>
      <w:r w:rsidRPr="002C50D5">
        <w:t xml:space="preserve">ront </w:t>
      </w:r>
      <w:r>
        <w:t>P</w:t>
      </w:r>
      <w:r w:rsidRPr="002C50D5">
        <w:t xml:space="preserve">late or </w:t>
      </w:r>
      <w:r>
        <w:t>H</w:t>
      </w:r>
      <w:r w:rsidRPr="002C50D5">
        <w:t xml:space="preserve">older is </w:t>
      </w:r>
      <w:proofErr w:type="gramStart"/>
      <w:r>
        <w:t>R</w:t>
      </w:r>
      <w:r w:rsidRPr="002C50D5">
        <w:t>equired</w:t>
      </w:r>
      <w:proofErr w:type="gramEnd"/>
    </w:p>
    <w:p w:rsidR="00CF3C36" w:rsidRDefault="00CF3C36" w:rsidP="00CF3C36">
      <w:pPr>
        <w:pStyle w:val="BodyText"/>
        <w:pBdr>
          <w:top w:val="single" w:sz="4" w:space="4" w:color="auto"/>
          <w:left w:val="single" w:sz="4" w:space="4" w:color="auto"/>
          <w:bottom w:val="single" w:sz="4" w:space="4" w:color="auto"/>
          <w:right w:val="single" w:sz="4" w:space="4" w:color="auto"/>
        </w:pBdr>
      </w:pPr>
      <w:r>
        <w:t>Location to be provided to OEM.</w:t>
      </w:r>
    </w:p>
    <w:p w:rsidR="00CF3C36" w:rsidRDefault="00CF3C36" w:rsidP="00CF3C36">
      <w:pPr>
        <w:pStyle w:val="RFPheading2TS"/>
        <w:suppressAutoHyphens/>
      </w:pPr>
      <w:bookmarkStart w:id="1811" w:name="_Toc257814944"/>
      <w:bookmarkStart w:id="1812" w:name="_Toc320086855"/>
      <w:bookmarkStart w:id="1813" w:name="_Toc330277299"/>
      <w:r>
        <w:t>Rub rails</w:t>
      </w:r>
      <w:bookmarkEnd w:id="1811"/>
      <w:bookmarkEnd w:id="1812"/>
      <w:bookmarkEnd w:id="1813"/>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No requirement for rub rails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Requirement for Rub Rails</w:t>
      </w:r>
    </w:p>
    <w:p w:rsidR="00CF3C36" w:rsidRDefault="00CF3C36" w:rsidP="00F23FE5">
      <w:pPr>
        <w:pStyle w:val="BodyText"/>
        <w:keepNext/>
        <w:keepLines/>
        <w:pBdr>
          <w:top w:val="single" w:sz="4" w:space="4" w:color="auto"/>
          <w:left w:val="single" w:sz="4" w:space="4" w:color="auto"/>
          <w:bottom w:val="single" w:sz="4" w:space="4" w:color="auto"/>
          <w:right w:val="single" w:sz="4" w:space="4" w:color="auto"/>
        </w:pBdr>
      </w:pPr>
      <w:r>
        <w:t xml:space="preserve">Rub rails composed of flexible, resilient material shall be provided to protect both sides of the bus body from damage caused by minor sideswipe accidents with automobiles. Rub rails shall have vertical dimensions of no less than 2 </w:t>
      </w:r>
      <w:r w:rsidRPr="007C68CA">
        <w:t>in</w:t>
      </w:r>
      <w:r>
        <w:t>. (</w:t>
      </w:r>
      <w:r w:rsidRPr="007C68CA">
        <w:t>50 mm</w:t>
      </w:r>
      <w:r>
        <w:t>)</w:t>
      </w:r>
      <w:r w:rsidRPr="007C68CA">
        <w:t xml:space="preserve"> with the centerline no higher than 35 in</w:t>
      </w:r>
      <w:r>
        <w:t xml:space="preserve">. </w:t>
      </w:r>
      <w:r w:rsidRPr="007C68CA">
        <w:t xml:space="preserve">above the ground between the </w:t>
      </w:r>
      <w:proofErr w:type="spellStart"/>
      <w:r w:rsidRPr="007C68CA">
        <w:t>wheelwells</w:t>
      </w:r>
      <w:proofErr w:type="spellEnd"/>
      <w:r w:rsidRPr="007C68CA">
        <w:t>.</w:t>
      </w:r>
      <w:r w:rsidR="00C82663">
        <w:t xml:space="preserve"> </w:t>
      </w:r>
      <w:r w:rsidRPr="007C68CA">
        <w:t xml:space="preserve">The </w:t>
      </w:r>
      <w:proofErr w:type="spellStart"/>
      <w:r w:rsidRPr="007C68CA">
        <w:t>rubrails</w:t>
      </w:r>
      <w:proofErr w:type="spellEnd"/>
      <w:r w:rsidRPr="007C68CA">
        <w:t xml:space="preserve"> shall withstand impacts of 200 </w:t>
      </w:r>
      <w:proofErr w:type="spellStart"/>
      <w:r w:rsidRPr="007C68CA">
        <w:t>ft-</w:t>
      </w:r>
      <w:r>
        <w:t>lbs</w:t>
      </w:r>
      <w:proofErr w:type="spellEnd"/>
      <w:r w:rsidR="00C82663">
        <w:t xml:space="preserve"> </w:t>
      </w:r>
      <w:r w:rsidRPr="007C68CA">
        <w:t>of energy from a steel-faced spherical missile no less than 9</w:t>
      </w:r>
      <w:r>
        <w:t> </w:t>
      </w:r>
      <w:r w:rsidRPr="007C68CA">
        <w:t>in</w:t>
      </w:r>
      <w:r>
        <w:t>.</w:t>
      </w:r>
      <w:r w:rsidRPr="007C68CA">
        <w:t xml:space="preserve"> in diameter and of a 500</w:t>
      </w:r>
      <w:r>
        <w:t>lb</w:t>
      </w:r>
      <w:r w:rsidRPr="007C68CA">
        <w:t xml:space="preserve">load applied anywhere along their length by a rigid plate 1 </w:t>
      </w:r>
      <w:proofErr w:type="spellStart"/>
      <w:r w:rsidRPr="007C68CA">
        <w:t>ft</w:t>
      </w:r>
      <w:proofErr w:type="spellEnd"/>
      <w:r w:rsidRPr="007C68CA">
        <w:t xml:space="preserve"> in length, wider than the </w:t>
      </w:r>
      <w:proofErr w:type="spellStart"/>
      <w:r w:rsidRPr="007C68CA">
        <w:t>rubrail</w:t>
      </w:r>
      <w:proofErr w:type="spellEnd"/>
      <w:r w:rsidRPr="007C68CA">
        <w:t xml:space="preserve">, and with </w:t>
      </w:r>
      <w:r>
        <w:t xml:space="preserve">a ¼ </w:t>
      </w:r>
      <w:r w:rsidRPr="007C68CA">
        <w:t>in</w:t>
      </w:r>
      <w:r>
        <w:t>.</w:t>
      </w:r>
      <w:r w:rsidRPr="007C68CA">
        <w:t xml:space="preserve"> end radii, with no visible damage to the </w:t>
      </w:r>
      <w:proofErr w:type="spellStart"/>
      <w:r w:rsidRPr="007C68CA">
        <w:t>rubrail</w:t>
      </w:r>
      <w:proofErr w:type="spellEnd"/>
      <w:r w:rsidRPr="007C68CA">
        <w:t>, retainer or supporting structure.</w:t>
      </w:r>
    </w:p>
    <w:p w:rsidR="00CF3C36" w:rsidRPr="00B038E5" w:rsidRDefault="00CF3C36" w:rsidP="00CF3C36">
      <w:pPr>
        <w:pStyle w:val="BodyText"/>
        <w:pBdr>
          <w:top w:val="single" w:sz="4" w:space="4" w:color="auto"/>
          <w:left w:val="single" w:sz="4" w:space="4" w:color="auto"/>
          <w:bottom w:val="single" w:sz="4" w:space="4" w:color="auto"/>
          <w:right w:val="single" w:sz="4" w:space="4" w:color="auto"/>
        </w:pBdr>
      </w:pPr>
      <w:r>
        <w:t>The rub rail may be discontinued at doorways, wheel wells and articulated joints if applicable. A damaged portion of the rub rail shall be replaceable without requiring removal or replacement of the entire rub rail.</w:t>
      </w:r>
    </w:p>
    <w:p w:rsidR="00CF3C36" w:rsidRPr="00B038E5" w:rsidRDefault="007F38E3" w:rsidP="00CF3C36">
      <w:pPr>
        <w:pStyle w:val="RFPnote"/>
      </w:pPr>
      <w:r w:rsidRPr="007F38E3">
        <w:rPr>
          <w:rStyle w:val="Noteboldlead-in"/>
        </w:rPr>
        <w:t>NOTE:</w:t>
      </w:r>
      <w:r w:rsidR="00CF3C36" w:rsidRPr="00B038E5">
        <w:t xml:space="preserve"> Installation of rub rails may preclude the installation and</w:t>
      </w:r>
      <w:r w:rsidR="00CF3C36">
        <w:t>/</w:t>
      </w:r>
      <w:r w:rsidR="00CF3C36" w:rsidRPr="00B038E5">
        <w:t>or size of exterior advertising signs or racks</w:t>
      </w:r>
      <w:r w:rsidR="00CF3C36">
        <w:t>.</w:t>
      </w:r>
    </w:p>
    <w:p w:rsidR="00CF3C36" w:rsidRDefault="00CF3C36" w:rsidP="00CF3C36">
      <w:pPr>
        <w:pStyle w:val="RFPheading1TS"/>
      </w:pPr>
      <w:bookmarkStart w:id="1814" w:name="_Toc257814945"/>
      <w:bookmarkStart w:id="1815" w:name="_Toc320086856"/>
      <w:bookmarkStart w:id="1816" w:name="_Toc330277300"/>
      <w:r>
        <w:t xml:space="preserve">Fender </w:t>
      </w:r>
      <w:bookmarkEnd w:id="1814"/>
      <w:r>
        <w:t>Skirts</w:t>
      </w:r>
      <w:bookmarkEnd w:id="1815"/>
      <w:bookmarkEnd w:id="1816"/>
    </w:p>
    <w:p w:rsidR="00CF3C36" w:rsidRPr="00D013FF" w:rsidRDefault="00CF3C36" w:rsidP="00CF3C36">
      <w:pPr>
        <w:pStyle w:val="RFPdefaultalternative"/>
      </w:pPr>
      <w:r w:rsidRPr="00D013FF">
        <w:t>Default</w:t>
      </w:r>
    </w:p>
    <w:p w:rsidR="00CF3C36" w:rsidRPr="00D013FF"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Features to minimize water spray from the bus in wet conditions shall be included in wheel housing design. Any fender skirts shall be easily replaceable. They shall be flexible if they extend beyond the allowable body width. Wheels and tires shall be removable with the fender skirts in place.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2C50D5" w:rsidRDefault="00CF3C36" w:rsidP="00CF3C36">
      <w:pPr>
        <w:pStyle w:val="BodyText"/>
        <w:pBdr>
          <w:top w:val="single" w:sz="4" w:space="4" w:color="auto"/>
          <w:left w:val="single" w:sz="4" w:space="4" w:color="auto"/>
          <w:bottom w:val="single" w:sz="4" w:space="4" w:color="auto"/>
          <w:right w:val="single" w:sz="4" w:space="4" w:color="auto"/>
        </w:pBdr>
      </w:pPr>
      <w:r w:rsidRPr="002C50D5">
        <w:t>No fender skirts required</w:t>
      </w:r>
      <w:r>
        <w:t>.</w:t>
      </w:r>
    </w:p>
    <w:p w:rsidR="00CF3C36" w:rsidRDefault="00CF3C36" w:rsidP="00CF3C36">
      <w:pPr>
        <w:pStyle w:val="RFPheading1TS"/>
      </w:pPr>
      <w:bookmarkStart w:id="1817" w:name="_Toc257814946"/>
      <w:bookmarkStart w:id="1818" w:name="_Toc320086857"/>
      <w:bookmarkStart w:id="1819" w:name="_Toc330277301"/>
      <w:r>
        <w:t xml:space="preserve">Wheel </w:t>
      </w:r>
      <w:bookmarkEnd w:id="1817"/>
      <w:bookmarkEnd w:id="1818"/>
      <w:r w:rsidR="00C212F9">
        <w:t xml:space="preserve">Covers </w:t>
      </w:r>
      <w:r>
        <w:t>(T</w:t>
      </w:r>
      <w:r w:rsidR="00F06B97">
        <w:t xml:space="preserve">ransit </w:t>
      </w:r>
      <w:r>
        <w:t>C</w:t>
      </w:r>
      <w:r w:rsidR="00F06B97">
        <w:t>oach</w:t>
      </w:r>
      <w:r>
        <w:t>)</w:t>
      </w:r>
      <w:bookmarkEnd w:id="1819"/>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Wheel covers not required</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2C50D5" w:rsidRDefault="00CF3C36" w:rsidP="00CF3C36">
      <w:pPr>
        <w:pStyle w:val="BodyText"/>
        <w:pBdr>
          <w:top w:val="single" w:sz="4" w:space="4" w:color="auto"/>
          <w:left w:val="single" w:sz="4" w:space="4" w:color="auto"/>
          <w:bottom w:val="single" w:sz="4" w:space="4" w:color="auto"/>
          <w:right w:val="single" w:sz="4" w:space="4" w:color="auto"/>
        </w:pBdr>
      </w:pPr>
      <w:r w:rsidRPr="002C50D5">
        <w:t>Wheel covers required</w:t>
      </w:r>
      <w:r>
        <w:t>.</w:t>
      </w:r>
    </w:p>
    <w:p w:rsidR="00CF3C36" w:rsidRDefault="00CF3C36" w:rsidP="00CF3C36">
      <w:pPr>
        <w:pStyle w:val="RFPheading2TS"/>
        <w:suppressAutoHyphens/>
      </w:pPr>
      <w:bookmarkStart w:id="1820" w:name="_Toc257814947"/>
      <w:bookmarkStart w:id="1821" w:name="_Toc257816810"/>
      <w:bookmarkStart w:id="1822" w:name="_Toc257817309"/>
      <w:bookmarkStart w:id="1823" w:name="_Toc257817777"/>
      <w:bookmarkStart w:id="1824" w:name="_Toc257814948"/>
      <w:bookmarkStart w:id="1825" w:name="_Toc320086858"/>
      <w:bookmarkStart w:id="1826" w:name="_Toc330277302"/>
      <w:bookmarkEnd w:id="1820"/>
      <w:bookmarkEnd w:id="1821"/>
      <w:bookmarkEnd w:id="1822"/>
      <w:bookmarkEnd w:id="1823"/>
      <w:r>
        <w:t xml:space="preserve">Splash </w:t>
      </w:r>
      <w:bookmarkEnd w:id="1824"/>
      <w:r>
        <w:t>Aprons</w:t>
      </w:r>
      <w:bookmarkEnd w:id="1825"/>
      <w:bookmarkEnd w:id="1826"/>
    </w:p>
    <w:p w:rsidR="00CF3C36" w:rsidRDefault="00CF3C36" w:rsidP="00CF3C36">
      <w:pPr>
        <w:pStyle w:val="RFPdefaultalternative"/>
      </w:pPr>
      <w:r>
        <w:t>Default</w:t>
      </w:r>
    </w:p>
    <w:p w:rsidR="00174270" w:rsidRDefault="00CF3C36">
      <w:pPr>
        <w:pStyle w:val="StyleRFPBodyboldheaderTopSinglesolidlineAuto05pt"/>
      </w:pPr>
      <w:r>
        <w:t>Standard Splash Aprons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Splash aprons, composed of ¼ in. minimum composition or rubberized fabric, shall be installed behind and/or in front of wheels as needed to reduce road splash and</w:t>
      </w:r>
      <w:r w:rsidR="00C212F9">
        <w:t xml:space="preserve"> to</w:t>
      </w:r>
      <w:r>
        <w:t xml:space="preserve"> protect underfloor components. The splash aprons shall extend downward to within 6 in. off the road surface at static conditions. Apron widths shall be no less than tire widths. Splash aprons shall be bolted to the bus understructure. Splash aprons and their attachments shall be inherently weaker than the structure to which they are attached. The flexible portions of the splash aprons shall not be included in the road clearance measurements. Splash apron shall be installed as necessary to protect the wheelchair loading device from road splash. Other splash aprons shall be installed where necessary to protect bus equipment.</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t>Alternative (T</w:t>
      </w:r>
      <w:r w:rsidR="00F06B97">
        <w:t xml:space="preserve">ransit </w:t>
      </w:r>
      <w:r>
        <w:t>C</w:t>
      </w:r>
      <w:r w:rsidR="00F06B97">
        <w:t>oach</w:t>
      </w:r>
      <w:r>
        <w: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Full width rear splash apron</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Other Locations Required</w:t>
      </w:r>
    </w:p>
    <w:p w:rsidR="00CF3C36" w:rsidRPr="00605590" w:rsidRDefault="00CF3C36" w:rsidP="00CF3C36">
      <w:pPr>
        <w:pStyle w:val="BodyText"/>
        <w:pBdr>
          <w:top w:val="single" w:sz="4" w:space="4" w:color="auto"/>
          <w:left w:val="single" w:sz="4" w:space="4" w:color="auto"/>
          <w:bottom w:val="single" w:sz="4" w:space="4" w:color="auto"/>
          <w:right w:val="single" w:sz="4" w:space="4" w:color="auto"/>
        </w:pBdr>
      </w:pPr>
      <w:r w:rsidRPr="00605590">
        <w:t>Splash apron in front of either or both front wheel</w:t>
      </w:r>
      <w:r>
        <w:t>s</w:t>
      </w:r>
      <w:r w:rsidRPr="00605590">
        <w:t xml:space="preserve"> to reduce splashing on ramp/lift and left mirror.</w:t>
      </w:r>
    </w:p>
    <w:p w:rsidR="00CF3C36" w:rsidRDefault="00CF3C36" w:rsidP="00CF3C36">
      <w:pPr>
        <w:pStyle w:val="RFPheading1TS"/>
      </w:pPr>
      <w:bookmarkStart w:id="1827" w:name="_Toc257814949"/>
      <w:bookmarkStart w:id="1828" w:name="_Toc320086859"/>
      <w:bookmarkStart w:id="1829" w:name="_Toc330277303"/>
      <w:r>
        <w:t xml:space="preserve">Service Compartments and Access </w:t>
      </w:r>
      <w:bookmarkEnd w:id="1827"/>
      <w:r>
        <w:t>Doors</w:t>
      </w:r>
      <w:bookmarkEnd w:id="1828"/>
      <w:bookmarkEnd w:id="1829"/>
    </w:p>
    <w:p w:rsidR="00CF3C36" w:rsidRDefault="00CF3C36" w:rsidP="00CF3C36">
      <w:pPr>
        <w:pStyle w:val="RFPheading2TS"/>
        <w:suppressAutoHyphens/>
      </w:pPr>
      <w:bookmarkStart w:id="1830" w:name="_Toc257814950"/>
      <w:bookmarkStart w:id="1831" w:name="_Toc320086860"/>
      <w:bookmarkStart w:id="1832" w:name="_Toc330277304"/>
      <w:r>
        <w:t xml:space="preserve">Access </w:t>
      </w:r>
      <w:bookmarkEnd w:id="1830"/>
      <w:r>
        <w:t>Doors</w:t>
      </w:r>
      <w:bookmarkEnd w:id="1831"/>
      <w:r>
        <w:t xml:space="preserve"> (T</w:t>
      </w:r>
      <w:r w:rsidR="00F06B97">
        <w:t xml:space="preserve">ransit </w:t>
      </w:r>
      <w:r>
        <w:t>C</w:t>
      </w:r>
      <w:r w:rsidR="00F06B97">
        <w:t>oach</w:t>
      </w:r>
      <w:r>
        <w:t>)</w:t>
      </w:r>
      <w:bookmarkEnd w:id="1832"/>
    </w:p>
    <w:p w:rsidR="00CF3C36" w:rsidRDefault="00CF3C36" w:rsidP="00CF3C36">
      <w:pPr>
        <w:pStyle w:val="BodyText"/>
      </w:pPr>
      <w:r>
        <w:t>Conventional or pantograph hinged doors shall be used for the engine compartment and for all auxiliary equipment compartments</w:t>
      </w:r>
      <w:r w:rsidR="004F35FF">
        <w:t>,</w:t>
      </w:r>
      <w:r>
        <w:t xml:space="preserve"> including doors for checking the quantity and adding to the engine coolant, engine lubricant and transmission fluid. 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 washing operations. All access doors shall be retained in the open position by props or counterbalancing with over-center or gas-filled springs with safety props and shall be easily operable by one person. Springs and hinges shall be corrosion resistant. Latch handles shall be flush with, or recessed behind, the body contour and shall be sized to provide an adequate grip for opening. Access doors, when opened, shall not restrict access for servicing other components or systems.</w:t>
      </w:r>
    </w:p>
    <w:p w:rsidR="00CF3C36" w:rsidRDefault="00CF3C36" w:rsidP="00CF3C36">
      <w:pPr>
        <w:pStyle w:val="BodyText"/>
      </w:pPr>
      <w:r>
        <w:t>If precluded by design, the manufacturer shall provide door design information specifying how the requirements are met.</w:t>
      </w:r>
    </w:p>
    <w:p w:rsidR="00CF3C36" w:rsidRDefault="00CF3C36" w:rsidP="00CF3C36">
      <w:pPr>
        <w:pStyle w:val="RFPheading2TS"/>
        <w:suppressAutoHyphens/>
      </w:pPr>
      <w:bookmarkStart w:id="1833" w:name="_Toc330277305"/>
      <w:r>
        <w:t>Access Doors (C</w:t>
      </w:r>
      <w:r w:rsidR="00F06B97">
        <w:t xml:space="preserve">ommuter </w:t>
      </w:r>
      <w:r>
        <w:t>C</w:t>
      </w:r>
      <w:r w:rsidR="00F06B97">
        <w:t>oach</w:t>
      </w:r>
      <w:r>
        <w:t>)</w:t>
      </w:r>
      <w:bookmarkEnd w:id="1833"/>
    </w:p>
    <w:p w:rsidR="00CF3C36" w:rsidRDefault="00CF3C36" w:rsidP="00CF3C36">
      <w:pPr>
        <w:pStyle w:val="BodyText"/>
      </w:pPr>
      <w:r>
        <w:t>Conventional doors shall be used for the engine compartment and for all auxiliary equipment compartments including doors for checking the quantity and adding to the engine coolant, engine lubricant and transmission fluid. Access openings shall be sized for easy performance of tasks within the compartment, including tool operating space. Access doors shall be of rugged construction and shall maintain mechanical integrity and function under normal operations throughout the service life of the bus. They shall close flush with the body surface. All doors shall be hinged at the top or on the forward edge and shall be prevented from coming loose or opening during transit service or in bus washing operations. All access doors shall be retained in the open position. Latch handles shall be flush with, or recessed behind, the body contour and shall be sized to provide an adequate grip for opening. Access doors, when opened, shall not restrict access for servicing other components or systems.</w:t>
      </w:r>
    </w:p>
    <w:p w:rsidR="00CF3C36" w:rsidRDefault="00CF3C36" w:rsidP="00CF3C36">
      <w:pPr>
        <w:pStyle w:val="BodyText"/>
      </w:pPr>
      <w:r>
        <w:t>If precluded by design, the manufacturer shall provide door design information specifying how the requirements are met.</w:t>
      </w:r>
    </w:p>
    <w:p w:rsidR="00CF3C36" w:rsidRPr="000852FA" w:rsidRDefault="00CF3C36" w:rsidP="00CF3C36">
      <w:pPr>
        <w:pStyle w:val="RFPheading2TS"/>
        <w:suppressAutoHyphens/>
      </w:pPr>
      <w:bookmarkStart w:id="1834" w:name="_Toc257814951"/>
      <w:bookmarkStart w:id="1835" w:name="_Toc320086861"/>
      <w:bookmarkStart w:id="1836" w:name="_Toc330277306"/>
      <w:r w:rsidRPr="000852FA">
        <w:t xml:space="preserve">Access </w:t>
      </w:r>
      <w:r>
        <w:t>D</w:t>
      </w:r>
      <w:r w:rsidRPr="000852FA">
        <w:t xml:space="preserve">oor </w:t>
      </w:r>
      <w:r>
        <w:t>Latch/</w:t>
      </w:r>
      <w:bookmarkEnd w:id="1834"/>
      <w:r>
        <w:t>L</w:t>
      </w:r>
      <w:r w:rsidRPr="000852FA">
        <w:t>ocks</w:t>
      </w:r>
      <w:bookmarkEnd w:id="1835"/>
      <w:bookmarkEnd w:id="1836"/>
    </w:p>
    <w:p w:rsidR="00CF3C36" w:rsidRDefault="00CF3C36" w:rsidP="00CF3C36">
      <w:pPr>
        <w:pStyle w:val="RFPdefaultalternative"/>
      </w:pPr>
      <w:r>
        <w:t>Default</w:t>
      </w:r>
    </w:p>
    <w:p w:rsidR="00174270" w:rsidRDefault="00CF3C36">
      <w:pPr>
        <w:pStyle w:val="StyleRFPBodyboldheaderTopSinglesolidlineAuto05pt"/>
      </w:pPr>
      <w:r>
        <w:t>Requirement for Latches on Access Doors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A52E13">
        <w:t xml:space="preserve">Access doors larger than 100 </w:t>
      </w:r>
      <w:proofErr w:type="spellStart"/>
      <w:r w:rsidRPr="00A52E13">
        <w:t>sq</w:t>
      </w:r>
      <w:proofErr w:type="spellEnd"/>
      <w:r w:rsidRPr="00A52E13">
        <w:t xml:space="preserve"> in. in area shall be equipped with corrosion-resistant flush-mounted latches or locks except for coolant and fuel fill access doors. All such access doors that require a tool to open shall be standardized</w:t>
      </w:r>
      <w:r>
        <w:t xml:space="preserve"> throughout the vehicle and will require a nominal 5/16 in. square male tool to open or lock.</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Other Locks and Latches</w:t>
      </w:r>
    </w:p>
    <w:p w:rsidR="00CF3C36" w:rsidRPr="00487BEE" w:rsidRDefault="00CF3C36" w:rsidP="00CF3C36">
      <w:pPr>
        <w:pStyle w:val="BodyText"/>
        <w:pBdr>
          <w:top w:val="single" w:sz="4" w:space="4" w:color="auto"/>
          <w:left w:val="single" w:sz="4" w:space="4" w:color="auto"/>
          <w:bottom w:val="single" w:sz="4" w:space="4" w:color="auto"/>
          <w:right w:val="single" w:sz="4" w:space="4" w:color="auto"/>
        </w:pBdr>
      </w:pPr>
      <w:r w:rsidRPr="00487BEE">
        <w:t>Agency may define any required locks or latches for access doors.</w:t>
      </w:r>
    </w:p>
    <w:p w:rsidR="00CF3C36" w:rsidRDefault="00CF3C36" w:rsidP="00CF3C36">
      <w:pPr>
        <w:pStyle w:val="RFPheading1TS"/>
      </w:pPr>
      <w:bookmarkStart w:id="1837" w:name="_Toc257814952"/>
      <w:bookmarkStart w:id="1838" w:name="_Toc320086862"/>
      <w:bookmarkStart w:id="1839" w:name="_Toc330277307"/>
      <w:r>
        <w:t>Bumpers</w:t>
      </w:r>
      <w:bookmarkEnd w:id="1837"/>
      <w:bookmarkEnd w:id="1838"/>
      <w:bookmarkEnd w:id="1839"/>
    </w:p>
    <w:p w:rsidR="00CF3C36" w:rsidRDefault="00CF3C36" w:rsidP="00CF3C36">
      <w:pPr>
        <w:pStyle w:val="RFPheading2TS"/>
        <w:suppressAutoHyphens/>
      </w:pPr>
      <w:bookmarkStart w:id="1840" w:name="_Toc257814953"/>
      <w:bookmarkStart w:id="1841" w:name="_Toc320086863"/>
      <w:bookmarkStart w:id="1842" w:name="_Toc330277308"/>
      <w:r>
        <w:t>Location</w:t>
      </w:r>
      <w:bookmarkEnd w:id="1840"/>
      <w:bookmarkEnd w:id="1841"/>
      <w:bookmarkEnd w:id="1842"/>
    </w:p>
    <w:p w:rsidR="00CF3C36" w:rsidRDefault="00CF3C36" w:rsidP="00CF3C36">
      <w:pPr>
        <w:pStyle w:val="BodyText"/>
        <w:tabs>
          <w:tab w:val="left" w:pos="-1080"/>
          <w:tab w:val="left" w:pos="-360"/>
        </w:tabs>
        <w:rPr>
          <w:color w:val="000000"/>
          <w:spacing w:val="-2"/>
        </w:rPr>
      </w:pPr>
      <w:r>
        <w:rPr>
          <w:color w:val="000000"/>
          <w:spacing w:val="-2"/>
        </w:rPr>
        <w:t xml:space="preserve">Bumpers shall provide impact protection for the front and rear of the bus with the top of the bumper being </w:t>
      </w:r>
      <w:r w:rsidR="00C212F9">
        <w:rPr>
          <w:color w:val="000000"/>
          <w:spacing w:val="-2"/>
        </w:rPr>
        <w:t>27 </w:t>
      </w:r>
      <w:r>
        <w:rPr>
          <w:color w:val="000000"/>
          <w:spacing w:val="-2"/>
        </w:rPr>
        <w:t>in., ±2 in., above the ground. Bumper height shall be such that when one bus is parked behind another, a portion of the bumper faces will contact each other.</w:t>
      </w:r>
    </w:p>
    <w:p w:rsidR="00CF3C36" w:rsidRDefault="00CF3C36" w:rsidP="00CF3C36">
      <w:pPr>
        <w:pStyle w:val="RFPheading2TS"/>
        <w:suppressAutoHyphens/>
      </w:pPr>
      <w:bookmarkStart w:id="1843" w:name="_Toc257814954"/>
      <w:bookmarkStart w:id="1844" w:name="_Toc320086864"/>
      <w:bookmarkStart w:id="1845" w:name="_Toc330277309"/>
      <w:r>
        <w:t xml:space="preserve">Front </w:t>
      </w:r>
      <w:bookmarkEnd w:id="1843"/>
      <w:r>
        <w:t>Bumper</w:t>
      </w:r>
      <w:bookmarkEnd w:id="1844"/>
      <w:bookmarkEnd w:id="1845"/>
    </w:p>
    <w:p w:rsidR="00CF3C36" w:rsidRDefault="00CF3C36" w:rsidP="00CF3C36">
      <w:pPr>
        <w:pStyle w:val="BodyText"/>
      </w:pPr>
      <w:r w:rsidRPr="007C68CA">
        <w:t>No part of the bus, including the bumper, shall be damaged as a result of a 5mph impact of the bus at curb weight with a fixed, flat barrier perpendicular to the bus</w:t>
      </w:r>
      <w:r>
        <w:t>’s</w:t>
      </w:r>
      <w:r w:rsidRPr="007C68CA">
        <w:t xml:space="preserve"> longitudinal centerline.</w:t>
      </w:r>
      <w:r w:rsidR="00C82663">
        <w:t xml:space="preserve"> </w:t>
      </w:r>
      <w:r w:rsidRPr="007C68CA">
        <w:t>The bumper shall return to its pre-impact shape within 10 minutes of the impact.</w:t>
      </w:r>
      <w:r w:rsidR="00C82663">
        <w:t xml:space="preserve"> </w:t>
      </w:r>
      <w:r w:rsidRPr="007C68CA">
        <w:t xml:space="preserve">The bumper shall protect the bus from damage as a result of 6.5 mph impacts at any point by the </w:t>
      </w:r>
      <w:r>
        <w:t>c</w:t>
      </w:r>
      <w:r w:rsidRPr="007C68CA">
        <w:t xml:space="preserve">ommon </w:t>
      </w:r>
      <w:r>
        <w:t>c</w:t>
      </w:r>
      <w:r w:rsidRPr="007C68CA">
        <w:t xml:space="preserve">arriage with </w:t>
      </w:r>
      <w:r>
        <w:t>c</w:t>
      </w:r>
      <w:r w:rsidRPr="007C68CA">
        <w:t xml:space="preserve">ontoured </w:t>
      </w:r>
      <w:r>
        <w:t>i</w:t>
      </w:r>
      <w:r w:rsidRPr="007C68CA">
        <w:t xml:space="preserve">mpact </w:t>
      </w:r>
      <w:r>
        <w:t>s</w:t>
      </w:r>
      <w:r w:rsidRPr="007C68CA">
        <w:t>urface defined in Figure 2 of FMVSS 301 loaded to 4</w:t>
      </w:r>
      <w:r>
        <w:t>000lb</w:t>
      </w:r>
      <w:r w:rsidRPr="007C68CA">
        <w:t>s parallel to the longitudinal centerline of the bus</w:t>
      </w:r>
      <w:r>
        <w:t>. It shall protect the bus from damage as a result of</w:t>
      </w:r>
      <w:r w:rsidRPr="007C68CA">
        <w:t xml:space="preserve"> 5.5mph impacts into the corners at a 30</w:t>
      </w:r>
      <w:r>
        <w:t>deg</w:t>
      </w:r>
      <w:r w:rsidRPr="007C68CA">
        <w:t xml:space="preserve"> angle to the longitudinal centerline of the </w:t>
      </w:r>
      <w:proofErr w:type="spellStart"/>
      <w:r w:rsidRPr="007C68CA">
        <w:t>bus.The</w:t>
      </w:r>
      <w:proofErr w:type="spellEnd"/>
      <w:r>
        <w:t xml:space="preserve"> energy absorption system of the bumper shall be independent of every power system of the bus and shall not require service or maintenance in normal operation during the service life of the bus. The bumper may increase the overall bus length specified by no more than 7 in.</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No provisions for installing a bike rack shall be made.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BodyText"/>
        <w:keepNext/>
        <w:keepLines/>
        <w:pBdr>
          <w:top w:val="single" w:sz="4" w:space="4" w:color="auto"/>
          <w:left w:val="single" w:sz="4" w:space="4" w:color="auto"/>
          <w:bottom w:val="single" w:sz="4" w:space="4" w:color="auto"/>
          <w:right w:val="single" w:sz="4" w:space="4" w:color="auto"/>
        </w:pBdr>
        <w:spacing w:after="0"/>
      </w:pPr>
      <w:r>
        <w:t xml:space="preserve">Mounting provisions for integrated bike rack. </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2C50D5">
        <w:t>Standard bumper</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Integrated Design with Recessed Middle Portion</w:t>
      </w:r>
    </w:p>
    <w:p w:rsidR="00CF3C36" w:rsidRDefault="00B120AC" w:rsidP="00CF3C36">
      <w:pPr>
        <w:pStyle w:val="BodyText"/>
        <w:pBdr>
          <w:top w:val="single" w:sz="4" w:space="4" w:color="auto"/>
          <w:left w:val="single" w:sz="4" w:space="4" w:color="auto"/>
          <w:bottom w:val="single" w:sz="4" w:space="4" w:color="auto"/>
          <w:right w:val="single" w:sz="4" w:space="4" w:color="auto"/>
        </w:pBdr>
      </w:pPr>
      <w:r>
        <w:t>The b</w:t>
      </w:r>
      <w:r w:rsidR="00CF3C36">
        <w:t>umper shall be an integrated design with the coach styling and be recessed in the middle portion to provide for mounting of a bike rack if necessary.</w:t>
      </w:r>
    </w:p>
    <w:p w:rsidR="00CF3C36" w:rsidRDefault="00CF3C36" w:rsidP="00CF3C36">
      <w:pPr>
        <w:pStyle w:val="RFPheading2TS"/>
        <w:suppressAutoHyphens/>
      </w:pPr>
      <w:bookmarkStart w:id="1846" w:name="_Toc257814956"/>
      <w:bookmarkStart w:id="1847" w:name="_Toc257816819"/>
      <w:bookmarkStart w:id="1848" w:name="_Toc257817318"/>
      <w:bookmarkStart w:id="1849" w:name="_Toc257817786"/>
      <w:bookmarkStart w:id="1850" w:name="_Toc257814957"/>
      <w:bookmarkStart w:id="1851" w:name="_Toc320086865"/>
      <w:bookmarkStart w:id="1852" w:name="_Toc330277310"/>
      <w:bookmarkEnd w:id="1846"/>
      <w:bookmarkEnd w:id="1847"/>
      <w:bookmarkEnd w:id="1848"/>
      <w:bookmarkEnd w:id="1849"/>
      <w:r>
        <w:t xml:space="preserve">Rear </w:t>
      </w:r>
      <w:bookmarkEnd w:id="1850"/>
      <w:r>
        <w:t>Bumper</w:t>
      </w:r>
      <w:bookmarkEnd w:id="1851"/>
      <w:bookmarkEnd w:id="1852"/>
    </w:p>
    <w:p w:rsidR="00CF3C36" w:rsidRDefault="00CF3C36" w:rsidP="00CF3C36">
      <w:pPr>
        <w:pStyle w:val="BodyText"/>
      </w:pPr>
      <w:r w:rsidRPr="007C68CA">
        <w:t>No part of the bus, including the bumper, shall be damaged as a result of a 2mph impact with a fixed, flat barrier perpendicular to the longitudinal centerline of the bus.</w:t>
      </w:r>
      <w:r w:rsidR="00C82663">
        <w:t xml:space="preserve"> </w:t>
      </w:r>
      <w:r w:rsidRPr="007C68CA">
        <w:t>The bumper shall return to its pre-impact shape within 10 minutes of the impact.</w:t>
      </w:r>
      <w:r w:rsidR="00C82663">
        <w:t xml:space="preserve"> </w:t>
      </w:r>
      <w:r w:rsidRPr="007C68CA">
        <w:t xml:space="preserve">When using a yard tug with a smooth, flat plate bumper 2 </w:t>
      </w:r>
      <w:proofErr w:type="spellStart"/>
      <w:r w:rsidRPr="007C68CA">
        <w:t>ft</w:t>
      </w:r>
      <w:proofErr w:type="spellEnd"/>
      <w:r w:rsidRPr="007C68CA">
        <w:t xml:space="preserve"> wide contacting the horizontal centerline of the rear bumper, the bumper shall provide protection at speeds up to 5 mph, over pavement discontinuities up to 1 in</w:t>
      </w:r>
      <w:r>
        <w:t>.</w:t>
      </w:r>
      <w:r w:rsidRPr="007C68CA">
        <w:t xml:space="preserve"> high, and at accelerations up to 2 mph/sec.</w:t>
      </w:r>
      <w:r w:rsidR="00C82663">
        <w:t xml:space="preserve"> </w:t>
      </w:r>
      <w:r w:rsidRPr="007C68CA">
        <w:t xml:space="preserve">The rear bumper shall protect the bus when impacted anywhere along its width by the </w:t>
      </w:r>
      <w:r>
        <w:t>c</w:t>
      </w:r>
      <w:r w:rsidRPr="007C68CA">
        <w:t xml:space="preserve">ommon </w:t>
      </w:r>
      <w:r>
        <w:t>c</w:t>
      </w:r>
      <w:r w:rsidRPr="007C68CA">
        <w:t xml:space="preserve">arriage with </w:t>
      </w:r>
      <w:r>
        <w:t>c</w:t>
      </w:r>
      <w:r w:rsidRPr="007C68CA">
        <w:t xml:space="preserve">ontoured </w:t>
      </w:r>
      <w:r>
        <w:t>i</w:t>
      </w:r>
      <w:r w:rsidRPr="007C68CA">
        <w:t xml:space="preserve">mpact </w:t>
      </w:r>
      <w:r>
        <w:t>s</w:t>
      </w:r>
      <w:r w:rsidRPr="007C68CA">
        <w:t xml:space="preserve">urface defined in Figure 2 of FMVSS 301 loaded to 4000 </w:t>
      </w:r>
      <w:r>
        <w:t>lbs</w:t>
      </w:r>
      <w:r w:rsidRPr="007C68CA">
        <w:t>, at 4 mph parallel to or up to a 30</w:t>
      </w:r>
      <w:r>
        <w:t>deg</w:t>
      </w:r>
      <w:r w:rsidRPr="007C68CA">
        <w:t>angle to the longitudinal centerline of the bus.</w:t>
      </w:r>
      <w:r w:rsidR="00C82663">
        <w:t xml:space="preserve"> </w:t>
      </w:r>
      <w:r w:rsidRPr="007C68CA">
        <w:t>The rear bumper shall be shaped to preclude unauthorized riders standing on the bumper.</w:t>
      </w:r>
      <w:r w:rsidR="00C82663">
        <w:t xml:space="preserve"> </w:t>
      </w:r>
      <w:r w:rsidRPr="007C68CA">
        <w:t>The bumper shall not require service or maintenance in normal operation during the service life of the bus.</w:t>
      </w:r>
      <w:r w:rsidR="00C82663">
        <w:t xml:space="preserve"> </w:t>
      </w:r>
      <w:r w:rsidRPr="007C68CA">
        <w:t>The bumper may increase the overall bus length specified by no more than 7</w:t>
      </w:r>
      <w:r>
        <w:t xml:space="preserve"> in.</w:t>
      </w:r>
    </w:p>
    <w:p w:rsidR="00CF3C36" w:rsidRDefault="00CF3C36" w:rsidP="00CF3C36">
      <w:pPr>
        <w:pStyle w:val="RFPheading2TS"/>
        <w:suppressAutoHyphens/>
      </w:pPr>
      <w:bookmarkStart w:id="1853" w:name="_Toc257814958"/>
      <w:bookmarkStart w:id="1854" w:name="_Toc320086866"/>
      <w:bookmarkStart w:id="1855" w:name="_Toc330277311"/>
      <w:r>
        <w:t>Bumper Material</w:t>
      </w:r>
      <w:bookmarkEnd w:id="1853"/>
      <w:bookmarkEnd w:id="1854"/>
      <w:bookmarkEnd w:id="1855"/>
    </w:p>
    <w:p w:rsidR="00CF3C36" w:rsidRDefault="00CF3C36" w:rsidP="00CF3C36">
      <w:pPr>
        <w:pStyle w:val="BodyText"/>
      </w:pPr>
      <w:r>
        <w:t>Bumper material shall be corrosion-resistant and withstand repeated impacts of the specified loads without sustaining damage. These bumper qualities shall be sustained throughout the service life of the bus.</w:t>
      </w:r>
    </w:p>
    <w:p w:rsidR="00CF3C36" w:rsidRDefault="00CF3C36" w:rsidP="00CF3C36">
      <w:pPr>
        <w:pStyle w:val="RFPheading1TS"/>
      </w:pPr>
      <w:bookmarkStart w:id="1856" w:name="_Toc257814959"/>
      <w:bookmarkStart w:id="1857" w:name="_Toc320086867"/>
      <w:bookmarkStart w:id="1858" w:name="_Toc330277312"/>
      <w:r>
        <w:t xml:space="preserve">Finish and </w:t>
      </w:r>
      <w:bookmarkEnd w:id="1856"/>
      <w:r>
        <w:t>Color</w:t>
      </w:r>
      <w:bookmarkEnd w:id="1857"/>
      <w:bookmarkEnd w:id="1858"/>
    </w:p>
    <w:p w:rsidR="00CF3C36" w:rsidRDefault="00CF3C36" w:rsidP="00CF3C36">
      <w:pPr>
        <w:pStyle w:val="RFPheading2TS"/>
        <w:suppressAutoHyphens/>
      </w:pPr>
      <w:bookmarkStart w:id="1859" w:name="_Toc257814960"/>
      <w:bookmarkStart w:id="1860" w:name="_Toc320086868"/>
      <w:bookmarkStart w:id="1861" w:name="_Toc330277313"/>
      <w:r>
        <w:t>Appearance</w:t>
      </w:r>
      <w:bookmarkEnd w:id="1859"/>
      <w:bookmarkEnd w:id="1860"/>
      <w:bookmarkEnd w:id="1861"/>
    </w:p>
    <w:p w:rsidR="00CF3C36" w:rsidRDefault="00CF3C36" w:rsidP="00CF3C36">
      <w:pPr>
        <w:pStyle w:val="BodyText"/>
      </w:pPr>
      <w:r>
        <w:t xml:space="preserve">All exterior surfaces shall be smooth and free of wrinkles and dents. Exterior surfaces to be painted shall be properly prepared as required by the paint system Supplier prior to application of paint to </w:t>
      </w:r>
      <w:r w:rsidR="00B120AC">
        <w:t xml:space="preserve">ensure </w:t>
      </w:r>
      <w:r>
        <w:t>a proper bond between the basic surface and successive coats of original paint for the service life of the bus. Drilled holes and cutouts in exterior surfaces shall be made prior to cleaning, priming and painting, where possible, to prevent corrosion. The bus shall be painted prior to installation of exterior lights, windows, mirrors and other items that are applied to the exterior of the bus. Body filler materials may be used for surface dressing, but not for repair of damaged or improperly fitted panels.</w:t>
      </w:r>
    </w:p>
    <w:p w:rsidR="00CF3C36" w:rsidRDefault="00CF3C36" w:rsidP="00CF3C36">
      <w:pPr>
        <w:pStyle w:val="BodyText"/>
        <w:keepNext/>
      </w:pPr>
      <w:r>
        <w:t>Paint shall be applied smoothly and evenly with the finished surface free of visible dirt and the following other imperfections:</w:t>
      </w:r>
    </w:p>
    <w:p w:rsidR="00CF3C36" w:rsidRDefault="00CF3C36" w:rsidP="00CF3C36">
      <w:pPr>
        <w:pStyle w:val="Bulletedlist"/>
        <w:numPr>
          <w:ilvl w:val="0"/>
          <w:numId w:val="2"/>
        </w:numPr>
        <w:ind w:left="810"/>
      </w:pPr>
      <w:r>
        <w:t>blisters or bubbles appearing in the topcoat film</w:t>
      </w:r>
    </w:p>
    <w:p w:rsidR="00CF3C36" w:rsidRDefault="00CF3C36" w:rsidP="00CF3C36">
      <w:pPr>
        <w:pStyle w:val="Bulletedlist"/>
        <w:numPr>
          <w:ilvl w:val="0"/>
          <w:numId w:val="2"/>
        </w:numPr>
        <w:ind w:left="810"/>
      </w:pPr>
      <w:r>
        <w:t>chips, scratches or gouges of the surface finish</w:t>
      </w:r>
    </w:p>
    <w:p w:rsidR="00CF3C36" w:rsidRDefault="00CF3C36" w:rsidP="00CF3C36">
      <w:pPr>
        <w:pStyle w:val="Bulletedlist"/>
        <w:numPr>
          <w:ilvl w:val="0"/>
          <w:numId w:val="2"/>
        </w:numPr>
        <w:ind w:left="810"/>
      </w:pPr>
      <w:r>
        <w:t>cracks in the paint film</w:t>
      </w:r>
    </w:p>
    <w:p w:rsidR="00CF3C36" w:rsidRDefault="00CF3C36" w:rsidP="00CF3C36">
      <w:pPr>
        <w:pStyle w:val="Bulletedlist"/>
        <w:numPr>
          <w:ilvl w:val="0"/>
          <w:numId w:val="2"/>
        </w:numPr>
        <w:ind w:left="810"/>
      </w:pPr>
      <w:r>
        <w:t>craters where paint failed to cover due to surface contamination</w:t>
      </w:r>
    </w:p>
    <w:p w:rsidR="00CF3C36" w:rsidRDefault="00CF3C36" w:rsidP="00CF3C36">
      <w:pPr>
        <w:pStyle w:val="Bulletedlist"/>
        <w:numPr>
          <w:ilvl w:val="0"/>
          <w:numId w:val="2"/>
        </w:numPr>
        <w:ind w:left="810"/>
      </w:pPr>
      <w:r>
        <w:t>overspray</w:t>
      </w:r>
    </w:p>
    <w:p w:rsidR="00CF3C36" w:rsidRDefault="00CF3C36" w:rsidP="00CF3C36">
      <w:pPr>
        <w:pStyle w:val="Bulletedlist"/>
        <w:numPr>
          <w:ilvl w:val="0"/>
          <w:numId w:val="2"/>
        </w:numPr>
        <w:ind w:left="810"/>
      </w:pPr>
      <w:r>
        <w:t>peeling</w:t>
      </w:r>
    </w:p>
    <w:p w:rsidR="00CF3C36" w:rsidRDefault="00CF3C36" w:rsidP="00CF3C36">
      <w:pPr>
        <w:pStyle w:val="Bulletedlist"/>
        <w:numPr>
          <w:ilvl w:val="0"/>
          <w:numId w:val="2"/>
        </w:numPr>
        <w:ind w:left="810"/>
      </w:pPr>
      <w:r>
        <w:t>runs or sags from excessive flow and failure to adhere uniformly to the surface</w:t>
      </w:r>
    </w:p>
    <w:p w:rsidR="00CF3C36" w:rsidRDefault="00CF3C36" w:rsidP="00CF3C36">
      <w:pPr>
        <w:pStyle w:val="Bulletedlist"/>
        <w:numPr>
          <w:ilvl w:val="0"/>
          <w:numId w:val="2"/>
        </w:numPr>
        <w:ind w:left="810"/>
      </w:pPr>
      <w:r>
        <w:t>chemical stains and water spots</w:t>
      </w:r>
    </w:p>
    <w:p w:rsidR="00CF3C36" w:rsidRDefault="00CF3C36" w:rsidP="00CF3C36">
      <w:pPr>
        <w:pStyle w:val="Bulletedlist"/>
        <w:keepNext/>
        <w:numPr>
          <w:ilvl w:val="0"/>
          <w:numId w:val="2"/>
        </w:numPr>
        <w:ind w:left="806"/>
      </w:pPr>
      <w:r>
        <w:t>dry patch</w:t>
      </w:r>
      <w:r w:rsidR="00B120AC">
        <w:t>es</w:t>
      </w:r>
      <w:r>
        <w:t xml:space="preserve"> due to incorrect mixing of paint activators</w:t>
      </w:r>
    </w:p>
    <w:p w:rsidR="00CF3C36" w:rsidRDefault="00CF3C36" w:rsidP="00CF3C36">
      <w:pPr>
        <w:pStyle w:val="Bulletedlist"/>
        <w:numPr>
          <w:ilvl w:val="0"/>
          <w:numId w:val="2"/>
        </w:numPr>
        <w:ind w:left="810"/>
      </w:pPr>
      <w:r>
        <w:t>buffing swirls</w:t>
      </w:r>
    </w:p>
    <w:p w:rsidR="00CF3C36" w:rsidRDefault="00CF3C36" w:rsidP="00CF3C36">
      <w:pPr>
        <w:pStyle w:val="BodyText"/>
      </w:pPr>
      <w:r>
        <w:t xml:space="preserve">All exterior finished surfaces shall be impervious to diesel fuel, gasoline and commercial cleaning agents. Finished surfaces shall resist damage by controlled applications of commonly used graffiti-removing chemicals. </w:t>
      </w:r>
    </w:p>
    <w:p w:rsidR="00CF3C36" w:rsidRDefault="00CF3C36" w:rsidP="00CF3C36">
      <w:pPr>
        <w:pStyle w:val="BodyText"/>
      </w:pPr>
      <w:r>
        <w:t xml:space="preserve">Proper adhesion between the basic surface and successive coats of the original paint shall be measured using an </w:t>
      </w:r>
      <w:proofErr w:type="spellStart"/>
      <w:r>
        <w:t>Elcometer</w:t>
      </w:r>
      <w:proofErr w:type="spellEnd"/>
      <w:r>
        <w:t xml:space="preserve"> adhesion tester as outlined in ASTM D4541-85. Adhesion shall be a minimum 300 </w:t>
      </w:r>
      <w:proofErr w:type="spellStart"/>
      <w:r>
        <w:t>ft</w:t>
      </w:r>
      <w:proofErr w:type="spellEnd"/>
      <w:r>
        <w:t>-lbs. The bus manufacturer shall supply test samples of the exterior surface for each step of the painting process that may be subject to adhesion testing per ASTM G4541-87 and ASTM D4145-85. ASTM D4541-93 may be used for inspection testing during assembly of the vehicle.</w:t>
      </w:r>
    </w:p>
    <w:p w:rsidR="00CF3C36" w:rsidRPr="006E057B" w:rsidRDefault="00CF3C36" w:rsidP="00CF3C36">
      <w:pPr>
        <w:pStyle w:val="RFPdefaultalternative"/>
      </w:pPr>
      <w:r w:rsidRPr="00F85EF5">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 xml:space="preserve">Standard </w:t>
      </w:r>
      <w:r>
        <w:t>Contractor</w:t>
      </w:r>
      <w:r w:rsidRPr="00197C10">
        <w:t xml:space="preserve"> exterior paint finish quality</w:t>
      </w:r>
      <w:r>
        <w:t>.</w:t>
      </w:r>
    </w:p>
    <w:p w:rsidR="00174270" w:rsidRDefault="00174270">
      <w:pPr>
        <w:pStyle w:val="RFPheading"/>
        <w:spacing w:after="0"/>
        <w:rPr>
          <w:rStyle w:val="Emphasis"/>
          <w:rFonts w:ascii="Times New Roman" w:hAnsi="Times New Roman"/>
          <w:b w:val="0"/>
          <w:color w:val="auto"/>
          <w:szCs w:val="20"/>
        </w:rPr>
      </w:pPr>
    </w:p>
    <w:p w:rsidR="00CF3C36" w:rsidRDefault="00CF3C36" w:rsidP="00CF3C36">
      <w:pPr>
        <w:pStyle w:val="RFPdefaultalternative"/>
      </w:pPr>
      <w:r>
        <w:t>Alternative</w:t>
      </w:r>
    </w:p>
    <w:p w:rsidR="00174270" w:rsidRDefault="00CF3C36">
      <w:pPr>
        <w:pStyle w:val="StyleRFPBodyboldheaderTopSinglesolidlineAuto05pt"/>
      </w:pPr>
      <w:r>
        <w:t>High Gloss External Paint Finish Quality</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Painted surfaces shall have a minimum 95 gloss and an orange peel rating of 7 or more on the Advanced Coating Technologies, Inc., orange peel standard panels set #APR 14941 or Agency accepted wave scan equipment. Paint shall last a minimum of six years with a minimum gloss of 90 as measured in ASTM E97-92, “Standard Test Method </w:t>
      </w:r>
      <w:proofErr w:type="gramStart"/>
      <w:r>
        <w:t>For</w:t>
      </w:r>
      <w:proofErr w:type="gramEnd"/>
      <w:r>
        <w:t xml:space="preserve"> Directional Reflectance.”</w:t>
      </w:r>
    </w:p>
    <w:p w:rsidR="00CF3C36" w:rsidRPr="003B7B80"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default</w:t>
      </w:r>
    </w:p>
    <w:p w:rsidR="00CF3C36" w:rsidRPr="00F23FE5"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Base</w:t>
      </w:r>
      <w:r w:rsidR="004028C8">
        <w:t xml:space="preserve"> c</w:t>
      </w:r>
      <w:r w:rsidR="004028C8" w:rsidRPr="00F23FE5">
        <w:t>oat/clear</w:t>
      </w:r>
      <w:r w:rsidR="00C82663">
        <w:t xml:space="preserve"> </w:t>
      </w:r>
      <w:proofErr w:type="spellStart"/>
      <w:proofErr w:type="gramStart"/>
      <w:r w:rsidR="004028C8" w:rsidRPr="00F23FE5">
        <w:t>coa</w:t>
      </w:r>
      <w:proofErr w:type="spellEnd"/>
      <w:proofErr w:type="gramEnd"/>
      <w:r w:rsidR="00C82663">
        <w:t xml:space="preserve"> </w:t>
      </w:r>
      <w:proofErr w:type="spellStart"/>
      <w:r w:rsidR="004028C8" w:rsidRPr="00F23FE5">
        <w:t>t</w:t>
      </w:r>
      <w:r w:rsidRPr="00F23FE5">
        <w:t>paint</w:t>
      </w:r>
      <w:proofErr w:type="spellEnd"/>
      <w:r w:rsidRPr="00F23FE5">
        <w:t xml:space="preserve"> system.</w:t>
      </w:r>
    </w:p>
    <w:p w:rsidR="00CF3C36" w:rsidRPr="00B120AC" w:rsidRDefault="00CF3C36" w:rsidP="00CF3C36">
      <w:pPr>
        <w:pStyle w:val="RFPheading"/>
        <w:rPr>
          <w:rStyle w:val="Emphasis"/>
          <w:rFonts w:ascii="Times New Roman" w:hAnsi="Times New Roman"/>
          <w:b w:val="0"/>
          <w:color w:val="auto"/>
        </w:rPr>
      </w:pPr>
    </w:p>
    <w:p w:rsidR="00CF3C36" w:rsidRPr="00F23FE5" w:rsidRDefault="00CF3C36" w:rsidP="00CF3C36">
      <w:pPr>
        <w:pStyle w:val="RFPdefaultalternative"/>
      </w:pPr>
      <w:r w:rsidRPr="00F23FE5">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Standard OEM exterior paint system.</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Maintenance-Free Exterior Finish, Color Impregnated Panels or Unpainted Panels</w:t>
      </w:r>
    </w:p>
    <w:p w:rsidR="00CF3C36" w:rsidRDefault="00CF3C36" w:rsidP="00CF3C36">
      <w:pPr>
        <w:pStyle w:val="BodyText"/>
        <w:pBdr>
          <w:top w:val="single" w:sz="4" w:space="4" w:color="auto"/>
          <w:left w:val="single" w:sz="4" w:space="4" w:color="auto"/>
          <w:bottom w:val="single" w:sz="4" w:space="4" w:color="auto"/>
          <w:right w:val="single" w:sz="4" w:space="4" w:color="auto"/>
        </w:pBdr>
      </w:pPr>
      <w:r>
        <w:t>Except for periodic cleaning, exterior surfaces of the bus shall be maintenance</w:t>
      </w:r>
      <w:r w:rsidR="00C82663">
        <w:t xml:space="preserve"> </w:t>
      </w:r>
      <w:r>
        <w:t>free, permanently colored and not require refinish/repaint for the life of the vehicle. In general, the exterior surfaces shall be white. Durable, peel-resistant, pressure-sensitive appliqués shall be used for any striping and coloring required.</w:t>
      </w:r>
    </w:p>
    <w:p w:rsidR="00CF3C36" w:rsidRPr="00C870AA" w:rsidRDefault="007F38E3" w:rsidP="00CF3C36">
      <w:pPr>
        <w:pStyle w:val="RFPnote"/>
      </w:pPr>
      <w:proofErr w:type="spellStart"/>
      <w:r w:rsidRPr="007F38E3">
        <w:rPr>
          <w:rStyle w:val="Noteboldlead-in"/>
        </w:rPr>
        <w:t>NOTE</w:t>
      </w:r>
      <w:proofErr w:type="gramStart"/>
      <w:r w:rsidRPr="007F38E3">
        <w:rPr>
          <w:rStyle w:val="Noteboldlead-in"/>
        </w:rPr>
        <w:t>:</w:t>
      </w:r>
      <w:r w:rsidR="00B120AC">
        <w:t>The</w:t>
      </w:r>
      <w:proofErr w:type="spellEnd"/>
      <w:proofErr w:type="gramEnd"/>
      <w:r w:rsidR="00B120AC">
        <w:t xml:space="preserve"> </w:t>
      </w:r>
      <w:r w:rsidR="00CF3C36">
        <w:t>Agency should insert approved paints, color scheme and graphics</w:t>
      </w:r>
      <w:r w:rsidR="00B120AC">
        <w:t>.</w:t>
      </w:r>
    </w:p>
    <w:p w:rsidR="00CF3C36" w:rsidRDefault="00CF3C36" w:rsidP="00CF3C36">
      <w:pPr>
        <w:pStyle w:val="RFPheading1TS"/>
      </w:pPr>
      <w:bookmarkStart w:id="1862" w:name="_Toc257814961"/>
      <w:bookmarkStart w:id="1863" w:name="_Toc320086869"/>
      <w:bookmarkStart w:id="1864" w:name="_Toc330277314"/>
      <w:r>
        <w:t xml:space="preserve">Decals, Numbering and </w:t>
      </w:r>
      <w:bookmarkEnd w:id="1862"/>
      <w:r>
        <w:t>Signing</w:t>
      </w:r>
      <w:bookmarkEnd w:id="1863"/>
      <w:bookmarkEnd w:id="1864"/>
    </w:p>
    <w:p w:rsidR="00CF3C36" w:rsidRDefault="00CF3C36" w:rsidP="00CF3C36">
      <w:pPr>
        <w:pStyle w:val="BodyText"/>
      </w:pPr>
      <w:r>
        <w:t>Monograms, numbers and other special signing shall be applied to the inside and outside of the bus as required. Signs shall be durable and fade-, chip- and peel-resistant. They may be painted signs, decals or pressure-sensitive appliqués. All decals shall be installed per the decal Supplier recommendations. Signs shall be provided in compliance with the ADA requirements defined in 49 CFR Part</w:t>
      </w:r>
      <w:r w:rsidR="00B120AC">
        <w:t xml:space="preserve"> 38</w:t>
      </w:r>
      <w:r>
        <w:t xml:space="preserve">, Subpart B, 38.27. </w:t>
      </w:r>
    </w:p>
    <w:p w:rsidR="00CF3C36" w:rsidRPr="00C870AA" w:rsidRDefault="007F38E3" w:rsidP="00CF3C36">
      <w:pPr>
        <w:pStyle w:val="RFPnote"/>
      </w:pPr>
      <w:r w:rsidRPr="007F38E3">
        <w:rPr>
          <w:rStyle w:val="Noteboldlead-in"/>
        </w:rPr>
        <w:t>NOTE:</w:t>
      </w:r>
      <w:r w:rsidR="00C82663">
        <w:rPr>
          <w:rStyle w:val="Noteboldlead-in"/>
        </w:rPr>
        <w:t xml:space="preserve"> </w:t>
      </w:r>
      <w:r w:rsidR="00B120AC">
        <w:t xml:space="preserve">The </w:t>
      </w:r>
      <w:r w:rsidR="00CF3C36">
        <w:t>Agency should supply a list of interior and exterior decals including size and location</w:t>
      </w:r>
      <w:r w:rsidR="00B120AC">
        <w:t>.</w:t>
      </w:r>
    </w:p>
    <w:p w:rsidR="00CF3C36" w:rsidRDefault="00CF3C36" w:rsidP="00CF3C36">
      <w:pPr>
        <w:pStyle w:val="RFPheading2TS"/>
        <w:suppressAutoHyphens/>
      </w:pPr>
      <w:bookmarkStart w:id="1865" w:name="_Toc257814962"/>
      <w:bookmarkStart w:id="1866" w:name="_Toc320086870"/>
      <w:bookmarkStart w:id="1867" w:name="_Toc330277315"/>
      <w:r>
        <w:t>Passenger Information</w:t>
      </w:r>
      <w:bookmarkEnd w:id="1865"/>
      <w:bookmarkEnd w:id="1866"/>
      <w:bookmarkEnd w:id="1867"/>
    </w:p>
    <w:p w:rsidR="00CF3C36" w:rsidRDefault="00CF3C36" w:rsidP="00CF3C36">
      <w:pPr>
        <w:pStyle w:val="BodyText"/>
      </w:pPr>
      <w:r>
        <w:t>ADA priority seating signs as required and defined by 49 CFR shall be provided to identify the seats designated for passengers with disabilities.</w:t>
      </w:r>
    </w:p>
    <w:p w:rsidR="00CF3C36" w:rsidRDefault="00CF3C36" w:rsidP="00CF3C36">
      <w:pPr>
        <w:pStyle w:val="BodyText"/>
      </w:pPr>
      <w:r>
        <w:t>Requirements for a public information system in accordance with 49 CFR shall be provided.</w:t>
      </w:r>
    </w:p>
    <w:p w:rsidR="00CF3C36" w:rsidRDefault="00CF3C36" w:rsidP="00CF3C36">
      <w:pPr>
        <w:pStyle w:val="RFPheading1TS"/>
      </w:pPr>
      <w:bookmarkStart w:id="1868" w:name="_Toc257814963"/>
      <w:bookmarkStart w:id="1869" w:name="_Toc320086871"/>
      <w:bookmarkStart w:id="1870" w:name="_Toc330277316"/>
      <w:r>
        <w:t xml:space="preserve">Exterior </w:t>
      </w:r>
      <w:bookmarkEnd w:id="1868"/>
      <w:r>
        <w:t>Lighting</w:t>
      </w:r>
      <w:bookmarkEnd w:id="1869"/>
      <w:bookmarkEnd w:id="1870"/>
    </w:p>
    <w:p w:rsidR="00CF3C36" w:rsidRDefault="00CF3C36" w:rsidP="00CF3C36">
      <w:pPr>
        <w:pStyle w:val="BodyText"/>
      </w:pPr>
      <w:r w:rsidRPr="000C5756">
        <w:t xml:space="preserve">All exterior lights shall be designed to prevent entry and accumulation of moisture or dust. Lamps, lenses and fixtures shall be interchangeable to the extent practicable. Two hazard lamps at the rear of the bus shall be visible from behind when the engine service doors are opened. Light lenses shall be designed and located to prevent damage when running the vehicle through an automatic bus washer. </w:t>
      </w:r>
    </w:p>
    <w:p w:rsidR="00CF3C36" w:rsidRDefault="00CF3C36" w:rsidP="00CF3C36">
      <w:pPr>
        <w:pStyle w:val="RFPdefaultalternative"/>
      </w:pPr>
      <w:r>
        <w:t>DEFAULT</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0C5756">
        <w:t>Commercially a</w:t>
      </w:r>
      <w:r>
        <w:t>vailable LED-type lamps shall be</w:t>
      </w:r>
      <w:r w:rsidRPr="000C5756">
        <w:t xml:space="preserve"> utilized at all exterior lamp locations</w:t>
      </w:r>
      <w:r w:rsidR="00B120AC">
        <w:t>.</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t>Contractor to provide details of exterior lighting system.</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F85EF5">
        <w:t>Default</w:t>
      </w:r>
    </w:p>
    <w:p w:rsidR="00174270" w:rsidRDefault="00CF3C36">
      <w:pPr>
        <w:pStyle w:val="StyleRFPBodyboldheaderTopSinglesolidlineAuto05pt"/>
      </w:pPr>
      <w:r>
        <w:t>Standard Lamps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All LED lamps shall be standard installation of the OEM. The entire assembly shall be specifically coated to protect the light from chemical and abrasion degradation.</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Potted Lamps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LED lamps shall be potted type and designed to last the life of the bus.</w:t>
      </w:r>
    </w:p>
    <w:p w:rsidR="00CF3C36" w:rsidRPr="00681552" w:rsidRDefault="00CF3C36" w:rsidP="00CF3C36">
      <w:pPr>
        <w:pStyle w:val="RFPheading"/>
        <w:rPr>
          <w:rStyle w:val="Emphasis"/>
          <w:rFonts w:ascii="Times New Roman" w:hAnsi="Times New Roman"/>
          <w:b w:val="0"/>
          <w:color w:val="auto"/>
        </w:rPr>
      </w:pPr>
    </w:p>
    <w:p w:rsidR="00CF3C36" w:rsidRPr="006E057B" w:rsidRDefault="00CF3C36" w:rsidP="00CF3C36">
      <w:pPr>
        <w:pStyle w:val="RFPdefaultalternative"/>
      </w:pPr>
      <w:r w:rsidRPr="00F85EF5">
        <w:t>Default</w:t>
      </w:r>
    </w:p>
    <w:p w:rsidR="00174270" w:rsidRDefault="00CF3C36">
      <w:pPr>
        <w:pStyle w:val="StyleRFPBodyboldheaderTopSinglesolidlineAuto05pt"/>
      </w:pPr>
      <w:r>
        <w:t>Standard Size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Size of LED lamps used for tail, brake and turn signal lamps shall be standard installation of OEM.</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Larger Size</w:t>
      </w:r>
    </w:p>
    <w:p w:rsidR="00CF3C36" w:rsidRPr="008B6BFB"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LED lamps used for tail, brake and turn signal lamps shall be a minimum of 7 in. in diameter.</w:t>
      </w:r>
    </w:p>
    <w:p w:rsidR="00CF3C36" w:rsidRPr="008B6BFB"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t>Alternative</w:t>
      </w:r>
    </w:p>
    <w:p w:rsidR="00CF3C36" w:rsidRPr="008B6BFB"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0C5756">
        <w:t>Front marker (clearance) lights along with lights located on the roof and sides of the bus shall have protective shields or be of the flush mount type to protect the lens against minor impacts.</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heading2TS"/>
        <w:suppressAutoHyphens/>
      </w:pPr>
      <w:bookmarkStart w:id="1871" w:name="_Toc257814964"/>
      <w:bookmarkStart w:id="1872" w:name="_Toc320086872"/>
      <w:bookmarkStart w:id="1873" w:name="_Toc330277317"/>
      <w:r>
        <w:t>Backup Light/</w:t>
      </w:r>
      <w:bookmarkEnd w:id="1871"/>
      <w:r>
        <w:t>Alarm</w:t>
      </w:r>
      <w:bookmarkEnd w:id="1872"/>
      <w:bookmarkEnd w:id="1873"/>
    </w:p>
    <w:p w:rsidR="00CF3C36" w:rsidRDefault="00CF3C36" w:rsidP="00CF3C36">
      <w:pPr>
        <w:pStyle w:val="BodyText"/>
      </w:pPr>
      <w:r>
        <w:t>Visible and audible warnings shall inform following vehicles or pedestrians of reverse operation. Visible reverse operation warning shall conform to SAE Standard J593. Audible reverse operation warning shall conform to SAE Recommended Practice J994 Type C or D.</w:t>
      </w:r>
    </w:p>
    <w:p w:rsidR="00CF3C36" w:rsidRDefault="00CF3C36" w:rsidP="00CF3C36">
      <w:pPr>
        <w:pStyle w:val="RFPheading2TS"/>
        <w:suppressAutoHyphens/>
      </w:pPr>
      <w:bookmarkStart w:id="1874" w:name="_Toc257814965"/>
      <w:bookmarkStart w:id="1875" w:name="_Toc320086873"/>
      <w:bookmarkStart w:id="1876" w:name="_Toc330277318"/>
      <w:r>
        <w:t xml:space="preserve">Doorway </w:t>
      </w:r>
      <w:bookmarkEnd w:id="1874"/>
      <w:r>
        <w:t>Lighting</w:t>
      </w:r>
      <w:bookmarkEnd w:id="1875"/>
      <w:bookmarkEnd w:id="1876"/>
    </w:p>
    <w:p w:rsidR="00CF3C36" w:rsidRDefault="00CF3C36" w:rsidP="00CF3C36">
      <w:pPr>
        <w:pStyle w:val="BodyText"/>
      </w:pPr>
      <w:r>
        <w:t>Lamps at the front and rear passenger doorways (if applicable) shall comply with ADA requirements and shall activate only when the doors open. These lamps shall illuminate the street surface to a level of no less than 1 foot-candle for a distance of 3 </w:t>
      </w:r>
      <w:proofErr w:type="spellStart"/>
      <w:r>
        <w:t>ft</w:t>
      </w:r>
      <w:proofErr w:type="spellEnd"/>
      <w:r>
        <w:t xml:space="preserve"> outward from the outboard edge of the door threshold. The lights may be positioned above or below the lower daylight opening of the windows and shall be shielded to protect passengers’ eyes from glare. </w:t>
      </w:r>
    </w:p>
    <w:p w:rsidR="00CF3C36" w:rsidRDefault="00CF3C36" w:rsidP="00CF3C36">
      <w:pPr>
        <w:pStyle w:val="RFPheading2TS"/>
        <w:suppressAutoHyphens/>
      </w:pPr>
      <w:bookmarkStart w:id="1877" w:name="_Toc257814966"/>
      <w:bookmarkStart w:id="1878" w:name="_Toc320086874"/>
      <w:bookmarkStart w:id="1879" w:name="_Toc330277319"/>
      <w:r>
        <w:t xml:space="preserve">Turn </w:t>
      </w:r>
      <w:bookmarkEnd w:id="1877"/>
      <w:r>
        <w:t>Signals</w:t>
      </w:r>
      <w:bookmarkEnd w:id="1878"/>
      <w:bookmarkEnd w:id="1879"/>
    </w:p>
    <w:p w:rsidR="00CF3C36" w:rsidRDefault="00CF3C36" w:rsidP="00CF3C36">
      <w:pPr>
        <w:pStyle w:val="RFPdefaultalternative"/>
      </w:pPr>
      <w:r w:rsidRPr="00EF20C9">
        <w:t>Default</w:t>
      </w:r>
    </w:p>
    <w:p w:rsidR="00174270" w:rsidRDefault="00CF3C36">
      <w:pPr>
        <w:pStyle w:val="StyleRFPBodyboldheaderTopSinglesolidlineAuto05pt"/>
      </w:pPr>
      <w:r>
        <w:t>Standard Turn Signals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Turn-signal lights shall be provided on the front, rear, curb and street sides of the bus in accordance with federal regulations.</w:t>
      </w:r>
    </w:p>
    <w:p w:rsidR="00CF3C36" w:rsidRPr="00681552" w:rsidRDefault="00CF3C36" w:rsidP="00CF3C36">
      <w:pPr>
        <w:pStyle w:val="RFPheading"/>
        <w:rPr>
          <w:rStyle w:val="Emphasis"/>
          <w:rFonts w:ascii="Times New Roman" w:hAnsi="Times New Roman"/>
          <w:b w:val="0"/>
          <w:color w:val="auto"/>
        </w:rPr>
      </w:pPr>
    </w:p>
    <w:p w:rsidR="00CF3C36" w:rsidRPr="006E057B" w:rsidRDefault="00CF3C36" w:rsidP="00CF3C36">
      <w:pPr>
        <w:pStyle w:val="RFPdefaultalternative"/>
      </w:pPr>
      <w:r w:rsidRPr="00EF20C9">
        <w:t>Alternative</w:t>
      </w:r>
    </w:p>
    <w:p w:rsidR="00174270" w:rsidRDefault="00CF3C36">
      <w:pPr>
        <w:pStyle w:val="StyleRFPBodyboldheaderTopSinglesolidlineAuto05pt"/>
      </w:pPr>
      <w:r>
        <w:t>Wraparound Front Turn Signals</w:t>
      </w:r>
    </w:p>
    <w:p w:rsidR="00CF3C36" w:rsidRDefault="00CF3C36" w:rsidP="00CF3C36">
      <w:pPr>
        <w:pStyle w:val="BodyText"/>
        <w:pBdr>
          <w:top w:val="single" w:sz="4" w:space="4" w:color="auto"/>
          <w:left w:val="single" w:sz="4" w:space="4" w:color="auto"/>
          <w:bottom w:val="single" w:sz="4" w:space="4" w:color="auto"/>
          <w:right w:val="single" w:sz="4" w:space="4" w:color="auto"/>
        </w:pBdr>
      </w:pPr>
      <w:r>
        <w:t xml:space="preserve">Front turn signals shall be of wraparound design or shall be designed to be visible from the front and the near side of the bus. </w:t>
      </w:r>
    </w:p>
    <w:p w:rsidR="00CF3C36" w:rsidRDefault="00CF3C36" w:rsidP="00CF3C36">
      <w:pPr>
        <w:pStyle w:val="RFPheading2TS"/>
        <w:suppressAutoHyphens/>
      </w:pPr>
      <w:bookmarkStart w:id="1880" w:name="_Toc257814967"/>
      <w:bookmarkStart w:id="1881" w:name="_Toc320086875"/>
      <w:bookmarkStart w:id="1882" w:name="_Toc330277320"/>
      <w:r>
        <w:t>Headlights</w:t>
      </w:r>
      <w:bookmarkEnd w:id="1880"/>
      <w:bookmarkEnd w:id="1881"/>
      <w:bookmarkEnd w:id="1882"/>
    </w:p>
    <w:p w:rsidR="00CF3C36" w:rsidRDefault="00CF3C36" w:rsidP="00CF3C36">
      <w:pPr>
        <w:pStyle w:val="BodyText"/>
      </w:pPr>
      <w:r>
        <w:t>Headlamps shall be designed for ease of replacement.</w:t>
      </w:r>
    </w:p>
    <w:p w:rsidR="00CF3C36" w:rsidRDefault="00CF3C36" w:rsidP="00CF3C36">
      <w:pPr>
        <w:pStyle w:val="RFPdefaultalternative"/>
      </w:pPr>
      <w:r w:rsidRPr="00EF20C9">
        <w:t>Default</w:t>
      </w:r>
    </w:p>
    <w:p w:rsidR="00174270" w:rsidRDefault="00CF3C36">
      <w:pPr>
        <w:pStyle w:val="StyleRFPBodyboldheaderTopSinglesolidlineAuto05pt"/>
      </w:pPr>
      <w:r>
        <w:t>Standard Installation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EF20C9">
        <w:t xml:space="preserve">Standard OEM headlight installation shall be provided in accordance with </w:t>
      </w:r>
      <w:r>
        <w:t>federal regulations</w:t>
      </w:r>
      <w:r w:rsidRPr="00EF20C9">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F20C9">
        <w:t>Alternative</w:t>
      </w:r>
    </w:p>
    <w:p w:rsidR="00174270" w:rsidRDefault="00CF3C36">
      <w:pPr>
        <w:pStyle w:val="StyleRFPBodyboldheaderTopSinglesolidlineAuto05pt"/>
      </w:pPr>
      <w:r>
        <w:t>Daytime Running Lights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EF20C9">
        <w:t>Headlamps shall incorporate a daytime running light feature.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F20C9">
        <w:t>Alternative</w:t>
      </w:r>
    </w:p>
    <w:p w:rsidR="00174270" w:rsidRDefault="00CF3C36">
      <w:pPr>
        <w:pStyle w:val="StyleRFPBodyboldheaderTopSinglesolidlineAuto05pt"/>
      </w:pPr>
      <w:r>
        <w:t>LED</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EF20C9">
        <w:t>Headlamps shall be</w:t>
      </w:r>
      <w:r>
        <w:t xml:space="preserve"> LED/</w:t>
      </w:r>
      <w:r w:rsidRPr="00EF20C9">
        <w:t>halogen, sealed beam.</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F20C9">
        <w:t>Alternative</w:t>
      </w:r>
    </w:p>
    <w:p w:rsidR="00174270" w:rsidRDefault="00CF3C36">
      <w:pPr>
        <w:pStyle w:val="StyleRFPBodyboldheaderTopSinglesolidlineAuto05pt"/>
      </w:pPr>
      <w:r>
        <w:t>Specify Design Life</w:t>
      </w:r>
    </w:p>
    <w:p w:rsidR="00CF3C36" w:rsidRPr="00487BEE" w:rsidRDefault="00CF3C36" w:rsidP="00CF3C36">
      <w:pPr>
        <w:pStyle w:val="BodyText"/>
        <w:pBdr>
          <w:top w:val="single" w:sz="4" w:space="4" w:color="auto"/>
          <w:left w:val="single" w:sz="4" w:space="4" w:color="auto"/>
          <w:bottom w:val="single" w:sz="4" w:space="4" w:color="auto"/>
          <w:right w:val="single" w:sz="4" w:space="4" w:color="auto"/>
        </w:pBdr>
      </w:pPr>
      <w:r w:rsidRPr="00487BEE">
        <w:t>Headlamps</w:t>
      </w:r>
      <w:r w:rsidR="009A0951">
        <w:t>’</w:t>
      </w:r>
      <w:r w:rsidRPr="00487BEE">
        <w:t xml:space="preserve"> design life to be specified i</w:t>
      </w:r>
      <w:r w:rsidR="00487BEE" w:rsidRPr="00487BEE">
        <w:t>n units of hours by the Agency.</w:t>
      </w:r>
    </w:p>
    <w:p w:rsidR="00CF3C36" w:rsidRPr="00F06B97" w:rsidRDefault="00CF3C36" w:rsidP="00CF3C36">
      <w:pPr>
        <w:pStyle w:val="RFPheading2TS"/>
        <w:suppressAutoHyphens/>
      </w:pPr>
      <w:bookmarkStart w:id="1883" w:name="_Toc257814968"/>
      <w:bookmarkStart w:id="1884" w:name="_Toc320086876"/>
      <w:bookmarkStart w:id="1885" w:name="_Toc330277321"/>
      <w:r>
        <w:t xml:space="preserve">Brake </w:t>
      </w:r>
      <w:bookmarkEnd w:id="1883"/>
      <w:r>
        <w:t>Lights</w:t>
      </w:r>
      <w:bookmarkEnd w:id="1884"/>
      <w:bookmarkEnd w:id="1885"/>
    </w:p>
    <w:p w:rsidR="00F06B97" w:rsidRDefault="00F06B97" w:rsidP="00F06B97">
      <w:pPr>
        <w:pStyle w:val="RFPheading3TS"/>
      </w:pPr>
      <w:r>
        <w:t>Transit Coach</w:t>
      </w:r>
    </w:p>
    <w:p w:rsidR="00CF3C36" w:rsidRDefault="00CF3C36" w:rsidP="00CF3C36">
      <w:pPr>
        <w:pStyle w:val="BodyText"/>
      </w:pPr>
      <w:r>
        <w:t>Brake lights shall be provided in accordance with federal regulations.</w:t>
      </w:r>
    </w:p>
    <w:p w:rsidR="00CF3C36" w:rsidRDefault="00CF3C36" w:rsidP="00CF3C36">
      <w:pPr>
        <w:pStyle w:val="RFPdefaultalternative"/>
      </w:pPr>
      <w:r w:rsidRPr="00EF20C9">
        <w:t>Default</w:t>
      </w:r>
    </w:p>
    <w:p w:rsidR="00174270" w:rsidRDefault="00CF3C36">
      <w:pPr>
        <w:pStyle w:val="StyleRFPBodyboldheaderTopSinglesolidlineAuto05pt"/>
      </w:pPr>
      <w:r>
        <w:t>No High/Center Mount Brake Lamp or Deceleration Warning Lamps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Bus shall not include a high/center mount brake lamp and/or deceleration warning indicator lamps.</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t>Alternative</w:t>
      </w:r>
    </w:p>
    <w:p w:rsidR="00174270" w:rsidRDefault="00CF3C36">
      <w:pPr>
        <w:pStyle w:val="StyleRFPBodyboldheaderTopSinglesolidlineAuto05pt"/>
      </w:pPr>
      <w:r>
        <w:t>High and Center Mount Red Brake Lamp</w:t>
      </w:r>
    </w:p>
    <w:p w:rsidR="00CF3C36" w:rsidRPr="00E96B1D" w:rsidRDefault="00CF3C36" w:rsidP="00E96B1D">
      <w:pPr>
        <w:pStyle w:val="BodyText"/>
        <w:keepLines/>
        <w:pBdr>
          <w:top w:val="single" w:sz="4" w:space="4" w:color="auto"/>
          <w:left w:val="single" w:sz="4" w:space="4" w:color="auto"/>
          <w:bottom w:val="single" w:sz="4" w:space="4" w:color="auto"/>
          <w:right w:val="single" w:sz="4" w:space="4" w:color="auto"/>
        </w:pBdr>
        <w:spacing w:after="0"/>
      </w:pPr>
      <w:r>
        <w:t>Bus shall include red, high and center mount brake lamp(s) along the backside of the bus in addition to the lower brake lamps required under FMVSS. The high and center mount brake lamp(s) shall illuminate stead</w:t>
      </w:r>
      <w:r w:rsidR="00DE1048">
        <w:t>il</w:t>
      </w:r>
      <w:r>
        <w:t>y with brake application.</w:t>
      </w:r>
      <w:r w:rsidR="00C82663">
        <w:t xml:space="preserve"> </w:t>
      </w:r>
      <w:r w:rsidRPr="00F23FE5">
        <w:t xml:space="preserve">Agency to specify the size of the high </w:t>
      </w:r>
      <w:r w:rsidR="00487BEE" w:rsidRPr="00F23FE5">
        <w:t>and center mount brake lamp(s).</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High and Center Mount Amber Lamp</w:t>
      </w:r>
    </w:p>
    <w:p w:rsidR="00CF3C36" w:rsidRPr="00DE1048" w:rsidRDefault="00CF3C36" w:rsidP="00E96B1D">
      <w:pPr>
        <w:pStyle w:val="BodyText"/>
        <w:keepLines/>
        <w:pBdr>
          <w:top w:val="single" w:sz="4" w:space="4" w:color="auto"/>
          <w:left w:val="single" w:sz="4" w:space="4" w:color="auto"/>
          <w:bottom w:val="single" w:sz="4" w:space="4" w:color="auto"/>
          <w:right w:val="single" w:sz="4" w:space="4" w:color="auto"/>
        </w:pBdr>
        <w:spacing w:after="0"/>
      </w:pPr>
      <w:r>
        <w:t>Bus shall include amber high and center mount lamp(s) along the backside of the bus that illuminate stead</w:t>
      </w:r>
      <w:r w:rsidR="00DE1048">
        <w:t>il</w:t>
      </w:r>
      <w:r>
        <w:t xml:space="preserve">y when the transmission is in forward mode and when the throttle is completely released (0 percent engagement). The amber lamps shall automatically extinguish, regardless of transmission and throttle condition, with brake application. Operation of the amber lamps shall be programmable with the multiplex </w:t>
      </w:r>
      <w:r w:rsidRPr="00DE1048">
        <w:t xml:space="preserve">system. </w:t>
      </w:r>
      <w:r w:rsidRPr="00F23FE5">
        <w:t>Agency to specify the size of the high a</w:t>
      </w:r>
      <w:r w:rsidR="00487BEE" w:rsidRPr="00F23FE5">
        <w:t>nd center mount, amber lamp(s).</w:t>
      </w:r>
    </w:p>
    <w:p w:rsidR="00E96B1D" w:rsidRPr="00E96B1D" w:rsidRDefault="00E96B1D" w:rsidP="00E96B1D">
      <w:pPr>
        <w:pStyle w:val="RFPheading"/>
        <w:rPr>
          <w:rStyle w:val="Emphasis"/>
          <w:rFonts w:ascii="Times New Roman" w:hAnsi="Times New Roman"/>
          <w:b w:val="0"/>
          <w:color w:val="auto"/>
        </w:rPr>
      </w:pPr>
    </w:p>
    <w:p w:rsidR="00F06B97" w:rsidRDefault="00F06B97" w:rsidP="00F06B97">
      <w:pPr>
        <w:pStyle w:val="RFPheading3TS"/>
      </w:pPr>
      <w:r>
        <w:t>Commuter Coach</w:t>
      </w:r>
    </w:p>
    <w:p w:rsidR="00F06B97" w:rsidRDefault="00F06B97" w:rsidP="00CE2C4B">
      <w:pPr>
        <w:pStyle w:val="BodyText"/>
      </w:pPr>
      <w:r>
        <w:t>Brake lights shall be provided in accordance with federal regulations.</w:t>
      </w:r>
    </w:p>
    <w:p w:rsidR="00F06B97" w:rsidRPr="00F06B97" w:rsidRDefault="00F06B97" w:rsidP="00CE2C4B">
      <w:pPr>
        <w:pStyle w:val="BodyText"/>
      </w:pPr>
      <w:r>
        <w:t>Bus shall include red, high and center mount brake lamp(s) along the backside of the bus in addition to the lower brake lamps required under FMVSS. The high and center mount brake lamp(s) shall illuminate stead</w:t>
      </w:r>
      <w:r w:rsidR="00DE1048">
        <w:t>il</w:t>
      </w:r>
      <w:r>
        <w:t>y with brake application.</w:t>
      </w:r>
    </w:p>
    <w:p w:rsidR="00CF3C36" w:rsidRDefault="00CF3C36" w:rsidP="00CF3C36">
      <w:pPr>
        <w:pStyle w:val="RFPheading2TS"/>
        <w:suppressAutoHyphens/>
      </w:pPr>
      <w:bookmarkStart w:id="1886" w:name="_Toc257814970"/>
      <w:bookmarkStart w:id="1887" w:name="_Toc320086877"/>
      <w:bookmarkStart w:id="1888" w:name="_Toc330277322"/>
      <w:r>
        <w:t>Service Area Lighting (Interior and Exterior)</w:t>
      </w:r>
      <w:bookmarkEnd w:id="1886"/>
      <w:bookmarkEnd w:id="1887"/>
      <w:bookmarkEnd w:id="1888"/>
    </w:p>
    <w:p w:rsidR="00CF3C36" w:rsidRDefault="00CF3C36" w:rsidP="00CF3C36">
      <w:pPr>
        <w:pStyle w:val="BodyText"/>
        <w:tabs>
          <w:tab w:val="left" w:pos="-1080"/>
          <w:tab w:val="left" w:pos="-360"/>
        </w:tabs>
        <w:rPr>
          <w:color w:val="000000"/>
          <w:spacing w:val="-2"/>
        </w:rPr>
      </w:pPr>
      <w:r>
        <w:rPr>
          <w:color w:val="000000"/>
          <w:spacing w:val="-2"/>
        </w:rPr>
        <w:t>LED lamps shall be provided in the engine and all other compartments where service may be required to generally illuminate the area for night emergency repairs or adjustments. These service areas shall include, but not be limited to, the engine compartment, the communication box, junction/apparatus panels and passenger door operator compartments. Lighting shall be adequate to light the space of the service areas to levels needed to complete typical emergency repairs and adjustments. The service area lamps shall be suitable for the environment in which they are mounted.</w:t>
      </w:r>
    </w:p>
    <w:p w:rsidR="00CF3C36" w:rsidRDefault="00CF3C36" w:rsidP="00CF3C36">
      <w:pPr>
        <w:pStyle w:val="BodyText"/>
      </w:pPr>
      <w:r>
        <w:t xml:space="preserve">Engine compartment lamps shall be controlled by a switch mounted near the rear start controls. All other service area lamps shall be controlled by switches mounted on or convenient to the lamp assemblies. Power to the service area lighting shall be programmable. Power shall latch on with activation of the switch and shall be automatically discontinued (timed out) after 30 minutes to prevent damage caused by inadvertently leaving the service area lighting switch in the </w:t>
      </w:r>
      <w:r w:rsidR="00DE1048">
        <w:t>“</w:t>
      </w:r>
      <w:r>
        <w:t>on</w:t>
      </w:r>
      <w:r w:rsidR="00DE1048">
        <w:t>”</w:t>
      </w:r>
      <w:r>
        <w:t xml:space="preserve"> position after repairs are made.</w:t>
      </w:r>
    </w:p>
    <w:p w:rsidR="00CF3C36" w:rsidRDefault="00CF3C36" w:rsidP="00CF3C36">
      <w:pPr>
        <w:pStyle w:val="RFPdivider"/>
        <w:suppressAutoHyphens/>
      </w:pPr>
      <w:r w:rsidRPr="0013467E">
        <w:t>INTERIOR PANELS AND FINISHES</w:t>
      </w:r>
    </w:p>
    <w:p w:rsidR="00CF3C36" w:rsidRDefault="00CF3C36" w:rsidP="00CF3C36">
      <w:pPr>
        <w:pStyle w:val="RFPheading1TS"/>
      </w:pPr>
      <w:bookmarkStart w:id="1889" w:name="_Toc257814971"/>
      <w:bookmarkStart w:id="1890" w:name="_Toc320086878"/>
      <w:bookmarkStart w:id="1891" w:name="_Toc330277323"/>
      <w:r>
        <w:t xml:space="preserve">General </w:t>
      </w:r>
      <w:bookmarkEnd w:id="1889"/>
      <w:r>
        <w:t>Requirements</w:t>
      </w:r>
      <w:bookmarkEnd w:id="1890"/>
      <w:bookmarkEnd w:id="1891"/>
    </w:p>
    <w:p w:rsidR="00CF3C36" w:rsidRPr="0013467E" w:rsidRDefault="00CF3C36" w:rsidP="00CF3C36">
      <w:pPr>
        <w:pStyle w:val="BodyText"/>
      </w:pPr>
      <w:r w:rsidRPr="0013467E">
        <w:t>Materials shall be selected on the basis of maintenance, durability, appearance, safety, flammability and tactile qualities.</w:t>
      </w:r>
      <w:r w:rsidR="00C82663">
        <w:t xml:space="preserve"> </w:t>
      </w:r>
      <w:r w:rsidRPr="0013467E">
        <w:t xml:space="preserve">Materials shall be strong </w:t>
      </w:r>
      <w:r>
        <w:t>enough to resist everyday abuse and</w:t>
      </w:r>
      <w:r w:rsidRPr="0013467E">
        <w:t xml:space="preserve"> be</w:t>
      </w:r>
      <w:r>
        <w:t xml:space="preserve"> vandalism and</w:t>
      </w:r>
      <w:r w:rsidRPr="0013467E">
        <w:t xml:space="preserve"> corrosion resistant.</w:t>
      </w:r>
      <w:r w:rsidR="00C82663">
        <w:t xml:space="preserve"> </w:t>
      </w:r>
      <w:r w:rsidRPr="0013467E">
        <w:t>Trim and attachment details shall be kept simple and unobtrusive.</w:t>
      </w:r>
      <w:r w:rsidR="00C82663">
        <w:t xml:space="preserve"> </w:t>
      </w:r>
      <w:r w:rsidRPr="0013467E">
        <w:t>Interior trim shall be secured to avoid resonant vibrations under normal operational conditions.</w:t>
      </w:r>
    </w:p>
    <w:p w:rsidR="00CF3C36" w:rsidRDefault="00CF3C36" w:rsidP="00CF3C36">
      <w:pPr>
        <w:pStyle w:val="BodyText"/>
      </w:pPr>
      <w:r w:rsidRPr="0013467E">
        <w:t>Interior surfaces more than 10 in</w:t>
      </w:r>
      <w:r>
        <w:t xml:space="preserve">. </w:t>
      </w:r>
      <w:r w:rsidRPr="0013467E">
        <w:t>below the lower edge of the side windows or windshield shall be shaped so that objects placed on them fall to the floor when the coach is parked on a level surface. Any components</w:t>
      </w:r>
      <w:r>
        <w:t xml:space="preserve"> and other electrical components</w:t>
      </w:r>
      <w:r w:rsidRPr="0013467E">
        <w:t xml:space="preserve"> within close proximity to these surfaces shall also be resistant to this cleaning method</w:t>
      </w:r>
      <w:r>
        <w:t>.</w:t>
      </w:r>
    </w:p>
    <w:p w:rsidR="00CF3C36" w:rsidRDefault="00CF3C36" w:rsidP="00CF3C36">
      <w:pPr>
        <w:pStyle w:val="RFPdefaultalternative"/>
      </w:pPr>
      <w:r w:rsidRPr="006D5334">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No requirement for anti-graffiti/vandalism surface treatments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Requirements for additional anti-graffiti/vandalism treatments for interior surfaces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Pr="00197C10" w:rsidRDefault="00CF3C36" w:rsidP="00CF3C36">
      <w:pPr>
        <w:pStyle w:val="BodyText"/>
        <w:pBdr>
          <w:top w:val="single" w:sz="4" w:space="4" w:color="auto"/>
          <w:left w:val="single" w:sz="4" w:space="4" w:color="auto"/>
          <w:bottom w:val="single" w:sz="4" w:space="4" w:color="auto"/>
          <w:right w:val="single" w:sz="4" w:space="4" w:color="auto"/>
        </w:pBdr>
      </w:pPr>
      <w:r w:rsidRPr="00197C10">
        <w:t>Internal surfaces, as possible, to be stainless steel or other resistant material</w:t>
      </w:r>
      <w:r>
        <w:t>.</w:t>
      </w:r>
    </w:p>
    <w:p w:rsidR="00CF3C36" w:rsidRPr="0013467E" w:rsidRDefault="00CF3C36" w:rsidP="00CF3C36">
      <w:pPr>
        <w:pStyle w:val="RFPheading1TS"/>
      </w:pPr>
      <w:bookmarkStart w:id="1892" w:name="_Toc257814972"/>
      <w:bookmarkStart w:id="1893" w:name="_Toc257816835"/>
      <w:bookmarkStart w:id="1894" w:name="_Toc257817334"/>
      <w:bookmarkStart w:id="1895" w:name="_Toc257817802"/>
      <w:bookmarkStart w:id="1896" w:name="_Toc257818097"/>
      <w:bookmarkStart w:id="1897" w:name="_Toc257818323"/>
      <w:bookmarkStart w:id="1898" w:name="_Toc257818546"/>
      <w:bookmarkStart w:id="1899" w:name="_Toc257818767"/>
      <w:bookmarkStart w:id="1900" w:name="_Toc257818972"/>
      <w:bookmarkStart w:id="1901" w:name="_Toc257819177"/>
      <w:bookmarkStart w:id="1902" w:name="_Toc257814973"/>
      <w:bookmarkStart w:id="1903" w:name="_Toc320086879"/>
      <w:bookmarkStart w:id="1904" w:name="_Toc330277324"/>
      <w:bookmarkEnd w:id="1892"/>
      <w:bookmarkEnd w:id="1893"/>
      <w:bookmarkEnd w:id="1894"/>
      <w:bookmarkEnd w:id="1895"/>
      <w:bookmarkEnd w:id="1896"/>
      <w:bookmarkEnd w:id="1897"/>
      <w:bookmarkEnd w:id="1898"/>
      <w:bookmarkEnd w:id="1899"/>
      <w:bookmarkEnd w:id="1900"/>
      <w:bookmarkEnd w:id="1901"/>
      <w:r w:rsidRPr="0013467E">
        <w:t>I</w:t>
      </w:r>
      <w:r>
        <w:t xml:space="preserve">nterior </w:t>
      </w:r>
      <w:bookmarkEnd w:id="1902"/>
      <w:r>
        <w:t>Panels</w:t>
      </w:r>
      <w:bookmarkEnd w:id="1903"/>
      <w:bookmarkEnd w:id="1904"/>
    </w:p>
    <w:p w:rsidR="00CF3C36" w:rsidRDefault="00CF3C36" w:rsidP="00CF3C36">
      <w:pPr>
        <w:pStyle w:val="BodyText"/>
      </w:pPr>
      <w:r w:rsidRPr="0013467E">
        <w:t xml:space="preserve">Panels shall be easily replaceable and </w:t>
      </w:r>
      <w:proofErr w:type="gramStart"/>
      <w:r w:rsidRPr="0013467E">
        <w:t>tamper</w:t>
      </w:r>
      <w:r w:rsidR="00C82663">
        <w:t xml:space="preserve">  </w:t>
      </w:r>
      <w:r w:rsidRPr="0013467E">
        <w:t>resistant</w:t>
      </w:r>
      <w:proofErr w:type="gramEnd"/>
      <w:r w:rsidRPr="0013467E">
        <w:t>.</w:t>
      </w:r>
      <w:r w:rsidR="00C82663">
        <w:t xml:space="preserve"> </w:t>
      </w:r>
      <w:r w:rsidRPr="0013467E">
        <w:t>They shall be reinforced, as necessary, to resist vandalism and other rigors of transit bus service.</w:t>
      </w:r>
      <w:r w:rsidR="00C82663">
        <w:t xml:space="preserve"> </w:t>
      </w:r>
      <w:r w:rsidRPr="0013467E">
        <w:t>Individual trim panels and parts shall be interchangeable to the extent practicable.</w:t>
      </w:r>
    </w:p>
    <w:p w:rsidR="00CF3C36" w:rsidRDefault="00CF3C36" w:rsidP="00CF3C36">
      <w:pPr>
        <w:pStyle w:val="RFPdefaultalternative"/>
      </w:pPr>
      <w:r w:rsidRPr="006D5334">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Interior panel</w:t>
      </w:r>
      <w:r w:rsidR="00C82663">
        <w:t xml:space="preserve"> </w:t>
      </w:r>
      <w:r w:rsidRPr="0013467E">
        <w:t>required to meet FMVSS 302</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174270" w:rsidRDefault="00CF3C36">
      <w:pPr>
        <w:pStyle w:val="StyleRFPBodyboldheaderTopSinglesolidlineAuto05pt"/>
      </w:pPr>
      <w:r>
        <w:t>Fire Resistance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M</w:t>
      </w:r>
      <w:r w:rsidRPr="0013467E">
        <w:t>aterials shall comply with the Recommended Fire Safety Practices defined in FTA Docket 90-A, dated October 20</w:t>
      </w:r>
      <w:proofErr w:type="gramStart"/>
      <w:r w:rsidRPr="0013467E">
        <w:t>,1993</w:t>
      </w:r>
      <w:proofErr w:type="gramEnd"/>
      <w:r w:rsidRPr="0013467E">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Textured stainless steel.</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Anodized or powder-coated aluminum.</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Composite.</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t>Scratch-resistant plastic.</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Melamine-type material.</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D5334">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Carpeting or fabric.</w:t>
      </w:r>
    </w:p>
    <w:p w:rsidR="00CF3C36" w:rsidRPr="007842F0" w:rsidRDefault="00CF3C36" w:rsidP="00CF3C36">
      <w:pPr>
        <w:pStyle w:val="RFPheading2TS"/>
        <w:suppressAutoHyphens/>
      </w:pPr>
      <w:bookmarkStart w:id="1905" w:name="_Toc257814974"/>
      <w:bookmarkStart w:id="1906" w:name="_Toc257816837"/>
      <w:bookmarkStart w:id="1907" w:name="_Toc257817336"/>
      <w:bookmarkStart w:id="1908" w:name="_Toc257817804"/>
      <w:bookmarkStart w:id="1909" w:name="_Toc257814975"/>
      <w:bookmarkStart w:id="1910" w:name="_Toc320086880"/>
      <w:bookmarkStart w:id="1911" w:name="_Toc330277325"/>
      <w:bookmarkEnd w:id="1905"/>
      <w:bookmarkEnd w:id="1906"/>
      <w:bookmarkEnd w:id="1907"/>
      <w:bookmarkEnd w:id="1908"/>
      <w:r w:rsidRPr="0013467E">
        <w:t xml:space="preserve">Driver </w:t>
      </w:r>
      <w:proofErr w:type="spellStart"/>
      <w:r>
        <w:t>A</w:t>
      </w:r>
      <w:r w:rsidRPr="0013467E">
        <w:t>rea</w:t>
      </w:r>
      <w:bookmarkEnd w:id="1909"/>
      <w:r>
        <w:t>Barrier</w:t>
      </w:r>
      <w:bookmarkEnd w:id="1910"/>
      <w:bookmarkEnd w:id="1911"/>
      <w:proofErr w:type="spellEnd"/>
    </w:p>
    <w:p w:rsidR="007842F0" w:rsidRDefault="007842F0" w:rsidP="007842F0">
      <w:pPr>
        <w:pStyle w:val="RFPheading3TS"/>
      </w:pPr>
      <w:r>
        <w:t>Transit Coach</w:t>
      </w:r>
    </w:p>
    <w:p w:rsidR="00CF3C36" w:rsidRDefault="00CF3C36" w:rsidP="00CF3C36">
      <w:pPr>
        <w:pStyle w:val="BodyText"/>
      </w:pPr>
      <w:r w:rsidRPr="0013467E">
        <w:t>A barrier or bulkhead between the driver and the street-side front passenger seat shall be provided.</w:t>
      </w:r>
      <w:r w:rsidR="00C82663">
        <w:t xml:space="preserve"> </w:t>
      </w:r>
      <w:r w:rsidRPr="0013467E">
        <w:t>The barrier shall minimize glare and reflections in the windshield directly in front of the barrier from interior lighting during night operation.</w:t>
      </w:r>
      <w:r w:rsidR="00C82663">
        <w:t xml:space="preserve"> </w:t>
      </w:r>
      <w:r w:rsidRPr="0013467E">
        <w:t xml:space="preserve">Location and shape must permit full seat travel and reclining possibilities </w:t>
      </w:r>
      <w:r>
        <w:t>that can</w:t>
      </w:r>
      <w:r w:rsidRPr="0013467E">
        <w:t xml:space="preserve"> accommodate the shoulders of a 95th</w:t>
      </w:r>
      <w:r>
        <w:t>-</w:t>
      </w:r>
      <w:r w:rsidRPr="0013467E">
        <w:t>percentile male</w:t>
      </w:r>
      <w:r>
        <w:t>. The p</w:t>
      </w:r>
      <w:r w:rsidRPr="0013467E">
        <w:t>artition shall have a side return and stanchion to prevent passenger</w:t>
      </w:r>
      <w:r w:rsidR="00DE1048">
        <w:t>s</w:t>
      </w:r>
      <w:r w:rsidRPr="0013467E">
        <w:t xml:space="preserve"> from reach</w:t>
      </w:r>
      <w:r>
        <w:t>ing</w:t>
      </w:r>
      <w:r w:rsidRPr="0013467E">
        <w:t xml:space="preserve"> the driver </w:t>
      </w:r>
      <w:r>
        <w:t xml:space="preserve">by standing behind </w:t>
      </w:r>
      <w:r w:rsidRPr="0013467E">
        <w:t xml:space="preserve">the </w:t>
      </w:r>
      <w:r>
        <w:t>d</w:t>
      </w:r>
      <w:r w:rsidRPr="0013467E">
        <w:t>river</w:t>
      </w:r>
      <w:r>
        <w:t>’</w:t>
      </w:r>
      <w:r w:rsidRPr="0013467E">
        <w:t xml:space="preserve">s </w:t>
      </w:r>
      <w:r>
        <w:t>seat. The</w:t>
      </w:r>
      <w:r w:rsidRPr="0013467E">
        <w:t xml:space="preserve"> lower area between </w:t>
      </w:r>
      <w:r>
        <w:t xml:space="preserve">the </w:t>
      </w:r>
      <w:r w:rsidRPr="0013467E">
        <w:t xml:space="preserve">seat and panel must be accessible to the </w:t>
      </w:r>
      <w:r>
        <w:t>d</w:t>
      </w:r>
      <w:r w:rsidRPr="0013467E">
        <w:t>river.</w:t>
      </w:r>
      <w:r>
        <w:t xml:space="preserve"> The p</w:t>
      </w:r>
      <w:r w:rsidRPr="0013467E">
        <w:t xml:space="preserve">artition must be strong enough in conjunction with </w:t>
      </w:r>
      <w:r w:rsidR="00DE1048">
        <w:t xml:space="preserve">the </w:t>
      </w:r>
      <w:r w:rsidRPr="0013467E">
        <w:t>entire partition assembly for mounting of such equipment as flare kits, fire extinguishers (1.2kg), microcomputer, public address amplifier, etc.</w:t>
      </w:r>
      <w:r>
        <w:t xml:space="preserve"> The p</w:t>
      </w:r>
      <w:r w:rsidRPr="0013467E">
        <w:t xml:space="preserve">anel should be </w:t>
      </w:r>
      <w:r>
        <w:t>properly attached</w:t>
      </w:r>
      <w:r w:rsidR="00C82663">
        <w:t xml:space="preserve"> </w:t>
      </w:r>
      <w:r>
        <w:t>to minimize</w:t>
      </w:r>
      <w:r w:rsidRPr="0013467E">
        <w:t xml:space="preserve"> noise</w:t>
      </w:r>
      <w:r>
        <w:t xml:space="preserve"> and rattles. </w:t>
      </w:r>
    </w:p>
    <w:p w:rsidR="00CF3C36" w:rsidRPr="008B6BFB" w:rsidRDefault="00CF3C36" w:rsidP="00CF3C36">
      <w:pPr>
        <w:pStyle w:val="RFPdefaultalternative"/>
      </w:pPr>
      <w:r w:rsidRPr="007C52EB">
        <w:t>Default</w:t>
      </w:r>
      <w:r>
        <w:t xml:space="preserve"> (TC)</w:t>
      </w:r>
    </w:p>
    <w:p w:rsidR="00174270" w:rsidRDefault="00CF3C36">
      <w:pPr>
        <w:pStyle w:val="StyleRFPBodyboldheaderTopSinglesolidlineAuto05pt"/>
      </w:pPr>
      <w:r>
        <w:t>Wheel-Well-to-Ceiling</w:t>
      </w:r>
      <w:r w:rsidR="00C82663">
        <w:t xml:space="preserve"> </w:t>
      </w:r>
      <w:r>
        <w:t>C</w:t>
      </w:r>
      <w:r w:rsidRPr="0013467E">
        <w:t xml:space="preserve">onfiguration of </w:t>
      </w:r>
      <w:r>
        <w:t>D</w:t>
      </w:r>
      <w:r w:rsidRPr="0013467E">
        <w:t>river</w:t>
      </w:r>
      <w:r>
        <w:t>’</w:t>
      </w:r>
      <w:r w:rsidRPr="0013467E">
        <w:t xml:space="preserve">s </w:t>
      </w:r>
      <w:r>
        <w:t>B</w:t>
      </w:r>
      <w:r w:rsidRPr="0013467E">
        <w:t>arrier</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 xml:space="preserve">The </w:t>
      </w:r>
      <w:r>
        <w:t xml:space="preserve">driver’s </w:t>
      </w:r>
      <w:r w:rsidRPr="0013467E">
        <w:t>barrier shall extend from the top of the wheel</w:t>
      </w:r>
      <w:r w:rsidR="00C82663">
        <w:t xml:space="preserve"> </w:t>
      </w:r>
      <w:r w:rsidRPr="0013467E">
        <w:t>well to the ceiling the level of the seated driver and shall fit close to the bus side windows and wall to prevent passengers from reaching the driver or the driver</w:t>
      </w:r>
      <w:r>
        <w:t>’</w:t>
      </w:r>
      <w:r w:rsidRPr="0013467E">
        <w:t xml:space="preserve">s personal effects. </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8C0311">
        <w:t>Alternative</w:t>
      </w:r>
    </w:p>
    <w:p w:rsidR="00174270" w:rsidRDefault="00CF3C36">
      <w:pPr>
        <w:pStyle w:val="StyleRFPBodyboldheaderTopSinglesolidlineAuto05pt"/>
      </w:pPr>
      <w:r w:rsidRPr="0013467E">
        <w:t>Full-</w:t>
      </w:r>
      <w:r>
        <w:t>H</w:t>
      </w:r>
      <w:r w:rsidRPr="0013467E">
        <w:t>eight (</w:t>
      </w:r>
      <w:r>
        <w:t>F</w:t>
      </w:r>
      <w:r w:rsidRPr="0013467E">
        <w:t>loor</w:t>
      </w:r>
      <w:r>
        <w:t>-</w:t>
      </w:r>
      <w:r w:rsidRPr="0013467E">
        <w:t>to</w:t>
      </w:r>
      <w:r>
        <w:t>-C</w:t>
      </w:r>
      <w:r w:rsidRPr="0013467E">
        <w:t xml:space="preserve">eiling) </w:t>
      </w:r>
      <w:r>
        <w:t>C</w:t>
      </w:r>
      <w:r w:rsidRPr="0013467E">
        <w:t xml:space="preserve">onfiguration of </w:t>
      </w:r>
      <w:r>
        <w:t>D</w:t>
      </w:r>
      <w:r w:rsidRPr="0013467E">
        <w:t>river</w:t>
      </w:r>
      <w:r>
        <w:t>’</w:t>
      </w:r>
      <w:r w:rsidRPr="0013467E">
        <w:t xml:space="preserve">s </w:t>
      </w:r>
      <w:r>
        <w:t>B</w:t>
      </w:r>
      <w:r w:rsidRPr="0013467E">
        <w:t>arrier</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The d</w:t>
      </w:r>
      <w:r w:rsidRPr="0013467E">
        <w:t>river</w:t>
      </w:r>
      <w:r>
        <w:t>’s</w:t>
      </w:r>
      <w:r w:rsidR="00C82663">
        <w:t xml:space="preserve"> </w:t>
      </w:r>
      <w:r>
        <w:t>b</w:t>
      </w:r>
      <w:r w:rsidRPr="0013467E">
        <w:t xml:space="preserve">arrier shall extend continually from </w:t>
      </w:r>
      <w:r>
        <w:t xml:space="preserve">the </w:t>
      </w:r>
      <w:r w:rsidRPr="0013467E">
        <w:t xml:space="preserve">floor area to </w:t>
      </w:r>
      <w:r>
        <w:t xml:space="preserve">the </w:t>
      </w:r>
      <w:r w:rsidRPr="0013467E">
        <w:t xml:space="preserve">ceiling and from the bus wall to </w:t>
      </w:r>
      <w:r>
        <w:t xml:space="preserve">the </w:t>
      </w:r>
      <w:r w:rsidRPr="0013467E">
        <w:t xml:space="preserve">first stanchion immediately behind the </w:t>
      </w:r>
      <w:r>
        <w:t>d</w:t>
      </w:r>
      <w:r w:rsidRPr="0013467E">
        <w:t xml:space="preserve">river to provide security to the </w:t>
      </w:r>
      <w:r>
        <w:t>d</w:t>
      </w:r>
      <w:r w:rsidRPr="0013467E">
        <w:t xml:space="preserve">river and </w:t>
      </w:r>
      <w:r w:rsidR="00DE1048">
        <w:t xml:space="preserve">to </w:t>
      </w:r>
      <w:r w:rsidRPr="0013467E">
        <w:t>limit passenger conversation.</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8C0311">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197C10">
        <w:t>Driver enclosure or door</w:t>
      </w:r>
      <w:r>
        <w:t>.</w:t>
      </w:r>
    </w:p>
    <w:p w:rsidR="007842F0" w:rsidRDefault="007842F0" w:rsidP="007842F0">
      <w:pPr>
        <w:pStyle w:val="RFPheading3TS"/>
      </w:pPr>
      <w:r>
        <w:t>Commuter Coach</w:t>
      </w:r>
    </w:p>
    <w:p w:rsidR="007842F0" w:rsidRDefault="007842F0" w:rsidP="00CE2C4B">
      <w:pPr>
        <w:pStyle w:val="BodyText"/>
      </w:pPr>
      <w:r>
        <w:t>A barrier or bulkhead between the driver and the street-side front passenger seat shall be provided. The barrier shall minimize glare and reflections in the windshield directly in front of the barrier from interior lighting during night operation. Location and shape must permit full seat travel and reclining possibilities that can accommodate the shoulders of a 95th-percentile male. The partition shall have a side return and stanchion to prevent passenger</w:t>
      </w:r>
      <w:r w:rsidR="00DE1048">
        <w:t>s</w:t>
      </w:r>
      <w:r>
        <w:t xml:space="preserve"> from reaching the driver by standing behind the driver’s seat. The lower area between the seat and panel must be accessible to the driver. The partition must be strong enough in conjunction with </w:t>
      </w:r>
      <w:r w:rsidR="00DE1048">
        <w:t xml:space="preserve">the </w:t>
      </w:r>
      <w:r>
        <w:t>entire partition assembly for mounting of such equipment as flare kits, fire extinguishers (1.2 kg), microcomputer, public address amplifier, etc. The panel should be properly attached to minimize noise and rattles.</w:t>
      </w:r>
    </w:p>
    <w:p w:rsidR="007842F0" w:rsidRPr="00950203" w:rsidRDefault="007842F0" w:rsidP="00CE2C4B">
      <w:pPr>
        <w:pStyle w:val="BodyText"/>
      </w:pPr>
      <w:r>
        <w:t>The driver’s barrier shall extend from the floor area to the ceiling and from the bus wall to the first stanchion immediately behind the driver to provide security to the driver and</w:t>
      </w:r>
      <w:r w:rsidR="00DE1048">
        <w:t xml:space="preserve"> to</w:t>
      </w:r>
      <w:r>
        <w:t xml:space="preserve"> limit passenger conversation.</w:t>
      </w:r>
    </w:p>
    <w:p w:rsidR="00CF3C36" w:rsidRPr="00A320D0" w:rsidRDefault="00CF3C36" w:rsidP="00CF3C36">
      <w:pPr>
        <w:pStyle w:val="RFPheading2TS"/>
        <w:suppressAutoHyphens/>
      </w:pPr>
      <w:bookmarkStart w:id="1912" w:name="_Toc257814976"/>
      <w:bookmarkStart w:id="1913" w:name="_Toc257816839"/>
      <w:bookmarkStart w:id="1914" w:name="_Toc257817338"/>
      <w:bookmarkStart w:id="1915" w:name="_Toc257817806"/>
      <w:bookmarkStart w:id="1916" w:name="_Toc257814977"/>
      <w:bookmarkStart w:id="1917" w:name="_Toc320086881"/>
      <w:bookmarkStart w:id="1918" w:name="_Toc330277326"/>
      <w:bookmarkEnd w:id="1912"/>
      <w:bookmarkEnd w:id="1913"/>
      <w:bookmarkEnd w:id="1914"/>
      <w:bookmarkEnd w:id="1915"/>
      <w:r w:rsidRPr="00A320D0">
        <w:t xml:space="preserve">Modesty </w:t>
      </w:r>
      <w:bookmarkEnd w:id="1916"/>
      <w:r>
        <w:t>P</w:t>
      </w:r>
      <w:r w:rsidRPr="00A320D0">
        <w:t>anels</w:t>
      </w:r>
      <w:bookmarkEnd w:id="1917"/>
      <w:bookmarkEnd w:id="1918"/>
    </w:p>
    <w:p w:rsidR="00CF3C36" w:rsidRDefault="00CF3C36" w:rsidP="00CF3C36">
      <w:pPr>
        <w:pStyle w:val="BodyText"/>
      </w:pPr>
      <w:r w:rsidRPr="0013467E">
        <w:t xml:space="preserve">Sturdy divider panels constructed of durable, unpainted, corrosion-resistant material complementing the interior shall be provided to act as both a physical and visual barrier for seated passengers. </w:t>
      </w:r>
    </w:p>
    <w:p w:rsidR="00CF3C36" w:rsidRPr="0013467E" w:rsidRDefault="00CF3C36" w:rsidP="00CF3C36">
      <w:pPr>
        <w:pStyle w:val="BodyText"/>
      </w:pPr>
      <w:r w:rsidRPr="0013467E">
        <w:t>Design and installation of modesty panels located in front of forward</w:t>
      </w:r>
      <w:r>
        <w:t>-</w:t>
      </w:r>
      <w:r w:rsidRPr="0013467E">
        <w:t>facing seats shall include a handhold</w:t>
      </w:r>
      <w:r>
        <w:t xml:space="preserve"> or </w:t>
      </w:r>
      <w:r w:rsidRPr="0013467E">
        <w:t>grab</w:t>
      </w:r>
      <w:r w:rsidR="00C82663">
        <w:t xml:space="preserve"> </w:t>
      </w:r>
      <w:r w:rsidRPr="0013467E">
        <w:t>handle along its top edge. These dividers shall be mounted on the sidewall and shall project toward the aisle no farther than passenger knee projection in longitudinal seats or the aisle side of the transverse seats.</w:t>
      </w:r>
      <w:r w:rsidR="00C82663">
        <w:t xml:space="preserve"> </w:t>
      </w:r>
      <w:r w:rsidRPr="0013467E">
        <w:t>Modesty panels shall extend from</w:t>
      </w:r>
      <w:r>
        <w:t xml:space="preserve"> at least</w:t>
      </w:r>
      <w:r w:rsidRPr="0013467E">
        <w:t xml:space="preserve"> the window opening of the side windows</w:t>
      </w:r>
      <w:r>
        <w:t>,</w:t>
      </w:r>
      <w:r w:rsidRPr="0013467E">
        <w:t xml:space="preserve"> and those forward of transverse seats shall extend downward to 1 and 1</w:t>
      </w:r>
      <w:r>
        <w:t>½</w:t>
      </w:r>
      <w:r w:rsidRPr="0013467E">
        <w:t xml:space="preserve"> in</w:t>
      </w:r>
      <w:r>
        <w:t>.</w:t>
      </w:r>
      <w:r w:rsidRPr="0013467E">
        <w:t xml:space="preserve"> above the floor.</w:t>
      </w:r>
      <w:r w:rsidR="00C82663">
        <w:t xml:space="preserve"> </w:t>
      </w:r>
      <w:r w:rsidRPr="0013467E">
        <w:t>Panels forward of longitudinal seats shall extend to below the level of the seat cushion.</w:t>
      </w:r>
      <w:r w:rsidR="00C82663">
        <w:t xml:space="preserve"> </w:t>
      </w:r>
      <w:r w:rsidRPr="0013467E">
        <w:t>Dividers positioned at the doorways</w:t>
      </w:r>
      <w:r>
        <w:t>, where applicable,</w:t>
      </w:r>
      <w:r w:rsidRPr="0013467E">
        <w:t xml:space="preserve"> shall provide no less than a 2</w:t>
      </w:r>
      <w:r>
        <w:t xml:space="preserve">½ </w:t>
      </w:r>
      <w:r w:rsidRPr="0013467E">
        <w:t>in</w:t>
      </w:r>
      <w:r>
        <w:t>.</w:t>
      </w:r>
      <w:r w:rsidRPr="0013467E">
        <w:t xml:space="preserve"> clearance between the modesty panel and a fully open, inward opening door, or the path of a deploying flip-out ramp to protect passengers from being pinched. Modesty panels installed at doorways shall be equipped with grab rails if passenger assist</w:t>
      </w:r>
      <w:r w:rsidR="00DE1048">
        <w:t>s</w:t>
      </w:r>
      <w:r w:rsidRPr="0013467E">
        <w:t xml:space="preserve"> are not provided by other means. </w:t>
      </w:r>
    </w:p>
    <w:p w:rsidR="00CF3C36" w:rsidRDefault="00CF3C36" w:rsidP="00CF3C36">
      <w:pPr>
        <w:pStyle w:val="BodyText"/>
      </w:pPr>
      <w:r w:rsidRPr="0013467E">
        <w:t xml:space="preserve">The modesty panel and its mounting shall withstand a static force of 250 </w:t>
      </w:r>
      <w:r>
        <w:t>lbs</w:t>
      </w:r>
      <w:r w:rsidRPr="0013467E">
        <w:t xml:space="preserve"> applied to a </w:t>
      </w:r>
      <w:r>
        <w:t xml:space="preserve">4 × 4 in. </w:t>
      </w:r>
      <w:r w:rsidRPr="0013467E">
        <w:t>area in the center of the panel without permanent visible deformation.</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Modesty panels shall be installed as stated.</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CE3D88">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Additional floor clearances for cleaning, toe clearance</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CE3D88">
        <w:t>Alternative</w:t>
      </w:r>
    </w:p>
    <w:p w:rsidR="00CF3C36" w:rsidRPr="00197C10" w:rsidRDefault="00CF3C36" w:rsidP="00CF3C36">
      <w:pPr>
        <w:pStyle w:val="BodyText"/>
        <w:pBdr>
          <w:top w:val="single" w:sz="4" w:space="4" w:color="auto"/>
          <w:left w:val="single" w:sz="4" w:space="4" w:color="auto"/>
          <w:bottom w:val="single" w:sz="4" w:space="4" w:color="auto"/>
          <w:right w:val="single" w:sz="4" w:space="4" w:color="auto"/>
        </w:pBdr>
      </w:pPr>
      <w:r w:rsidRPr="00197C10">
        <w:t>Clear non-glass panel from above the modesty panel to the top of the daylight opening and attached to the stanchion</w:t>
      </w:r>
      <w:r>
        <w:t>.</w:t>
      </w:r>
    </w:p>
    <w:p w:rsidR="00CF3C36" w:rsidRPr="00A320D0" w:rsidRDefault="00CF3C36" w:rsidP="00CF3C36">
      <w:pPr>
        <w:pStyle w:val="RFPheading2TS"/>
        <w:suppressAutoHyphens/>
      </w:pPr>
      <w:bookmarkStart w:id="1919" w:name="_Toc257814978"/>
      <w:bookmarkStart w:id="1920" w:name="_Toc257816841"/>
      <w:bookmarkStart w:id="1921" w:name="_Toc257817340"/>
      <w:bookmarkStart w:id="1922" w:name="_Toc257817808"/>
      <w:bookmarkStart w:id="1923" w:name="_Toc257814979"/>
      <w:bookmarkStart w:id="1924" w:name="_Toc320086882"/>
      <w:bookmarkStart w:id="1925" w:name="_Toc330277327"/>
      <w:bookmarkEnd w:id="1919"/>
      <w:bookmarkEnd w:id="1920"/>
      <w:bookmarkEnd w:id="1921"/>
      <w:bookmarkEnd w:id="1922"/>
      <w:r w:rsidRPr="00A320D0">
        <w:t xml:space="preserve">Front </w:t>
      </w:r>
      <w:bookmarkEnd w:id="1923"/>
      <w:r>
        <w:t>E</w:t>
      </w:r>
      <w:r w:rsidRPr="00A320D0">
        <w:t>nd</w:t>
      </w:r>
      <w:bookmarkEnd w:id="1924"/>
      <w:bookmarkEnd w:id="1925"/>
    </w:p>
    <w:p w:rsidR="00CF3C36" w:rsidRPr="0013467E" w:rsidRDefault="00CF3C36" w:rsidP="00CF3C36">
      <w:pPr>
        <w:pStyle w:val="BodyText"/>
      </w:pPr>
      <w:r w:rsidRPr="0013467E">
        <w:t>The entire front end of the bus shall be sealed to prevent debris accumulation behind the dash and to prevent the driver</w:t>
      </w:r>
      <w:r>
        <w:t>’</w:t>
      </w:r>
      <w:r w:rsidRPr="0013467E">
        <w:t>s feet from kicking or fouling wiring and other equipment.</w:t>
      </w:r>
      <w:r w:rsidR="00C82663">
        <w:t xml:space="preserve"> </w:t>
      </w:r>
      <w:r w:rsidRPr="0013467E">
        <w:t>The front end shall be free of protrusions that are hazardous to passengers standing at the front of the standee line area of the bus during rapid decelerations.</w:t>
      </w:r>
      <w:r w:rsidR="00C82663">
        <w:t xml:space="preserve"> </w:t>
      </w:r>
      <w:r w:rsidRPr="0013467E">
        <w:t>Paneling across the front of the bus and any trim around the driver</w:t>
      </w:r>
      <w:r>
        <w:t>’</w:t>
      </w:r>
      <w:r w:rsidRPr="0013467E">
        <w:t>s compartment shall be formed metal or composite material. Composite dash panels shall be reinforced as necessary, vandal-resistant and replaceable.</w:t>
      </w:r>
      <w:r w:rsidR="00C82663">
        <w:t xml:space="preserve"> </w:t>
      </w:r>
      <w:r w:rsidRPr="0013467E">
        <w:t>All colored, painted and plated parts forward of the driver</w:t>
      </w:r>
      <w:r>
        <w:t>’</w:t>
      </w:r>
      <w:r w:rsidRPr="0013467E">
        <w:t xml:space="preserve">s barrier shall be finished with a surface </w:t>
      </w:r>
      <w:r>
        <w:t>that</w:t>
      </w:r>
      <w:r w:rsidRPr="0013467E">
        <w:t xml:space="preserve"> reduce</w:t>
      </w:r>
      <w:r>
        <w:t>s</w:t>
      </w:r>
      <w:r w:rsidRPr="0013467E">
        <w:t xml:space="preserve"> glare. Any mounted equipment must have provision to support the weight of equipment.</w:t>
      </w:r>
    </w:p>
    <w:p w:rsidR="00CF3C36" w:rsidRPr="00A320D0" w:rsidRDefault="00CF3C36" w:rsidP="00CF3C36">
      <w:pPr>
        <w:pStyle w:val="RFPheading2TS"/>
        <w:suppressAutoHyphens/>
      </w:pPr>
      <w:bookmarkStart w:id="1926" w:name="_Toc257814980"/>
      <w:bookmarkStart w:id="1927" w:name="_Toc320086883"/>
      <w:bookmarkStart w:id="1928" w:name="_Toc330277328"/>
      <w:r w:rsidRPr="00A320D0">
        <w:t xml:space="preserve">Rear </w:t>
      </w:r>
      <w:bookmarkEnd w:id="1926"/>
      <w:r>
        <w:t>B</w:t>
      </w:r>
      <w:r w:rsidRPr="00A320D0">
        <w:t>ulkhead</w:t>
      </w:r>
      <w:bookmarkEnd w:id="1927"/>
      <w:bookmarkEnd w:id="1928"/>
    </w:p>
    <w:p w:rsidR="00CF3C36" w:rsidRPr="0013467E" w:rsidRDefault="00CF3C36" w:rsidP="00CF3C36">
      <w:pPr>
        <w:pStyle w:val="BodyText"/>
      </w:pPr>
      <w:r w:rsidRPr="0013467E">
        <w:t>The rear bulkhead and rear interior surfaces shall be material suitable for exterior skin</w:t>
      </w:r>
      <w:r>
        <w:t>;</w:t>
      </w:r>
      <w:r w:rsidRPr="0013467E">
        <w:t xml:space="preserve"> painted and finished to exterior quality</w:t>
      </w:r>
      <w:r>
        <w:t>;</w:t>
      </w:r>
      <w:r w:rsidRPr="0013467E">
        <w:t xml:space="preserve"> or paneled with melamine-type material, composite</w:t>
      </w:r>
      <w:r>
        <w:t>, scratch-resistant plastic</w:t>
      </w:r>
      <w:r w:rsidRPr="0013467E">
        <w:t xml:space="preserve"> or carpeting and trimmed with stainless steel, aluminum or composite.</w:t>
      </w:r>
    </w:p>
    <w:p w:rsidR="00CF3C36" w:rsidRPr="0013467E" w:rsidRDefault="00CF3C36" w:rsidP="00CF3C36">
      <w:pPr>
        <w:pStyle w:val="BodyText"/>
      </w:pPr>
      <w:r w:rsidRPr="0013467E">
        <w:t>The rear bulkhead paneling shall be contoured to fit the ceiling, side walls and seat backs so that any litter or trash</w:t>
      </w:r>
      <w:r w:rsidR="00C82663">
        <w:t xml:space="preserve"> </w:t>
      </w:r>
      <w:r w:rsidRPr="0013467E">
        <w:t>will tend to fall to the floor or seating surface when the bus is on a level surface.</w:t>
      </w:r>
      <w:r w:rsidR="00C82663">
        <w:t xml:space="preserve"> </w:t>
      </w:r>
      <w:r w:rsidRPr="0013467E">
        <w:t>Any air vents in this area shall be louvered to reduce airflow noise and to reduce the probability of trash or liter being thrown or drawn through the grille.</w:t>
      </w:r>
      <w:r w:rsidR="00C82663">
        <w:t xml:space="preserve"> </w:t>
      </w:r>
      <w:r w:rsidRPr="0013467E">
        <w:t xml:space="preserve">If it is necessary to remove the panel to service components located on the rear bulkhead, </w:t>
      </w:r>
      <w:r w:rsidR="00DE1048">
        <w:t xml:space="preserve">then </w:t>
      </w:r>
      <w:r w:rsidRPr="0013467E">
        <w:t>the panel shall be hinged or shall be able to be</w:t>
      </w:r>
      <w:r>
        <w:t xml:space="preserve"> easily</w:t>
      </w:r>
      <w:r w:rsidRPr="0013467E">
        <w:t xml:space="preserve"> removed and replaced.</w:t>
      </w:r>
      <w:r w:rsidR="00C82663">
        <w:t xml:space="preserve"> </w:t>
      </w:r>
      <w:r w:rsidRPr="0013467E">
        <w:t>Grilles where access to or adjustment of equipment is required shall be heavy</w:t>
      </w:r>
      <w:r w:rsidR="00C82663">
        <w:t xml:space="preserve"> </w:t>
      </w:r>
      <w:r w:rsidRPr="0013467E">
        <w:t xml:space="preserve">duty and designed to </w:t>
      </w:r>
      <w:r w:rsidRPr="00A320D0">
        <w:t>minimize damage and limit unauthorized access.</w:t>
      </w:r>
    </w:p>
    <w:p w:rsidR="00CF3C36" w:rsidRPr="00A320D0" w:rsidRDefault="00CF3C36" w:rsidP="00CF3C36">
      <w:pPr>
        <w:pStyle w:val="RFPheading2TS"/>
        <w:suppressAutoHyphens/>
      </w:pPr>
      <w:bookmarkStart w:id="1929" w:name="_Toc257814981"/>
      <w:bookmarkStart w:id="1930" w:name="_Toc320086884"/>
      <w:bookmarkStart w:id="1931" w:name="_Toc330277329"/>
      <w:r w:rsidRPr="00A320D0">
        <w:t>Headlining</w:t>
      </w:r>
      <w:bookmarkEnd w:id="1929"/>
      <w:bookmarkEnd w:id="1930"/>
      <w:bookmarkEnd w:id="1931"/>
    </w:p>
    <w:p w:rsidR="00CF3C36" w:rsidRPr="0013467E" w:rsidRDefault="00CF3C36" w:rsidP="00CF3C36">
      <w:pPr>
        <w:pStyle w:val="BodyText"/>
      </w:pPr>
      <w:r w:rsidRPr="0013467E">
        <w:t>Ceiling panels shall be made of durable, corrosion resistant,</w:t>
      </w:r>
      <w:r w:rsidR="00C82663">
        <w:t xml:space="preserve"> </w:t>
      </w:r>
      <w:r w:rsidRPr="0013467E">
        <w:t>easily cleanable material. Headlining shall be supported to prevent buckling, drumming or flexing and shall be secured without loose edges.</w:t>
      </w:r>
      <w:r w:rsidR="00C82663">
        <w:t xml:space="preserve"> </w:t>
      </w:r>
      <w:r w:rsidRPr="0013467E">
        <w:t>Headlining materials shall be treated or insulated to prevent marks due to condensation where panels are in contact with metal members.</w:t>
      </w:r>
      <w:r w:rsidR="00C82663">
        <w:t xml:space="preserve"> </w:t>
      </w:r>
      <w:r w:rsidRPr="0013467E">
        <w:t>Moldings and trim strips, as required to make the edges tamperproof, shall be stainless steel, aluminum or plastic, colored to complement the ceiling material.</w:t>
      </w:r>
      <w:r w:rsidR="00C82663">
        <w:t xml:space="preserve"> </w:t>
      </w:r>
      <w:r w:rsidRPr="0013467E">
        <w:t>Headlining panels covering operational equipment that is mounted above the ceiling shall be on hinges for ease of service but retained to prevent inadvertent opening.</w:t>
      </w:r>
    </w:p>
    <w:p w:rsidR="00CF3C36" w:rsidRPr="00F47934" w:rsidRDefault="00CF3C36" w:rsidP="00CF3C36">
      <w:pPr>
        <w:pStyle w:val="RFPheading2TS"/>
        <w:suppressAutoHyphens/>
      </w:pPr>
      <w:bookmarkStart w:id="1932" w:name="_Toc257814982"/>
      <w:bookmarkStart w:id="1933" w:name="_Toc320086885"/>
      <w:bookmarkStart w:id="1934" w:name="_Toc330277330"/>
      <w:r w:rsidRPr="00F47934">
        <w:t>Fastening</w:t>
      </w:r>
      <w:bookmarkEnd w:id="1932"/>
      <w:bookmarkEnd w:id="1933"/>
      <w:bookmarkEnd w:id="1934"/>
    </w:p>
    <w:p w:rsidR="00CF3C36" w:rsidRDefault="00CF3C36" w:rsidP="00CF3C36">
      <w:pPr>
        <w:pStyle w:val="BodyText"/>
      </w:pPr>
      <w:r w:rsidRPr="0013467E">
        <w:t>Interior panels shall be attached so that there are no exposed unfinished or rough edges or rough surfaces.</w:t>
      </w:r>
      <w:r w:rsidR="00C82663">
        <w:t xml:space="preserve"> </w:t>
      </w:r>
      <w:r w:rsidRPr="0013467E">
        <w:t>Fasteners should be corrosion resistant.</w:t>
      </w:r>
      <w:r w:rsidR="00C82663">
        <w:t xml:space="preserve"> </w:t>
      </w:r>
      <w:r w:rsidRPr="0013467E">
        <w:t>Panels and fasteners shall not be easily removable by passengers.</w:t>
      </w:r>
      <w:r w:rsidR="00C82663">
        <w:t xml:space="preserve"> </w:t>
      </w:r>
      <w:r w:rsidRPr="0013467E">
        <w:t>Exposed interior fasteners should be minimized</w:t>
      </w:r>
      <w:r>
        <w:t>,</w:t>
      </w:r>
      <w:r w:rsidRPr="0013467E">
        <w:t xml:space="preserve"> and where required shall be tamper</w:t>
      </w:r>
      <w:r w:rsidR="00C82663">
        <w:t xml:space="preserve"> </w:t>
      </w:r>
      <w:r w:rsidRPr="0013467E">
        <w:t>resistant.</w:t>
      </w:r>
    </w:p>
    <w:p w:rsidR="00CF3C36" w:rsidRPr="00F47934" w:rsidRDefault="00CF3C36" w:rsidP="00CF3C36">
      <w:pPr>
        <w:pStyle w:val="RFPheading2TS"/>
        <w:suppressAutoHyphens/>
      </w:pPr>
      <w:bookmarkStart w:id="1935" w:name="_Toc257814983"/>
      <w:bookmarkStart w:id="1936" w:name="_Toc320086886"/>
      <w:bookmarkStart w:id="1937" w:name="_Toc330277331"/>
      <w:r w:rsidRPr="00F47934">
        <w:t>Insulation</w:t>
      </w:r>
      <w:bookmarkEnd w:id="1935"/>
      <w:bookmarkEnd w:id="1936"/>
      <w:bookmarkEnd w:id="1937"/>
    </w:p>
    <w:p w:rsidR="00CF3C36" w:rsidRPr="0013467E" w:rsidRDefault="00CF3C36" w:rsidP="00CF3C36">
      <w:pPr>
        <w:pStyle w:val="BodyText"/>
      </w:pPr>
      <w:r w:rsidRPr="0013467E">
        <w:t>Any insulation material used between the inner and outer panels shall minimize the entry and/or retention of moisture.</w:t>
      </w:r>
      <w:r w:rsidR="00C82663">
        <w:t xml:space="preserve"> </w:t>
      </w:r>
      <w:r w:rsidRPr="0013467E">
        <w:t>Insulation properties shall be unimpaired during the service life of the bus.</w:t>
      </w:r>
      <w:r w:rsidR="00C82663">
        <w:t xml:space="preserve"> </w:t>
      </w:r>
      <w:r w:rsidRPr="0013467E">
        <w:t>Any insulation material used inside the engine compartment shall not absorb or retain oils or water and shall be designed to prevent casual damage that may occur during maintenance operations.</w:t>
      </w:r>
    </w:p>
    <w:p w:rsidR="00CF3C36" w:rsidRDefault="00CF3C36" w:rsidP="00CF3C36">
      <w:pPr>
        <w:pStyle w:val="BodyText"/>
      </w:pPr>
      <w:r w:rsidRPr="0013467E">
        <w:t>The combination of inner and outer panels on the sides, roof, wheel wells and ends of the bus, and any material used between these panels</w:t>
      </w:r>
      <w:r>
        <w:t>,</w:t>
      </w:r>
      <w:r w:rsidRPr="0013467E">
        <w:t xml:space="preserve"> shall provide a thermal insulation sufficient to meet the interior temperature requirements.</w:t>
      </w:r>
      <w:r w:rsidR="00C82663">
        <w:t xml:space="preserve"> </w:t>
      </w:r>
      <w:r w:rsidRPr="0013467E">
        <w:t xml:space="preserve">The bus body shall be thoroughly sealed so that the driver or passengers cannot feel drafts during normal operations with the passenger doors closed. </w:t>
      </w:r>
    </w:p>
    <w:p w:rsidR="00CF3C36" w:rsidRPr="00F23FE5" w:rsidRDefault="00CF3C36" w:rsidP="00CF3C36">
      <w:pPr>
        <w:pStyle w:val="RFPdefaultalternative"/>
      </w:pPr>
      <w:r w:rsidRPr="00F23FE5">
        <w:t>default</w:t>
      </w:r>
    </w:p>
    <w:p w:rsidR="00174270" w:rsidRDefault="00CF3C36">
      <w:pPr>
        <w:pStyle w:val="StyleRFPBodyboldheaderTopSinglesolidlineAuto05pt"/>
      </w:pPr>
      <w:r w:rsidRPr="00F23FE5">
        <w:t>FTA Docket 90-A</w:t>
      </w:r>
    </w:p>
    <w:p w:rsidR="00CF3C36" w:rsidRPr="00F23FE5"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F23FE5">
        <w:t>All insulation materials shall comply with the Recommended Fire Safety Practices defined in FTA Docket 90-A, dated October 20, 1993.</w:t>
      </w:r>
    </w:p>
    <w:p w:rsidR="00174270" w:rsidRDefault="00174270">
      <w:pPr>
        <w:pStyle w:val="RFPheading"/>
        <w:rPr>
          <w:rStyle w:val="Emphasis"/>
          <w:rFonts w:ascii="Times New Roman" w:hAnsi="Times New Roman"/>
          <w:color w:val="auto"/>
        </w:rPr>
      </w:pPr>
    </w:p>
    <w:p w:rsidR="00CF3C36" w:rsidRPr="00F23FE5" w:rsidRDefault="00CF3C36" w:rsidP="00CF3C36">
      <w:pPr>
        <w:pStyle w:val="RFPdefaultalternative"/>
      </w:pPr>
      <w:r w:rsidRPr="00F23FE5">
        <w:t>alternative</w:t>
      </w:r>
    </w:p>
    <w:p w:rsidR="00174270" w:rsidRDefault="00CF3C36">
      <w:pPr>
        <w:pStyle w:val="StyleRFPBodyboldheaderTopSinglesolidlineAuto05pt"/>
      </w:pPr>
      <w:r w:rsidRPr="00F23FE5">
        <w:t>FMVSS 302</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Insulation shall meet the requirements of FMVSS 302.</w:t>
      </w:r>
    </w:p>
    <w:p w:rsidR="00CF3C36" w:rsidRPr="00681552" w:rsidRDefault="00CF3C36" w:rsidP="00CF3C36">
      <w:pPr>
        <w:pStyle w:val="RFPheading"/>
        <w:rPr>
          <w:rStyle w:val="Emphasis"/>
          <w:rFonts w:ascii="Times New Roman" w:hAnsi="Times New Roman"/>
          <w:b w:val="0"/>
          <w:color w:val="auto"/>
        </w:rPr>
      </w:pPr>
    </w:p>
    <w:p w:rsidR="00CF3C36" w:rsidRPr="002F5504" w:rsidRDefault="00CF3C36" w:rsidP="00CF3C36">
      <w:pPr>
        <w:pStyle w:val="RFPheading2TS"/>
        <w:suppressAutoHyphens/>
      </w:pPr>
      <w:bookmarkStart w:id="1938" w:name="_Toc257814984"/>
      <w:bookmarkStart w:id="1939" w:name="_Toc320086887"/>
      <w:bookmarkStart w:id="1940" w:name="_Toc330277332"/>
      <w:r w:rsidRPr="002F5504">
        <w:t>F</w:t>
      </w:r>
      <w:r>
        <w:t xml:space="preserve">loor </w:t>
      </w:r>
      <w:bookmarkEnd w:id="1938"/>
      <w:r>
        <w:t>Covering</w:t>
      </w:r>
      <w:bookmarkEnd w:id="1939"/>
      <w:bookmarkEnd w:id="1940"/>
    </w:p>
    <w:p w:rsidR="00CF3C36" w:rsidRPr="00440780" w:rsidRDefault="00CF3C36" w:rsidP="00CF3C36">
      <w:pPr>
        <w:pStyle w:val="BodyText"/>
      </w:pPr>
      <w:r w:rsidRPr="00D013FF">
        <w:t>The floor covering shall have a non-skid walking surface that remains effective in all weather conditions. The floor covering, as well as transitions of flooring material to the main floor and to the entrance and exit area, shall be smooth and present no tripping hazards. Seams shall be sealed/welded per manufacturer’s specifications. The standee line shall be approximately 2 in. wide and shall extend across the bus aisle. The color and pattern shall be consistent throughout the floor covering.</w:t>
      </w:r>
    </w:p>
    <w:p w:rsidR="00CF3C36" w:rsidRPr="00D013FF" w:rsidRDefault="00CF3C36" w:rsidP="00CF3C36">
      <w:pPr>
        <w:pStyle w:val="BodyText"/>
      </w:pPr>
      <w:r w:rsidRPr="00D013FF">
        <w:t xml:space="preserve">Any areas on the floor that are not intended for standees, such as areas “swept” during passenger door operation, shall be clearly and permanently marked. </w:t>
      </w:r>
    </w:p>
    <w:p w:rsidR="00CF3C36" w:rsidRPr="00D013FF" w:rsidRDefault="00CF3C36" w:rsidP="00CF3C36">
      <w:pPr>
        <w:pStyle w:val="BodyText"/>
      </w:pPr>
      <w:r w:rsidRPr="00D013FF">
        <w:t>The floor shall be easily cleaned and shall be arranged to minimize debris accumulation.</w:t>
      </w:r>
    </w:p>
    <w:p w:rsidR="00CF3C36" w:rsidRPr="00D013FF" w:rsidRDefault="00CF3C36" w:rsidP="00CF3C36">
      <w:pPr>
        <w:pStyle w:val="BodyText"/>
      </w:pPr>
      <w:r w:rsidRPr="00D013FF">
        <w:t>A one-piece center strip shall extend from the vertical wall of the rear settee between the aisle sides of transverse seats to the standee line. If the floor is of a bi-level construction, then the center strip shall be one piece at each level. The covering between the center strip and the wheel housings may be separate pieces. At the rear door, however, a separate strip as wide as the door shall extend from the center strip to the outboard edge of the rear/exit area.</w:t>
      </w:r>
    </w:p>
    <w:p w:rsidR="00CF3C36" w:rsidRPr="00D013FF" w:rsidRDefault="00CF3C36" w:rsidP="00CF3C36">
      <w:pPr>
        <w:pStyle w:val="BodyText"/>
      </w:pPr>
      <w:r w:rsidRPr="00D013FF">
        <w:t xml:space="preserve">The floor under the seats shall be covered with smooth surface flooring material. The floor covering shall closely fit the sidewall in a fully sealed butt joint or extend to the top of the cove. </w:t>
      </w:r>
    </w:p>
    <w:p w:rsidR="00CF3C36" w:rsidRPr="00F47934" w:rsidRDefault="00CF3C36" w:rsidP="00CF3C36">
      <w:pPr>
        <w:pStyle w:val="RFPheading2TS"/>
        <w:suppressAutoHyphens/>
      </w:pPr>
      <w:bookmarkStart w:id="1941" w:name="_Toc257814985"/>
      <w:bookmarkStart w:id="1942" w:name="_Toc320086888"/>
      <w:bookmarkStart w:id="1943" w:name="_Toc330277333"/>
      <w:r>
        <w:t xml:space="preserve">Interior </w:t>
      </w:r>
      <w:bookmarkEnd w:id="1941"/>
      <w:r>
        <w:t>Lighting</w:t>
      </w:r>
      <w:bookmarkEnd w:id="1942"/>
      <w:bookmarkEnd w:id="1943"/>
    </w:p>
    <w:p w:rsidR="00CF3C36" w:rsidRPr="0013467E" w:rsidRDefault="00CF3C36" w:rsidP="00CF3C36">
      <w:pPr>
        <w:pStyle w:val="BodyText"/>
      </w:pPr>
      <w:r w:rsidRPr="0013467E">
        <w:t>The light source shall be located to minimize windshield glare</w:t>
      </w:r>
      <w:r>
        <w:t>,</w:t>
      </w:r>
      <w:r w:rsidRPr="0013467E">
        <w:t xml:space="preserve"> with distribution of the light focused primarily on the passengers</w:t>
      </w:r>
      <w:r>
        <w:t>’</w:t>
      </w:r>
      <w:r w:rsidRPr="0013467E">
        <w:t xml:space="preserve"> reading plane while casting sufficient light onto the advertising display.</w:t>
      </w:r>
      <w:r w:rsidR="00C82663">
        <w:t xml:space="preserve"> </w:t>
      </w:r>
      <w:r w:rsidRPr="0013467E">
        <w:t>The light</w:t>
      </w:r>
      <w:r>
        <w:t>ing</w:t>
      </w:r>
      <w:r w:rsidRPr="0013467E">
        <w:t xml:space="preserve"> system may be designed to form part </w:t>
      </w:r>
      <w:r>
        <w:t xml:space="preserve">of </w:t>
      </w:r>
      <w:r w:rsidRPr="0013467E">
        <w:t xml:space="preserve">or the entire air distribution duct. </w:t>
      </w:r>
    </w:p>
    <w:p w:rsidR="00CF3C36" w:rsidRPr="0013467E" w:rsidRDefault="00CF3C36" w:rsidP="00CF3C36">
      <w:pPr>
        <w:pStyle w:val="BodyText"/>
      </w:pPr>
      <w:r>
        <w:t>The l</w:t>
      </w:r>
      <w:r w:rsidRPr="0013467E">
        <w:t xml:space="preserve">ens material shall be </w:t>
      </w:r>
      <w:r>
        <w:t>translucent</w:t>
      </w:r>
      <w:r w:rsidRPr="0013467E">
        <w:t xml:space="preserve"> polycarbonate.</w:t>
      </w:r>
      <w:r w:rsidR="00C82663">
        <w:t xml:space="preserve"> </w:t>
      </w:r>
      <w:r w:rsidRPr="0013467E">
        <w:t>Lens</w:t>
      </w:r>
      <w:r>
        <w:t>es</w:t>
      </w:r>
      <w:r w:rsidRPr="0013467E">
        <w:t xml:space="preserve"> shall be designed to effectively </w:t>
      </w:r>
      <w:r>
        <w:t>“</w:t>
      </w:r>
      <w:r w:rsidRPr="0013467E">
        <w:t>mask</w:t>
      </w:r>
      <w:r>
        <w:t>”</w:t>
      </w:r>
      <w:r w:rsidRPr="0013467E">
        <w:t xml:space="preserve"> the </w:t>
      </w:r>
      <w:r>
        <w:t>light source</w:t>
      </w:r>
      <w:r w:rsidRPr="0013467E">
        <w:t>. Lens</w:t>
      </w:r>
      <w:r>
        <w:t>es</w:t>
      </w:r>
      <w:r w:rsidRPr="0013467E">
        <w:t xml:space="preserve"> shall be sealed to inhibit incursion of dust and insects yet </w:t>
      </w:r>
      <w:r>
        <w:t>be</w:t>
      </w:r>
      <w:r w:rsidRPr="0013467E">
        <w:t xml:space="preserve"> easily removable for service.</w:t>
      </w:r>
      <w:r w:rsidR="00C82663">
        <w:t xml:space="preserve"> </w:t>
      </w:r>
      <w:r w:rsidRPr="0013467E">
        <w:t>Access p</w:t>
      </w:r>
      <w:r>
        <w:t>anels shall be provided to allo</w:t>
      </w:r>
      <w:r w:rsidRPr="0013467E">
        <w:t>w servicing of components located behind light panels.</w:t>
      </w:r>
      <w:r w:rsidR="00C82663">
        <w:t xml:space="preserve"> </w:t>
      </w:r>
      <w:r w:rsidRPr="0013467E">
        <w:t>If necessary, the entire light fixture shall be hinged.</w:t>
      </w:r>
    </w:p>
    <w:p w:rsidR="00CF3C36" w:rsidRPr="00F47934" w:rsidRDefault="00CF3C36" w:rsidP="00CF3C36">
      <w:pPr>
        <w:pStyle w:val="RFPheading2TS"/>
        <w:suppressAutoHyphens/>
      </w:pPr>
      <w:bookmarkStart w:id="1944" w:name="_Toc257814986"/>
      <w:bookmarkStart w:id="1945" w:name="_Toc320086889"/>
      <w:bookmarkStart w:id="1946" w:name="_Toc330277334"/>
      <w:r w:rsidRPr="00F47934">
        <w:t>Passenger</w:t>
      </w:r>
      <w:bookmarkEnd w:id="1944"/>
      <w:bookmarkEnd w:id="1945"/>
      <w:bookmarkEnd w:id="1946"/>
    </w:p>
    <w:p w:rsidR="00CF3C36" w:rsidRDefault="00CF3C36" w:rsidP="00CF3C36">
      <w:pPr>
        <w:pStyle w:val="RFPdefaultalternative"/>
      </w:pPr>
      <w:r w:rsidRPr="002F5504">
        <w:t>Default</w:t>
      </w:r>
    </w:p>
    <w:p w:rsidR="00174270" w:rsidRDefault="00CF3C36">
      <w:pPr>
        <w:pStyle w:val="StyleRFPBodyboldheaderTopSinglesolidlineAuto05pt"/>
      </w:pPr>
      <w:r>
        <w:t>First Row Lights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 xml:space="preserve">The first light on each side (behind the </w:t>
      </w:r>
      <w:r>
        <w:t>d</w:t>
      </w:r>
      <w:r w:rsidRPr="0013467E">
        <w:t xml:space="preserve">river and the front door) is normally turned on only when the front door is opened, in </w:t>
      </w:r>
      <w:r>
        <w:t>“n</w:t>
      </w:r>
      <w:r w:rsidRPr="0013467E">
        <w:t xml:space="preserve">ight </w:t>
      </w:r>
      <w:r>
        <w:t>r</w:t>
      </w:r>
      <w:r w:rsidRPr="0013467E">
        <w:t>un</w:t>
      </w:r>
      <w:r>
        <w:t>”</w:t>
      </w:r>
      <w:r w:rsidRPr="0013467E">
        <w:t xml:space="preserve"> and </w:t>
      </w:r>
      <w:r>
        <w:t>“</w:t>
      </w:r>
      <w:proofErr w:type="gramStart"/>
      <w:r>
        <w:t>n</w:t>
      </w:r>
      <w:r w:rsidRPr="0013467E">
        <w:t xml:space="preserve">ight </w:t>
      </w:r>
      <w:r>
        <w:t>p</w:t>
      </w:r>
      <w:r w:rsidRPr="0013467E">
        <w:t>ark</w:t>
      </w:r>
      <w:proofErr w:type="gramEnd"/>
      <w:r w:rsidRPr="0013467E">
        <w:t>.</w:t>
      </w:r>
      <w:r>
        <w:t xml:space="preserve">” </w:t>
      </w:r>
      <w:r w:rsidRPr="0013467E">
        <w:t xml:space="preserve">As soon as the door closes, these lights shall go </w:t>
      </w:r>
      <w:proofErr w:type="spellStart"/>
      <w:r w:rsidRPr="0013467E">
        <w:t>out.These</w:t>
      </w:r>
      <w:proofErr w:type="spellEnd"/>
      <w:r w:rsidRPr="0013467E">
        <w:t xml:space="preserve"> lights shall be turned on at any time if the switch is in the </w:t>
      </w:r>
      <w:r>
        <w:t xml:space="preserve">“on” </w:t>
      </w:r>
      <w:r w:rsidRPr="0013467E">
        <w:t>position.</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2F5504">
        <w:t>Alternative</w:t>
      </w:r>
    </w:p>
    <w:p w:rsidR="00174270" w:rsidRDefault="00CF3C36">
      <w:pPr>
        <w:pStyle w:val="StyleRFPBodyboldheaderTopSinglesolidlineAuto05pt"/>
      </w:pPr>
      <w:r w:rsidRPr="00197C10">
        <w:t xml:space="preserve">Dimming </w:t>
      </w:r>
      <w:r>
        <w:t>S</w:t>
      </w:r>
      <w:r w:rsidRPr="00197C10">
        <w:t xml:space="preserve">econd </w:t>
      </w:r>
      <w:r>
        <w:t>R</w:t>
      </w:r>
      <w:r w:rsidRPr="00197C10">
        <w:t xml:space="preserve">ow </w:t>
      </w:r>
      <w:r>
        <w:t>L</w:t>
      </w:r>
      <w:r w:rsidRPr="00197C10">
        <w:t>ights</w:t>
      </w:r>
    </w:p>
    <w:p w:rsidR="00CF3C36" w:rsidRPr="0013467E" w:rsidRDefault="00CF3C36" w:rsidP="00CF3C36">
      <w:pPr>
        <w:pStyle w:val="BodyText"/>
        <w:pBdr>
          <w:top w:val="single" w:sz="4" w:space="4" w:color="auto"/>
          <w:left w:val="single" w:sz="4" w:space="4" w:color="auto"/>
          <w:bottom w:val="single" w:sz="4" w:space="4" w:color="auto"/>
          <w:right w:val="single" w:sz="4" w:space="4" w:color="auto"/>
        </w:pBdr>
      </w:pPr>
      <w:r w:rsidRPr="0013467E">
        <w:t xml:space="preserve">To help eliminate windshield reflection on suburban roads where street lighting is at a low level, the second light on each side, when </w:t>
      </w:r>
      <w:r>
        <w:t>“n</w:t>
      </w:r>
      <w:r w:rsidRPr="0013467E">
        <w:t xml:space="preserve">ight </w:t>
      </w:r>
      <w:r>
        <w:t>r</w:t>
      </w:r>
      <w:r w:rsidRPr="0013467E">
        <w:t>un</w:t>
      </w:r>
      <w:r>
        <w:t>”</w:t>
      </w:r>
      <w:r w:rsidRPr="0013467E">
        <w:t xml:space="preserve"> or </w:t>
      </w:r>
      <w:r>
        <w:t>“n</w:t>
      </w:r>
      <w:r w:rsidRPr="0013467E">
        <w:t xml:space="preserve">ight </w:t>
      </w:r>
      <w:r>
        <w:t>p</w:t>
      </w:r>
      <w:r w:rsidRPr="0013467E">
        <w:t>ark</w:t>
      </w:r>
      <w:r>
        <w:t>”</w:t>
      </w:r>
      <w:r w:rsidRPr="0013467E">
        <w:t xml:space="preserve"> is selected, shall be controlled by the switch; off in </w:t>
      </w:r>
      <w:r>
        <w:t xml:space="preserve">“off” </w:t>
      </w:r>
      <w:r w:rsidRPr="0013467E">
        <w:t xml:space="preserve">and on in </w:t>
      </w:r>
      <w:r>
        <w:t xml:space="preserve">“normal.” </w:t>
      </w:r>
      <w:r w:rsidRPr="0013467E">
        <w:t xml:space="preserve">These lights shall be turned on at any time if the switch is in the </w:t>
      </w:r>
      <w:r>
        <w:t xml:space="preserve">“on” </w:t>
      </w:r>
      <w:r w:rsidRPr="0013467E">
        <w:t>position.</w:t>
      </w:r>
    </w:p>
    <w:p w:rsidR="00CF3C36" w:rsidRPr="0013467E" w:rsidRDefault="00CF3C36" w:rsidP="00CF3C36">
      <w:pPr>
        <w:pStyle w:val="BodyText"/>
      </w:pPr>
      <w:r w:rsidRPr="0013467E">
        <w:t xml:space="preserve">All interior lighting shall be turned off whenever the transmission selector is in reverse and </w:t>
      </w:r>
      <w:r>
        <w:t xml:space="preserve">the </w:t>
      </w:r>
      <w:r w:rsidRPr="0013467E">
        <w:t xml:space="preserve">engine run switch is in the </w:t>
      </w:r>
      <w:r>
        <w:t xml:space="preserve">“on” </w:t>
      </w:r>
      <w:r w:rsidRPr="0013467E">
        <w:t>position.</w:t>
      </w:r>
    </w:p>
    <w:p w:rsidR="00CF3C36" w:rsidRDefault="00CF3C36" w:rsidP="00CF3C36">
      <w:pPr>
        <w:pStyle w:val="BodyText"/>
      </w:pPr>
      <w:r w:rsidRPr="0013467E">
        <w:t xml:space="preserve">The interior lighting design shall require the approval of the </w:t>
      </w:r>
      <w:r>
        <w:t>A</w:t>
      </w:r>
      <w:r w:rsidRPr="0013467E">
        <w:t>gency.</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 xml:space="preserve">LED </w:t>
      </w:r>
      <w:r>
        <w:t>l</w:t>
      </w:r>
      <w:r w:rsidRPr="00197C10">
        <w:t>ights</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174270" w:rsidRDefault="00CF3C36">
      <w:pPr>
        <w:pStyle w:val="StyleRFPBodyboldheaderTopSinglesolidlineAuto05pt"/>
      </w:pPr>
      <w:r>
        <w:t>Fluorescent Lights</w:t>
      </w:r>
    </w:p>
    <w:p w:rsidR="00CF3C36" w:rsidRPr="0013467E" w:rsidRDefault="00CF3C36" w:rsidP="00CF3C36">
      <w:pPr>
        <w:pStyle w:val="BodyText"/>
        <w:pBdr>
          <w:top w:val="single" w:sz="4" w:space="4" w:color="auto"/>
          <w:left w:val="single" w:sz="4" w:space="4" w:color="auto"/>
          <w:bottom w:val="single" w:sz="4" w:space="4" w:color="auto"/>
          <w:right w:val="single" w:sz="4" w:space="4" w:color="auto"/>
        </w:pBdr>
      </w:pPr>
      <w:r w:rsidRPr="0013467E">
        <w:t>Fluorescent tubes shall be a maximum 6f</w:t>
      </w:r>
      <w:r>
        <w:t xml:space="preserve">tin </w:t>
      </w:r>
      <w:r w:rsidRPr="0013467E">
        <w:t>length, single-pin, T</w:t>
      </w:r>
      <w:r>
        <w:t>-</w:t>
      </w:r>
      <w:r w:rsidRPr="0013467E">
        <w:t>12 type (with exception</w:t>
      </w:r>
      <w:r>
        <w:t>s</w:t>
      </w:r>
      <w:r w:rsidRPr="0013467E">
        <w:t xml:space="preserve"> granted for extinguishing or dimming fixtures</w:t>
      </w:r>
      <w:r>
        <w:t>,</w:t>
      </w:r>
      <w:r w:rsidRPr="0013467E">
        <w:t xml:space="preserve"> as noted below)</w:t>
      </w:r>
      <w:r>
        <w: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Individual ballast units shall be provided for each light fixture.</w:t>
      </w:r>
      <w:r w:rsidR="00C82663">
        <w:t xml:space="preserve"> </w:t>
      </w:r>
      <w:r w:rsidRPr="0013467E">
        <w:t>Ballast shall have a fire-resistant housing, minimum operating frequency of above audible range, reverse polarity protection and integrated circuit breaker/automatic thermal protection</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94CBE">
        <w:t>Alternative</w:t>
      </w:r>
    </w:p>
    <w:p w:rsidR="00174270" w:rsidRDefault="00CF3C36">
      <w:pPr>
        <w:pStyle w:val="BodyText"/>
        <w:keepNext/>
        <w:keepLines/>
        <w:pBdr>
          <w:top w:val="single" w:sz="4" w:space="4" w:color="auto"/>
          <w:left w:val="single" w:sz="4" w:space="4" w:color="auto"/>
          <w:bottom w:val="single" w:sz="4" w:space="4" w:color="auto"/>
          <w:right w:val="single" w:sz="4" w:space="4" w:color="auto"/>
        </w:pBdr>
        <w:spacing w:after="0"/>
      </w:pPr>
      <w:r w:rsidRPr="00197C10">
        <w:t>Enhanced design ballast that minimize arcing and carries a type and CC UL935 certification</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94CBE">
        <w:t>Default</w:t>
      </w:r>
    </w:p>
    <w:p w:rsidR="00174270" w:rsidRDefault="00CF3C36">
      <w:pPr>
        <w:pStyle w:val="StyleRFPBodyboldheaderTopSinglesolidlineAuto05pt"/>
      </w:pPr>
      <w:r>
        <w:t>F</w:t>
      </w:r>
      <w:r w:rsidRPr="0013467E">
        <w:t xml:space="preserve">irst </w:t>
      </w:r>
      <w:r>
        <w:t>L</w:t>
      </w:r>
      <w:r w:rsidRPr="0013467E">
        <w:t xml:space="preserve">ight </w:t>
      </w:r>
      <w:r>
        <w:t>M</w:t>
      </w:r>
      <w:r w:rsidRPr="0013467E">
        <w:t xml:space="preserve">odules </w:t>
      </w:r>
      <w:r>
        <w:t>D</w:t>
      </w:r>
      <w:r w:rsidRPr="0013467E">
        <w:t>im/</w:t>
      </w:r>
      <w:r>
        <w:t>E</w:t>
      </w:r>
      <w:r w:rsidRPr="0013467E">
        <w:t xml:space="preserve">xtinguish </w:t>
      </w:r>
      <w:r>
        <w:t>W</w:t>
      </w:r>
      <w:r w:rsidRPr="0013467E">
        <w:t xml:space="preserve">hen </w:t>
      </w:r>
      <w:r>
        <w:t>F</w:t>
      </w:r>
      <w:r w:rsidRPr="0013467E">
        <w:t xml:space="preserve">ront </w:t>
      </w:r>
      <w:r>
        <w:t>D</w:t>
      </w:r>
      <w:r w:rsidRPr="0013467E">
        <w:t xml:space="preserve">oor </w:t>
      </w:r>
      <w:r>
        <w:t xml:space="preserve">is </w:t>
      </w:r>
      <w:proofErr w:type="gramStart"/>
      <w:r>
        <w:t>Closed</w:t>
      </w:r>
      <w:proofErr w:type="gramEnd"/>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 xml:space="preserve">When the master switch is in the </w:t>
      </w:r>
      <w:r>
        <w:t xml:space="preserve">“run” or “night/run” </w:t>
      </w:r>
      <w:r w:rsidRPr="0013467E">
        <w:t>mode, the first light module on each side of the coach shall automatically extinguish or dim when the front door is in the closed position and illuminate when the door is opened.</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E94CBE">
        <w:t>Alternative</w:t>
      </w:r>
    </w:p>
    <w:p w:rsidR="00174270" w:rsidRDefault="00CF3C36">
      <w:pPr>
        <w:pStyle w:val="StyleRFPBodyboldheaderTopSinglesolidlineAuto05pt"/>
      </w:pPr>
      <w:r>
        <w:t>N</w:t>
      </w:r>
      <w:r w:rsidRPr="0013467E">
        <w:t xml:space="preserve">o </w:t>
      </w:r>
      <w:r>
        <w:t>D</w:t>
      </w:r>
      <w:r w:rsidRPr="0013467E">
        <w:t>imming/</w:t>
      </w:r>
      <w:r>
        <w:t>E</w:t>
      </w:r>
      <w:r w:rsidRPr="0013467E">
        <w:t xml:space="preserve">xtinguishing of </w:t>
      </w:r>
      <w:r>
        <w:t>F</w:t>
      </w:r>
      <w:r w:rsidRPr="0013467E">
        <w:t xml:space="preserve">irst </w:t>
      </w:r>
      <w:r>
        <w:t>L</w:t>
      </w:r>
      <w:r w:rsidRPr="0013467E">
        <w:t xml:space="preserve">ight </w:t>
      </w:r>
      <w:r>
        <w:t>M</w:t>
      </w:r>
      <w:r w:rsidRPr="0013467E">
        <w:t xml:space="preserve">odules </w:t>
      </w:r>
      <w:r>
        <w:t>W</w:t>
      </w:r>
      <w:r w:rsidRPr="0013467E">
        <w:t xml:space="preserve">hen </w:t>
      </w:r>
      <w:r>
        <w:t>F</w:t>
      </w:r>
      <w:r w:rsidRPr="0013467E">
        <w:t xml:space="preserve">ront </w:t>
      </w:r>
      <w:r>
        <w:t>D</w:t>
      </w:r>
      <w:r w:rsidRPr="0013467E">
        <w:t xml:space="preserve">oor </w:t>
      </w:r>
      <w:r>
        <w:t xml:space="preserve">is </w:t>
      </w:r>
      <w:proofErr w:type="gramStart"/>
      <w:r>
        <w:t>Closed</w:t>
      </w:r>
      <w:proofErr w:type="gramEnd"/>
    </w:p>
    <w:p w:rsidR="00CF3C36" w:rsidRPr="0013467E" w:rsidRDefault="00CF3C36" w:rsidP="00CF3C36">
      <w:pPr>
        <w:pStyle w:val="BodyText"/>
        <w:pBdr>
          <w:top w:val="single" w:sz="4" w:space="4" w:color="auto"/>
          <w:left w:val="single" w:sz="4" w:space="4" w:color="auto"/>
          <w:bottom w:val="single" w:sz="4" w:space="4" w:color="auto"/>
          <w:right w:val="single" w:sz="4" w:space="4" w:color="auto"/>
        </w:pBdr>
      </w:pPr>
      <w:r w:rsidRPr="0013467E">
        <w:t>No dimming/extinguishing feature of first light modules shall be provided.</w:t>
      </w:r>
    </w:p>
    <w:p w:rsidR="00CF3C36" w:rsidRPr="0013467E" w:rsidRDefault="00CF3C36" w:rsidP="00CF3C36">
      <w:pPr>
        <w:pStyle w:val="RFPheading2TS"/>
        <w:suppressAutoHyphens/>
      </w:pPr>
      <w:bookmarkStart w:id="1947" w:name="_Toc257814987"/>
      <w:bookmarkStart w:id="1948" w:name="_Toc320086890"/>
      <w:bookmarkStart w:id="1949" w:name="_Toc330277335"/>
      <w:r w:rsidRPr="00F47934">
        <w:t>Driver</w:t>
      </w:r>
      <w:r w:rsidR="00DE1048">
        <w:t>’s</w:t>
      </w:r>
      <w:bookmarkEnd w:id="1947"/>
      <w:r w:rsidR="00C82663">
        <w:t xml:space="preserve"> </w:t>
      </w:r>
      <w:r>
        <w:t>A</w:t>
      </w:r>
      <w:r w:rsidRPr="00F47934">
        <w:t>rea</w:t>
      </w:r>
      <w:bookmarkEnd w:id="1948"/>
      <w:bookmarkEnd w:id="1949"/>
    </w:p>
    <w:p w:rsidR="00CF3C36" w:rsidRPr="0013467E" w:rsidRDefault="00CF3C36" w:rsidP="00CF3C36">
      <w:pPr>
        <w:pStyle w:val="BodyText"/>
      </w:pPr>
      <w:r w:rsidRPr="0013467E">
        <w:t>The driver</w:t>
      </w:r>
      <w:r>
        <w:t>’</w:t>
      </w:r>
      <w:r w:rsidRPr="0013467E">
        <w:t>s area shall have a light to provide general illumination</w:t>
      </w:r>
      <w:r>
        <w:t>,</w:t>
      </w:r>
      <w:r w:rsidRPr="0013467E">
        <w:t xml:space="preserve"> and it shall illuminate the half of the steering wheel nearest the driver to a </w:t>
      </w:r>
      <w:r w:rsidRPr="00FC5E39">
        <w:t>level of 5 to 10 foot-candles.</w:t>
      </w:r>
    </w:p>
    <w:p w:rsidR="00CF3C36" w:rsidRPr="00F47934" w:rsidRDefault="00CF3C36" w:rsidP="00CF3C36">
      <w:pPr>
        <w:pStyle w:val="RFPheading2TS"/>
        <w:suppressAutoHyphens/>
      </w:pPr>
      <w:bookmarkStart w:id="1950" w:name="_Toc257814988"/>
      <w:bookmarkStart w:id="1951" w:name="_Toc320086891"/>
      <w:bookmarkStart w:id="1952" w:name="_Toc330277336"/>
      <w:r>
        <w:t xml:space="preserve">Seating </w:t>
      </w:r>
      <w:bookmarkEnd w:id="1950"/>
      <w:r>
        <w:t>Areas</w:t>
      </w:r>
      <w:bookmarkEnd w:id="1951"/>
      <w:r>
        <w:t xml:space="preserve"> (T</w:t>
      </w:r>
      <w:r w:rsidR="007842F0">
        <w:t xml:space="preserve">ransit </w:t>
      </w:r>
      <w:r>
        <w:t>C</w:t>
      </w:r>
      <w:r w:rsidR="007842F0">
        <w:t>oach</w:t>
      </w:r>
      <w:r>
        <w:t>)</w:t>
      </w:r>
      <w:bookmarkEnd w:id="1952"/>
    </w:p>
    <w:p w:rsidR="00CF3C36" w:rsidRDefault="00CF3C36" w:rsidP="00CF3C36">
      <w:pPr>
        <w:pStyle w:val="BodyText"/>
      </w:pPr>
      <w:r w:rsidRPr="0013467E">
        <w:t xml:space="preserve">The interior lighting system shall provide a </w:t>
      </w:r>
      <w:r w:rsidRPr="00FC5E39">
        <w:t>minimum 15 foot-candle illumination</w:t>
      </w:r>
      <w:r w:rsidRPr="0013467E">
        <w:t xml:space="preserve"> on a 1 </w:t>
      </w:r>
      <w:proofErr w:type="spellStart"/>
      <w:r w:rsidRPr="0013467E">
        <w:t>sq</w:t>
      </w:r>
      <w:proofErr w:type="spellEnd"/>
      <w:r w:rsidR="00C82663">
        <w:t xml:space="preserve"> </w:t>
      </w:r>
      <w:proofErr w:type="spellStart"/>
      <w:r w:rsidRPr="0013467E">
        <w:t>ft</w:t>
      </w:r>
      <w:proofErr w:type="spellEnd"/>
      <w:r w:rsidR="00C82663">
        <w:t xml:space="preserve"> </w:t>
      </w:r>
      <w:r w:rsidRPr="00FC5E39">
        <w:t>plane at an angle of 45 degrees from horizontal, centered 33 in. above the floor and 24 in. in front of the seat back at each seat position. Allowable average light level for the rear bench seats shall be 7 foot-candles.</w:t>
      </w:r>
    </w:p>
    <w:p w:rsidR="00CF3C36" w:rsidRPr="00D01B7B" w:rsidRDefault="00CF3C36" w:rsidP="00CF3C36">
      <w:pPr>
        <w:pStyle w:val="RFPheading2TS"/>
        <w:suppressAutoHyphens/>
      </w:pPr>
      <w:bookmarkStart w:id="1953" w:name="_Toc330277337"/>
      <w:r w:rsidRPr="00D01B7B">
        <w:t>Seating Areas (C</w:t>
      </w:r>
      <w:r w:rsidR="007842F0" w:rsidRPr="00D01B7B">
        <w:t xml:space="preserve">ommuter </w:t>
      </w:r>
      <w:r w:rsidRPr="00D01B7B">
        <w:t>C</w:t>
      </w:r>
      <w:r w:rsidR="007842F0" w:rsidRPr="00D01B7B">
        <w:t>oach</w:t>
      </w:r>
      <w:r w:rsidRPr="00D01B7B">
        <w:t>)</w:t>
      </w:r>
      <w:bookmarkEnd w:id="1953"/>
    </w:p>
    <w:p w:rsidR="00174270" w:rsidRDefault="00FD6CE7">
      <w:pPr>
        <w:pStyle w:val="BodyText"/>
      </w:pPr>
      <w:r>
        <w:t>A minimum 10</w:t>
      </w:r>
      <w:r w:rsidR="002632DC">
        <w:t>-</w:t>
      </w:r>
      <w:r>
        <w:t>module parcel rack without dividers and compartment doors shall be furnished over all two-passenger seating positions except in the wheelchair door area. Retention cords shall run the length of the rack housing. The parcel rack edge, running along the full length of the aisle, shall incorporate a handhold for use by standees. Passenger headroom</w:t>
      </w:r>
      <w:r w:rsidR="002632DC">
        <w:t>,</w:t>
      </w:r>
      <w:r>
        <w:t xml:space="preserve"> measured from the rack end to the top of the seat headrest, shall be a minimum 17 </w:t>
      </w:r>
      <w:r w:rsidR="002632DC">
        <w:t>in.</w:t>
      </w:r>
      <w:r>
        <w:t xml:space="preserve"> (432 mm). Interior window post caps shall be ABS, thermo formed plastic, off-white in color to provide a clean finished appearance. The interior of the rack shall be vinyl covered aluminum to complement the interior. Parcel racks shall be supported by polycarbonate glass filled hangers spaced approximately 40 </w:t>
      </w:r>
      <w:r w:rsidR="002632DC">
        <w:t>in.</w:t>
      </w:r>
      <w:r>
        <w:t xml:space="preserve"> (1016 mm) apart. Total capacity shall be a minimum 109 </w:t>
      </w:r>
      <w:proofErr w:type="gramStart"/>
      <w:r>
        <w:t>ft</w:t>
      </w:r>
      <w:r w:rsidR="007F38E3" w:rsidRPr="007F38E3">
        <w:rPr>
          <w:vertAlign w:val="superscript"/>
        </w:rPr>
        <w:t>3</w:t>
      </w:r>
      <w:r>
        <w:t>(</w:t>
      </w:r>
      <w:proofErr w:type="gramEnd"/>
      <w:r>
        <w:t xml:space="preserve">3 m³) to allow for ample storage space for carry-on items. </w:t>
      </w:r>
    </w:p>
    <w:p w:rsidR="00174270" w:rsidRDefault="00FD6CE7">
      <w:pPr>
        <w:pStyle w:val="BodyText"/>
        <w:rPr>
          <w:sz w:val="26"/>
        </w:rPr>
      </w:pPr>
      <w:r>
        <w:t>Passenger service modules mounted on the underside of the parcel rack shall include individually controlled and adjustable LED passenger reading lights</w:t>
      </w:r>
      <w:r w:rsidR="009626BF">
        <w:t>;</w:t>
      </w:r>
      <w:r>
        <w:t xml:space="preserve"> an exit signal push button, red in color</w:t>
      </w:r>
      <w:r w:rsidR="009626BF">
        <w:t>;</w:t>
      </w:r>
      <w:r>
        <w:t xml:space="preserve"> and individual air distribution outlets. These outlets shall be adjustable from fully closed to full</w:t>
      </w:r>
      <w:r w:rsidR="009626BF">
        <w:t>y</w:t>
      </w:r>
      <w:r>
        <w:t xml:space="preserve"> open position. A minimum of </w:t>
      </w:r>
      <w:r w:rsidR="009626BF">
        <w:t>26</w:t>
      </w:r>
      <w:r>
        <w:t xml:space="preserve"> speakers shall also be provided in the cluster panels for the driver</w:t>
      </w:r>
      <w:r w:rsidR="009626BF">
        <w:t>-</w:t>
      </w:r>
      <w:r>
        <w:t>controlled public address system. Speakers shall broadcast, in a clear tone, announcements that are clearly perceived from all seat positions at approximately the same volume level. Passengers utilizing the securement systems shall be provided identical amenities as provided for all other passengers</w:t>
      </w:r>
      <w:r w:rsidR="009626BF">
        <w:t>,</w:t>
      </w:r>
      <w:r>
        <w:t xml:space="preserve"> except that the parcel rack shall be deleted in the area of the wheelchair lift door. Separate and independent notification will be provided on the dashboard indicator panel for stop request notification from securement positions. </w:t>
      </w:r>
    </w:p>
    <w:p w:rsidR="00174270" w:rsidRDefault="007F38E3">
      <w:pPr>
        <w:pStyle w:val="RFPdefaultalternative"/>
        <w:rPr>
          <w:bCs w:val="0"/>
        </w:rPr>
      </w:pPr>
      <w:r w:rsidRPr="007F38E3">
        <w:t>Alternative</w:t>
      </w:r>
    </w:p>
    <w:p w:rsidR="00174270" w:rsidRDefault="00FD6CE7">
      <w:pPr>
        <w:pStyle w:val="BodyText"/>
        <w:pBdr>
          <w:top w:val="single" w:sz="4" w:space="4" w:color="auto"/>
          <w:left w:val="single" w:sz="4" w:space="4" w:color="auto"/>
          <w:bottom w:val="single" w:sz="4" w:space="4" w:color="auto"/>
          <w:right w:val="single" w:sz="4" w:space="4" w:color="auto"/>
        </w:pBdr>
      </w:pPr>
      <w:r>
        <w:t xml:space="preserve">Parcel rack </w:t>
      </w:r>
      <w:r w:rsidR="009626BF">
        <w:t>a</w:t>
      </w:r>
      <w:r>
        <w:t>ir conditioning will be provided</w:t>
      </w:r>
      <w:r w:rsidR="009626BF">
        <w:t>.</w:t>
      </w:r>
    </w:p>
    <w:p w:rsidR="00CF3C36" w:rsidRPr="00F47934" w:rsidRDefault="00CF3C36" w:rsidP="00715FB3">
      <w:pPr>
        <w:pStyle w:val="RFPheading2TS"/>
        <w:suppressAutoHyphens/>
      </w:pPr>
      <w:bookmarkStart w:id="1954" w:name="_Toc257814989"/>
      <w:bookmarkStart w:id="1955" w:name="_Toc320086892"/>
      <w:bookmarkStart w:id="1956" w:name="_Toc330277338"/>
      <w:r w:rsidRPr="00F47934">
        <w:t>Vestibules/</w:t>
      </w:r>
      <w:bookmarkEnd w:id="1954"/>
      <w:r>
        <w:t>D</w:t>
      </w:r>
      <w:r w:rsidRPr="00F47934">
        <w:t>oors</w:t>
      </w:r>
      <w:bookmarkEnd w:id="1955"/>
      <w:r>
        <w:t xml:space="preserve"> (T</w:t>
      </w:r>
      <w:r w:rsidR="007842F0">
        <w:t xml:space="preserve">ransit </w:t>
      </w:r>
      <w:r>
        <w:t>C</w:t>
      </w:r>
      <w:r w:rsidR="007842F0">
        <w:t>oach</w:t>
      </w:r>
      <w:r>
        <w:t>)</w:t>
      </w:r>
      <w:bookmarkEnd w:id="1956"/>
    </w:p>
    <w:p w:rsidR="00CF3C36" w:rsidRDefault="00CF3C36" w:rsidP="00CF3C36">
      <w:pPr>
        <w:pStyle w:val="BodyText"/>
      </w:pPr>
      <w:r w:rsidRPr="0013467E">
        <w:t xml:space="preserve">Floor surface in the aisles shall be a </w:t>
      </w:r>
      <w:r w:rsidRPr="00FD43DE">
        <w:t xml:space="preserve">minimum of 10 foot-candles, </w:t>
      </w:r>
      <w:r>
        <w:t xml:space="preserve">and the </w:t>
      </w:r>
      <w:r w:rsidRPr="00FD43DE">
        <w:t>vestibule area a minimum of 4 foot-candles with the front doors open and a minimum of 2 foot-candles with the front doors closed. The front entrance area and curb lights shall illuminate when the front door is open and master run switch is in the “</w:t>
      </w:r>
      <w:r>
        <w:t>l</w:t>
      </w:r>
      <w:r w:rsidRPr="00FD43DE">
        <w:t xml:space="preserve">ights” positions. Rear exit area and curb lights shall illuminate when </w:t>
      </w:r>
      <w:r>
        <w:t xml:space="preserve">the </w:t>
      </w:r>
      <w:r w:rsidRPr="00FD43DE">
        <w:t>rear door is unlocked.</w:t>
      </w:r>
    </w:p>
    <w:p w:rsidR="00CF3C36" w:rsidRPr="00F47934" w:rsidRDefault="00CF3C36" w:rsidP="00CF3C36">
      <w:pPr>
        <w:pStyle w:val="RFPheading2TS"/>
        <w:suppressAutoHyphens/>
      </w:pPr>
      <w:bookmarkStart w:id="1957" w:name="_Toc330277339"/>
      <w:r w:rsidRPr="00F47934">
        <w:t>Vestibules/</w:t>
      </w:r>
      <w:r>
        <w:t>D</w:t>
      </w:r>
      <w:r w:rsidRPr="00F47934">
        <w:t>oors</w:t>
      </w:r>
      <w:r>
        <w:t xml:space="preserve"> (C</w:t>
      </w:r>
      <w:r w:rsidR="007842F0">
        <w:t xml:space="preserve">ommuter </w:t>
      </w:r>
      <w:r>
        <w:t>C</w:t>
      </w:r>
      <w:r w:rsidR="007842F0">
        <w:t>oach</w:t>
      </w:r>
      <w:r>
        <w:t>)</w:t>
      </w:r>
      <w:bookmarkEnd w:id="1957"/>
    </w:p>
    <w:p w:rsidR="00CF3C36" w:rsidRPr="004B1377" w:rsidRDefault="00CF3C36" w:rsidP="00CF3C36">
      <w:pPr>
        <w:pStyle w:val="BodyText"/>
      </w:pPr>
      <w:r w:rsidRPr="0013467E">
        <w:t xml:space="preserve">Floor surface in the aisles shall be a </w:t>
      </w:r>
      <w:r>
        <w:t>minimum of 2</w:t>
      </w:r>
      <w:r w:rsidRPr="00FD43DE">
        <w:t xml:space="preserve"> foot-candles, </w:t>
      </w:r>
      <w:r>
        <w:t xml:space="preserve">and the </w:t>
      </w:r>
      <w:r w:rsidRPr="00FD43DE">
        <w:t xml:space="preserve">vestibule area </w:t>
      </w:r>
      <w:r>
        <w:t>in accordance with ADA requirements.</w:t>
      </w:r>
    </w:p>
    <w:p w:rsidR="00CF3C36" w:rsidRPr="00F47934" w:rsidRDefault="00CF3C36" w:rsidP="00CF3C36">
      <w:pPr>
        <w:pStyle w:val="RFPheading2TS"/>
        <w:suppressAutoHyphens/>
      </w:pPr>
      <w:bookmarkStart w:id="1958" w:name="_Toc257814990"/>
      <w:bookmarkStart w:id="1959" w:name="_Toc320086893"/>
      <w:bookmarkStart w:id="1960" w:name="_Toc330277340"/>
      <w:r w:rsidRPr="00F47934">
        <w:t xml:space="preserve">Step </w:t>
      </w:r>
      <w:r>
        <w:t>L</w:t>
      </w:r>
      <w:r w:rsidRPr="00F47934">
        <w:t>ighting</w:t>
      </w:r>
      <w:bookmarkEnd w:id="1958"/>
      <w:bookmarkEnd w:id="1959"/>
      <w:bookmarkEnd w:id="1960"/>
    </w:p>
    <w:p w:rsidR="00CF3C36" w:rsidRPr="0013467E" w:rsidRDefault="00CF3C36" w:rsidP="00CF3C36">
      <w:pPr>
        <w:pStyle w:val="BodyText"/>
      </w:pPr>
      <w:r w:rsidRPr="0013467E">
        <w:t>Step lighting for the intermediate steps between lower and upper floor</w:t>
      </w:r>
      <w:r>
        <w:t xml:space="preserve"> levels shall be a minimum of 4 foot-candles</w:t>
      </w:r>
      <w:r w:rsidRPr="0013467E">
        <w:t xml:space="preserve"> and shall illuminate in all engine run positions. The step lighting shall be low</w:t>
      </w:r>
      <w:r w:rsidR="00C82663">
        <w:t xml:space="preserve"> </w:t>
      </w:r>
      <w:r w:rsidRPr="0013467E">
        <w:t>profile to minimize tripping and snagging hazard</w:t>
      </w:r>
      <w:r>
        <w:t>s</w:t>
      </w:r>
      <w:r w:rsidRPr="0013467E">
        <w:t xml:space="preserve"> for passengers and shall be shielded as necessary to protect passengers</w:t>
      </w:r>
      <w:r>
        <w:t>’ eyes from glare.</w:t>
      </w:r>
    </w:p>
    <w:p w:rsidR="00CF3C36" w:rsidRPr="0013467E" w:rsidRDefault="00CF3C36" w:rsidP="00CF3C36">
      <w:pPr>
        <w:pStyle w:val="RFPheading2TS"/>
        <w:suppressAutoHyphens/>
      </w:pPr>
      <w:bookmarkStart w:id="1961" w:name="_Toc257814991"/>
      <w:bookmarkStart w:id="1962" w:name="_Toc320086894"/>
      <w:bookmarkStart w:id="1963" w:name="_Toc330277341"/>
      <w:r w:rsidRPr="00F47934">
        <w:t xml:space="preserve">Ramp </w:t>
      </w:r>
      <w:bookmarkEnd w:id="1961"/>
      <w:r>
        <w:t>L</w:t>
      </w:r>
      <w:r w:rsidRPr="00F47934">
        <w:t>ighting</w:t>
      </w:r>
      <w:bookmarkEnd w:id="1962"/>
      <w:r>
        <w:t xml:space="preserve"> (T</w:t>
      </w:r>
      <w:r w:rsidR="007842F0">
        <w:t xml:space="preserve">ransit </w:t>
      </w:r>
      <w:r>
        <w:t>C</w:t>
      </w:r>
      <w:r w:rsidR="007842F0">
        <w:t>oach</w:t>
      </w:r>
      <w:r>
        <w:t>)</w:t>
      </w:r>
      <w:bookmarkEnd w:id="1963"/>
    </w:p>
    <w:p w:rsidR="00CF3C36" w:rsidRPr="0013467E" w:rsidRDefault="00CF3C36" w:rsidP="00CF3C36">
      <w:pPr>
        <w:pStyle w:val="BodyText"/>
      </w:pPr>
      <w:r>
        <w:t>Exterior and interior ramp lighting shall comply with federal regulations.</w:t>
      </w:r>
    </w:p>
    <w:p w:rsidR="00CF3C36" w:rsidRPr="0013467E" w:rsidRDefault="00CF3C36" w:rsidP="00CF3C36">
      <w:pPr>
        <w:pStyle w:val="RFPheading2TS"/>
        <w:suppressAutoHyphens/>
      </w:pPr>
      <w:bookmarkStart w:id="1964" w:name="_Toc257814992"/>
      <w:bookmarkStart w:id="1965" w:name="_Toc320086895"/>
      <w:bookmarkStart w:id="1966" w:name="_Toc330277342"/>
      <w:r w:rsidRPr="00F47934">
        <w:t xml:space="preserve">Turntable </w:t>
      </w:r>
      <w:bookmarkEnd w:id="1964"/>
      <w:r>
        <w:t>L</w:t>
      </w:r>
      <w:r w:rsidRPr="00F47934">
        <w:t>ighting</w:t>
      </w:r>
      <w:bookmarkEnd w:id="1965"/>
      <w:r>
        <w:t xml:space="preserve"> (Articulated</w:t>
      </w:r>
      <w:r w:rsidR="007842F0">
        <w:t xml:space="preserve"> Coach</w:t>
      </w:r>
      <w:r>
        <w:t>)</w:t>
      </w:r>
      <w:bookmarkEnd w:id="1966"/>
    </w:p>
    <w:p w:rsidR="00CF3C36" w:rsidRPr="0013467E" w:rsidRDefault="00CF3C36" w:rsidP="00CF3C36">
      <w:pPr>
        <w:pStyle w:val="BodyText"/>
      </w:pPr>
      <w:r>
        <w:t xml:space="preserve">Lighting in the turntable can be </w:t>
      </w:r>
      <w:r w:rsidRPr="00FC5E39">
        <w:t xml:space="preserve">reduced to </w:t>
      </w:r>
      <w:r>
        <w:t>7</w:t>
      </w:r>
      <w:r w:rsidRPr="00FC5E39">
        <w:t xml:space="preserve"> foot</w:t>
      </w:r>
      <w:r>
        <w:t>-candles.</w:t>
      </w:r>
    </w:p>
    <w:p w:rsidR="00CF3C36" w:rsidRPr="007842F0" w:rsidRDefault="00CF3C36" w:rsidP="00CF3C36">
      <w:pPr>
        <w:pStyle w:val="RFPheading2TS"/>
        <w:suppressAutoHyphens/>
      </w:pPr>
      <w:bookmarkStart w:id="1967" w:name="_Toc257814993"/>
      <w:bookmarkStart w:id="1968" w:name="_Toc320086896"/>
      <w:bookmarkStart w:id="1969" w:name="_Toc330277343"/>
      <w:proofErr w:type="spellStart"/>
      <w:r w:rsidRPr="00F548E8">
        <w:t>Farebox</w:t>
      </w:r>
      <w:bookmarkEnd w:id="1967"/>
      <w:r>
        <w:t>L</w:t>
      </w:r>
      <w:r w:rsidRPr="00F548E8">
        <w:t>ighting</w:t>
      </w:r>
      <w:bookmarkEnd w:id="1968"/>
      <w:bookmarkEnd w:id="1969"/>
      <w:proofErr w:type="spellEnd"/>
    </w:p>
    <w:p w:rsidR="007842F0" w:rsidRPr="00F548E8" w:rsidRDefault="007842F0" w:rsidP="007842F0">
      <w:pPr>
        <w:pStyle w:val="RFPheading3TS"/>
      </w:pPr>
      <w:r>
        <w:t>Transit Coach</w:t>
      </w:r>
    </w:p>
    <w:p w:rsidR="00CF3C36" w:rsidRPr="008B6BFB" w:rsidRDefault="00CF3C36" w:rsidP="00CF3C36">
      <w:pPr>
        <w:pStyle w:val="RFPdefaultalternative"/>
      </w:pPr>
      <w:r w:rsidRPr="00F2300B">
        <w:t>Default</w:t>
      </w:r>
      <w:r>
        <w:t xml:space="preserve"> (TC)</w:t>
      </w:r>
    </w:p>
    <w:p w:rsidR="00174270" w:rsidRDefault="00CF3C36">
      <w:pPr>
        <w:pStyle w:val="StyleRFPBodyboldheaderTopSinglesolidlineAuto05pt"/>
      </w:pPr>
      <w:proofErr w:type="spellStart"/>
      <w:r w:rsidRPr="0013467E">
        <w:t>Farebox</w:t>
      </w:r>
      <w:r>
        <w:t>L</w:t>
      </w:r>
      <w:r w:rsidRPr="0013467E">
        <w:t>ight</w:t>
      </w:r>
      <w:proofErr w:type="spellEnd"/>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 xml:space="preserve">A light fixture shall be mounted in the ceiling above the </w:t>
      </w:r>
      <w:proofErr w:type="spellStart"/>
      <w:r w:rsidRPr="0013467E">
        <w:t>farebox</w:t>
      </w:r>
      <w:proofErr w:type="spellEnd"/>
      <w:r w:rsidRPr="0013467E">
        <w:t xml:space="preserve"> location.</w:t>
      </w:r>
      <w:r w:rsidR="00C82663">
        <w:t xml:space="preserve"> </w:t>
      </w:r>
      <w:r w:rsidRPr="0013467E">
        <w:t xml:space="preserve">The fixture shall be capable of projecting a concentrated beam of light on the </w:t>
      </w:r>
      <w:proofErr w:type="spellStart"/>
      <w:r w:rsidRPr="0013467E">
        <w:t>farebox</w:t>
      </w:r>
      <w:proofErr w:type="spellEnd"/>
      <w:r w:rsidRPr="0013467E">
        <w:t>.</w:t>
      </w:r>
      <w:r w:rsidR="00C82663">
        <w:t xml:space="preserve"> </w:t>
      </w:r>
      <w:r w:rsidRPr="0013467E">
        <w:t>This light will automatically come on whenever the front doors are opened and the run switch is in the “night run” or “night park” position.</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F2300B">
        <w:t>Alternative</w:t>
      </w:r>
      <w:r>
        <w:t xml:space="preserve"> (TC)</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 xml:space="preserve">No </w:t>
      </w:r>
      <w:proofErr w:type="spellStart"/>
      <w:r>
        <w:t>f</w:t>
      </w:r>
      <w:r w:rsidRPr="00197C10">
        <w:t>arebox</w:t>
      </w:r>
      <w:proofErr w:type="spellEnd"/>
      <w:r w:rsidR="00C82663">
        <w:t xml:space="preserve"> </w:t>
      </w:r>
      <w:r>
        <w:t>l</w:t>
      </w:r>
      <w:r w:rsidRPr="00197C10">
        <w:t>ight</w:t>
      </w:r>
      <w:r>
        <w:t>.</w:t>
      </w:r>
    </w:p>
    <w:p w:rsidR="00CF3C36" w:rsidRPr="008B6BFB" w:rsidRDefault="00CF3C36" w:rsidP="00CF3C36">
      <w:pPr>
        <w:pStyle w:val="RFPheading"/>
        <w:rPr>
          <w:rStyle w:val="Emphasis"/>
          <w:rFonts w:ascii="Times New Roman" w:hAnsi="Times New Roman"/>
          <w:b w:val="0"/>
          <w:color w:val="auto"/>
        </w:rPr>
      </w:pPr>
    </w:p>
    <w:p w:rsidR="007842F0" w:rsidRPr="00950203" w:rsidRDefault="007842F0" w:rsidP="00CE2C4B">
      <w:pPr>
        <w:pStyle w:val="RFPheading3TS"/>
      </w:pPr>
      <w:r>
        <w:t>Commuter</w:t>
      </w:r>
      <w:r w:rsidRPr="00CE2C4B">
        <w:t xml:space="preserve"> Coach</w:t>
      </w:r>
    </w:p>
    <w:p w:rsidR="007842F0" w:rsidRDefault="007842F0" w:rsidP="00CE2C4B">
      <w:pPr>
        <w:pStyle w:val="RFPdefaultalternative"/>
      </w:pPr>
      <w:r>
        <w:t>DEFAULT (CC)</w:t>
      </w:r>
    </w:p>
    <w:p w:rsidR="007842F0" w:rsidRPr="00CE2C4B" w:rsidRDefault="007842F0" w:rsidP="00CE2C4B">
      <w:pPr>
        <w:pStyle w:val="BodyText"/>
        <w:keepLines/>
        <w:pBdr>
          <w:top w:val="single" w:sz="4" w:space="4" w:color="auto"/>
          <w:left w:val="single" w:sz="4" w:space="4" w:color="auto"/>
          <w:bottom w:val="single" w:sz="4" w:space="4" w:color="auto"/>
          <w:right w:val="single" w:sz="4" w:space="4" w:color="auto"/>
        </w:pBdr>
        <w:spacing w:after="0"/>
      </w:pPr>
      <w:r>
        <w:t xml:space="preserve">No </w:t>
      </w:r>
      <w:proofErr w:type="spellStart"/>
      <w:r>
        <w:t>farebox</w:t>
      </w:r>
      <w:proofErr w:type="spellEnd"/>
      <w:r>
        <w:t xml:space="preserve"> light.</w:t>
      </w:r>
    </w:p>
    <w:p w:rsidR="00CE2C4B" w:rsidRPr="00CE2C4B" w:rsidRDefault="00CE2C4B" w:rsidP="00CE2C4B">
      <w:pPr>
        <w:pStyle w:val="RFPheading"/>
        <w:rPr>
          <w:rStyle w:val="Emphasis"/>
          <w:rFonts w:ascii="Times New Roman" w:hAnsi="Times New Roman"/>
          <w:b w:val="0"/>
          <w:color w:val="auto"/>
        </w:rPr>
      </w:pPr>
    </w:p>
    <w:p w:rsidR="007842F0" w:rsidRPr="00CE2C4B" w:rsidRDefault="007842F0" w:rsidP="00CE2C4B">
      <w:pPr>
        <w:pStyle w:val="RFPdefaultalternative"/>
      </w:pPr>
      <w:r w:rsidRPr="00CE2C4B">
        <w:t>ALTERNATIVE (CC)</w:t>
      </w:r>
    </w:p>
    <w:p w:rsidR="00174270" w:rsidRDefault="007842F0">
      <w:pPr>
        <w:pStyle w:val="StyleRFPBodyboldheaderTopSinglesolidlineAuto05pt"/>
      </w:pPr>
      <w:proofErr w:type="spellStart"/>
      <w:r w:rsidRPr="00CE2C4B">
        <w:t>Farebox</w:t>
      </w:r>
      <w:proofErr w:type="spellEnd"/>
      <w:r w:rsidRPr="00CE2C4B">
        <w:t xml:space="preserve"> Light</w:t>
      </w:r>
    </w:p>
    <w:p w:rsidR="007842F0" w:rsidRPr="00CE2C4B" w:rsidRDefault="007842F0" w:rsidP="00950203">
      <w:pPr>
        <w:pStyle w:val="BodyText"/>
        <w:keepLines/>
        <w:pBdr>
          <w:top w:val="single" w:sz="4" w:space="4" w:color="auto"/>
          <w:left w:val="single" w:sz="4" w:space="4" w:color="auto"/>
          <w:bottom w:val="single" w:sz="4" w:space="4" w:color="auto"/>
          <w:right w:val="single" w:sz="4" w:space="4" w:color="auto"/>
        </w:pBdr>
        <w:spacing w:after="0"/>
      </w:pPr>
      <w:r w:rsidRPr="00CE2C4B">
        <w:t xml:space="preserve">A light fixture shall be mounted in the ceiling above the </w:t>
      </w:r>
      <w:proofErr w:type="spellStart"/>
      <w:r w:rsidRPr="00CE2C4B">
        <w:t>farebox</w:t>
      </w:r>
      <w:proofErr w:type="spellEnd"/>
      <w:r w:rsidRPr="00CE2C4B">
        <w:t xml:space="preserve"> location. The fixture shall be capable of projecting a concentrated beam of light on the </w:t>
      </w:r>
      <w:proofErr w:type="spellStart"/>
      <w:r w:rsidRPr="00CE2C4B">
        <w:t>farebox</w:t>
      </w:r>
      <w:proofErr w:type="spellEnd"/>
      <w:r w:rsidRPr="00CE2C4B">
        <w:t>. This light will automatically come on whenever the front doors are opened and the run switch is in the “night run” or “night park” position.</w:t>
      </w:r>
    </w:p>
    <w:p w:rsidR="00CF3C36" w:rsidRPr="00681552" w:rsidRDefault="00CF3C36" w:rsidP="00CF3C36">
      <w:pPr>
        <w:pStyle w:val="RFPheading"/>
        <w:rPr>
          <w:rStyle w:val="Emphasis"/>
          <w:rFonts w:ascii="Times New Roman" w:hAnsi="Times New Roman"/>
          <w:b w:val="0"/>
          <w:color w:val="auto"/>
        </w:rPr>
      </w:pPr>
    </w:p>
    <w:p w:rsidR="00CF3C36" w:rsidRPr="00D1565C" w:rsidRDefault="00CF3C36" w:rsidP="00CF3C36">
      <w:pPr>
        <w:pStyle w:val="RFPheading1TS"/>
      </w:pPr>
      <w:bookmarkStart w:id="1970" w:name="_Toc257814994"/>
      <w:bookmarkStart w:id="1971" w:name="_Toc257816857"/>
      <w:bookmarkStart w:id="1972" w:name="_Toc257817356"/>
      <w:bookmarkStart w:id="1973" w:name="_Toc257817824"/>
      <w:bookmarkStart w:id="1974" w:name="_Toc257818099"/>
      <w:bookmarkStart w:id="1975" w:name="_Toc257818325"/>
      <w:bookmarkStart w:id="1976" w:name="_Toc257818548"/>
      <w:bookmarkStart w:id="1977" w:name="_Toc257818769"/>
      <w:bookmarkStart w:id="1978" w:name="_Toc257818974"/>
      <w:bookmarkStart w:id="1979" w:name="_Toc257819179"/>
      <w:bookmarkStart w:id="1980" w:name="_Toc257814995"/>
      <w:bookmarkStart w:id="1981" w:name="_Toc320086897"/>
      <w:bookmarkStart w:id="1982" w:name="_Toc330277344"/>
      <w:bookmarkEnd w:id="1970"/>
      <w:bookmarkEnd w:id="1971"/>
      <w:bookmarkEnd w:id="1972"/>
      <w:bookmarkEnd w:id="1973"/>
      <w:bookmarkEnd w:id="1974"/>
      <w:bookmarkEnd w:id="1975"/>
      <w:bookmarkEnd w:id="1976"/>
      <w:bookmarkEnd w:id="1977"/>
      <w:bookmarkEnd w:id="1978"/>
      <w:bookmarkEnd w:id="1979"/>
      <w:r w:rsidRPr="00D1565C">
        <w:t>F</w:t>
      </w:r>
      <w:r>
        <w:t xml:space="preserve">are </w:t>
      </w:r>
      <w:bookmarkEnd w:id="1980"/>
      <w:r>
        <w:t>Collection</w:t>
      </w:r>
      <w:bookmarkEnd w:id="1981"/>
      <w:bookmarkEnd w:id="1982"/>
    </w:p>
    <w:p w:rsidR="00CF3C36" w:rsidRDefault="00CF3C36" w:rsidP="00CF3C36">
      <w:pPr>
        <w:pStyle w:val="BodyText"/>
      </w:pPr>
      <w:r w:rsidRPr="0013467E">
        <w:t>Space and structural provisions shall be made for installation of currently available fare collection devices</w:t>
      </w:r>
      <w:r w:rsidR="009626BF">
        <w:t>, which</w:t>
      </w:r>
      <w:r>
        <w:t xml:space="preserve"> shall be </w:t>
      </w:r>
      <w:r w:rsidRPr="0013467E">
        <w:t>as far forward as practicable.</w:t>
      </w:r>
      <w:r w:rsidR="00C82663">
        <w:t xml:space="preserve"> </w:t>
      </w:r>
      <w:r w:rsidRPr="0013467E">
        <w:t xml:space="preserve">Location of the fare collection device shall not restrict traffic in the vestibule, including wheelchairs if a front door loading device is used, and shall allow the driver to easily reach the </w:t>
      </w:r>
      <w:proofErr w:type="spellStart"/>
      <w:r w:rsidRPr="0013467E">
        <w:t>farebox</w:t>
      </w:r>
      <w:proofErr w:type="spellEnd"/>
      <w:r w:rsidRPr="0013467E">
        <w:t xml:space="preserve"> controls and to view the fare register.</w:t>
      </w:r>
      <w:r w:rsidR="00C82663">
        <w:t xml:space="preserve"> </w:t>
      </w:r>
      <w:r w:rsidRPr="0013467E">
        <w:t xml:space="preserve">The </w:t>
      </w:r>
      <w:proofErr w:type="spellStart"/>
      <w:r w:rsidRPr="0013467E">
        <w:t>farebox</w:t>
      </w:r>
      <w:proofErr w:type="spellEnd"/>
      <w:r w:rsidRPr="0013467E">
        <w:t xml:space="preserve"> shall not restrict access to the driver area, shall not restrict operation of driver controls and shall not</w:t>
      </w:r>
      <w:r w:rsidR="00CE2C4B">
        <w:t>—</w:t>
      </w:r>
      <w:r w:rsidRPr="0013467E">
        <w:t xml:space="preserve">either by itself or in combination with stanchions, transfer mounting, cutting </w:t>
      </w:r>
      <w:r>
        <w:t xml:space="preserve">and </w:t>
      </w:r>
      <w:r w:rsidRPr="0013467E">
        <w:t>punching equipment</w:t>
      </w:r>
      <w:r>
        <w:t>, or</w:t>
      </w:r>
      <w:r w:rsidRPr="0013467E">
        <w:t xml:space="preserve"> route destination signs</w:t>
      </w:r>
      <w:r w:rsidR="00CE2C4B">
        <w:t>—</w:t>
      </w:r>
      <w:r w:rsidRPr="0013467E">
        <w:t xml:space="preserve">restrict </w:t>
      </w:r>
      <w:r>
        <w:t xml:space="preserve">the </w:t>
      </w:r>
      <w:r w:rsidRPr="0013467E">
        <w:t>driver</w:t>
      </w:r>
      <w:r>
        <w:t>’</w:t>
      </w:r>
      <w:r w:rsidRPr="0013467E">
        <w:t>s field of view per SAE Recommended Practice J1050.</w:t>
      </w:r>
      <w:r>
        <w:t xml:space="preserve"> The l</w:t>
      </w:r>
      <w:r w:rsidRPr="0013467E">
        <w:t>ocation and mounting of the fare collection device shall allow use, without restriction, by passengers.</w:t>
      </w:r>
      <w:r>
        <w:t xml:space="preserve"> The </w:t>
      </w:r>
      <w:proofErr w:type="spellStart"/>
      <w:r>
        <w:t>f</w:t>
      </w:r>
      <w:r w:rsidRPr="0013467E">
        <w:t>arebox</w:t>
      </w:r>
      <w:proofErr w:type="spellEnd"/>
      <w:r w:rsidRPr="0013467E">
        <w:t xml:space="preserve"> location shall permit accessibility to the vault for easy manual removal or attachment of suction devices.</w:t>
      </w:r>
      <w:r w:rsidR="00C82663">
        <w:t xml:space="preserve"> </w:t>
      </w:r>
      <w:r w:rsidRPr="0013467E">
        <w:t xml:space="preserve">Meters and counters on the </w:t>
      </w:r>
      <w:proofErr w:type="spellStart"/>
      <w:r w:rsidRPr="0013467E">
        <w:t>farebox</w:t>
      </w:r>
      <w:proofErr w:type="spellEnd"/>
      <w:r w:rsidRPr="0013467E">
        <w:t xml:space="preserve"> shall be readable on a daily basis.</w:t>
      </w:r>
      <w:r w:rsidR="00C82663">
        <w:t xml:space="preserve"> </w:t>
      </w:r>
      <w:r w:rsidRPr="0013467E">
        <w:t xml:space="preserve">The floor under the </w:t>
      </w:r>
      <w:proofErr w:type="spellStart"/>
      <w:r w:rsidRPr="0013467E">
        <w:t>farebox</w:t>
      </w:r>
      <w:proofErr w:type="spellEnd"/>
      <w:r w:rsidRPr="0013467E">
        <w:t xml:space="preserve"> shall be reinforced as necessary to provide a sturdy mounting platform and to prevent shaking of the </w:t>
      </w:r>
      <w:proofErr w:type="spellStart"/>
      <w:r w:rsidRPr="0013467E">
        <w:t>farebox</w:t>
      </w:r>
      <w:proofErr w:type="spellEnd"/>
      <w:r w:rsidRPr="0013467E">
        <w:t>.</w:t>
      </w:r>
    </w:p>
    <w:p w:rsidR="00CF3C36" w:rsidRPr="004B1377" w:rsidRDefault="00CF3C36" w:rsidP="00CF3C36">
      <w:pPr>
        <w:pStyle w:val="BodyText"/>
      </w:pPr>
      <w:r>
        <w:t xml:space="preserve">Contractor shall provide fare collection installation layout to </w:t>
      </w:r>
      <w:r w:rsidR="00DE1048">
        <w:t xml:space="preserve">the Agency </w:t>
      </w:r>
      <w:r>
        <w:t>for approval.</w:t>
      </w:r>
    </w:p>
    <w:p w:rsidR="00CF3C36" w:rsidRDefault="00CF3C36" w:rsidP="00CF3C36">
      <w:pPr>
        <w:pStyle w:val="BodyText"/>
      </w:pPr>
      <w:r w:rsidRPr="0013467E">
        <w:t xml:space="preserve">Transfer mounting, cutting and punching equipment shall be located in a position convenient to the driver. </w:t>
      </w:r>
    </w:p>
    <w:p w:rsidR="00CF3C36" w:rsidRDefault="00CF3C36" w:rsidP="00CF3C36">
      <w:pPr>
        <w:pStyle w:val="RFPdefaultalternative"/>
      </w:pPr>
      <w:r w:rsidRPr="00F2300B">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Agency will install its own </w:t>
      </w:r>
      <w:proofErr w:type="spellStart"/>
      <w:r>
        <w:t>far</w:t>
      </w:r>
      <w:r w:rsidR="009626BF">
        <w:t>e</w:t>
      </w:r>
      <w:r>
        <w:t>box</w:t>
      </w:r>
      <w:proofErr w:type="spellEnd"/>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F2300B">
        <w:t>Alternative</w:t>
      </w:r>
    </w:p>
    <w:p w:rsidR="00CF3C36" w:rsidRPr="0013467E" w:rsidRDefault="00CF3C36" w:rsidP="00CF3C36">
      <w:pPr>
        <w:pStyle w:val="BodyText"/>
        <w:pBdr>
          <w:top w:val="single" w:sz="4" w:space="4" w:color="auto"/>
          <w:left w:val="single" w:sz="4" w:space="4" w:color="auto"/>
          <w:bottom w:val="single" w:sz="4" w:space="4" w:color="auto"/>
          <w:right w:val="single" w:sz="4" w:space="4" w:color="auto"/>
        </w:pBdr>
      </w:pPr>
      <w:r>
        <w:t xml:space="preserve">Agency will specify a </w:t>
      </w:r>
      <w:proofErr w:type="spellStart"/>
      <w:r>
        <w:t>farebox</w:t>
      </w:r>
      <w:proofErr w:type="spellEnd"/>
      <w:r>
        <w:t xml:space="preserve"> for Contractor to install.</w:t>
      </w:r>
    </w:p>
    <w:p w:rsidR="00CF3C36" w:rsidRPr="00D1565C" w:rsidRDefault="00CF3C36" w:rsidP="00CF3C36">
      <w:pPr>
        <w:pStyle w:val="RFPheading1TS"/>
      </w:pPr>
      <w:bookmarkStart w:id="1983" w:name="_Toc257814996"/>
      <w:bookmarkStart w:id="1984" w:name="_Toc320086898"/>
      <w:bookmarkStart w:id="1985" w:name="_Toc330277345"/>
      <w:r>
        <w:t xml:space="preserve">Interior Access Panels and </w:t>
      </w:r>
      <w:bookmarkEnd w:id="1983"/>
      <w:r>
        <w:t>Doors</w:t>
      </w:r>
      <w:bookmarkEnd w:id="1984"/>
      <w:r>
        <w:t xml:space="preserve"> (T</w:t>
      </w:r>
      <w:r w:rsidR="007842F0">
        <w:t xml:space="preserve">ransit </w:t>
      </w:r>
      <w:r>
        <w:t>C</w:t>
      </w:r>
      <w:r w:rsidR="007842F0">
        <w:t>oach</w:t>
      </w:r>
      <w:r>
        <w:t>)</w:t>
      </w:r>
      <w:bookmarkEnd w:id="1985"/>
    </w:p>
    <w:p w:rsidR="00CF3C36" w:rsidRPr="0013467E" w:rsidRDefault="00CF3C36" w:rsidP="00CF3C36">
      <w:pPr>
        <w:pStyle w:val="BodyText"/>
      </w:pPr>
      <w:r w:rsidRPr="0013467E">
        <w:t>Access for maintenance and replacement of equipment shall be provided by panels and doors that appear to be an integral part of the interior.</w:t>
      </w:r>
      <w:r w:rsidR="00C82663">
        <w:t xml:space="preserve"> </w:t>
      </w:r>
      <w:r w:rsidRPr="0013467E">
        <w:t>Access doors shall be hinged with gas props or over-center springs, where practical, to hold the doors out of the mechanic</w:t>
      </w:r>
      <w:r>
        <w:t>’</w:t>
      </w:r>
      <w:r w:rsidRPr="0013467E">
        <w:t xml:space="preserve">s way. Panels shall prevent entry of mechanism lubricant into the bus interior. All fasteners that retain access panels shall be captive in the cover. </w:t>
      </w:r>
    </w:p>
    <w:p w:rsidR="00CF3C36" w:rsidRDefault="00CF3C36" w:rsidP="00CF3C36">
      <w:pPr>
        <w:pStyle w:val="RFPdefaultalternative"/>
      </w:pPr>
      <w:r w:rsidRPr="00906524">
        <w:t>Default</w:t>
      </w:r>
    </w:p>
    <w:p w:rsidR="00174270" w:rsidRDefault="00CF3C36">
      <w:pPr>
        <w:pStyle w:val="StyleRFPBodyboldheaderTopSinglesolidlineAuto05pt"/>
      </w:pPr>
      <w:r w:rsidRPr="0013467E">
        <w:t xml:space="preserve">Access </w:t>
      </w:r>
      <w:r>
        <w:t>D</w:t>
      </w:r>
      <w:r w:rsidRPr="0013467E">
        <w:t xml:space="preserve">oors </w:t>
      </w:r>
      <w:r>
        <w:t>that D</w:t>
      </w:r>
      <w:r w:rsidRPr="0013467E">
        <w:t xml:space="preserve">o </w:t>
      </w:r>
      <w:r>
        <w:t>N</w:t>
      </w:r>
      <w:r w:rsidRPr="0013467E">
        <w:t xml:space="preserve">ot </w:t>
      </w:r>
      <w:r>
        <w:t>R</w:t>
      </w:r>
      <w:r w:rsidRPr="0013467E">
        <w:t xml:space="preserve">equire </w:t>
      </w:r>
      <w:r>
        <w:t>T</w:t>
      </w:r>
      <w:r w:rsidRPr="0013467E">
        <w:t xml:space="preserve">ools or </w:t>
      </w:r>
      <w:r>
        <w:t>K</w:t>
      </w:r>
      <w:r w:rsidRPr="0013467E">
        <w:t xml:space="preserve">eys to </w:t>
      </w:r>
      <w:r>
        <w:t>O</w:t>
      </w:r>
      <w:r w:rsidRPr="0013467E">
        <w:t>pen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3467E">
        <w:t>Access doors shall be secured with hand screws or latches.</w:t>
      </w:r>
      <w:r w:rsidR="00C82663">
        <w:t xml:space="preserve"> </w:t>
      </w:r>
      <w:r w:rsidRPr="0013467E">
        <w:t>All fasteners that retain access panels shall be captive in the cover.</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906524">
        <w:t>Alternative</w:t>
      </w:r>
    </w:p>
    <w:p w:rsidR="00174270" w:rsidRDefault="00CF3C36">
      <w:pPr>
        <w:pStyle w:val="StyleRFPBodyboldheaderTopSinglesolidlineAuto05pt"/>
      </w:pPr>
      <w:r>
        <w:t>A</w:t>
      </w:r>
      <w:r w:rsidRPr="0013467E">
        <w:t xml:space="preserve">ccess </w:t>
      </w:r>
      <w:r>
        <w:t>D</w:t>
      </w:r>
      <w:r w:rsidRPr="0013467E">
        <w:t xml:space="preserve">oors with </w:t>
      </w:r>
      <w:r>
        <w:t>L</w:t>
      </w:r>
      <w:r w:rsidRPr="0013467E">
        <w:t>ocks</w:t>
      </w:r>
    </w:p>
    <w:p w:rsidR="00CF3C36" w:rsidRPr="0013467E" w:rsidRDefault="00CF3C36" w:rsidP="00CF3C36">
      <w:pPr>
        <w:pStyle w:val="BodyText"/>
        <w:pBdr>
          <w:top w:val="single" w:sz="4" w:space="4" w:color="auto"/>
          <w:left w:val="single" w:sz="4" w:space="4" w:color="auto"/>
          <w:bottom w:val="single" w:sz="4" w:space="4" w:color="auto"/>
          <w:right w:val="single" w:sz="4" w:space="4" w:color="auto"/>
        </w:pBdr>
      </w:pPr>
      <w:r w:rsidRPr="0013467E">
        <w:t>Access doors shall be secured with locks.</w:t>
      </w:r>
      <w:r w:rsidR="00C82663">
        <w:t xml:space="preserve"> </w:t>
      </w:r>
      <w:r w:rsidRPr="0013467E">
        <w:t>The locks shall be standardized so that only one tool</w:t>
      </w:r>
      <w:r w:rsidR="00C82663">
        <w:t xml:space="preserve"> </w:t>
      </w:r>
      <w:r w:rsidRPr="0013467E">
        <w:t xml:space="preserve">is required to open access doors on the bus. </w:t>
      </w:r>
    </w:p>
    <w:p w:rsidR="00CF3C36" w:rsidRPr="00D1565C" w:rsidRDefault="00CF3C36" w:rsidP="00CF3C36">
      <w:pPr>
        <w:pStyle w:val="RFPheading2TS"/>
        <w:suppressAutoHyphens/>
      </w:pPr>
      <w:bookmarkStart w:id="1986" w:name="_Toc257814997"/>
      <w:bookmarkStart w:id="1987" w:name="_Toc320086899"/>
      <w:bookmarkStart w:id="1988" w:name="_Toc330277346"/>
      <w:r w:rsidRPr="00D1565C">
        <w:t xml:space="preserve">Floor </w:t>
      </w:r>
      <w:bookmarkEnd w:id="1986"/>
      <w:r>
        <w:t>P</w:t>
      </w:r>
      <w:r w:rsidRPr="00D1565C">
        <w:t>anels</w:t>
      </w:r>
      <w:bookmarkEnd w:id="1987"/>
      <w:bookmarkEnd w:id="1988"/>
    </w:p>
    <w:p w:rsidR="00CF3C36" w:rsidRPr="0013467E" w:rsidRDefault="00CF3C36" w:rsidP="00CF3C36">
      <w:pPr>
        <w:pStyle w:val="BodyText"/>
      </w:pPr>
      <w:r w:rsidRPr="0013467E">
        <w:t>Access openings in the floor shall be sealed to prevent entry of fumes and water into the bus interior.</w:t>
      </w:r>
      <w:r w:rsidR="00C82663">
        <w:t xml:space="preserve"> </w:t>
      </w:r>
      <w:r w:rsidRPr="0013467E">
        <w:t>Flooring material at or around access opening</w:t>
      </w:r>
      <w:r>
        <w:t>s</w:t>
      </w:r>
      <w:r w:rsidRPr="0013467E">
        <w:t xml:space="preserve"> shall be flush with the floor and shall be edge-bound with stainless steel or </w:t>
      </w:r>
      <w:r>
        <w:t>an</w:t>
      </w:r>
      <w:r w:rsidRPr="0013467E">
        <w:t xml:space="preserve">other material that is acceptable to the </w:t>
      </w:r>
      <w:r>
        <w:t>Agency</w:t>
      </w:r>
      <w:r w:rsidRPr="0013467E">
        <w:t xml:space="preserve"> to prevent the edges from coming loose.</w:t>
      </w:r>
      <w:r w:rsidR="00C82663">
        <w:t xml:space="preserve"> </w:t>
      </w:r>
      <w:r w:rsidRPr="0013467E">
        <w:t>Access openings shall be asymmetrical so that reinstalled flooring shall be properly aligned.</w:t>
      </w:r>
      <w:r w:rsidR="00C82663">
        <w:t xml:space="preserve"> </w:t>
      </w:r>
      <w:r w:rsidRPr="0013467E">
        <w:t>Fasteners shall tighten flush with the floor.</w:t>
      </w:r>
    </w:p>
    <w:p w:rsidR="00CF3C36" w:rsidRDefault="00CF3C36" w:rsidP="00CF3C36">
      <w:pPr>
        <w:pStyle w:val="BodyText"/>
      </w:pPr>
      <w:r>
        <w:t>T</w:t>
      </w:r>
      <w:r w:rsidRPr="0013467E">
        <w:t>he number of special fastener tools required for panel and access door fasteners</w:t>
      </w:r>
      <w:r>
        <w:t xml:space="preserve"> shall be minimized</w:t>
      </w:r>
      <w:r w:rsidRPr="0013467E">
        <w:t>.</w:t>
      </w:r>
    </w:p>
    <w:p w:rsidR="00CF3C36" w:rsidRDefault="00CF3C36" w:rsidP="00CF3C36">
      <w:pPr>
        <w:pStyle w:val="RFPdivider"/>
        <w:suppressAutoHyphens/>
      </w:pPr>
      <w:r>
        <w:t xml:space="preserve">Passenger </w:t>
      </w:r>
      <w:r w:rsidRPr="00667C10">
        <w:t>A</w:t>
      </w:r>
      <w:r>
        <w:t>ccommodations</w:t>
      </w:r>
    </w:p>
    <w:p w:rsidR="00CF3C36" w:rsidRDefault="00CF3C36" w:rsidP="00CF3C36">
      <w:pPr>
        <w:pStyle w:val="RFPheading1TS"/>
      </w:pPr>
      <w:bookmarkStart w:id="1989" w:name="_Toc257814998"/>
      <w:bookmarkStart w:id="1990" w:name="_Toc320086900"/>
      <w:bookmarkStart w:id="1991" w:name="_Toc330277347"/>
      <w:r w:rsidRPr="00667C10">
        <w:t>P</w:t>
      </w:r>
      <w:r>
        <w:t xml:space="preserve">assenger </w:t>
      </w:r>
      <w:bookmarkEnd w:id="1989"/>
      <w:r>
        <w:t>Seating</w:t>
      </w:r>
      <w:bookmarkEnd w:id="1990"/>
      <w:bookmarkEnd w:id="1991"/>
    </w:p>
    <w:p w:rsidR="00CF3C36" w:rsidRPr="00667C10" w:rsidRDefault="00CF3C36" w:rsidP="00CF3C36">
      <w:pPr>
        <w:pStyle w:val="RFPheading2TS"/>
        <w:suppressAutoHyphens/>
      </w:pPr>
      <w:bookmarkStart w:id="1992" w:name="_Toc257814999"/>
      <w:bookmarkStart w:id="1993" w:name="_Toc320086901"/>
      <w:bookmarkStart w:id="1994" w:name="_Toc330277348"/>
      <w:r w:rsidRPr="00667C10">
        <w:t xml:space="preserve">Arrangements and </w:t>
      </w:r>
      <w:r>
        <w:t>S</w:t>
      </w:r>
      <w:r w:rsidRPr="00667C10">
        <w:t xml:space="preserve">eat </w:t>
      </w:r>
      <w:bookmarkEnd w:id="1992"/>
      <w:r>
        <w:t>S</w:t>
      </w:r>
      <w:r w:rsidRPr="00667C10">
        <w:t>tyle</w:t>
      </w:r>
      <w:bookmarkEnd w:id="1993"/>
      <w:r w:rsidR="00FF59AC">
        <w:t xml:space="preserve"> (Transit Coach)</w:t>
      </w:r>
      <w:bookmarkEnd w:id="1994"/>
    </w:p>
    <w:p w:rsidR="00CF3C36" w:rsidRDefault="00CF3C36" w:rsidP="00CF3C36">
      <w:pPr>
        <w:pStyle w:val="BodyText"/>
      </w:pPr>
      <w:r w:rsidRPr="00667C10">
        <w:t xml:space="preserve">The passenger seating arrangement in the bus shall be such that seating capacity is maximized and in compliance to the following requirements. </w:t>
      </w:r>
    </w:p>
    <w:p w:rsidR="00CF3C36" w:rsidRDefault="00CF3C36" w:rsidP="00CF3C36">
      <w:pPr>
        <w:pStyle w:val="Note"/>
      </w:pPr>
      <w:r w:rsidRPr="00767340">
        <w:rPr>
          <w:rStyle w:val="Noteboldlead-in"/>
        </w:rPr>
        <w:t>Note:</w:t>
      </w:r>
      <w:r w:rsidR="00C82663">
        <w:rPr>
          <w:rStyle w:val="Noteboldlead-in"/>
        </w:rPr>
        <w:t xml:space="preserve"> </w:t>
      </w:r>
      <w:r w:rsidRPr="00667C10">
        <w:t xml:space="preserve">The </w:t>
      </w:r>
      <w:r>
        <w:t>Agency</w:t>
      </w:r>
      <w:r w:rsidRPr="00667C10">
        <w:t xml:space="preserve"> recognizes that ramp location, foot room, hip-to-knee room, doorway type, width, seat construction, floor level type, seat spacing requirements, ramp or lift, number of wheelchair positions, etc. ultimately affect seating capacity and layout.</w:t>
      </w:r>
    </w:p>
    <w:p w:rsidR="00CF3C36" w:rsidRPr="008B6BFB" w:rsidRDefault="00CF3C36" w:rsidP="00CF3C36">
      <w:pPr>
        <w:pStyle w:val="RFPdefaultalternative"/>
      </w:pPr>
      <w:r w:rsidRPr="007C00CA">
        <w:t>Default</w:t>
      </w:r>
    </w:p>
    <w:p w:rsidR="00174270" w:rsidRDefault="00CF3C36">
      <w:pPr>
        <w:pStyle w:val="StyleRFPBodyboldheaderTopSinglesolidlineAuto05pt"/>
      </w:pPr>
      <w:r w:rsidRPr="005918F6">
        <w:t>Forward-</w:t>
      </w:r>
      <w:r>
        <w:t>F</w:t>
      </w:r>
      <w:r w:rsidRPr="005918F6">
        <w:t xml:space="preserve">acing </w:t>
      </w:r>
      <w:r>
        <w:t>S</w:t>
      </w:r>
      <w:r w:rsidRPr="005918F6">
        <w:t xml:space="preserve">eat </w:t>
      </w:r>
      <w:r>
        <w:t>C</w:t>
      </w:r>
      <w:r w:rsidRPr="005918F6">
        <w:t>onfiguration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Passenger seats shall be arranged in a transverse, forward</w:t>
      </w:r>
      <w:r>
        <w:t>-</w:t>
      </w:r>
      <w:r w:rsidRPr="00667C10">
        <w:t>facing configuration, except at the wheel housings and turntable</w:t>
      </w:r>
      <w:r>
        <w:t>, if applicable,</w:t>
      </w:r>
      <w:r w:rsidRPr="00667C10">
        <w:t xml:space="preserve"> where aisle-facing seats may be arranged as appropriate with due regard for passenger access and comfort. Other areas where aisle-facing seats may be provided are at wheelchair securement areas and platforms (such as for fuel tank storage space).</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782B1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197C10">
        <w:t>Reclining seat</w:t>
      </w:r>
      <w:r>
        <w:t>.</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667C10">
        <w:t>Alternative</w:t>
      </w:r>
    </w:p>
    <w:p w:rsidR="00174270" w:rsidRDefault="00CF3C36">
      <w:pPr>
        <w:pStyle w:val="StyleRFPBodyboldheaderTopSinglesolidlineAuto05pt"/>
      </w:pPr>
      <w:r w:rsidRPr="00667C10">
        <w:t xml:space="preserve">Perimeter </w:t>
      </w:r>
      <w:r>
        <w:t>S</w:t>
      </w:r>
      <w:r w:rsidRPr="00667C10">
        <w:t xml:space="preserve">eating </w:t>
      </w:r>
      <w:r>
        <w:t>A</w:t>
      </w:r>
      <w:r w:rsidRPr="00667C10">
        <w:t>rrangement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Passenger seats shall be arranged in longitudinal rows facing the centerline of the bus.</w:t>
      </w:r>
      <w:r w:rsidR="00C82663">
        <w:t xml:space="preserve"> </w:t>
      </w:r>
      <w:r w:rsidRPr="00667C10">
        <w:t>One row of transverse, forward</w:t>
      </w:r>
      <w:r w:rsidR="00FF56DA">
        <w:t>-</w:t>
      </w:r>
      <w:r w:rsidRPr="00667C10">
        <w:t>facing seats shall be provided at the rear of the bus.</w:t>
      </w:r>
      <w:r w:rsidR="00C82663">
        <w:t xml:space="preserve"> </w:t>
      </w:r>
      <w:r w:rsidRPr="00667C10">
        <w:t>Each seat shall have a minimum width of 17 in</w:t>
      </w:r>
      <w:r>
        <w:t>.</w:t>
      </w:r>
      <w:r w:rsidRPr="00667C10">
        <w:t>, not including any armrest.</w:t>
      </w:r>
      <w:r w:rsidR="00C82663">
        <w:t xml:space="preserve"> </w:t>
      </w:r>
      <w:r w:rsidRPr="00667C10">
        <w:t xml:space="preserve">Seating capacity with this arrangement shall be no </w:t>
      </w:r>
      <w:r>
        <w:t>fewer</w:t>
      </w:r>
      <w:r w:rsidRPr="00667C10">
        <w:t xml:space="preserve"> than </w:t>
      </w:r>
      <w:r w:rsidR="00DE1048" w:rsidRPr="00F23FE5">
        <w:rPr>
          <w:rStyle w:val="RFPinsert"/>
        </w:rPr>
        <w:t>[</w:t>
      </w:r>
      <w:r w:rsidR="00FF7D7E">
        <w:rPr>
          <w:rStyle w:val="RFPinsert"/>
        </w:rPr>
        <w:t>insert</w:t>
      </w:r>
      <w:r w:rsidR="00C82663">
        <w:rPr>
          <w:rStyle w:val="RFPinsert"/>
        </w:rPr>
        <w:t xml:space="preserve"> </w:t>
      </w:r>
      <w:r w:rsidR="009626BF">
        <w:rPr>
          <w:rStyle w:val="RFPinsert"/>
        </w:rPr>
        <w:t>number</w:t>
      </w:r>
      <w:proofErr w:type="gramStart"/>
      <w:r w:rsidR="00DE1048" w:rsidRPr="00F23FE5">
        <w:rPr>
          <w:rStyle w:val="RFPinsert"/>
        </w:rPr>
        <w:t>]</w:t>
      </w:r>
      <w:r w:rsidRPr="00667C10">
        <w:t>seated</w:t>
      </w:r>
      <w:proofErr w:type="gramEnd"/>
      <w:r w:rsidRPr="00667C10">
        <w:t xml:space="preserve"> passengers, not including the driver, with the specified seating arrangement.</w:t>
      </w:r>
    </w:p>
    <w:p w:rsidR="00CF3C36" w:rsidRPr="00681552" w:rsidRDefault="00CF3C36" w:rsidP="00CF3C36">
      <w:pPr>
        <w:pStyle w:val="RFPheading"/>
        <w:rPr>
          <w:rStyle w:val="Emphasis"/>
          <w:rFonts w:ascii="Times New Roman" w:hAnsi="Times New Roman"/>
          <w:b w:val="0"/>
          <w:color w:val="auto"/>
        </w:rPr>
      </w:pPr>
    </w:p>
    <w:p w:rsidR="00CF3C36" w:rsidRPr="008B6BFB" w:rsidRDefault="00CF3C36" w:rsidP="00CF3C36">
      <w:pPr>
        <w:pStyle w:val="RFPdefaultalternative"/>
      </w:pPr>
      <w:r w:rsidRPr="00CC42FC">
        <w:t>Alternative</w:t>
      </w:r>
    </w:p>
    <w:p w:rsidR="00174270" w:rsidRDefault="00CF3C36">
      <w:pPr>
        <w:pStyle w:val="StyleRFPBodyboldheaderTopSinglesolidlineAuto05pt"/>
      </w:pPr>
      <w:r w:rsidRPr="00667C10">
        <w:t xml:space="preserve">Combination </w:t>
      </w:r>
      <w:r>
        <w:t>F</w:t>
      </w:r>
      <w:r w:rsidRPr="00667C10">
        <w:t>orward-</w:t>
      </w:r>
      <w:r>
        <w:t>F</w:t>
      </w:r>
      <w:r w:rsidRPr="00667C10">
        <w:t xml:space="preserve">acing and </w:t>
      </w:r>
      <w:r>
        <w:t>P</w:t>
      </w:r>
      <w:r w:rsidRPr="00667C10">
        <w:t xml:space="preserve">erimeter </w:t>
      </w:r>
      <w:r>
        <w:t>S</w:t>
      </w:r>
      <w:r w:rsidRPr="00667C10">
        <w:t xml:space="preserve">eating </w:t>
      </w:r>
      <w:r>
        <w:t>A</w:t>
      </w:r>
      <w:r w:rsidRPr="00667C10">
        <w:t>rrangement</w:t>
      </w:r>
    </w:p>
    <w:p w:rsidR="00CF3C36" w:rsidRPr="00E96B1D" w:rsidRDefault="00CF3C36" w:rsidP="00E96B1D">
      <w:pPr>
        <w:pStyle w:val="BodyText"/>
        <w:keepLines/>
        <w:pBdr>
          <w:top w:val="single" w:sz="4" w:space="4" w:color="auto"/>
          <w:left w:val="single" w:sz="4" w:space="4" w:color="auto"/>
          <w:bottom w:val="single" w:sz="4" w:space="4" w:color="auto"/>
          <w:right w:val="single" w:sz="4" w:space="4" w:color="auto"/>
        </w:pBdr>
        <w:spacing w:after="0"/>
      </w:pPr>
      <w:r w:rsidRPr="00667C10">
        <w:t>Passenger seats shall be arranged in a transverse, two-position forward</w:t>
      </w:r>
      <w:r>
        <w:t>-</w:t>
      </w:r>
      <w:r w:rsidRPr="00667C10">
        <w:t>facing configuration at the front section of the bus, and in longitudinal rows facing the centerline of the bus with one row of transverse, forward</w:t>
      </w:r>
      <w:r w:rsidR="00FF56DA">
        <w:t>-</w:t>
      </w:r>
      <w:r w:rsidRPr="00667C10">
        <w:t>facing seats provided at the rear of the bus.</w:t>
      </w:r>
      <w:r w:rsidR="00C82663">
        <w:t xml:space="preserve"> </w:t>
      </w:r>
      <w:r w:rsidRPr="00667C10">
        <w:t>Each seat shall have a minimum width of 17 in</w:t>
      </w:r>
      <w:r>
        <w:t>.</w:t>
      </w:r>
      <w:r w:rsidRPr="00667C10">
        <w:t>, not including any armrest.</w:t>
      </w:r>
      <w:r w:rsidR="00C82663">
        <w:t xml:space="preserve"> </w:t>
      </w:r>
      <w:r w:rsidRPr="00667C10">
        <w:t xml:space="preserve">Seating capacity with this arrangement shall be no less than </w:t>
      </w:r>
      <w:r w:rsidR="00DE1048" w:rsidRPr="00F23FE5">
        <w:rPr>
          <w:rStyle w:val="RFPinsert"/>
        </w:rPr>
        <w:t>[</w:t>
      </w:r>
      <w:r w:rsidR="00FF7D7E">
        <w:rPr>
          <w:rStyle w:val="RFPinsert"/>
        </w:rPr>
        <w:t>insert</w:t>
      </w:r>
      <w:r w:rsidR="00C82663">
        <w:rPr>
          <w:rStyle w:val="RFPinsert"/>
        </w:rPr>
        <w:t xml:space="preserve"> </w:t>
      </w:r>
      <w:r w:rsidR="009626BF">
        <w:rPr>
          <w:rStyle w:val="RFPinsert"/>
        </w:rPr>
        <w:t>number</w:t>
      </w:r>
      <w:proofErr w:type="gramStart"/>
      <w:r w:rsidR="00DE1048" w:rsidRPr="00F23FE5">
        <w:rPr>
          <w:rStyle w:val="RFPinsert"/>
        </w:rPr>
        <w:t>]</w:t>
      </w:r>
      <w:r w:rsidRPr="00667C10">
        <w:t>seated</w:t>
      </w:r>
      <w:proofErr w:type="gramEnd"/>
      <w:r w:rsidRPr="00667C10">
        <w:t xml:space="preserve"> passengers, not including the driver, with the specified seating arrangement.</w:t>
      </w:r>
    </w:p>
    <w:p w:rsidR="00FF59AC" w:rsidRPr="00CE2C4B" w:rsidRDefault="00FF59AC" w:rsidP="00CE2C4B">
      <w:pPr>
        <w:pStyle w:val="RFPheading"/>
        <w:rPr>
          <w:rStyle w:val="Emphasis"/>
          <w:rFonts w:ascii="Times New Roman" w:hAnsi="Times New Roman"/>
          <w:b w:val="0"/>
          <w:color w:val="auto"/>
        </w:rPr>
      </w:pPr>
    </w:p>
    <w:p w:rsidR="00CF3C36" w:rsidRPr="00CC42FC" w:rsidRDefault="00CF3C36" w:rsidP="00CF3C36">
      <w:pPr>
        <w:pStyle w:val="RFPheading2TS"/>
        <w:suppressAutoHyphens/>
      </w:pPr>
      <w:bookmarkStart w:id="1995" w:name="_Toc257815001"/>
      <w:bookmarkStart w:id="1996" w:name="_Toc320086902"/>
      <w:bookmarkStart w:id="1997" w:name="_Toc330277349"/>
      <w:r w:rsidRPr="00CC42FC">
        <w:t xml:space="preserve">Rearward </w:t>
      </w:r>
      <w:r>
        <w:t>F</w:t>
      </w:r>
      <w:r w:rsidRPr="00CC42FC">
        <w:t xml:space="preserve">acing </w:t>
      </w:r>
      <w:bookmarkEnd w:id="1995"/>
      <w:r>
        <w:t>S</w:t>
      </w:r>
      <w:r w:rsidRPr="00CC42FC">
        <w:t>eats</w:t>
      </w:r>
      <w:bookmarkEnd w:id="1996"/>
      <w:r>
        <w:t xml:space="preserve"> (T</w:t>
      </w:r>
      <w:r w:rsidR="0001218C">
        <w:t xml:space="preserve">ransit </w:t>
      </w:r>
      <w:r>
        <w:t>C</w:t>
      </w:r>
      <w:r w:rsidR="0001218C">
        <w:t>oach</w:t>
      </w:r>
      <w:r>
        <w:t>)</w:t>
      </w:r>
      <w:bookmarkEnd w:id="1997"/>
    </w:p>
    <w:p w:rsidR="00CF3C36" w:rsidRDefault="00CF3C36" w:rsidP="00CF3C36">
      <w:pPr>
        <w:pStyle w:val="RFPdefaultalternative"/>
      </w:pPr>
      <w:r w:rsidRPr="00667C10">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Rearward facing seats not allowed.</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667C10">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667C10">
        <w:t>Allow rearward facing seats</w:t>
      </w:r>
      <w:r>
        <w:t>.</w:t>
      </w:r>
    </w:p>
    <w:p w:rsidR="00CF3C36" w:rsidRDefault="00CF3C36" w:rsidP="00CF3C36">
      <w:pPr>
        <w:pStyle w:val="RFPheading2TS"/>
        <w:suppressAutoHyphens/>
      </w:pPr>
      <w:bookmarkStart w:id="1998" w:name="_Toc257815002"/>
      <w:bookmarkStart w:id="1999" w:name="_Toc320086903"/>
      <w:bookmarkStart w:id="2000" w:name="_Toc330277350"/>
      <w:r>
        <w:t>Turntable Seating</w:t>
      </w:r>
      <w:bookmarkEnd w:id="1998"/>
      <w:bookmarkEnd w:id="1999"/>
      <w:r>
        <w:t xml:space="preserve"> (Artic</w:t>
      </w:r>
      <w:r w:rsidR="0001218C">
        <w:t>ulated Coach</w:t>
      </w:r>
      <w:r>
        <w:t>)</w:t>
      </w:r>
      <w:bookmarkEnd w:id="2000"/>
    </w:p>
    <w:p w:rsidR="00CF3C36" w:rsidRDefault="00CF3C36" w:rsidP="00CF3C36">
      <w:pPr>
        <w:pStyle w:val="RFPdefaultalternative"/>
      </w:pPr>
      <w:r>
        <w:t>Default</w:t>
      </w:r>
    </w:p>
    <w:p w:rsidR="00CF3C36" w:rsidRPr="008B6BFB"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Handholds or </w:t>
      </w:r>
      <w:r w:rsidR="00FD2BA4">
        <w:t>l</w:t>
      </w:r>
      <w:r>
        <w:t>eaning rail</w:t>
      </w:r>
      <w:r w:rsidR="009626BF">
        <w:t>.</w:t>
      </w:r>
    </w:p>
    <w:p w:rsidR="00CF3C36" w:rsidRPr="008B6BFB"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3F1C1C">
        <w:t>Alternative</w:t>
      </w:r>
    </w:p>
    <w:p w:rsidR="00CF3C36" w:rsidRPr="008B6BFB" w:rsidRDefault="00CF3C36" w:rsidP="00CF3C36">
      <w:pPr>
        <w:pStyle w:val="BodyText"/>
        <w:pBdr>
          <w:top w:val="single" w:sz="4" w:space="4" w:color="auto"/>
          <w:left w:val="single" w:sz="4" w:space="4" w:color="auto"/>
          <w:bottom w:val="single" w:sz="4" w:space="4" w:color="auto"/>
          <w:right w:val="single" w:sz="4" w:space="4" w:color="auto"/>
        </w:pBdr>
      </w:pPr>
      <w:r>
        <w:t>Seats.</w:t>
      </w:r>
    </w:p>
    <w:p w:rsidR="00CF3C36" w:rsidRPr="00667C10" w:rsidRDefault="00CF3C36" w:rsidP="00CF3C36">
      <w:pPr>
        <w:pStyle w:val="RFPheading2TS"/>
        <w:suppressAutoHyphens/>
      </w:pPr>
      <w:bookmarkStart w:id="2001" w:name="_Toc257815003"/>
      <w:bookmarkStart w:id="2002" w:name="_Toc257816866"/>
      <w:bookmarkStart w:id="2003" w:name="_Toc257817365"/>
      <w:bookmarkStart w:id="2004" w:name="_Toc257817833"/>
      <w:bookmarkStart w:id="2005" w:name="_Toc257815004"/>
      <w:bookmarkStart w:id="2006" w:name="_Toc320086904"/>
      <w:bookmarkStart w:id="2007" w:name="_Toc330277351"/>
      <w:bookmarkEnd w:id="2001"/>
      <w:bookmarkEnd w:id="2002"/>
      <w:bookmarkEnd w:id="2003"/>
      <w:bookmarkEnd w:id="2004"/>
      <w:r w:rsidRPr="00667C10">
        <w:t xml:space="preserve">Padded </w:t>
      </w:r>
      <w:r>
        <w:t>I</w:t>
      </w:r>
      <w:r w:rsidRPr="00667C10">
        <w:t>nserts</w:t>
      </w:r>
      <w:r>
        <w:t xml:space="preserve">/Cushioned </w:t>
      </w:r>
      <w:bookmarkEnd w:id="2005"/>
      <w:r>
        <w:t>Seats</w:t>
      </w:r>
      <w:bookmarkEnd w:id="2006"/>
      <w:r>
        <w:t xml:space="preserve"> (T</w:t>
      </w:r>
      <w:r w:rsidR="0001218C">
        <w:t xml:space="preserve">ransit </w:t>
      </w:r>
      <w:r>
        <w:t>C</w:t>
      </w:r>
      <w:r w:rsidR="0001218C">
        <w:t>oach</w:t>
      </w:r>
      <w:r>
        <w:t>)</w:t>
      </w:r>
      <w:bookmarkEnd w:id="2007"/>
    </w:p>
    <w:p w:rsidR="00CF3C36" w:rsidRDefault="00CF3C36" w:rsidP="00CF3C36">
      <w:pPr>
        <w:pStyle w:val="RFPdefaultalternative"/>
      </w:pPr>
      <w:r w:rsidRPr="00667C10">
        <w:t>Default</w:t>
      </w:r>
    </w:p>
    <w:p w:rsidR="00174270" w:rsidRDefault="00CF3C36">
      <w:pPr>
        <w:pStyle w:val="StyleRFPBodyboldheaderTopSinglesolidlineAuto05pt"/>
      </w:pPr>
      <w:r w:rsidRPr="00667C10">
        <w:t>Non-</w:t>
      </w:r>
      <w:r>
        <w:t>P</w:t>
      </w:r>
      <w:r w:rsidRPr="00667C10">
        <w:t xml:space="preserve">added </w:t>
      </w:r>
      <w:r>
        <w:t>I</w:t>
      </w:r>
      <w:r w:rsidRPr="00667C10">
        <w:t>nserts</w:t>
      </w:r>
      <w:r w:rsidR="004C43C4">
        <w:t xml:space="preserve"> - </w:t>
      </w:r>
      <w:proofErr w:type="spellStart"/>
      <w:r w:rsidR="004C43C4">
        <w:t>unapolstered</w:t>
      </w:r>
      <w:proofErr w:type="spellEnd"/>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The passenger seats shall be equipped with</w:t>
      </w:r>
      <w:r w:rsidR="004C43C4">
        <w:t xml:space="preserve"> </w:t>
      </w:r>
      <w:proofErr w:type="spellStart"/>
      <w:r w:rsidR="004C43C4">
        <w:t>unaplosted</w:t>
      </w:r>
      <w:proofErr w:type="spellEnd"/>
      <w:r w:rsidR="004C43C4">
        <w:t xml:space="preserve"> inserts throughout the bus</w:t>
      </w:r>
      <w:r w:rsidRPr="00667C10">
        <w:t>.</w:t>
      </w:r>
    </w:p>
    <w:p w:rsidR="00CF3C36" w:rsidRDefault="00CF3C36" w:rsidP="00CF3C36">
      <w:pPr>
        <w:pStyle w:val="RFPheading"/>
        <w:rPr>
          <w:rStyle w:val="Emphasis"/>
          <w:rFonts w:ascii="Times New Roman" w:hAnsi="Times New Roman"/>
          <w:b w:val="0"/>
          <w:color w:val="auto"/>
        </w:rPr>
      </w:pPr>
    </w:p>
    <w:p w:rsidR="00BA2DCB" w:rsidRDefault="004A6AD8">
      <w:pPr>
        <w:pStyle w:val="RFPdefaultalternative"/>
      </w:pPr>
      <w:r w:rsidRPr="004A6AD8">
        <w:t>Alternative</w:t>
      </w:r>
    </w:p>
    <w:p w:rsidR="00BA2DCB" w:rsidRDefault="004A6AD8">
      <w:pPr>
        <w:pStyle w:val="StyleRFPBodyboldheaderTopSinglesolidlineAuto05pt"/>
      </w:pPr>
      <w:r w:rsidRPr="004A6AD8">
        <w:t xml:space="preserve">Non-padded inserts – </w:t>
      </w:r>
      <w:proofErr w:type="spellStart"/>
      <w:r w:rsidRPr="004A6AD8">
        <w:t>apholstered</w:t>
      </w:r>
      <w:proofErr w:type="spellEnd"/>
    </w:p>
    <w:p w:rsidR="00BA2DCB" w:rsidRDefault="004A6AD8">
      <w:pPr>
        <w:pStyle w:val="BodyText"/>
        <w:keepNext/>
        <w:keepLines/>
        <w:pBdr>
          <w:top w:val="single" w:sz="4" w:space="4" w:color="auto"/>
          <w:left w:val="single" w:sz="4" w:space="4" w:color="auto"/>
          <w:bottom w:val="single" w:sz="4" w:space="4" w:color="auto"/>
          <w:right w:val="single" w:sz="4" w:space="4" w:color="auto"/>
        </w:pBdr>
        <w:spacing w:after="0"/>
      </w:pPr>
      <w:r w:rsidRPr="004A6AD8">
        <w:t xml:space="preserve">The seats shall be equipped with </w:t>
      </w:r>
      <w:proofErr w:type="spellStart"/>
      <w:r w:rsidRPr="004A6AD8">
        <w:t>apholsterewd</w:t>
      </w:r>
      <w:proofErr w:type="spellEnd"/>
      <w:r w:rsidRPr="004A6AD8">
        <w:t xml:space="preserve"> vandal resistant inserts throughout the bus.</w:t>
      </w:r>
    </w:p>
    <w:p w:rsidR="004C43C4" w:rsidRPr="00681552" w:rsidRDefault="004C43C4" w:rsidP="00CF3C36">
      <w:pPr>
        <w:pStyle w:val="RFPheading"/>
        <w:rPr>
          <w:rStyle w:val="Emphasis"/>
          <w:rFonts w:ascii="Times New Roman" w:hAnsi="Times New Roman"/>
          <w:b w:val="0"/>
          <w:color w:val="auto"/>
        </w:rPr>
      </w:pPr>
    </w:p>
    <w:p w:rsidR="00CF3C36" w:rsidRPr="00CC42FC" w:rsidRDefault="00CF3C36" w:rsidP="00CF3C36">
      <w:pPr>
        <w:pStyle w:val="RFPdefaultalternative"/>
      </w:pPr>
      <w:r w:rsidRPr="00CC42FC">
        <w:t>Alternative</w:t>
      </w:r>
    </w:p>
    <w:p w:rsidR="00174270" w:rsidRDefault="00CF3C36">
      <w:pPr>
        <w:pStyle w:val="StyleRFPBodyboldheaderTopSinglesolidlineAuto05pt"/>
      </w:pPr>
      <w:r w:rsidRPr="00667C10">
        <w:t xml:space="preserve">Padded </w:t>
      </w:r>
      <w:r>
        <w:t>I</w:t>
      </w:r>
      <w:r w:rsidRPr="00667C10">
        <w:t>nserts</w:t>
      </w:r>
    </w:p>
    <w:p w:rsidR="00CF3C36" w:rsidRPr="002A3FCA" w:rsidRDefault="00CF3C36" w:rsidP="00F23FE5">
      <w:pPr>
        <w:pStyle w:val="BodyText"/>
        <w:keepNext/>
        <w:keepLines/>
        <w:pBdr>
          <w:top w:val="single" w:sz="4" w:space="4" w:color="auto"/>
          <w:left w:val="single" w:sz="4" w:space="4" w:color="auto"/>
          <w:bottom w:val="single" w:sz="4" w:space="4" w:color="auto"/>
          <w:right w:val="single" w:sz="4" w:space="4" w:color="auto"/>
        </w:pBdr>
        <w:spacing w:after="0"/>
      </w:pPr>
      <w:r w:rsidRPr="00667C10">
        <w:t>The passenger seats shall be equipped with padded inserts throughout the bus (measure to uncompressed surface)</w:t>
      </w:r>
      <w:r>
        <w:t>.</w:t>
      </w:r>
    </w:p>
    <w:p w:rsidR="00CF3C36" w:rsidRPr="00681552" w:rsidRDefault="00CF3C36" w:rsidP="00CF3C36">
      <w:pPr>
        <w:pStyle w:val="RFPheading"/>
        <w:rPr>
          <w:rStyle w:val="Emphasis"/>
          <w:rFonts w:ascii="Times New Roman" w:hAnsi="Times New Roman"/>
          <w:b w:val="0"/>
          <w:color w:val="auto"/>
        </w:rPr>
      </w:pPr>
    </w:p>
    <w:p w:rsidR="00CF3C36" w:rsidRPr="00CC42FC" w:rsidRDefault="00CF3C36" w:rsidP="00CF3C36">
      <w:pPr>
        <w:pStyle w:val="RFPdefaultalternative"/>
      </w:pPr>
      <w:r w:rsidRPr="00CC42FC">
        <w:t>Alternative</w:t>
      </w:r>
    </w:p>
    <w:p w:rsidR="00174270" w:rsidRDefault="00CF3C36">
      <w:pPr>
        <w:pStyle w:val="StyleRFPBodyboldheaderTopSinglesolidlineAuto05pt"/>
      </w:pPr>
      <w:r w:rsidRPr="00667C10">
        <w:t xml:space="preserve">Fully </w:t>
      </w:r>
      <w:r>
        <w:t>C</w:t>
      </w:r>
      <w:r w:rsidRPr="00667C10">
        <w:t xml:space="preserve">ushioned </w:t>
      </w:r>
      <w:r>
        <w:t>S</w:t>
      </w:r>
      <w:r w:rsidRPr="00667C10">
        <w:t>eats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The passenger seats shall be fully cushioned throughout the bus </w:t>
      </w:r>
      <w:r>
        <w:t>(m</w:t>
      </w:r>
      <w:r w:rsidRPr="00667C10">
        <w:t>easure to compressed surface</w:t>
      </w:r>
      <w:proofErr w:type="gramStart"/>
      <w:r>
        <w:t>,</w:t>
      </w:r>
      <w:r w:rsidR="009626BF" w:rsidRPr="00667C10">
        <w:t>150</w:t>
      </w:r>
      <w:proofErr w:type="gramEnd"/>
      <w:r w:rsidR="009626BF">
        <w:t>-</w:t>
      </w:r>
      <w:r>
        <w:t>lb</w:t>
      </w:r>
      <w:r w:rsidRPr="00667C10">
        <w:t xml:space="preserve"> person)</w:t>
      </w:r>
      <w:r>
        <w:t>.</w:t>
      </w:r>
    </w:p>
    <w:p w:rsidR="00CF3C36" w:rsidRPr="00681552" w:rsidRDefault="00CF3C36" w:rsidP="00CF3C36">
      <w:pPr>
        <w:pStyle w:val="RFPheading"/>
        <w:rPr>
          <w:rStyle w:val="Emphasis"/>
          <w:rFonts w:ascii="Times New Roman" w:hAnsi="Times New Roman"/>
          <w:b w:val="0"/>
          <w:color w:val="auto"/>
        </w:rPr>
      </w:pPr>
    </w:p>
    <w:p w:rsidR="00CF3C36" w:rsidRPr="00CC42FC" w:rsidRDefault="00CF3C36" w:rsidP="00CF3C36">
      <w:pPr>
        <w:pStyle w:val="RFPdefaultalternative"/>
      </w:pPr>
      <w:r w:rsidRPr="00CC42FC">
        <w:t>Alternative</w:t>
      </w:r>
    </w:p>
    <w:p w:rsidR="00174270" w:rsidRDefault="00CF3C36">
      <w:pPr>
        <w:pStyle w:val="StyleRFPBodyboldheaderTopSinglesolidlineAuto05pt"/>
      </w:pPr>
      <w:r w:rsidRPr="00667C10">
        <w:t>Combination</w:t>
      </w:r>
      <w:r w:rsidR="004C43C4">
        <w:t xml:space="preserve"> insert seating</w:t>
      </w:r>
      <w:r w:rsidR="00C82663">
        <w:t xml:space="preserve"> </w:t>
      </w:r>
      <w:r>
        <w:t>P</w:t>
      </w:r>
      <w:r w:rsidRPr="00667C10">
        <w:t>added</w:t>
      </w:r>
      <w:r w:rsidR="004C43C4">
        <w:t xml:space="preserve"> inserts and fully cushioned</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The passenger seats in the front section shall be equipped with inserts</w:t>
      </w:r>
      <w:r w:rsidR="004C43C4">
        <w:t xml:space="preserve"> of choice</w:t>
      </w:r>
      <w:r w:rsidRPr="00667C10">
        <w:t xml:space="preserve"> and those in the rear (aft of the rear/exit door) shall be equipped with inserts</w:t>
      </w:r>
      <w:r w:rsidR="004C43C4">
        <w:t xml:space="preserve"> of choice</w:t>
      </w:r>
      <w:r w:rsidRPr="00667C10">
        <w:t>.</w:t>
      </w:r>
    </w:p>
    <w:p w:rsidR="00CF3C36" w:rsidRDefault="00CF3C36" w:rsidP="00CF3C36">
      <w:pPr>
        <w:pStyle w:val="RFPheading"/>
        <w:rPr>
          <w:rStyle w:val="Emphasis"/>
          <w:rFonts w:ascii="Times New Roman" w:hAnsi="Times New Roman"/>
          <w:b w:val="0"/>
          <w:color w:val="auto"/>
        </w:rPr>
      </w:pPr>
    </w:p>
    <w:p w:rsidR="00BA2DCB" w:rsidRDefault="004A6AD8">
      <w:pPr>
        <w:pStyle w:val="RFPheading2TS"/>
        <w:suppressAutoHyphens/>
      </w:pPr>
      <w:r w:rsidRPr="004A6AD8">
        <w:t xml:space="preserve">Seat </w:t>
      </w:r>
      <w:r w:rsidR="00ED7595">
        <w:t>b</w:t>
      </w:r>
      <w:r w:rsidRPr="004A6AD8">
        <w:t>ack fitness</w:t>
      </w:r>
    </w:p>
    <w:p w:rsidR="00CF3C36" w:rsidRPr="00CC42FC" w:rsidRDefault="00CF3C36" w:rsidP="00CF3C36">
      <w:pPr>
        <w:pStyle w:val="RFPdefaultalternative"/>
      </w:pPr>
      <w:r w:rsidRPr="00CC42FC">
        <w:t>Default</w:t>
      </w:r>
    </w:p>
    <w:p w:rsidR="00174270" w:rsidRDefault="004C43C4">
      <w:pPr>
        <w:pStyle w:val="StyleRFPBodyboldheaderTopSinglesolidlineAuto05pt"/>
      </w:pPr>
      <w:r>
        <w:t>Back insert</w:t>
      </w:r>
      <w:r w:rsidR="00C82663">
        <w:t xml:space="preserve"> </w:t>
      </w:r>
      <w:r w:rsidR="00CF3C36">
        <w:t>S</w:t>
      </w:r>
      <w:r w:rsidR="00CF3C36" w:rsidRPr="009D2645">
        <w:t xml:space="preserve">eat </w:t>
      </w:r>
      <w:r w:rsidR="00CF3C36">
        <w:t>C</w:t>
      </w:r>
      <w:r w:rsidR="00CF3C36" w:rsidRPr="009D2645">
        <w:t>onfiguration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bookmarkStart w:id="2008" w:name="_Toc257815005"/>
      <w:r w:rsidRPr="009D2645">
        <w:t>The seat back</w:t>
      </w:r>
      <w:r w:rsidR="004C43C4">
        <w:t xml:space="preserve"> insert</w:t>
      </w:r>
      <w:r w:rsidRPr="009D2645">
        <w:t xml:space="preserve"> thickness shall not exceed 1in</w:t>
      </w:r>
      <w:r>
        <w:t>.</w:t>
      </w:r>
      <w:r w:rsidRPr="009D2645">
        <w:t xml:space="preserve"> in the knee room area.</w:t>
      </w:r>
      <w:bookmarkEnd w:id="2008"/>
    </w:p>
    <w:p w:rsidR="00CF3C36" w:rsidRPr="00681552" w:rsidRDefault="00CF3C36" w:rsidP="00CF3C36">
      <w:pPr>
        <w:pStyle w:val="RFPheading"/>
        <w:rPr>
          <w:rStyle w:val="Emphasis"/>
          <w:rFonts w:ascii="Times New Roman" w:hAnsi="Times New Roman"/>
          <w:b w:val="0"/>
          <w:color w:val="auto"/>
        </w:rPr>
      </w:pPr>
    </w:p>
    <w:p w:rsidR="00CF3C36" w:rsidRPr="00CC42FC" w:rsidRDefault="00CF3C36" w:rsidP="00CF3C36">
      <w:pPr>
        <w:pStyle w:val="RFPdefaultalternative"/>
      </w:pPr>
      <w:r w:rsidRPr="00CC42FC">
        <w:t>Alternative</w:t>
      </w:r>
    </w:p>
    <w:p w:rsidR="00174270" w:rsidRDefault="004C43C4">
      <w:pPr>
        <w:pStyle w:val="StyleRFPBodyboldheaderTopSinglesolidlineAuto05pt"/>
      </w:pPr>
      <w:r>
        <w:t xml:space="preserve">Cushioned backs </w:t>
      </w:r>
    </w:p>
    <w:p w:rsidR="00BA2DCB" w:rsidRDefault="00CF3C36">
      <w:pPr>
        <w:pStyle w:val="BodyText"/>
        <w:keepNext/>
        <w:pBdr>
          <w:top w:val="single" w:sz="4" w:space="4" w:color="auto"/>
          <w:left w:val="single" w:sz="4" w:space="4" w:color="auto"/>
          <w:bottom w:val="single" w:sz="4" w:space="4" w:color="auto"/>
          <w:right w:val="single" w:sz="4" w:space="4" w:color="auto"/>
        </w:pBdr>
      </w:pPr>
      <w:r w:rsidRPr="009D2645">
        <w:t xml:space="preserve">Seating and interior trim shall have features to improve passenger comfort. The seat cushion and back shall be padded with a cellular foam product and </w:t>
      </w:r>
      <w:r w:rsidR="00DE1048">
        <w:t>be</w:t>
      </w:r>
      <w:r w:rsidR="00C82663">
        <w:t xml:space="preserve"> </w:t>
      </w:r>
      <w:r w:rsidRPr="009D2645">
        <w:t xml:space="preserve">no less than </w:t>
      </w:r>
      <w:r w:rsidR="00DE1048">
        <w:t xml:space="preserve">½ </w:t>
      </w:r>
      <w:r w:rsidRPr="009D2645">
        <w:t>in</w:t>
      </w:r>
      <w:r>
        <w:t>.</w:t>
      </w:r>
      <w:r w:rsidRPr="009D2645">
        <w:t xml:space="preserve"> thick in areas contacted and loaded by passengers in the normal seated position and shall be covered with vinyl and/or fabric material.</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9D2645">
        <w:t>Seats, back cushions and other pads shall be securely attached and shall be detachable by means of a simple release mechanism so that they are easily removable by the maintenance staff but not by passengers. To the extent practicable, seat cushions and pads shall be interchangeable throughout the bus. Materials shall have high resistance to tearing, flexing and wetting.</w:t>
      </w:r>
    </w:p>
    <w:p w:rsidR="00CF3C36" w:rsidRPr="00681552" w:rsidRDefault="00CF3C36" w:rsidP="00CF3C36">
      <w:pPr>
        <w:pStyle w:val="RFPheading"/>
        <w:rPr>
          <w:rStyle w:val="Emphasis"/>
          <w:rFonts w:ascii="Times New Roman" w:hAnsi="Times New Roman"/>
          <w:b w:val="0"/>
          <w:color w:val="auto"/>
        </w:rPr>
      </w:pPr>
    </w:p>
    <w:p w:rsidR="00CF3C36" w:rsidRPr="00CC42FC" w:rsidRDefault="00CF3C36" w:rsidP="00CF3C36">
      <w:pPr>
        <w:pStyle w:val="RFPdefaultalternative"/>
      </w:pPr>
      <w:r w:rsidRPr="00CC42FC">
        <w:t>Alternative</w:t>
      </w:r>
    </w:p>
    <w:p w:rsidR="00174270" w:rsidRDefault="00CF3C36">
      <w:pPr>
        <w:pStyle w:val="StyleRFPBodyboldheaderTopSinglesolidlineAuto05pt"/>
      </w:pPr>
      <w:r w:rsidRPr="009D2645">
        <w:t xml:space="preserve">Cushioned </w:t>
      </w:r>
      <w:r>
        <w:t>S</w:t>
      </w:r>
      <w:r w:rsidRPr="009D2645">
        <w:t xml:space="preserve">eat </w:t>
      </w:r>
      <w:r>
        <w:t>C</w:t>
      </w:r>
      <w:r w:rsidRPr="009D2645">
        <w:t>onfiguration</w:t>
      </w:r>
    </w:p>
    <w:p w:rsidR="00CF3C36" w:rsidRPr="009D2645" w:rsidRDefault="00CF3C36" w:rsidP="00CF3C36">
      <w:pPr>
        <w:pStyle w:val="BodyText"/>
        <w:keepNext/>
        <w:keepLines/>
        <w:pBdr>
          <w:top w:val="single" w:sz="4" w:space="4" w:color="auto"/>
          <w:left w:val="single" w:sz="4" w:space="4" w:color="auto"/>
          <w:bottom w:val="single" w:sz="4" w:space="4" w:color="auto"/>
          <w:right w:val="single" w:sz="4" w:space="4" w:color="auto"/>
        </w:pBdr>
      </w:pPr>
      <w:r w:rsidRPr="009D2645">
        <w:t xml:space="preserve">Seating and interior trim shall have features to maximize passenger comfort. The seat cushion shall be supported by springs. The seat cushion and back shall be padded with a cellular foam product and </w:t>
      </w:r>
      <w:proofErr w:type="spellStart"/>
      <w:r w:rsidR="00DE1048">
        <w:t>be</w:t>
      </w:r>
      <w:r w:rsidRPr="009D2645">
        <w:t>no</w:t>
      </w:r>
      <w:proofErr w:type="spellEnd"/>
      <w:r w:rsidRPr="009D2645">
        <w:t xml:space="preserve"> less than 2 in</w:t>
      </w:r>
      <w:r>
        <w:t>.</w:t>
      </w:r>
      <w:r w:rsidRPr="009D2645">
        <w:t xml:space="preserve"> thick in areas contacted and loaded by passengers in the normal seated position and shall be upholstered with vinyl and/or fabric materials.</w:t>
      </w:r>
    </w:p>
    <w:p w:rsidR="00174270" w:rsidRDefault="00CF3C36">
      <w:pPr>
        <w:pStyle w:val="BodyText"/>
        <w:keepLines/>
        <w:pBdr>
          <w:top w:val="single" w:sz="4" w:space="4" w:color="auto"/>
          <w:left w:val="single" w:sz="4" w:space="4" w:color="auto"/>
          <w:bottom w:val="single" w:sz="4" w:space="4" w:color="auto"/>
          <w:right w:val="single" w:sz="4" w:space="4" w:color="auto"/>
        </w:pBdr>
        <w:spacing w:after="0"/>
      </w:pPr>
      <w:r w:rsidRPr="009D2645">
        <w:t>Seats, back cushions and other pads shall be securely attached and shall be detachable by means of a simple release mechanism so that they are easily removable by maintenance personnel but not by passengers. To the extent practicable, seat cushions and pads shall be interchangeable throughout the bus. Materials shall have high resistance to tearing, flexing and wetting.</w:t>
      </w:r>
    </w:p>
    <w:p w:rsidR="00174270" w:rsidRDefault="00174270">
      <w:pPr>
        <w:pStyle w:val="RFPheading"/>
        <w:rPr>
          <w:rStyle w:val="Emphasis"/>
          <w:rFonts w:ascii="Times New Roman" w:hAnsi="Times New Roman"/>
          <w:color w:val="auto"/>
        </w:rPr>
      </w:pPr>
    </w:p>
    <w:p w:rsidR="00174270" w:rsidRDefault="00D01B7B">
      <w:pPr>
        <w:pStyle w:val="RFPdefaultalternative"/>
      </w:pPr>
      <w:r>
        <w:t>Alternative</w:t>
      </w:r>
    </w:p>
    <w:p w:rsidR="00174270" w:rsidRDefault="000A639F">
      <w:pPr>
        <w:pStyle w:val="StyleRFPBodyboldheaderTopSinglesolidlineAuto05pt"/>
      </w:pPr>
      <w:r>
        <w:t>Combination of Inserts</w:t>
      </w:r>
    </w:p>
    <w:p w:rsidR="00174270" w:rsidRDefault="000A639F">
      <w:pPr>
        <w:pStyle w:val="BodyText"/>
        <w:keepNext/>
        <w:keepLines/>
        <w:pBdr>
          <w:top w:val="single" w:sz="4" w:space="4" w:color="auto"/>
          <w:left w:val="single" w:sz="4" w:space="4" w:color="auto"/>
          <w:bottom w:val="single" w:sz="4" w:space="4" w:color="auto"/>
          <w:right w:val="single" w:sz="4" w:space="4" w:color="auto"/>
        </w:pBdr>
      </w:pPr>
      <w:r>
        <w:t xml:space="preserve">The passenger seats in the front section shall be equipped with </w:t>
      </w:r>
      <w:r w:rsidR="007F38E3" w:rsidRPr="007F38E3">
        <w:rPr>
          <w:rStyle w:val="RFPinsert"/>
        </w:rPr>
        <w:t>[insert number</w:t>
      </w:r>
      <w:proofErr w:type="gramStart"/>
      <w:r w:rsidR="007F38E3" w:rsidRPr="007F38E3">
        <w:rPr>
          <w:rStyle w:val="RFPinsert"/>
        </w:rPr>
        <w:t>]</w:t>
      </w:r>
      <w:r>
        <w:t>inserts</w:t>
      </w:r>
      <w:proofErr w:type="gramEnd"/>
      <w:r w:rsidR="00715FB3">
        <w:t>,</w:t>
      </w:r>
      <w:r>
        <w:t xml:space="preserve"> and those in the rear (aft of the rear/exit door) shall be equipped with </w:t>
      </w:r>
      <w:r w:rsidR="00715FB3" w:rsidRPr="00F7623B">
        <w:rPr>
          <w:rStyle w:val="RFPinsert"/>
        </w:rPr>
        <w:t>[insert number]</w:t>
      </w:r>
      <w:r>
        <w:t xml:space="preserve"> inserts.</w:t>
      </w:r>
    </w:p>
    <w:p w:rsidR="00CF3C36" w:rsidRPr="00667C10" w:rsidRDefault="00CF3C36" w:rsidP="00CF3C36">
      <w:pPr>
        <w:pStyle w:val="RFPheading2TS"/>
        <w:suppressAutoHyphens/>
      </w:pPr>
      <w:bookmarkStart w:id="2009" w:name="_Toc257815006"/>
      <w:bookmarkStart w:id="2010" w:name="_Toc320086905"/>
      <w:bookmarkStart w:id="2011" w:name="_Toc330277352"/>
      <w:r w:rsidRPr="00667C10">
        <w:t xml:space="preserve">Drain </w:t>
      </w:r>
      <w:r>
        <w:t>H</w:t>
      </w:r>
      <w:r w:rsidRPr="00667C10">
        <w:t xml:space="preserve">ole in </w:t>
      </w:r>
      <w:bookmarkEnd w:id="2009"/>
      <w:r>
        <w:t>S</w:t>
      </w:r>
      <w:r w:rsidRPr="00667C10">
        <w:t>eats</w:t>
      </w:r>
      <w:bookmarkEnd w:id="2010"/>
      <w:bookmarkEnd w:id="2011"/>
    </w:p>
    <w:p w:rsidR="00CF3C36" w:rsidRPr="00A17F48" w:rsidRDefault="00CF3C36" w:rsidP="00CF3C36">
      <w:pPr>
        <w:pStyle w:val="RFPdefaultalternative"/>
      </w:pPr>
      <w:r w:rsidRPr="00A17F48">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AA4FF4">
        <w:t>No requirements for drain hole</w:t>
      </w:r>
      <w:r w:rsidR="00C82663">
        <w:t xml:space="preserve"> </w:t>
      </w:r>
      <w:r w:rsidRPr="00AA4FF4">
        <w:t>provision in seat inserts</w:t>
      </w:r>
      <w:r>
        <w:t>.</w:t>
      </w:r>
    </w:p>
    <w:p w:rsidR="00CF3C36" w:rsidRPr="00681552" w:rsidRDefault="00CF3C36" w:rsidP="00CF3C36">
      <w:pPr>
        <w:pStyle w:val="RFPheading"/>
        <w:rPr>
          <w:rStyle w:val="Emphasis"/>
          <w:rFonts w:ascii="Times New Roman" w:hAnsi="Times New Roman"/>
          <w:b w:val="0"/>
          <w:color w:val="auto"/>
        </w:rPr>
      </w:pPr>
    </w:p>
    <w:p w:rsidR="00CF3C36" w:rsidRPr="00A17F48" w:rsidRDefault="00CF3C36" w:rsidP="00CF3C36">
      <w:pPr>
        <w:pStyle w:val="RFPdefaultalternative"/>
      </w:pPr>
      <w:r w:rsidRPr="00A17F48">
        <w:t>Alternative</w:t>
      </w:r>
    </w:p>
    <w:p w:rsidR="00174270" w:rsidRDefault="00CF3C36">
      <w:pPr>
        <w:pStyle w:val="StyleRFPBodyboldheaderTopSinglesolidlineAuto05pt"/>
      </w:pPr>
      <w:r w:rsidRPr="00667C10">
        <w:t xml:space="preserve">Requirement for </w:t>
      </w:r>
      <w:r>
        <w:t>D</w:t>
      </w:r>
      <w:r w:rsidRPr="00667C10">
        <w:t xml:space="preserve">rain </w:t>
      </w:r>
      <w:proofErr w:type="gramStart"/>
      <w:r>
        <w:t>H</w:t>
      </w:r>
      <w:r w:rsidRPr="00667C10">
        <w:t>ole</w:t>
      </w:r>
      <w:proofErr w:type="gramEnd"/>
      <w:r>
        <w:t xml:space="preserve"> P</w:t>
      </w:r>
      <w:r w:rsidRPr="00667C10">
        <w:t xml:space="preserve">rovision in </w:t>
      </w:r>
      <w:r>
        <w:t>S</w:t>
      </w:r>
      <w:r w:rsidRPr="00667C10">
        <w:t xml:space="preserve">eat </w:t>
      </w:r>
      <w:r>
        <w:t>I</w:t>
      </w:r>
      <w:r w:rsidRPr="00667C10">
        <w:t>nserts</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667C10">
        <w:t xml:space="preserve">Provision, such as a small </w:t>
      </w:r>
      <w:proofErr w:type="spellStart"/>
      <w:r w:rsidRPr="00667C10">
        <w:t>grommeted</w:t>
      </w:r>
      <w:proofErr w:type="spellEnd"/>
      <w:r w:rsidRPr="00667C10">
        <w:t xml:space="preserve"> hole, to allow drainage shall be incorporated into seat </w:t>
      </w:r>
      <w:r w:rsidRPr="00035B50">
        <w:t>insert. (</w:t>
      </w:r>
      <w:r w:rsidR="00DE1048">
        <w:t>D</w:t>
      </w:r>
      <w:r w:rsidRPr="00035B50">
        <w:t xml:space="preserve">rain through </w:t>
      </w:r>
      <w:proofErr w:type="gramStart"/>
      <w:r w:rsidRPr="00035B50">
        <w:t>hole</w:t>
      </w:r>
      <w:proofErr w:type="gramEnd"/>
      <w:r w:rsidR="00DE1048">
        <w:t>,</w:t>
      </w:r>
      <w:r w:rsidRPr="00035B50">
        <w:t xml:space="preserve"> ¼ in. through hole, bottom seat only, one per seat</w:t>
      </w:r>
      <w:r w:rsidR="00DE1048">
        <w:t>.</w:t>
      </w:r>
      <w:r w:rsidRPr="00035B50">
        <w:t>)</w:t>
      </w:r>
    </w:p>
    <w:p w:rsidR="0001218C" w:rsidRPr="0001218C" w:rsidRDefault="0001218C" w:rsidP="0001218C">
      <w:pPr>
        <w:pStyle w:val="RFPheading2TS"/>
        <w:suppressAutoHyphens/>
      </w:pPr>
      <w:bookmarkStart w:id="2012" w:name="_Toc330277353"/>
      <w:r w:rsidRPr="0001218C">
        <w:t>Arrangements and Seat Style (</w:t>
      </w:r>
      <w:r>
        <w:t>Commuter</w:t>
      </w:r>
      <w:r w:rsidRPr="0001218C">
        <w:t xml:space="preserve"> Coach)</w:t>
      </w:r>
      <w:bookmarkEnd w:id="2012"/>
    </w:p>
    <w:p w:rsidR="0001218C" w:rsidRPr="00CE2C4B" w:rsidRDefault="0001218C" w:rsidP="00CE2C4B">
      <w:pPr>
        <w:pStyle w:val="RFPdefaultalternative"/>
      </w:pPr>
      <w:r w:rsidRPr="00CE2C4B">
        <w:t xml:space="preserve">DEFAULT </w:t>
      </w:r>
    </w:p>
    <w:p w:rsidR="00174270" w:rsidRDefault="0001218C">
      <w:pPr>
        <w:pStyle w:val="StyleRFPBodyboldheaderTopSinglesolidlineAuto05pt"/>
      </w:pPr>
      <w:r w:rsidRPr="00CE2C4B">
        <w:t>Forward-Facing Seat Configuration</w:t>
      </w:r>
    </w:p>
    <w:p w:rsidR="0001218C" w:rsidRPr="00CE2C4B" w:rsidRDefault="0001218C" w:rsidP="00F23FE5">
      <w:pPr>
        <w:pStyle w:val="BodyText"/>
        <w:keepNext/>
        <w:pBdr>
          <w:top w:val="single" w:sz="4" w:space="4" w:color="auto"/>
          <w:left w:val="single" w:sz="4" w:space="4" w:color="auto"/>
          <w:bottom w:val="single" w:sz="4" w:space="4" w:color="auto"/>
          <w:right w:val="single" w:sz="4" w:space="4" w:color="auto"/>
        </w:pBdr>
        <w:spacing w:after="0"/>
      </w:pPr>
      <w:r w:rsidRPr="00CE2C4B">
        <w:t xml:space="preserve">Passenger seats shall be arranged in forward-facing configuration with a minimum of 55 reclining and cushioned passenger seats. Contractor to provide seat layout to </w:t>
      </w:r>
      <w:r w:rsidR="00DE1048">
        <w:t xml:space="preserve">the </w:t>
      </w:r>
      <w:r w:rsidRPr="00CE2C4B">
        <w:t xml:space="preserve">Agency once </w:t>
      </w:r>
      <w:r w:rsidR="00DE1048">
        <w:t>the A</w:t>
      </w:r>
      <w:r w:rsidRPr="00CE2C4B">
        <w:t xml:space="preserve">gency has provided </w:t>
      </w:r>
      <w:r w:rsidR="00DE1048">
        <w:t xml:space="preserve">the </w:t>
      </w:r>
      <w:r w:rsidRPr="00CE2C4B">
        <w:t>seat manufacture</w:t>
      </w:r>
      <w:r w:rsidR="00DE1048">
        <w:t>r</w:t>
      </w:r>
      <w:r w:rsidRPr="00CE2C4B">
        <w:t xml:space="preserve"> and model number.</w:t>
      </w:r>
    </w:p>
    <w:p w:rsidR="0001218C" w:rsidRDefault="0001218C" w:rsidP="0001218C"/>
    <w:p w:rsidR="0001218C" w:rsidRDefault="0001218C" w:rsidP="00CE2C4B">
      <w:pPr>
        <w:pStyle w:val="RFPdefaultalternative"/>
      </w:pPr>
      <w:r>
        <w:t xml:space="preserve">ALTERNATIVE </w:t>
      </w:r>
    </w:p>
    <w:p w:rsidR="0001218C" w:rsidRPr="00CE2C4B" w:rsidRDefault="0001218C" w:rsidP="00F23FE5">
      <w:pPr>
        <w:pStyle w:val="BodyText"/>
        <w:keepNext/>
        <w:pBdr>
          <w:top w:val="single" w:sz="4" w:space="4" w:color="auto"/>
          <w:left w:val="single" w:sz="4" w:space="4" w:color="auto"/>
          <w:bottom w:val="single" w:sz="4" w:space="4" w:color="auto"/>
          <w:right w:val="single" w:sz="4" w:space="4" w:color="auto"/>
        </w:pBdr>
        <w:spacing w:after="0"/>
      </w:pPr>
      <w:r>
        <w:t>Agency to specify options such as cup holder, head rests, foot rests, etc.</w:t>
      </w:r>
    </w:p>
    <w:p w:rsidR="0001218C" w:rsidRDefault="0001218C" w:rsidP="0001218C"/>
    <w:p w:rsidR="00CF3C36" w:rsidRPr="00667C10" w:rsidRDefault="00CF3C36" w:rsidP="00CF3C36">
      <w:pPr>
        <w:pStyle w:val="RFPheading2TS"/>
        <w:suppressAutoHyphens/>
      </w:pPr>
      <w:bookmarkStart w:id="2013" w:name="_Toc321904224"/>
      <w:bookmarkStart w:id="2014" w:name="_Toc321904225"/>
      <w:bookmarkStart w:id="2015" w:name="_Toc257815007"/>
      <w:bookmarkStart w:id="2016" w:name="_Toc320086906"/>
      <w:bookmarkStart w:id="2017" w:name="_Toc330277354"/>
      <w:bookmarkEnd w:id="2013"/>
      <w:bookmarkEnd w:id="2014"/>
      <w:r w:rsidRPr="00667C10">
        <w:t>Hip-to-</w:t>
      </w:r>
      <w:r>
        <w:t>K</w:t>
      </w:r>
      <w:r w:rsidRPr="00667C10">
        <w:t xml:space="preserve">nee </w:t>
      </w:r>
      <w:bookmarkEnd w:id="2015"/>
      <w:r>
        <w:t>R</w:t>
      </w:r>
      <w:r w:rsidRPr="00667C10">
        <w:t>oom</w:t>
      </w:r>
      <w:bookmarkEnd w:id="2016"/>
      <w:bookmarkEnd w:id="2017"/>
    </w:p>
    <w:p w:rsidR="00CF3C36" w:rsidRPr="00667C10" w:rsidRDefault="00CF3C36" w:rsidP="00CF3C36">
      <w:pPr>
        <w:pStyle w:val="BodyText"/>
      </w:pPr>
      <w:r w:rsidRPr="00DE7774">
        <w:t xml:space="preserve">Hip-to-knee room measured from the center of the seating position, from the front of one seat back horizontally across the highest part of the seat to </w:t>
      </w:r>
      <w:r w:rsidR="00DE1048">
        <w:t xml:space="preserve">a </w:t>
      </w:r>
      <w:r w:rsidRPr="00DE7774">
        <w:t>vertical surface immediately in front, shall</w:t>
      </w:r>
      <w:r w:rsidRPr="00667C10">
        <w:t xml:space="preserve"> be a minimum of 26 in.</w:t>
      </w:r>
      <w:r w:rsidR="007733BB">
        <w:t xml:space="preserve"> </w:t>
      </w:r>
      <w:r w:rsidRPr="00667C10">
        <w:t>At all seating positions in paired transverse seats immediately behind other seating positions</w:t>
      </w:r>
      <w:r>
        <w:t>,</w:t>
      </w:r>
      <w:r w:rsidRPr="00667C10">
        <w:t xml:space="preserve"> hip-to-knee room shall be no less than 27 in.</w:t>
      </w:r>
    </w:p>
    <w:p w:rsidR="00CF3C36" w:rsidRPr="00667C10" w:rsidRDefault="00CF3C36" w:rsidP="00CF3C36">
      <w:pPr>
        <w:pStyle w:val="RFPheading2TS"/>
        <w:suppressAutoHyphens/>
      </w:pPr>
      <w:bookmarkStart w:id="2018" w:name="_Toc257815008"/>
      <w:bookmarkStart w:id="2019" w:name="_Toc320086907"/>
      <w:bookmarkStart w:id="2020" w:name="_Toc330277355"/>
      <w:r w:rsidRPr="00667C10">
        <w:t xml:space="preserve">Foot </w:t>
      </w:r>
      <w:bookmarkEnd w:id="2018"/>
      <w:r>
        <w:t>R</w:t>
      </w:r>
      <w:r w:rsidRPr="00667C10">
        <w:t>oom</w:t>
      </w:r>
      <w:bookmarkEnd w:id="2019"/>
      <w:bookmarkEnd w:id="2020"/>
    </w:p>
    <w:p w:rsidR="00CF3C36" w:rsidRPr="00667C10" w:rsidRDefault="00CF3C36" w:rsidP="00CF3C36">
      <w:pPr>
        <w:pStyle w:val="BodyText"/>
      </w:pPr>
      <w:r w:rsidRPr="00667C10">
        <w:t>Foot room, measured at the floor forward from a point vertically below the front of the seat cushion, shall be no less than 14 in.</w:t>
      </w:r>
      <w:r w:rsidR="007733BB">
        <w:t xml:space="preserve"> </w:t>
      </w:r>
      <w:r w:rsidRPr="00667C10">
        <w:t>Seats immediately behind the wheel housings and modesty panels may have foot room reduced</w:t>
      </w:r>
      <w:r>
        <w:t>.</w:t>
      </w:r>
    </w:p>
    <w:p w:rsidR="00CF3C36" w:rsidRPr="00667C10" w:rsidRDefault="00CF3C36" w:rsidP="00CF3C36">
      <w:pPr>
        <w:pStyle w:val="RFPheading2TS"/>
        <w:suppressAutoHyphens/>
      </w:pPr>
      <w:bookmarkStart w:id="2021" w:name="_Toc257815009"/>
      <w:bookmarkStart w:id="2022" w:name="_Toc320086908"/>
      <w:bookmarkStart w:id="2023" w:name="_Toc330277356"/>
      <w:r>
        <w:t>Aisles</w:t>
      </w:r>
      <w:bookmarkEnd w:id="2021"/>
      <w:bookmarkEnd w:id="2022"/>
      <w:r>
        <w:t xml:space="preserve"> (</w:t>
      </w:r>
      <w:r w:rsidR="0001218C">
        <w:t>Transit Coach</w:t>
      </w:r>
      <w:r>
        <w:t>)</w:t>
      </w:r>
      <w:bookmarkEnd w:id="2023"/>
    </w:p>
    <w:p w:rsidR="00CF3C36" w:rsidRDefault="00CF3C36" w:rsidP="00CF3C36">
      <w:pPr>
        <w:pStyle w:val="BodyText"/>
      </w:pPr>
      <w:r w:rsidRPr="00667C10">
        <w:t>The aisle between the seats shall be no less than 20 in</w:t>
      </w:r>
      <w:r>
        <w:t>.</w:t>
      </w:r>
      <w:r w:rsidRPr="00667C10">
        <w:t xml:space="preserve"> wide at seated passenger hip height.</w:t>
      </w:r>
      <w:r w:rsidR="007733BB">
        <w:t xml:space="preserve"> </w:t>
      </w:r>
      <w:r w:rsidRPr="00667C10">
        <w:t>Seat backs shall be shaped to increase this dimension to no less than 24 in</w:t>
      </w:r>
      <w:r>
        <w:t>.</w:t>
      </w:r>
      <w:r w:rsidRPr="00667C10">
        <w:t xml:space="preserve"> at </w:t>
      </w:r>
      <w:r w:rsidRPr="00DE7774">
        <w:t>32</w:t>
      </w:r>
      <w:r w:rsidRPr="00667C10">
        <w:t xml:space="preserve"> in</w:t>
      </w:r>
      <w:r>
        <w:t>.</w:t>
      </w:r>
      <w:r w:rsidRPr="00667C10">
        <w:t xml:space="preserve"> above the floor (standing passenger hip height).</w:t>
      </w:r>
    </w:p>
    <w:p w:rsidR="00CF3C36" w:rsidRPr="00667C10" w:rsidRDefault="00CF3C36" w:rsidP="00CF3C36">
      <w:pPr>
        <w:pStyle w:val="RFPheading2TS"/>
        <w:suppressAutoHyphens/>
      </w:pPr>
      <w:bookmarkStart w:id="2024" w:name="_Toc330277357"/>
      <w:r>
        <w:t>Aisles (C</w:t>
      </w:r>
      <w:r w:rsidR="0001218C">
        <w:t xml:space="preserve">ommuter </w:t>
      </w:r>
      <w:r>
        <w:t>C</w:t>
      </w:r>
      <w:r w:rsidR="0001218C">
        <w:t>oach</w:t>
      </w:r>
      <w:r>
        <w:t>)</w:t>
      </w:r>
      <w:bookmarkEnd w:id="2024"/>
    </w:p>
    <w:p w:rsidR="00CF3C36" w:rsidRDefault="00CF3C36" w:rsidP="00CF3C36">
      <w:pPr>
        <w:pStyle w:val="BodyText"/>
      </w:pPr>
      <w:r w:rsidRPr="00667C10">
        <w:t>The aisle between th</w:t>
      </w:r>
      <w:r>
        <w:t>e seats shall be no less than 14</w:t>
      </w:r>
      <w:r w:rsidRPr="00667C10">
        <w:t xml:space="preserve"> in</w:t>
      </w:r>
      <w:r>
        <w:t>.</w:t>
      </w:r>
      <w:r w:rsidRPr="00667C10">
        <w:t xml:space="preserve"> wide at seated passenger hip height.</w:t>
      </w:r>
    </w:p>
    <w:p w:rsidR="00CF3C36" w:rsidRPr="00667C10" w:rsidRDefault="00CF3C36" w:rsidP="00CF3C36">
      <w:pPr>
        <w:pStyle w:val="RFPheading2TS"/>
        <w:suppressAutoHyphens/>
      </w:pPr>
      <w:bookmarkStart w:id="2025" w:name="_Toc257815010"/>
      <w:bookmarkStart w:id="2026" w:name="_Toc320086909"/>
      <w:bookmarkStart w:id="2027" w:name="_Toc330277358"/>
      <w:r w:rsidRPr="00667C10">
        <w:t>Dimensions</w:t>
      </w:r>
      <w:bookmarkEnd w:id="2025"/>
      <w:bookmarkEnd w:id="2026"/>
      <w:r>
        <w:t xml:space="preserve"> (T</w:t>
      </w:r>
      <w:r w:rsidR="0001218C">
        <w:t xml:space="preserve">ransit </w:t>
      </w:r>
      <w:r>
        <w:t>C</w:t>
      </w:r>
      <w:r w:rsidR="0001218C">
        <w:t>oach</w:t>
      </w:r>
      <w:r>
        <w:t>)</w:t>
      </w:r>
      <w:bookmarkEnd w:id="2027"/>
    </w:p>
    <w:tbl>
      <w:tblPr>
        <w:tblW w:w="0" w:type="auto"/>
        <w:tblLook w:val="04A0" w:firstRow="1" w:lastRow="0" w:firstColumn="1" w:lastColumn="0" w:noHBand="0" w:noVBand="1"/>
      </w:tblPr>
      <w:tblGrid>
        <w:gridCol w:w="9576"/>
      </w:tblGrid>
      <w:tr w:rsidR="00CF3C36" w:rsidTr="00C42B29">
        <w:tc>
          <w:tcPr>
            <w:tcW w:w="9576" w:type="dxa"/>
          </w:tcPr>
          <w:p w:rsidR="00CF3C36" w:rsidRPr="00FF56DA" w:rsidRDefault="007F38E3" w:rsidP="00C42B29">
            <w:pPr>
              <w:keepNext/>
              <w:suppressAutoHyphens/>
              <w:spacing w:before="240"/>
              <w:jc w:val="center"/>
              <w:rPr>
                <w:rStyle w:val="Figurebold"/>
                <w:rFonts w:ascii="Arial" w:hAnsi="Arial" w:cs="Arial"/>
              </w:rPr>
            </w:pPr>
            <w:r w:rsidRPr="007F38E3">
              <w:rPr>
                <w:rStyle w:val="Figurebold"/>
                <w:rFonts w:ascii="Arial" w:hAnsi="Arial" w:cs="Arial"/>
              </w:rPr>
              <w:t>FIGURE 6</w:t>
            </w:r>
          </w:p>
          <w:p w:rsidR="00CF3C36" w:rsidRPr="00FF56DA" w:rsidRDefault="007F38E3" w:rsidP="00C42B29">
            <w:pPr>
              <w:suppressAutoHyphens/>
              <w:jc w:val="center"/>
              <w:rPr>
                <w:b/>
                <w:sz w:val="19"/>
                <w:szCs w:val="19"/>
              </w:rPr>
            </w:pPr>
            <w:r w:rsidRPr="007F38E3">
              <w:rPr>
                <w:rFonts w:ascii="Arial" w:hAnsi="Arial" w:cs="Arial"/>
                <w:sz w:val="19"/>
                <w:szCs w:val="19"/>
              </w:rPr>
              <w:t>Seating Dimensions and Standard Configuration</w:t>
            </w:r>
          </w:p>
        </w:tc>
      </w:tr>
      <w:tr w:rsidR="00CF3C36" w:rsidTr="00C42B29">
        <w:tc>
          <w:tcPr>
            <w:tcW w:w="9576" w:type="dxa"/>
          </w:tcPr>
          <w:p w:rsidR="00CF3C36" w:rsidRDefault="00B3777F" w:rsidP="00C42B29">
            <w:pPr>
              <w:suppressAutoHyphens/>
              <w:spacing w:after="120"/>
              <w:jc w:val="center"/>
            </w:pPr>
            <w:r>
              <w:rPr>
                <w:noProof/>
              </w:rPr>
              <w:drawing>
                <wp:inline distT="0" distB="0" distL="0" distR="0">
                  <wp:extent cx="3895090" cy="2089785"/>
                  <wp:effectExtent l="19050" t="0" r="0" b="0"/>
                  <wp:docPr id="19" name="Picture 1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pic:cNvPicPr>
                            <a:picLocks noChangeAspect="1" noChangeArrowheads="1"/>
                          </pic:cNvPicPr>
                        </pic:nvPicPr>
                        <pic:blipFill>
                          <a:blip r:embed="rId41" cstate="print"/>
                          <a:srcRect t="-6241" b="28061"/>
                          <a:stretch>
                            <a:fillRect/>
                          </a:stretch>
                        </pic:blipFill>
                        <pic:spPr bwMode="auto">
                          <a:xfrm>
                            <a:off x="0" y="0"/>
                            <a:ext cx="3895090" cy="2089785"/>
                          </a:xfrm>
                          <a:prstGeom prst="rect">
                            <a:avLst/>
                          </a:prstGeom>
                          <a:noFill/>
                          <a:ln w="9525">
                            <a:noFill/>
                            <a:miter lim="800000"/>
                            <a:headEnd/>
                            <a:tailEnd/>
                          </a:ln>
                        </pic:spPr>
                      </pic:pic>
                    </a:graphicData>
                  </a:graphic>
                </wp:inline>
              </w:drawing>
            </w:r>
          </w:p>
        </w:tc>
      </w:tr>
    </w:tbl>
    <w:p w:rsidR="00CF3C36" w:rsidRPr="00A17F48" w:rsidRDefault="00CF3C36" w:rsidP="00CF3C36">
      <w:pPr>
        <w:pStyle w:val="RFPdefaultalternative"/>
      </w:pPr>
      <w:r w:rsidRPr="00A17F48">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667C10">
        <w:t xml:space="preserve">Seat dimensions for the various seating arrangements shall have the dimensions as follows (refer to </w:t>
      </w:r>
      <w:r w:rsidRPr="00F23FE5">
        <w:rPr>
          <w:rStyle w:val="Figurebold"/>
        </w:rPr>
        <w:t xml:space="preserve">Figure </w:t>
      </w:r>
      <w:r w:rsidR="00DE1048" w:rsidRPr="00F23FE5">
        <w:rPr>
          <w:rStyle w:val="Figurebold"/>
        </w:rPr>
        <w:t>6</w:t>
      </w:r>
      <w:r w:rsidRPr="00667C10">
        <w:t xml:space="preserve">): </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 xml:space="preserve">The width, W, of the two-passenger transverse seat shall be a minimum 35 in. </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The length, L, shall be 17 in., ±1 in.</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The seat back height, B, shall be a minimum of 15 in.</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 xml:space="preserve">The seat height, H, shall be 17 in., ± 1 in. For the rear lounge (or settee) and longitudinal seats, and </w:t>
      </w:r>
      <w:r w:rsidRPr="002F5912">
        <w:rPr>
          <w:rFonts w:ascii="Times New Roman" w:hAnsi="Times New Roman"/>
          <w:b w:val="0"/>
          <w:sz w:val="22"/>
          <w:szCs w:val="22"/>
        </w:rPr>
        <w:tab/>
      </w:r>
      <w:r w:rsidRPr="002F5912">
        <w:rPr>
          <w:rFonts w:ascii="Times New Roman" w:hAnsi="Times New Roman"/>
          <w:b w:val="0"/>
          <w:sz w:val="22"/>
          <w:szCs w:val="22"/>
        </w:rPr>
        <w:tab/>
      </w:r>
      <w:r w:rsidR="00FD2BA4">
        <w:rPr>
          <w:rFonts w:ascii="Times New Roman" w:hAnsi="Times New Roman"/>
          <w:b w:val="0"/>
          <w:sz w:val="22"/>
          <w:szCs w:val="22"/>
        </w:rPr>
        <w:tab/>
      </w:r>
      <w:r w:rsidRPr="002F5912">
        <w:rPr>
          <w:rFonts w:ascii="Times New Roman" w:hAnsi="Times New Roman"/>
          <w:b w:val="0"/>
          <w:sz w:val="22"/>
          <w:szCs w:val="22"/>
        </w:rPr>
        <w:t xml:space="preserve">seats located above raised areas for storage of under-floor components, a cushion height of up to 18 </w:t>
      </w:r>
      <w:r w:rsidRPr="002F5912">
        <w:rPr>
          <w:rFonts w:ascii="Times New Roman" w:hAnsi="Times New Roman"/>
          <w:b w:val="0"/>
          <w:sz w:val="22"/>
          <w:szCs w:val="22"/>
        </w:rPr>
        <w:tab/>
      </w:r>
      <w:r w:rsidR="00FD2BA4">
        <w:rPr>
          <w:rFonts w:ascii="Times New Roman" w:hAnsi="Times New Roman"/>
          <w:b w:val="0"/>
          <w:sz w:val="22"/>
          <w:szCs w:val="22"/>
        </w:rPr>
        <w:tab/>
      </w:r>
      <w:r w:rsidRPr="002F5912">
        <w:rPr>
          <w:rFonts w:ascii="Times New Roman" w:hAnsi="Times New Roman"/>
          <w:b w:val="0"/>
          <w:sz w:val="22"/>
          <w:szCs w:val="22"/>
        </w:rPr>
        <w:tab/>
        <w:t xml:space="preserve">in., ±2 in., will be allowed. This shall also be allowed for limited transverse seats, but only with the </w:t>
      </w:r>
      <w:r w:rsidRPr="002F5912">
        <w:rPr>
          <w:rFonts w:ascii="Times New Roman" w:hAnsi="Times New Roman"/>
          <w:b w:val="0"/>
          <w:sz w:val="22"/>
          <w:szCs w:val="22"/>
        </w:rPr>
        <w:tab/>
      </w:r>
      <w:r w:rsidRPr="002F5912">
        <w:rPr>
          <w:rFonts w:ascii="Times New Roman" w:hAnsi="Times New Roman"/>
          <w:b w:val="0"/>
          <w:sz w:val="22"/>
          <w:szCs w:val="22"/>
        </w:rPr>
        <w:tab/>
      </w:r>
      <w:r w:rsidR="00FD2BA4">
        <w:rPr>
          <w:rFonts w:ascii="Times New Roman" w:hAnsi="Times New Roman"/>
          <w:b w:val="0"/>
          <w:sz w:val="22"/>
          <w:szCs w:val="22"/>
        </w:rPr>
        <w:tab/>
      </w:r>
      <w:r w:rsidRPr="002F5912">
        <w:rPr>
          <w:rFonts w:ascii="Times New Roman" w:hAnsi="Times New Roman"/>
          <w:b w:val="0"/>
          <w:sz w:val="22"/>
          <w:szCs w:val="22"/>
        </w:rPr>
        <w:t>expressed approval of the Agency.</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Foot room = F.</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The seat cushion slope, S, shall be between 5 and 11 deg.</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The seat back slope, C, shall be between 8 and 17 deg.</w:t>
      </w:r>
    </w:p>
    <w:p w:rsidR="00CF3C36" w:rsidRPr="002F5912" w:rsidRDefault="00CF3C36" w:rsidP="00CF3C36">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Hip to knee room = K.</w:t>
      </w:r>
    </w:p>
    <w:p w:rsidR="00CF3C36" w:rsidRPr="002F5912" w:rsidRDefault="00CF3C36" w:rsidP="00F23FE5">
      <w:pPr>
        <w:pStyle w:val="RFPheading"/>
        <w:keepNext/>
        <w:pBdr>
          <w:top w:val="single" w:sz="4" w:space="4" w:color="auto"/>
          <w:left w:val="single" w:sz="4" w:space="4" w:color="auto"/>
          <w:bottom w:val="single" w:sz="4" w:space="4" w:color="auto"/>
          <w:right w:val="single" w:sz="4" w:space="4" w:color="auto"/>
        </w:pBdr>
        <w:tabs>
          <w:tab w:val="left" w:pos="360"/>
        </w:tabs>
        <w:spacing w:after="0"/>
        <w:rPr>
          <w:rFonts w:ascii="Times New Roman" w:hAnsi="Times New Roman"/>
          <w:b w:val="0"/>
          <w:sz w:val="22"/>
          <w:szCs w:val="22"/>
        </w:rPr>
      </w:pPr>
      <w:r w:rsidRPr="002F5912">
        <w:rPr>
          <w:rFonts w:ascii="Times New Roman" w:hAnsi="Times New Roman"/>
          <w:b w:val="0"/>
          <w:sz w:val="22"/>
          <w:szCs w:val="22"/>
        </w:rPr>
        <w:tab/>
        <w:t>•</w:t>
      </w:r>
      <w:r w:rsidRPr="002F5912">
        <w:rPr>
          <w:rFonts w:ascii="Times New Roman" w:hAnsi="Times New Roman"/>
          <w:b w:val="0"/>
          <w:sz w:val="22"/>
          <w:szCs w:val="22"/>
        </w:rPr>
        <w:tab/>
        <w:t>The pitch, P, is shown as reference only.</w:t>
      </w:r>
    </w:p>
    <w:p w:rsidR="00CF3C36" w:rsidRPr="00681552" w:rsidRDefault="00CF3C36" w:rsidP="00CF3C36">
      <w:pPr>
        <w:pStyle w:val="RFPheading"/>
        <w:rPr>
          <w:rStyle w:val="Emphasis"/>
          <w:rFonts w:ascii="Times New Roman" w:hAnsi="Times New Roman"/>
          <w:b w:val="0"/>
          <w:color w:val="auto"/>
        </w:rPr>
      </w:pPr>
    </w:p>
    <w:p w:rsidR="00CF3C36" w:rsidRPr="00A17F48" w:rsidRDefault="00CF3C36" w:rsidP="00CF3C36">
      <w:pPr>
        <w:pStyle w:val="RFPdefaultalternative"/>
      </w:pPr>
      <w:r w:rsidRPr="00A17F48">
        <w:t>Alternative</w:t>
      </w:r>
    </w:p>
    <w:p w:rsidR="00CF3C36" w:rsidRDefault="00CF3C36" w:rsidP="00F23FE5">
      <w:pPr>
        <w:pStyle w:val="BodyText"/>
        <w:keepNext/>
        <w:pBdr>
          <w:top w:val="single" w:sz="4" w:space="4" w:color="auto"/>
          <w:left w:val="single" w:sz="4" w:space="4" w:color="auto"/>
          <w:bottom w:val="single" w:sz="4" w:space="4" w:color="auto"/>
          <w:right w:val="single" w:sz="4" w:space="4" w:color="auto"/>
        </w:pBdr>
        <w:spacing w:after="0"/>
      </w:pPr>
      <w:r w:rsidRPr="00E63903">
        <w:t>Agency to specify seat dimensions.</w:t>
      </w:r>
    </w:p>
    <w:p w:rsidR="00CF3C36" w:rsidRPr="00E63903" w:rsidRDefault="00CF3C36" w:rsidP="00CF3C36">
      <w:pPr>
        <w:pStyle w:val="BodyText"/>
        <w:spacing w:after="0"/>
      </w:pPr>
    </w:p>
    <w:p w:rsidR="00CF3C36" w:rsidRPr="001B620F" w:rsidRDefault="00CF3C36" w:rsidP="00CF3C36">
      <w:pPr>
        <w:pStyle w:val="RFPheading2TS"/>
        <w:suppressAutoHyphens/>
      </w:pPr>
      <w:bookmarkStart w:id="2028" w:name="_Toc257815011"/>
      <w:bookmarkStart w:id="2029" w:name="_Toc257816874"/>
      <w:bookmarkStart w:id="2030" w:name="_Toc257817373"/>
      <w:bookmarkStart w:id="2031" w:name="_Toc257817841"/>
      <w:bookmarkStart w:id="2032" w:name="_Toc257815012"/>
      <w:bookmarkStart w:id="2033" w:name="_Toc320086910"/>
      <w:bookmarkStart w:id="2034" w:name="_Toc330277359"/>
      <w:bookmarkEnd w:id="2028"/>
      <w:bookmarkEnd w:id="2029"/>
      <w:bookmarkEnd w:id="2030"/>
      <w:bookmarkEnd w:id="2031"/>
      <w:r w:rsidRPr="001B620F">
        <w:t xml:space="preserve">Structure and </w:t>
      </w:r>
      <w:bookmarkEnd w:id="2032"/>
      <w:r>
        <w:t>D</w:t>
      </w:r>
      <w:r w:rsidRPr="001B620F">
        <w:t>esign</w:t>
      </w:r>
      <w:bookmarkEnd w:id="2033"/>
      <w:r>
        <w:t xml:space="preserve"> (T</w:t>
      </w:r>
      <w:r w:rsidR="0001218C">
        <w:t xml:space="preserve">ransit </w:t>
      </w:r>
      <w:r>
        <w:t>C</w:t>
      </w:r>
      <w:r w:rsidR="0001218C">
        <w:t>oach</w:t>
      </w:r>
      <w:r>
        <w:t>)</w:t>
      </w:r>
      <w:bookmarkEnd w:id="2034"/>
    </w:p>
    <w:p w:rsidR="00CF3C36" w:rsidRPr="00667C10" w:rsidRDefault="00CF3C36" w:rsidP="00CF3C36">
      <w:pPr>
        <w:pStyle w:val="BodyText"/>
      </w:pPr>
      <w:r w:rsidRPr="00667C10">
        <w:t xml:space="preserve">The passenger seat frame and its supporting structure shall be constructed and mounted so that space under the seat is maximized </w:t>
      </w:r>
      <w:r>
        <w:t xml:space="preserve">and </w:t>
      </w:r>
      <w:r w:rsidRPr="00667C10">
        <w:t>is completely free of obstructions to facilitate cleaning.</w:t>
      </w:r>
    </w:p>
    <w:p w:rsidR="00CF3C36" w:rsidRPr="00667C10" w:rsidRDefault="00CF3C36" w:rsidP="00CF3C36">
      <w:pPr>
        <w:pStyle w:val="BodyText"/>
      </w:pPr>
      <w:r w:rsidRPr="00667C10">
        <w:t>Seats, structures a</w:t>
      </w:r>
      <w:r>
        <w:t xml:space="preserve">nd restraints </w:t>
      </w:r>
      <w:r w:rsidRPr="009D2645">
        <w:t>around the securement area should not infringe into the mobility device envelope or maneuverability.</w:t>
      </w:r>
    </w:p>
    <w:p w:rsidR="00CF3C36" w:rsidRPr="00667C10" w:rsidRDefault="00CF3C36" w:rsidP="00CF3C36">
      <w:pPr>
        <w:pStyle w:val="BodyText"/>
      </w:pPr>
      <w:r w:rsidRPr="00667C10">
        <w:t xml:space="preserve">The transverse seat structure shall be fully cantilevered from the sidewall with sufficient strength for the intended </w:t>
      </w:r>
      <w:proofErr w:type="spellStart"/>
      <w:r w:rsidRPr="00667C10">
        <w:t>service.The</w:t>
      </w:r>
      <w:proofErr w:type="spellEnd"/>
      <w:r w:rsidRPr="00667C10">
        <w:t xml:space="preserve"> lowest part of the seat assembly that is within 12 in</w:t>
      </w:r>
      <w:r>
        <w:t>.</w:t>
      </w:r>
      <w:r w:rsidRPr="00667C10">
        <w:t xml:space="preserve"> of the aisle shall be at least 10 in</w:t>
      </w:r>
      <w:r>
        <w:t>.</w:t>
      </w:r>
      <w:r w:rsidRPr="00667C10">
        <w:t xml:space="preserve"> above the floor. </w:t>
      </w:r>
    </w:p>
    <w:p w:rsidR="00CF3C36" w:rsidRPr="00667C10" w:rsidRDefault="00CF3C36" w:rsidP="00CF3C36">
      <w:pPr>
        <w:pStyle w:val="BodyText"/>
      </w:pPr>
      <w:r w:rsidRPr="00667C10">
        <w:t>In locations at which cantilevered installation is precluded by design and/or structure, other seat mounting may be allowed.</w:t>
      </w:r>
    </w:p>
    <w:p w:rsidR="00CF3C36" w:rsidRPr="00667C10" w:rsidRDefault="00CF3C36" w:rsidP="00CF3C36">
      <w:pPr>
        <w:pStyle w:val="BodyText"/>
      </w:pPr>
      <w:r w:rsidRPr="001B620F">
        <w:t>All transverse objects</w:t>
      </w:r>
      <w:r w:rsidR="00CE2C4B">
        <w:t>—</w:t>
      </w:r>
      <w:r w:rsidRPr="001B620F">
        <w:t>including seat backs, modesty panels, and longitudinal seats</w:t>
      </w:r>
      <w:r w:rsidR="00CE2C4B">
        <w:t>—</w:t>
      </w:r>
      <w:r w:rsidRPr="001B620F">
        <w:t>in front of forward</w:t>
      </w:r>
      <w:r>
        <w:t>-</w:t>
      </w:r>
      <w:r w:rsidRPr="001B620F">
        <w:t>facing seats shall not impart a compressive load in excess of 1</w:t>
      </w:r>
      <w:r>
        <w:t>000lbs</w:t>
      </w:r>
      <w:r w:rsidRPr="001B620F">
        <w:t xml:space="preserve"> onto the femur of passengers ranging in size from a 5th-percentile female to a 95th-percentile male during a 10g deceleration of the bus.</w:t>
      </w:r>
      <w:r w:rsidR="001A70F8">
        <w:t xml:space="preserve"> </w:t>
      </w:r>
      <w:r w:rsidRPr="001B620F">
        <w:t xml:space="preserve">This deceleration shall peak at </w:t>
      </w:r>
      <w:r>
        <w:t>0</w:t>
      </w:r>
      <w:r w:rsidRPr="001B620F">
        <w:t xml:space="preserve">.05 </w:t>
      </w:r>
      <w:r>
        <w:t>to0</w:t>
      </w:r>
      <w:r w:rsidRPr="001B620F">
        <w:t>.015 seconds from initiation.</w:t>
      </w:r>
      <w:r w:rsidR="001A70F8">
        <w:t xml:space="preserve"> </w:t>
      </w:r>
      <w:r w:rsidRPr="001B620F">
        <w:t>Permanent deformation of the seat resulting from two 95th-percentile males striking the seat back during this 10g deceleration shall not exceed 2 in</w:t>
      </w:r>
      <w:r>
        <w:t>.</w:t>
      </w:r>
      <w:r w:rsidRPr="001B620F">
        <w:t>, measured at the aisle side of the seat frame at height H.</w:t>
      </w:r>
      <w:r>
        <w:t xml:space="preserve"> The s</w:t>
      </w:r>
      <w:r w:rsidRPr="001B620F">
        <w:t>eat back should not deflect more than 14 in</w:t>
      </w:r>
      <w:r>
        <w:t>.</w:t>
      </w:r>
      <w:r w:rsidRPr="001B620F">
        <w:t>, measured at the top of the seat back, in a controlled manner to minimize passenger injury.</w:t>
      </w:r>
      <w:r w:rsidR="001A70F8">
        <w:t xml:space="preserve"> </w:t>
      </w:r>
      <w:r w:rsidRPr="001B620F">
        <w:t>Structural failure of any part of the seat or sidewall shall not introduce a laceration hazard.</w:t>
      </w:r>
    </w:p>
    <w:p w:rsidR="00CF3C36" w:rsidRPr="00667C10" w:rsidRDefault="00CF3C36" w:rsidP="00CF3C36">
      <w:pPr>
        <w:pStyle w:val="BodyText"/>
      </w:pPr>
      <w:r w:rsidRPr="00667C10">
        <w:t xml:space="preserve">The seat assembly shall withstand static vertical forces of 500 </w:t>
      </w:r>
      <w:r>
        <w:t>lb</w:t>
      </w:r>
      <w:r w:rsidRPr="00667C10">
        <w:t xml:space="preserve">s applied to the top of the seat cushion in each seating position with less than </w:t>
      </w:r>
      <w:r>
        <w:t>¼</w:t>
      </w:r>
      <w:r w:rsidRPr="00667C10">
        <w:t>in</w:t>
      </w:r>
      <w:r>
        <w:t>.</w:t>
      </w:r>
      <w:r w:rsidRPr="00667C10">
        <w:t xml:space="preserve"> permanent deformation in the seat or its mountings.</w:t>
      </w:r>
      <w:r w:rsidR="001A70F8">
        <w:t xml:space="preserve"> </w:t>
      </w:r>
      <w:r w:rsidRPr="00667C10">
        <w:t xml:space="preserve">The seat assembly shall withstand static horizontal forces of 500 </w:t>
      </w:r>
      <w:r>
        <w:t>lb</w:t>
      </w:r>
      <w:r w:rsidRPr="00667C10">
        <w:t xml:space="preserve">s evenly distributed along the top of the seat back with less than </w:t>
      </w:r>
      <w:r>
        <w:t>¼</w:t>
      </w:r>
      <w:r w:rsidRPr="00667C10">
        <w:t>in</w:t>
      </w:r>
      <w:r>
        <w:t>.</w:t>
      </w:r>
      <w:r w:rsidRPr="00667C10">
        <w:t xml:space="preserve"> permanent deformation in the seat or its mountings.</w:t>
      </w:r>
      <w:r w:rsidR="001A70F8">
        <w:t xml:space="preserve"> </w:t>
      </w:r>
      <w:r w:rsidRPr="00667C10">
        <w:t>The seat backs at the aisle position and at the window position shall withstand repeated impacts of two 40-</w:t>
      </w:r>
      <w:r>
        <w:t>lb</w:t>
      </w:r>
      <w:r w:rsidRPr="00667C10">
        <w:t xml:space="preserve"> sandbags without visible deterioration.</w:t>
      </w:r>
      <w:r w:rsidR="001A70F8">
        <w:t xml:space="preserve"> </w:t>
      </w:r>
      <w:r w:rsidRPr="00667C10">
        <w:t>One sandbag shall strike the front 40,000 times and the other sandbag shall strike the rear 40,000 times.</w:t>
      </w:r>
      <w:r w:rsidR="001A70F8">
        <w:t xml:space="preserve"> </w:t>
      </w:r>
      <w:r w:rsidRPr="00667C10">
        <w:t>Each sandbag shall be suspended on a 36in</w:t>
      </w:r>
      <w:r>
        <w:t>.</w:t>
      </w:r>
      <w:r w:rsidRPr="00667C10">
        <w:t xml:space="preserve"> pendulum and shall strike the seat back 10,000 times each from distances of 6, 8, 10 and 12 in.</w:t>
      </w:r>
      <w:r w:rsidR="001A70F8">
        <w:t xml:space="preserve"> </w:t>
      </w:r>
      <w:r w:rsidRPr="00667C10">
        <w:t>Seats at both seating positions shall withstand 4</w:t>
      </w:r>
      <w:r>
        <w:t>000</w:t>
      </w:r>
      <w:r w:rsidRPr="00667C10">
        <w:t xml:space="preserve"> vertical drops of a 40-</w:t>
      </w:r>
      <w:r>
        <w:t>lb</w:t>
      </w:r>
      <w:r w:rsidRPr="00667C10">
        <w:t xml:space="preserve"> sandbag without visible deterioration.</w:t>
      </w:r>
      <w:r w:rsidR="001A70F8">
        <w:t xml:space="preserve"> </w:t>
      </w:r>
      <w:r w:rsidRPr="00667C10">
        <w:t>The sandbag shall be dropped 1</w:t>
      </w:r>
      <w:r>
        <w:t>000</w:t>
      </w:r>
      <w:r w:rsidRPr="00667C10">
        <w:t xml:space="preserve"> times each from heights of 6, 8, 10 and </w:t>
      </w:r>
      <w:r w:rsidRPr="00B426B5">
        <w:t>12 in.</w:t>
      </w:r>
      <w:r w:rsidR="001A70F8">
        <w:t xml:space="preserve"> </w:t>
      </w:r>
      <w:r w:rsidRPr="00B426B5">
        <w:t>Seat cushions shall withstand 100,000 randomly positioned 3</w:t>
      </w:r>
      <w:r w:rsidR="00DE1048">
        <w:t xml:space="preserve">½ </w:t>
      </w:r>
      <w:r w:rsidRPr="00B426B5">
        <w:t>in</w:t>
      </w:r>
      <w:r>
        <w:t>.</w:t>
      </w:r>
      <w:r w:rsidRPr="00B426B5">
        <w:t xml:space="preserve"> drops of a squirming, 150-</w:t>
      </w:r>
      <w:r>
        <w:t>lb</w:t>
      </w:r>
      <w:r w:rsidRPr="00B426B5">
        <w:t>, smooth-surfaced, buttocks-shape</w:t>
      </w:r>
      <w:r>
        <w:t>d</w:t>
      </w:r>
      <w:r w:rsidRPr="00B426B5">
        <w:t xml:space="preserve"> striker with only minimal wear on the seat covering</w:t>
      </w:r>
      <w:r w:rsidRPr="00667C10">
        <w:t xml:space="preserve"> and no failures to seat structure or cushion suspension components.</w:t>
      </w:r>
    </w:p>
    <w:p w:rsidR="00CF3C36" w:rsidRPr="00667C10" w:rsidRDefault="00CF3C36" w:rsidP="00CF3C36">
      <w:pPr>
        <w:pStyle w:val="BodyText"/>
      </w:pPr>
      <w:r w:rsidRPr="00667C10">
        <w:t xml:space="preserve">The back of each transverse seat shall incorporate a handhold no less than </w:t>
      </w:r>
      <w:r>
        <w:t>⅞</w:t>
      </w:r>
      <w:r w:rsidRPr="00667C10">
        <w:t xml:space="preserve"> in</w:t>
      </w:r>
      <w:r>
        <w:t>.</w:t>
      </w:r>
      <w:r w:rsidRPr="00667C10">
        <w:t xml:space="preserve"> in diameter for standees and seat access/egress.</w:t>
      </w:r>
      <w:r w:rsidR="001A70F8">
        <w:t xml:space="preserve"> </w:t>
      </w:r>
      <w:r w:rsidRPr="00667C10">
        <w:t>The handhold shall not be a safety hazard during severe decelerations.</w:t>
      </w:r>
      <w:r w:rsidR="001A70F8">
        <w:t xml:space="preserve"> </w:t>
      </w:r>
      <w:r w:rsidRPr="00667C10">
        <w:t>The handhold shall extend above the seat back near the aisle so that standees shall have a convenient vertical assist, no less than 4 in</w:t>
      </w:r>
      <w:r>
        <w:t>.</w:t>
      </w:r>
      <w:r w:rsidRPr="00667C10">
        <w:t xml:space="preserve"> long that may be grasped with the full hand.</w:t>
      </w:r>
      <w:r w:rsidR="001A70F8">
        <w:t xml:space="preserve"> </w:t>
      </w:r>
      <w:r w:rsidRPr="00667C10">
        <w:t>This handhold shall not cause a standee using this assist to interfere with a seated 50th-percentile male passenger.</w:t>
      </w:r>
      <w:r w:rsidR="001A70F8">
        <w:t xml:space="preserve"> </w:t>
      </w:r>
      <w:r w:rsidRPr="00667C10">
        <w:t>The handhold shall also be usable by a 5th-percentile female, as well as by larger passengers, to assist with seat access/egress for either transverse seating position.</w:t>
      </w:r>
      <w:r w:rsidR="001A70F8">
        <w:t xml:space="preserve"> </w:t>
      </w:r>
      <w:r w:rsidRPr="00667C10">
        <w:t>The upper rear portion of the seat back and the seat back handhold immediately forward of transverse seats shall be padded and/or constructed of energy</w:t>
      </w:r>
      <w:r w:rsidR="00DA4C1E">
        <w:t>-</w:t>
      </w:r>
      <w:r w:rsidRPr="00667C10">
        <w:t>absorbing materials.</w:t>
      </w:r>
      <w:r w:rsidR="001A70F8">
        <w:t xml:space="preserve"> </w:t>
      </w:r>
      <w:r w:rsidRPr="00667C10">
        <w:t xml:space="preserve">During a 10g deceleration of the bus, the HIC number (as defined by SAE Standard J211a) shall not exceed 400 for passengers ranging in size from a 5th percentile female through a 95th percentile male. </w:t>
      </w:r>
    </w:p>
    <w:p w:rsidR="00CF3C36" w:rsidRPr="00667C10" w:rsidRDefault="00CF3C36" w:rsidP="00CF3C36">
      <w:pPr>
        <w:pStyle w:val="BodyText"/>
      </w:pPr>
      <w:r w:rsidRPr="00667C10">
        <w:t xml:space="preserve">The seat back handhold may be deleted from seats that do not have another transverse seat directly behind and where </w:t>
      </w:r>
      <w:r>
        <w:t xml:space="preserve">a </w:t>
      </w:r>
      <w:r w:rsidRPr="00B426B5">
        <w:t>vertical assist is provided.</w:t>
      </w:r>
    </w:p>
    <w:p w:rsidR="00CF3C36" w:rsidRPr="00667C10" w:rsidRDefault="00CF3C36" w:rsidP="00CF3C36">
      <w:pPr>
        <w:pStyle w:val="BodyText"/>
      </w:pPr>
      <w:r w:rsidRPr="00667C10">
        <w:t>Longitudinal seats shall be the same general design as transverse seats but without seat back handholds.</w:t>
      </w:r>
      <w:r w:rsidR="001A70F8">
        <w:t xml:space="preserve"> </w:t>
      </w:r>
      <w:r w:rsidRPr="00667C10">
        <w:t>Longitudinal seats may be mounted on the wheelhouses.</w:t>
      </w:r>
      <w:r w:rsidR="001A70F8">
        <w:t xml:space="preserve"> </w:t>
      </w:r>
      <w:r w:rsidRPr="00667C10">
        <w:t>Armrests shall be included on the ends of each set of longitudinal seats except on the forward end of a seat set that is immediately to the rear of a transverse seat, the driver</w:t>
      </w:r>
      <w:r>
        <w:t>’</w:t>
      </w:r>
      <w:r w:rsidRPr="00667C10">
        <w:t>s barrier, or a modesty panel</w:t>
      </w:r>
      <w:r>
        <w:t>,</w:t>
      </w:r>
      <w:r w:rsidR="001A70F8">
        <w:t xml:space="preserve"> </w:t>
      </w:r>
      <w:r>
        <w:t xml:space="preserve">when </w:t>
      </w:r>
      <w:r w:rsidRPr="00667C10">
        <w:t>these fixtures perform the function of restraining passengers from sliding forward off the seat.</w:t>
      </w:r>
      <w:r w:rsidR="001A70F8">
        <w:t xml:space="preserve"> </w:t>
      </w:r>
      <w:r w:rsidRPr="00667C10">
        <w:t>Armrests are not required on longitudinal seats located in the wheelchair parking area that fold up when the armrest on the adjacent fixed longitudi</w:t>
      </w:r>
      <w:r>
        <w:t>nal seat is within</w:t>
      </w:r>
      <w:r w:rsidRPr="00667C10">
        <w:t xml:space="preserve"> 3</w:t>
      </w:r>
      <w:r>
        <w:t>½</w:t>
      </w:r>
      <w:r w:rsidRPr="00667C10">
        <w:t xml:space="preserve"> in</w:t>
      </w:r>
      <w:r>
        <w:t>.</w:t>
      </w:r>
      <w:r w:rsidRPr="00667C10">
        <w:t xml:space="preserve"> of the end of the seat cushion.</w:t>
      </w:r>
      <w:r w:rsidR="001A70F8">
        <w:t xml:space="preserve"> </w:t>
      </w:r>
      <w:r w:rsidRPr="00667C10">
        <w:t>Armrests shall be located from 7 to 9 in</w:t>
      </w:r>
      <w:r>
        <w:t>.</w:t>
      </w:r>
      <w:r w:rsidRPr="00667C10">
        <w:t xml:space="preserve"> above the seat cushion surface.</w:t>
      </w:r>
      <w:r w:rsidR="001A70F8">
        <w:t xml:space="preserve"> </w:t>
      </w:r>
      <w:r w:rsidRPr="00667C10">
        <w:t>The area between the armrest and the seat cushion shall be closed by a barrier or panel.</w:t>
      </w:r>
      <w:r w:rsidR="001A70F8">
        <w:t xml:space="preserve"> </w:t>
      </w:r>
      <w:r w:rsidRPr="00667C10">
        <w:t>The top and sides of the armrests shall have a minimum width of 1 in</w:t>
      </w:r>
      <w:r>
        <w:t>.</w:t>
      </w:r>
      <w:r w:rsidRPr="00667C10">
        <w:t xml:space="preserve"> and shall be free from sharp protrusions that form a safety hazard.</w:t>
      </w:r>
    </w:p>
    <w:p w:rsidR="00CF3C36" w:rsidRDefault="00CF3C36" w:rsidP="00CF3C36">
      <w:pPr>
        <w:pStyle w:val="BodyText"/>
      </w:pPr>
      <w:r w:rsidRPr="00667C10">
        <w:t xml:space="preserve">Seat back handhold and armrests shall withstand static horizontal and vertical forces of 250 </w:t>
      </w:r>
      <w:r>
        <w:t>lbs</w:t>
      </w:r>
      <w:r w:rsidR="001A70F8">
        <w:t xml:space="preserve"> </w:t>
      </w:r>
      <w:r w:rsidRPr="00667C10">
        <w:t xml:space="preserve">applied anywhere along their length with less than </w:t>
      </w:r>
      <w:r w:rsidR="00DA4C1E">
        <w:t xml:space="preserve">¼ </w:t>
      </w:r>
      <w:r w:rsidRPr="00667C10">
        <w:t>in</w:t>
      </w:r>
      <w:r>
        <w:t>.</w:t>
      </w:r>
      <w:r w:rsidRPr="00667C10">
        <w:t xml:space="preserve"> permanent deformation.</w:t>
      </w:r>
      <w:r w:rsidR="001A70F8">
        <w:t xml:space="preserve"> </w:t>
      </w:r>
      <w:r w:rsidRPr="00667C10">
        <w:t xml:space="preserve">Seat back handhold and armrests shall withstand 25,000 impacts in each direction of a horizontal force of 125 </w:t>
      </w:r>
      <w:r>
        <w:t>lb</w:t>
      </w:r>
      <w:r w:rsidRPr="00667C10">
        <w:t xml:space="preserve">s with less than </w:t>
      </w:r>
      <w:r>
        <w:t>¼</w:t>
      </w:r>
      <w:r w:rsidRPr="00667C10">
        <w:t>in</w:t>
      </w:r>
      <w:r>
        <w:t>.</w:t>
      </w:r>
      <w:r w:rsidRPr="00667C10">
        <w:t xml:space="preserve"> permanent deformation and without visible deterioration.</w:t>
      </w:r>
    </w:p>
    <w:p w:rsidR="00CF3C36" w:rsidRPr="009F1D17" w:rsidRDefault="00CF3C36" w:rsidP="00CF3C36">
      <w:pPr>
        <w:pStyle w:val="RFPheading2TS"/>
        <w:suppressAutoHyphens/>
      </w:pPr>
      <w:bookmarkStart w:id="2035" w:name="_Toc330277360"/>
      <w:r w:rsidRPr="009F1D17">
        <w:t>Structure and Design (C</w:t>
      </w:r>
      <w:r w:rsidR="0001218C" w:rsidRPr="009F1D17">
        <w:t xml:space="preserve">ommuter </w:t>
      </w:r>
      <w:r w:rsidRPr="009F1D17">
        <w:t>C</w:t>
      </w:r>
      <w:r w:rsidR="0001218C" w:rsidRPr="009F1D17">
        <w:t>oach</w:t>
      </w:r>
      <w:r w:rsidRPr="009F1D17">
        <w:t>)</w:t>
      </w:r>
      <w:bookmarkEnd w:id="2035"/>
    </w:p>
    <w:p w:rsidR="00174270" w:rsidRDefault="00E419A0">
      <w:pPr>
        <w:pStyle w:val="BodyText"/>
      </w:pPr>
      <w:r>
        <w:t>Passenger seats shall be arranged in a transverse, forward</w:t>
      </w:r>
      <w:r w:rsidR="00FF56DA">
        <w:t>-</w:t>
      </w:r>
      <w:r>
        <w:t xml:space="preserve">facing configuration. </w:t>
      </w:r>
    </w:p>
    <w:p w:rsidR="00174270" w:rsidRDefault="00E419A0">
      <w:pPr>
        <w:pStyle w:val="BodyText"/>
      </w:pPr>
      <w:r>
        <w:t xml:space="preserve">No more than </w:t>
      </w:r>
      <w:r w:rsidR="00FF56DA">
        <w:t>10</w:t>
      </w:r>
      <w:r>
        <w:t xml:space="preserve"> seated positions shall be lost on any bus configuration to accommodate two wheelchair passengers occupying the securement positions. </w:t>
      </w:r>
    </w:p>
    <w:p w:rsidR="00174270" w:rsidRDefault="00E419A0">
      <w:pPr>
        <w:pStyle w:val="BodyText"/>
      </w:pPr>
      <w:r>
        <w:t>Each transverse, forward</w:t>
      </w:r>
      <w:r w:rsidR="00FF56DA">
        <w:t>-</w:t>
      </w:r>
      <w:r>
        <w:t xml:space="preserve">facing seat, except the rear seats, shall accommodate two adult passengers. Floor seat tracks shall be stainless steel and shall be welded to the coach frame and be nearly flush with the finished floor. The wall tracks shall be stainless steel or aluminum and shall be bolted or riveted to the sidewall. </w:t>
      </w:r>
    </w:p>
    <w:p w:rsidR="00174270" w:rsidRDefault="00E419A0">
      <w:pPr>
        <w:pStyle w:val="BodyText"/>
      </w:pPr>
      <w:r>
        <w:t xml:space="preserve">Seats shall be </w:t>
      </w:r>
      <w:r w:rsidR="00FF56DA">
        <w:t>c</w:t>
      </w:r>
      <w:r>
        <w:t xml:space="preserve">ommuter </w:t>
      </w:r>
      <w:r w:rsidR="00FF56DA">
        <w:t>c</w:t>
      </w:r>
      <w:r>
        <w:t xml:space="preserve">oach reclining </w:t>
      </w:r>
      <w:proofErr w:type="gramStart"/>
      <w:r>
        <w:t>seats .</w:t>
      </w:r>
      <w:proofErr w:type="gramEnd"/>
      <w:r>
        <w:t xml:space="preserve"> Seat frames shall be constructed of high</w:t>
      </w:r>
      <w:r w:rsidR="00FF56DA">
        <w:t>-</w:t>
      </w:r>
      <w:r>
        <w:t>strength, fatigue</w:t>
      </w:r>
      <w:r w:rsidR="00FF56DA">
        <w:t>-</w:t>
      </w:r>
      <w:r>
        <w:t>resistant, welded steel with a durable powder</w:t>
      </w:r>
      <w:r w:rsidR="00FF56DA">
        <w:t>-</w:t>
      </w:r>
      <w:r>
        <w:t>coated, corrosion</w:t>
      </w:r>
      <w:r w:rsidR="00FF56DA">
        <w:t>-</w:t>
      </w:r>
      <w:r>
        <w:t xml:space="preserve">resistant colored finish </w:t>
      </w:r>
      <w:r w:rsidR="00FF56DA">
        <w:t>that</w:t>
      </w:r>
      <w:r>
        <w:t xml:space="preserve"> complements the coach interior. The seat frame shall be wall mounted with heavy gauge steel brackets and shall be attached to the coach floor with a heavy duty stainless steel T pedestal. The seat back shall recline</w:t>
      </w:r>
      <w:r w:rsidR="004C43C4">
        <w:t xml:space="preserve"> a minimum of 1 inch to a maximum of</w:t>
      </w:r>
      <w:r w:rsidR="00FF56DA">
        <w:t>5 in</w:t>
      </w:r>
      <w:r w:rsidR="004C43C4">
        <w:t>ches</w:t>
      </w:r>
      <w:r>
        <w:t xml:space="preserve"> (127 mm) maximum with an infinite number of stops. The reclining seat backs shall be provided with a dress</w:t>
      </w:r>
      <w:r w:rsidR="00FF56DA">
        <w:t>-</w:t>
      </w:r>
      <w:r>
        <w:t xml:space="preserve">up feature to facilitate coach cleaning. Seat width shall be </w:t>
      </w:r>
      <w:r w:rsidR="00EC49EC">
        <w:t xml:space="preserve">a minimum of 36 inches and a maximum of </w:t>
      </w:r>
      <w:r>
        <w:t xml:space="preserve">40.50 </w:t>
      </w:r>
      <w:r w:rsidR="00FF56DA">
        <w:t>in.</w:t>
      </w:r>
      <w:r>
        <w:t xml:space="preserve"> (1029 mm). Aisle shall not be less than 14 </w:t>
      </w:r>
      <w:r w:rsidR="00FF56DA">
        <w:t>in.</w:t>
      </w:r>
      <w:r>
        <w:t xml:space="preserve"> (356 mm) wide. </w:t>
      </w:r>
    </w:p>
    <w:p w:rsidR="00174270" w:rsidRDefault="00CF3C36">
      <w:pPr>
        <w:pStyle w:val="Heading2"/>
      </w:pPr>
      <w:bookmarkStart w:id="2036" w:name="_Toc257815013"/>
      <w:bookmarkStart w:id="2037" w:name="_Toc320086911"/>
      <w:bookmarkStart w:id="2038" w:name="_Toc330277361"/>
      <w:r w:rsidRPr="00B426B5">
        <w:t xml:space="preserve">Construction and </w:t>
      </w:r>
      <w:bookmarkEnd w:id="2036"/>
      <w:r>
        <w:t>M</w:t>
      </w:r>
      <w:r w:rsidRPr="00B426B5">
        <w:t>aterials</w:t>
      </w:r>
      <w:bookmarkEnd w:id="2037"/>
      <w:r>
        <w:t xml:space="preserve"> (T</w:t>
      </w:r>
      <w:r w:rsidR="0001218C">
        <w:t xml:space="preserve">ransit </w:t>
      </w:r>
      <w:r>
        <w:t>C</w:t>
      </w:r>
      <w:r w:rsidR="0001218C">
        <w:t>oach</w:t>
      </w:r>
      <w:r>
        <w:t>)</w:t>
      </w:r>
      <w:bookmarkEnd w:id="2038"/>
    </w:p>
    <w:p w:rsidR="00CF3C36" w:rsidRPr="00667C10" w:rsidRDefault="00CF3C36" w:rsidP="00CF3C36">
      <w:pPr>
        <w:pStyle w:val="BodyText"/>
      </w:pPr>
      <w:r w:rsidRPr="00667C10">
        <w:t>Selected materials shall minimize damage from vandalism and shall reduce cleaning time. The seats shall be attached to the frame with tamper</w:t>
      </w:r>
      <w:r>
        <w:t>-</w:t>
      </w:r>
      <w:r w:rsidRPr="00667C10">
        <w:t>resistant fasteners.</w:t>
      </w:r>
      <w:r w:rsidR="001A70F8">
        <w:t xml:space="preserve"> </w:t>
      </w:r>
      <w:r w:rsidRPr="00667C10">
        <w:t>Coloring shall be consistent throughout the seat material, with no visually exposed portion painted.</w:t>
      </w:r>
      <w:r w:rsidR="001A70F8">
        <w:t xml:space="preserve"> </w:t>
      </w:r>
      <w:r w:rsidRPr="00667C10">
        <w:t xml:space="preserve">Any exposed metal touching </w:t>
      </w:r>
      <w:r>
        <w:t xml:space="preserve">the </w:t>
      </w:r>
      <w:r w:rsidRPr="00667C10">
        <w:t>sides or the floor of the bus</w:t>
      </w:r>
      <w:r>
        <w:t xml:space="preserve"> shall be stainless steel. </w:t>
      </w:r>
      <w:r w:rsidRPr="00667C10">
        <w:t>The seat, pads and cushions shall be contoured for</w:t>
      </w:r>
      <w:r>
        <w:t xml:space="preserve"> individuality, lateral support</w:t>
      </w:r>
      <w:r w:rsidRPr="00667C10">
        <w:t xml:space="preserve"> and maximum comfort and shall fit the framework to reduce exposed edges.</w:t>
      </w:r>
    </w:p>
    <w:p w:rsidR="00CF3C36" w:rsidRDefault="00CF3C36" w:rsidP="00CF3C36">
      <w:pPr>
        <w:pStyle w:val="BodyText"/>
      </w:pPr>
      <w:r w:rsidRPr="009D2645">
        <w:t xml:space="preserve">The minimum radius of any part of the seat back, handhold or modesty panel in the head or chest impact zone shall be a nominal </w:t>
      </w:r>
      <w:r>
        <w:t>¼</w:t>
      </w:r>
      <w:r w:rsidRPr="009D2645">
        <w:t>in.The seat back and seat back handhold immediately forward of transverse seats shall be constructed of energy</w:t>
      </w:r>
      <w:r>
        <w:t>-</w:t>
      </w:r>
      <w:r w:rsidRPr="009D2645">
        <w:t xml:space="preserve">absorbing materials to provide passenger protection and, in a severe crash, </w:t>
      </w:r>
      <w:r w:rsidR="00DA4C1E">
        <w:t xml:space="preserve">to </w:t>
      </w:r>
      <w:r w:rsidRPr="009D2645">
        <w:t>allow the passenger to deform the seating materials in the impact areas.</w:t>
      </w:r>
      <w:r w:rsidR="001A70F8">
        <w:t xml:space="preserve"> </w:t>
      </w:r>
      <w:r w:rsidRPr="009D2645">
        <w:t>Complete seat assemblies shall be interchangeable to the extent practicable.</w:t>
      </w:r>
    </w:p>
    <w:p w:rsidR="00CF3C36" w:rsidRPr="009F1D17" w:rsidRDefault="00CF3C36" w:rsidP="00CF3C36">
      <w:pPr>
        <w:pStyle w:val="RFPheading2TS"/>
        <w:suppressAutoHyphens/>
      </w:pPr>
      <w:bookmarkStart w:id="2039" w:name="_Toc330277362"/>
      <w:r w:rsidRPr="009F1D17">
        <w:t>Construction and Materials (C</w:t>
      </w:r>
      <w:r w:rsidR="0001218C" w:rsidRPr="009F1D17">
        <w:t xml:space="preserve">ommuter </w:t>
      </w:r>
      <w:r w:rsidRPr="009F1D17">
        <w:t>C</w:t>
      </w:r>
      <w:r w:rsidR="0001218C" w:rsidRPr="009F1D17">
        <w:t>oach</w:t>
      </w:r>
      <w:r w:rsidRPr="009F1D17">
        <w:t>)</w:t>
      </w:r>
      <w:bookmarkEnd w:id="2039"/>
    </w:p>
    <w:p w:rsidR="00174270" w:rsidRDefault="009F1D17">
      <w:pPr>
        <w:pStyle w:val="BodyText"/>
      </w:pPr>
      <w:r>
        <w:t>Seat cushions shall be supported by steel serpentine springs. Seat covering shall be high</w:t>
      </w:r>
      <w:r w:rsidR="00FF56DA">
        <w:t>-</w:t>
      </w:r>
      <w:r>
        <w:t>quality wool fabric</w:t>
      </w:r>
      <w:r w:rsidR="00EC49EC">
        <w:t xml:space="preserve"> or vinyl</w:t>
      </w:r>
      <w:r>
        <w:t xml:space="preserve">. </w:t>
      </w:r>
      <w:r w:rsidR="00EC49EC">
        <w:t xml:space="preserve">Wool fabric shall be tested to a minimum of 60,000 rubs per the </w:t>
      </w:r>
      <w:proofErr w:type="spellStart"/>
      <w:r w:rsidR="00EC49EC">
        <w:t>Wyzendeek</w:t>
      </w:r>
      <w:proofErr w:type="spellEnd"/>
      <w:r w:rsidR="00EC49EC">
        <w:t xml:space="preserve"> test method.</w:t>
      </w:r>
    </w:p>
    <w:p w:rsidR="00174270" w:rsidRDefault="009F1D17">
      <w:pPr>
        <w:pStyle w:val="BodyText"/>
      </w:pPr>
      <w:r>
        <w:t>Seat foam padding shall be polyurethane. Seat upholstery shall</w:t>
      </w:r>
      <w:r w:rsidR="00EC49EC">
        <w:t xml:space="preserve"> be able to be removed with ease to aid for cleaning/replacement purposes.</w:t>
      </w:r>
    </w:p>
    <w:p w:rsidR="00CF3C36" w:rsidRDefault="00CF3C36">
      <w:pPr>
        <w:pStyle w:val="RFPdefaultalternative"/>
      </w:pPr>
      <w:r>
        <w:t>Default</w:t>
      </w:r>
    </w:p>
    <w:p w:rsidR="00CF3C36" w:rsidRPr="00440780"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440780">
        <w:t>Agency to select seat fabric.</w:t>
      </w:r>
    </w:p>
    <w:p w:rsidR="00CF3C36" w:rsidRPr="002D6906" w:rsidRDefault="00CF3C36" w:rsidP="00CF3C36">
      <w:pPr>
        <w:pStyle w:val="RFPheading"/>
        <w:rPr>
          <w:rStyle w:val="RFPinsert"/>
          <w:color w:val="auto"/>
        </w:rPr>
      </w:pPr>
    </w:p>
    <w:p w:rsidR="00CF3C36" w:rsidRDefault="00CF3C36" w:rsidP="00CF3C36">
      <w:pPr>
        <w:pStyle w:val="RFPdefaultalternative"/>
      </w:pPr>
      <w:r>
        <w:t>Alternative</w:t>
      </w:r>
    </w:p>
    <w:p w:rsidR="00CF3C36" w:rsidRPr="00B64D73" w:rsidRDefault="00CF3C36" w:rsidP="00CF3C36">
      <w:pPr>
        <w:pStyle w:val="BodyText"/>
        <w:pBdr>
          <w:top w:val="single" w:sz="4" w:space="4" w:color="auto"/>
          <w:left w:val="single" w:sz="4" w:space="4" w:color="auto"/>
          <w:bottom w:val="single" w:sz="4" w:space="4" w:color="auto"/>
          <w:right w:val="single" w:sz="4" w:space="4" w:color="auto"/>
        </w:pBdr>
      </w:pPr>
      <w:r w:rsidRPr="00B64D73">
        <w:t>Contractor will select seat fabric on the basis of durability, ease of maintenance and pleasing texture and appearance.</w:t>
      </w:r>
    </w:p>
    <w:p w:rsidR="00CF3C36" w:rsidRPr="00FB2306" w:rsidRDefault="00CF3C36" w:rsidP="00CF3C36">
      <w:pPr>
        <w:pStyle w:val="RFPheading1TS"/>
      </w:pPr>
      <w:bookmarkStart w:id="2040" w:name="_Toc257815014"/>
      <w:bookmarkStart w:id="2041" w:name="_Toc257816877"/>
      <w:bookmarkStart w:id="2042" w:name="_Toc257817376"/>
      <w:bookmarkStart w:id="2043" w:name="_Toc257817844"/>
      <w:bookmarkStart w:id="2044" w:name="_Toc257818104"/>
      <w:bookmarkStart w:id="2045" w:name="_Toc257818330"/>
      <w:bookmarkStart w:id="2046" w:name="_Toc257818553"/>
      <w:bookmarkStart w:id="2047" w:name="_Toc257818773"/>
      <w:bookmarkStart w:id="2048" w:name="_Toc257818978"/>
      <w:bookmarkStart w:id="2049" w:name="_Toc257819183"/>
      <w:bookmarkStart w:id="2050" w:name="_Toc257815015"/>
      <w:bookmarkStart w:id="2051" w:name="_Toc320086912"/>
      <w:bookmarkStart w:id="2052" w:name="_Toc330277363"/>
      <w:bookmarkEnd w:id="2040"/>
      <w:bookmarkEnd w:id="2041"/>
      <w:bookmarkEnd w:id="2042"/>
      <w:bookmarkEnd w:id="2043"/>
      <w:bookmarkEnd w:id="2044"/>
      <w:bookmarkEnd w:id="2045"/>
      <w:bookmarkEnd w:id="2046"/>
      <w:bookmarkEnd w:id="2047"/>
      <w:bookmarkEnd w:id="2048"/>
      <w:bookmarkEnd w:id="2049"/>
      <w:r w:rsidRPr="00FB2306">
        <w:t>P</w:t>
      </w:r>
      <w:r>
        <w:t xml:space="preserve">assenger </w:t>
      </w:r>
      <w:bookmarkEnd w:id="2050"/>
      <w:r>
        <w:t>Assist</w:t>
      </w:r>
      <w:bookmarkEnd w:id="2051"/>
      <w:r w:rsidR="00B510F7">
        <w:t>s (</w:t>
      </w:r>
      <w:r>
        <w:t>T</w:t>
      </w:r>
      <w:r w:rsidR="0001218C">
        <w:t xml:space="preserve">ransit </w:t>
      </w:r>
      <w:r>
        <w:t>C</w:t>
      </w:r>
      <w:r w:rsidR="0001218C">
        <w:t>oach</w:t>
      </w:r>
      <w:r>
        <w:t>)</w:t>
      </w:r>
      <w:bookmarkEnd w:id="2052"/>
    </w:p>
    <w:p w:rsidR="00CF3C36" w:rsidRDefault="00CF3C36" w:rsidP="00CF3C36">
      <w:pPr>
        <w:pStyle w:val="BodyText"/>
      </w:pPr>
      <w:r w:rsidRPr="00667C10">
        <w:t>Passenger assists in the form of full grip, vertical stanchions or handholds shall be provided for the safety of standees and for ingress/egress.</w:t>
      </w:r>
      <w:r w:rsidR="001A70F8">
        <w:t xml:space="preserve"> </w:t>
      </w:r>
      <w:r w:rsidRPr="00667C10">
        <w:t>Passenger assists shall be convenient in location, shape and size for both the 95th-percentile male and the 5th-percentile female standee.</w:t>
      </w:r>
      <w:r w:rsidR="001A70F8">
        <w:t xml:space="preserve"> </w:t>
      </w:r>
      <w:r w:rsidRPr="00667C10">
        <w:t xml:space="preserve">Starting from the entrance door and moving anywhere in the bus and out the exit door, a vertical assist shall be provided either as the vertical portion of </w:t>
      </w:r>
      <w:r w:rsidR="00DA4C1E">
        <w:t xml:space="preserve">the </w:t>
      </w:r>
      <w:r w:rsidRPr="00667C10">
        <w:t xml:space="preserve">seat back assist or as a separate item so </w:t>
      </w:r>
      <w:r w:rsidRPr="00FB2306">
        <w:t xml:space="preserve">that a 5th-percentile female passenger may easily move from one assist to another using one hand and the other without losing support. All handholds and stanchions at </w:t>
      </w:r>
      <w:r w:rsidR="00DA4C1E">
        <w:t xml:space="preserve">the </w:t>
      </w:r>
      <w:r w:rsidRPr="00FB2306">
        <w:t xml:space="preserve">front doorway, around </w:t>
      </w:r>
      <w:r w:rsidR="00DA4C1E">
        <w:t xml:space="preserve">the </w:t>
      </w:r>
      <w:proofErr w:type="spellStart"/>
      <w:r w:rsidRPr="00FB2306">
        <w:t>farebox</w:t>
      </w:r>
      <w:proofErr w:type="spellEnd"/>
      <w:r w:rsidRPr="00FB2306">
        <w:t>, and at interior steps</w:t>
      </w:r>
      <w:r w:rsidRPr="00667C10">
        <w:t xml:space="preserve"> for bi-level designs shall be powder-coated in </w:t>
      </w:r>
      <w:r>
        <w:t xml:space="preserve">a </w:t>
      </w:r>
      <w:r w:rsidRPr="00667C10">
        <w:t>high</w:t>
      </w:r>
      <w:r>
        <w:t>-</w:t>
      </w:r>
      <w:r w:rsidRPr="00667C10">
        <w:t xml:space="preserve">contrast yellow color. </w:t>
      </w:r>
    </w:p>
    <w:p w:rsidR="00CF3C36" w:rsidRDefault="00CF3C36" w:rsidP="00CF3C36">
      <w:pPr>
        <w:pStyle w:val="RFPdefaultalternative"/>
      </w:pPr>
      <w:r>
        <w:t>Alternative</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r w:rsidRPr="00667C10">
        <w:t>The forward-most vertical stanchions on either side of the aisle immediately behind the driver</w:t>
      </w:r>
      <w:r>
        <w:t>’</w:t>
      </w:r>
      <w:r w:rsidRPr="00667C10">
        <w:t>s area shall be</w:t>
      </w:r>
      <w:r w:rsidR="001A70F8">
        <w:t xml:space="preserve"> </w:t>
      </w:r>
      <w:r>
        <w:t>p</w:t>
      </w:r>
      <w:r w:rsidR="00CF3C36" w:rsidRPr="00AA4FF4">
        <w:t>owder-coated black</w:t>
      </w:r>
      <w:r w:rsidR="00CF3C36">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r w:rsidRPr="00667C10">
        <w:t>The forward-most vertical stanchions on either side of the aisle immediately behind the driver</w:t>
      </w:r>
      <w:r>
        <w:t>’</w:t>
      </w:r>
      <w:r w:rsidRPr="00667C10">
        <w:t>s area shall be</w:t>
      </w:r>
      <w:r w:rsidR="001A70F8">
        <w:t xml:space="preserve"> </w:t>
      </w:r>
      <w:r>
        <w:t>p</w:t>
      </w:r>
      <w:r w:rsidR="00CF3C36" w:rsidRPr="00AA4FF4">
        <w:t>owder-coated yellow</w:t>
      </w:r>
      <w:r w:rsidR="00CF3C36">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Pr="00AA4FF4" w:rsidRDefault="00D71824" w:rsidP="00CF3C36">
      <w:pPr>
        <w:pStyle w:val="BodyText"/>
        <w:pBdr>
          <w:top w:val="single" w:sz="4" w:space="4" w:color="auto"/>
          <w:left w:val="single" w:sz="4" w:space="4" w:color="auto"/>
          <w:bottom w:val="single" w:sz="4" w:space="4" w:color="auto"/>
          <w:right w:val="single" w:sz="4" w:space="4" w:color="auto"/>
        </w:pBdr>
      </w:pPr>
      <w:r w:rsidRPr="00667C10">
        <w:t>The forward-most vertical stanchions on either side of the aisle immediately behind the driver</w:t>
      </w:r>
      <w:r>
        <w:t>’</w:t>
      </w:r>
      <w:r w:rsidRPr="00667C10">
        <w:t>s area shall be</w:t>
      </w:r>
      <w:r w:rsidR="001A70F8">
        <w:t xml:space="preserve"> </w:t>
      </w:r>
      <w:r>
        <w:t>a s</w:t>
      </w:r>
      <w:r w:rsidR="00CF3C36" w:rsidRPr="00AA4FF4">
        <w:t>tainless steel finish</w:t>
      </w:r>
      <w:r w:rsidR="00CF3C36">
        <w:t>.</w:t>
      </w:r>
    </w:p>
    <w:p w:rsidR="00CF3C36" w:rsidRPr="00667C10" w:rsidRDefault="00CF3C36" w:rsidP="00CF3C36">
      <w:pPr>
        <w:pStyle w:val="RFPheading2TS"/>
        <w:suppressAutoHyphens/>
      </w:pPr>
      <w:bookmarkStart w:id="2053" w:name="_Toc257815016"/>
      <w:bookmarkStart w:id="2054" w:name="_Toc320086913"/>
      <w:bookmarkStart w:id="2055" w:name="_Toc330277364"/>
      <w:r>
        <w:t>Assists</w:t>
      </w:r>
      <w:bookmarkEnd w:id="2053"/>
      <w:bookmarkEnd w:id="2054"/>
      <w:r>
        <w:t xml:space="preserve"> (T</w:t>
      </w:r>
      <w:r w:rsidR="0001218C">
        <w:t xml:space="preserve">ransit </w:t>
      </w:r>
      <w:r>
        <w:t>C</w:t>
      </w:r>
      <w:r w:rsidR="0001218C">
        <w:t>oach</w:t>
      </w:r>
      <w:r>
        <w:t>)</w:t>
      </w:r>
      <w:bookmarkEnd w:id="2055"/>
    </w:p>
    <w:p w:rsidR="00CF3C36" w:rsidRPr="00667C10" w:rsidRDefault="00CF3C36" w:rsidP="00CF3C36">
      <w:pPr>
        <w:pStyle w:val="BodyText"/>
      </w:pPr>
      <w:r w:rsidRPr="00667C10">
        <w:t>Excluding those mounted on the seats and doors, the assists shall have a cross-sectional diameter between 1</w:t>
      </w:r>
      <w:r>
        <w:t>¼</w:t>
      </w:r>
      <w:r w:rsidRPr="00667C10">
        <w:t xml:space="preserve"> and 1</w:t>
      </w:r>
      <w:r>
        <w:t>½</w:t>
      </w:r>
      <w:r w:rsidRPr="00667C10">
        <w:t xml:space="preserve"> in</w:t>
      </w:r>
      <w:r>
        <w:t>.</w:t>
      </w:r>
      <w:r w:rsidRPr="00667C10">
        <w:t xml:space="preserve"> or shall provide an equivalent gripping surface with no corner radii less than </w:t>
      </w:r>
      <w:r>
        <w:t>¼</w:t>
      </w:r>
      <w:r w:rsidRPr="00667C10">
        <w:t xml:space="preserve"> in.</w:t>
      </w:r>
      <w:r w:rsidR="001A70F8">
        <w:t xml:space="preserve"> </w:t>
      </w:r>
      <w:r w:rsidRPr="00667C10">
        <w:t>All passenger assists shall permit a full hand grip with no less than 1</w:t>
      </w:r>
      <w:r>
        <w:t>½</w:t>
      </w:r>
      <w:r w:rsidRPr="00667C10">
        <w:t xml:space="preserve"> in</w:t>
      </w:r>
      <w:r>
        <w:t>.</w:t>
      </w:r>
      <w:r w:rsidRPr="00667C10">
        <w:t xml:space="preserve"> of knuckle clearance around the assist. Passenger assists shall be designed to minimize catching or snagging of clothes or personal items and shall be capable of passing the NHTSA Drawstring Test.</w:t>
      </w:r>
    </w:p>
    <w:p w:rsidR="00CF3C36" w:rsidRDefault="00CF3C36" w:rsidP="00CF3C36">
      <w:pPr>
        <w:pStyle w:val="BodyText"/>
      </w:pPr>
      <w:r w:rsidRPr="00667C10">
        <w:t>Any joints in the assist structure shall be underneath supporting brackets and securely clamped to prevent passengers from moving or twisting the assists.</w:t>
      </w:r>
      <w:r w:rsidR="001A70F8">
        <w:t xml:space="preserve"> </w:t>
      </w:r>
      <w:r w:rsidRPr="00667C10">
        <w:t>Seat handholds may be of the same construction and finish as the seat frame. Door</w:t>
      </w:r>
      <w:r w:rsidR="00DA4C1E">
        <w:t>-</w:t>
      </w:r>
      <w:r w:rsidRPr="00667C10">
        <w:t>mounted passenger assists shall be of anodized aluminum, stainless steel or powder</w:t>
      </w:r>
      <w:r>
        <w:t>-</w:t>
      </w:r>
      <w:r w:rsidRPr="00667C10">
        <w:t>coated metal.</w:t>
      </w:r>
      <w:r w:rsidR="001A70F8">
        <w:t xml:space="preserve"> </w:t>
      </w:r>
      <w:r w:rsidRPr="00667C10">
        <w:t>Connecting tees and angles may be powder</w:t>
      </w:r>
      <w:r>
        <w:t>-</w:t>
      </w:r>
      <w:r w:rsidRPr="00667C10">
        <w:t>coated metal castings.</w:t>
      </w:r>
      <w:r w:rsidR="001A70F8">
        <w:t xml:space="preserve"> </w:t>
      </w:r>
      <w:r w:rsidRPr="00667C10">
        <w:t xml:space="preserve">Assists shall withstand a force of 300 </w:t>
      </w:r>
      <w:r>
        <w:t>lb</w:t>
      </w:r>
      <w:r w:rsidRPr="00667C10">
        <w:t>s applied over a 12in</w:t>
      </w:r>
      <w:r>
        <w:t>.</w:t>
      </w:r>
      <w:r w:rsidRPr="00667C10">
        <w:t xml:space="preserve"> lineal dimension in any direction normal to the assist without permanent visible deformation.</w:t>
      </w:r>
      <w:r w:rsidR="001A70F8">
        <w:t xml:space="preserve"> </w:t>
      </w:r>
      <w:r w:rsidRPr="00667C10">
        <w:t>All passenger assist components, including brackets, clamps, screw heads and other fasteners used on the passenger assists shall be designed to eliminate pinching, snagging and cutting hazards and shall be free from burrs or rough edges.</w:t>
      </w:r>
    </w:p>
    <w:p w:rsidR="00CF3C36" w:rsidRPr="00667C10" w:rsidRDefault="00CF3C36" w:rsidP="00CF3C36">
      <w:pPr>
        <w:pStyle w:val="RFPheading2TS"/>
        <w:suppressAutoHyphens/>
      </w:pPr>
      <w:bookmarkStart w:id="2056" w:name="_Toc257815017"/>
      <w:bookmarkStart w:id="2057" w:name="_Toc320086914"/>
      <w:bookmarkStart w:id="2058" w:name="_Toc330277365"/>
      <w:r>
        <w:t xml:space="preserve">Front </w:t>
      </w:r>
      <w:bookmarkEnd w:id="2056"/>
      <w:r>
        <w:t>Doorway</w:t>
      </w:r>
      <w:bookmarkEnd w:id="2057"/>
      <w:bookmarkEnd w:id="2058"/>
    </w:p>
    <w:p w:rsidR="00CF3C36" w:rsidRPr="00667C10" w:rsidRDefault="00CF3C36" w:rsidP="00CF3C36">
      <w:pPr>
        <w:pStyle w:val="BodyText"/>
      </w:pPr>
      <w:r w:rsidRPr="00667C10">
        <w:t>Front doors, or the entry area, shall be fitted with ADA</w:t>
      </w:r>
      <w:r>
        <w:t>-</w:t>
      </w:r>
      <w:r w:rsidRPr="00667C10">
        <w:t>compliant assists.</w:t>
      </w:r>
      <w:r w:rsidR="001A70F8">
        <w:t xml:space="preserve"> </w:t>
      </w:r>
      <w:r w:rsidRPr="00667C10">
        <w:t>Assists shall be as far outward as practicable, but shall be located no farther inboard than 6 in</w:t>
      </w:r>
      <w:r>
        <w:t>.</w:t>
      </w:r>
      <w:r w:rsidRPr="00667C10">
        <w:t xml:space="preserve"> from the </w:t>
      </w:r>
      <w:r w:rsidRPr="003A12BC">
        <w:t>outside edge of the entrance step and shall be easily grasped by a 5th-percentile female boarding from street level.</w:t>
      </w:r>
      <w:r w:rsidR="001A70F8">
        <w:t xml:space="preserve"> </w:t>
      </w:r>
      <w:r w:rsidRPr="003A12BC">
        <w:t>Door assists shall be functionally continuous</w:t>
      </w:r>
      <w:r w:rsidRPr="00667C10">
        <w:t xml:space="preserve"> with the horizontal front passenger assist and the vertical assist and the assists on the wheel housing or on the front modesty panel.</w:t>
      </w:r>
    </w:p>
    <w:p w:rsidR="00CF3C36" w:rsidRPr="00667C10" w:rsidRDefault="00CF3C36" w:rsidP="00CF3C36">
      <w:pPr>
        <w:pStyle w:val="RFPheading2TS"/>
        <w:suppressAutoHyphens/>
      </w:pPr>
      <w:bookmarkStart w:id="2059" w:name="_Toc257815018"/>
      <w:bookmarkStart w:id="2060" w:name="_Toc320086915"/>
      <w:bookmarkStart w:id="2061" w:name="_Toc330277366"/>
      <w:r w:rsidRPr="00667C10">
        <w:t>Vestibule</w:t>
      </w:r>
      <w:bookmarkEnd w:id="2059"/>
      <w:bookmarkEnd w:id="2060"/>
      <w:r>
        <w:t xml:space="preserve"> (T</w:t>
      </w:r>
      <w:r w:rsidR="0001218C">
        <w:t xml:space="preserve">ransit </w:t>
      </w:r>
      <w:r>
        <w:t>C</w:t>
      </w:r>
      <w:r w:rsidR="0001218C">
        <w:t>oach</w:t>
      </w:r>
      <w:r>
        <w:t>)</w:t>
      </w:r>
      <w:bookmarkEnd w:id="2061"/>
    </w:p>
    <w:p w:rsidR="00CF3C36" w:rsidRPr="00667C10" w:rsidRDefault="00CF3C36" w:rsidP="00CF3C36">
      <w:pPr>
        <w:pStyle w:val="BodyText"/>
      </w:pPr>
      <w:r w:rsidRPr="00667C10">
        <w:t>The aisle side of the driver</w:t>
      </w:r>
      <w:r>
        <w:t>’</w:t>
      </w:r>
      <w:r w:rsidRPr="00667C10">
        <w:t>s barrier, the wheel housings and when applicable the modesty panels shall be fitted with vertical passenger assists that are functionally continuous with the overhead assist and that extend to within 36 in</w:t>
      </w:r>
      <w:r>
        <w:t>.</w:t>
      </w:r>
      <w:r w:rsidRPr="00667C10">
        <w:t xml:space="preserve"> of the floor.</w:t>
      </w:r>
      <w:r w:rsidR="001A70F8">
        <w:t xml:space="preserve"> </w:t>
      </w:r>
      <w:r w:rsidRPr="00667C10">
        <w:t>These assists shall have sufficient clearance from the barrier to prevent inadvertent wedging of a passenger</w:t>
      </w:r>
      <w:r>
        <w:t>’</w:t>
      </w:r>
      <w:r w:rsidRPr="00667C10">
        <w:t>s arm.</w:t>
      </w:r>
    </w:p>
    <w:p w:rsidR="00CF3C36" w:rsidRPr="009D2645" w:rsidRDefault="00CF3C36" w:rsidP="00CF3C36">
      <w:pPr>
        <w:pStyle w:val="BodyText"/>
      </w:pPr>
      <w:r w:rsidRPr="00667C10">
        <w:t xml:space="preserve">A horizontal passenger assist shall be located across the front of the bus and shall prevent passengers from sustaining injuries on the fare collection device or windshield in the event of a sudden </w:t>
      </w:r>
      <w:r w:rsidRPr="009D2645">
        <w:t>deceleration.</w:t>
      </w:r>
      <w:r w:rsidR="001A70F8">
        <w:t xml:space="preserve"> </w:t>
      </w:r>
      <w:r w:rsidRPr="009D2645">
        <w:t>Without restricting the vestibule space, the assist shall provide support for a boarding passenger from the front door through the fare collection procedure.</w:t>
      </w:r>
      <w:r w:rsidR="001A70F8">
        <w:t xml:space="preserve"> </w:t>
      </w:r>
      <w:r w:rsidRPr="009D2645">
        <w:t>The assist shall be no less than 36 in</w:t>
      </w:r>
      <w:r>
        <w:t>.</w:t>
      </w:r>
      <w:r w:rsidRPr="009D2645">
        <w:t xml:space="preserve"> above the floor.</w:t>
      </w:r>
      <w:r w:rsidR="001A70F8">
        <w:t xml:space="preserve"> </w:t>
      </w:r>
      <w:r w:rsidRPr="009D2645">
        <w:t>The assists at the front of the bus shall be arranged to permit a 5th-percentile female passenger to easily reach from the door assist, to the front assist, to vertical assists on the driver</w:t>
      </w:r>
      <w:r>
        <w:t>’</w:t>
      </w:r>
      <w:r w:rsidRPr="009D2645">
        <w:t>s barrier, wheel housings or front modesty panel.</w:t>
      </w:r>
    </w:p>
    <w:p w:rsidR="00CF3C36" w:rsidRPr="009D2645" w:rsidRDefault="00CF3C36" w:rsidP="00CF3C36">
      <w:pPr>
        <w:pStyle w:val="RFPheading2TS"/>
        <w:suppressAutoHyphens/>
      </w:pPr>
      <w:bookmarkStart w:id="2062" w:name="_Toc257815019"/>
      <w:bookmarkStart w:id="2063" w:name="_Toc320086916"/>
      <w:bookmarkStart w:id="2064" w:name="_Toc330277367"/>
      <w:r w:rsidRPr="009D2645">
        <w:t xml:space="preserve">Rear </w:t>
      </w:r>
      <w:r>
        <w:t>D</w:t>
      </w:r>
      <w:r w:rsidRPr="009D2645">
        <w:t>oorway</w:t>
      </w:r>
      <w:r>
        <w:t>(s)</w:t>
      </w:r>
      <w:bookmarkEnd w:id="2062"/>
      <w:bookmarkEnd w:id="2063"/>
      <w:r>
        <w:t xml:space="preserve"> (T</w:t>
      </w:r>
      <w:r w:rsidR="0001218C">
        <w:t xml:space="preserve">ransit </w:t>
      </w:r>
      <w:r>
        <w:t>C</w:t>
      </w:r>
      <w:r w:rsidR="0001218C">
        <w:t>oach</w:t>
      </w:r>
      <w:r>
        <w:t>)</w:t>
      </w:r>
      <w:bookmarkEnd w:id="2064"/>
    </w:p>
    <w:p w:rsidR="00CF3C36" w:rsidRDefault="00CF3C36" w:rsidP="00CF3C36">
      <w:pPr>
        <w:pStyle w:val="BodyText"/>
      </w:pPr>
      <w:r w:rsidRPr="009D2645">
        <w:t>Vertical assists that are functionally continuous with the overhead assist shall be provided at the aisle side of the transverse seat immediately forward of the rear door and on the aisle side of the rear door modesty panel(s).Passenger assists shall be provided on modesty panels that are functionally continuous with the rear door assists.</w:t>
      </w:r>
      <w:r w:rsidR="001A70F8">
        <w:t xml:space="preserve"> </w:t>
      </w:r>
      <w:r w:rsidRPr="009D2645">
        <w:t>Rear doors, or the exit area, shall be fitted with assists having a cross-sectional diameter between 1</w:t>
      </w:r>
      <w:r>
        <w:t>¼</w:t>
      </w:r>
      <w:r w:rsidRPr="009D2645">
        <w:t xml:space="preserve"> and 1</w:t>
      </w:r>
      <w:r>
        <w:t>½</w:t>
      </w:r>
      <w:r w:rsidRPr="009D2645">
        <w:t xml:space="preserve"> in</w:t>
      </w:r>
      <w:r>
        <w:t>.</w:t>
      </w:r>
      <w:r w:rsidRPr="009D2645">
        <w:t xml:space="preserve"> or providing an equivalent gripping surface with no corner radii less than </w:t>
      </w:r>
      <w:r>
        <w:t>¼</w:t>
      </w:r>
      <w:r w:rsidRPr="009D2645">
        <w:t xml:space="preserve"> in</w:t>
      </w:r>
      <w:r>
        <w:t>.</w:t>
      </w:r>
      <w:r w:rsidRPr="009D2645">
        <w:t>, and shall provide at least 1</w:t>
      </w:r>
      <w:r>
        <w:t>½</w:t>
      </w:r>
      <w:r w:rsidRPr="009D2645">
        <w:t xml:space="preserve"> in</w:t>
      </w:r>
      <w:r>
        <w:t>.</w:t>
      </w:r>
      <w:r w:rsidRPr="009D2645">
        <w:t xml:space="preserve"> of knuckle clearance between the assists and their mounting.</w:t>
      </w:r>
      <w:r w:rsidR="001A70F8">
        <w:t xml:space="preserve"> </w:t>
      </w:r>
      <w:r w:rsidRPr="009D2645">
        <w:t>The assists shall be designed to permit a 5th-percentile female to easily move from one assist to another during the entire exiting process.</w:t>
      </w:r>
      <w:r w:rsidR="001A70F8">
        <w:t xml:space="preserve"> </w:t>
      </w:r>
      <w:r w:rsidRPr="009D2645">
        <w:t>The assists shall be located no farther inboard than 6 in</w:t>
      </w:r>
      <w:r>
        <w:t>.</w:t>
      </w:r>
      <w:r w:rsidRPr="009D2645">
        <w:t xml:space="preserve"> from the outside edge of the rear doorway step. </w:t>
      </w:r>
    </w:p>
    <w:p w:rsidR="00CF3C36" w:rsidRPr="00702785" w:rsidRDefault="00CF3C36" w:rsidP="00CF3C36">
      <w:pPr>
        <w:pStyle w:val="Note"/>
      </w:pPr>
      <w:r w:rsidRPr="00702785">
        <w:rPr>
          <w:rStyle w:val="Noteboldlead-in"/>
        </w:rPr>
        <w:t>Note:</w:t>
      </w:r>
      <w:r w:rsidR="001A70F8">
        <w:rPr>
          <w:rStyle w:val="Noteboldlead-in"/>
        </w:rPr>
        <w:t xml:space="preserve"> </w:t>
      </w:r>
      <w:r>
        <w:t>For an articulated bus, passenger assists will be provided to aid in the transition between the front and rear sections of the bus.</w:t>
      </w:r>
    </w:p>
    <w:p w:rsidR="00CF3C36" w:rsidRPr="003F1C1C" w:rsidRDefault="00CF3C36" w:rsidP="00CF3C36">
      <w:pPr>
        <w:pStyle w:val="RFPheading2TS"/>
        <w:suppressAutoHyphens/>
      </w:pPr>
      <w:bookmarkStart w:id="2065" w:name="_Toc257815020"/>
      <w:bookmarkStart w:id="2066" w:name="_Toc320086917"/>
      <w:bookmarkStart w:id="2067" w:name="_Toc330277368"/>
      <w:r w:rsidRPr="003F1C1C">
        <w:t>Overhead</w:t>
      </w:r>
      <w:bookmarkEnd w:id="2065"/>
      <w:bookmarkEnd w:id="2066"/>
      <w:r>
        <w:t xml:space="preserve"> (T</w:t>
      </w:r>
      <w:r w:rsidR="0001218C">
        <w:t xml:space="preserve">ransit </w:t>
      </w:r>
      <w:r>
        <w:t>C</w:t>
      </w:r>
      <w:r w:rsidR="0001218C">
        <w:t>oach</w:t>
      </w:r>
      <w:r>
        <w:t>)</w:t>
      </w:r>
      <w:bookmarkEnd w:id="2067"/>
    </w:p>
    <w:p w:rsidR="00CF3C36" w:rsidRPr="00667C10" w:rsidRDefault="00CF3C36" w:rsidP="00CF3C36">
      <w:pPr>
        <w:pStyle w:val="BodyText"/>
      </w:pPr>
      <w:r w:rsidRPr="00667C10">
        <w:t>Except forward of the standee line and at the rear door, a continuous, full</w:t>
      </w:r>
      <w:r w:rsidR="00D71824">
        <w:t>-</w:t>
      </w:r>
      <w:r w:rsidRPr="00667C10">
        <w:t>grip, overhead assist shall be provided.</w:t>
      </w:r>
      <w:r w:rsidR="00B75597">
        <w:t xml:space="preserve"> </w:t>
      </w:r>
      <w:r w:rsidRPr="00667C10">
        <w:t>This assist shall be located over the center of the aisle seating position of the transverse seats.</w:t>
      </w:r>
      <w:r w:rsidR="00B75597">
        <w:t xml:space="preserve"> </w:t>
      </w:r>
      <w:r w:rsidRPr="00667C10">
        <w:t>The assist shall be no less than 70 in</w:t>
      </w:r>
      <w:r>
        <w:t>.</w:t>
      </w:r>
      <w:r w:rsidRPr="00667C10">
        <w:t xml:space="preserve"> above the floor. </w:t>
      </w:r>
    </w:p>
    <w:p w:rsidR="00CF3C36" w:rsidRDefault="00CF3C36" w:rsidP="00CF3C36">
      <w:pPr>
        <w:pStyle w:val="RFPdefaultalternative"/>
      </w:pPr>
      <w:r w:rsidRPr="003A12BC">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No requirements for overhead grab straps/extensions.</w:t>
      </w:r>
    </w:p>
    <w:p w:rsidR="00174270" w:rsidRDefault="00174270">
      <w:pPr>
        <w:pStyle w:val="BodyText"/>
        <w:spacing w:after="0"/>
      </w:pPr>
    </w:p>
    <w:p w:rsidR="00CF3C36" w:rsidRPr="00A76B54" w:rsidRDefault="00CF3C36" w:rsidP="00CF3C36">
      <w:pPr>
        <w:pStyle w:val="RFPdefaultalternative"/>
      </w:pPr>
      <w:r w:rsidRPr="00A76B54">
        <w:t>Alternative</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t>Grab s</w:t>
      </w:r>
      <w:r w:rsidRPr="00667C10">
        <w:t xml:space="preserve">traps or other extensions as necessary shall be provided for sections where vertical assists are not available and for use by passengers that cannot reach to 70 in. </w:t>
      </w:r>
    </w:p>
    <w:p w:rsidR="00174270" w:rsidRDefault="00174270">
      <w:pPr>
        <w:pStyle w:val="BodyText"/>
        <w:spacing w:after="0"/>
      </w:pPr>
    </w:p>
    <w:p w:rsidR="00CF3C36" w:rsidRDefault="00CF3C36" w:rsidP="00CF3C36">
      <w:pPr>
        <w:pStyle w:val="RFPdefaultalternative"/>
      </w:pPr>
      <w:r w:rsidRPr="003A12BC">
        <w:t>Default</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bookmarkStart w:id="2068" w:name="_Toc257815021"/>
      <w:r>
        <w:t>Grip straps shall be s</w:t>
      </w:r>
      <w:r w:rsidR="00CF3C36">
        <w:t>tainless steel</w:t>
      </w:r>
      <w:bookmarkEnd w:id="2068"/>
      <w:r w:rsidR="00CF3C36">
        <w:t>.</w:t>
      </w:r>
    </w:p>
    <w:p w:rsidR="00174270" w:rsidRDefault="00174270">
      <w:pPr>
        <w:pStyle w:val="BodyText"/>
        <w:spacing w:after="0"/>
      </w:pPr>
    </w:p>
    <w:p w:rsidR="00CF3C36" w:rsidRDefault="00CF3C36" w:rsidP="00CF3C36">
      <w:pPr>
        <w:pStyle w:val="RFPdefaultalternative"/>
      </w:pPr>
      <w:r>
        <w:t>Alternative</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bookmarkStart w:id="2069" w:name="_Toc257815022"/>
      <w:r>
        <w:t>Grip straps shall be f</w:t>
      </w:r>
      <w:r w:rsidR="00CF3C36" w:rsidRPr="00667C10">
        <w:t>abric</w:t>
      </w:r>
      <w:bookmarkEnd w:id="2069"/>
      <w:r w:rsidR="00CF3C36">
        <w:t>.</w:t>
      </w:r>
    </w:p>
    <w:p w:rsidR="00174270" w:rsidRDefault="00174270">
      <w:pPr>
        <w:pStyle w:val="BodyText"/>
        <w:spacing w:after="0"/>
      </w:pPr>
    </w:p>
    <w:p w:rsidR="00CF3C36" w:rsidRDefault="00CF3C36" w:rsidP="00CF3C36">
      <w:pPr>
        <w:pStyle w:val="RFPdefaultalternative"/>
      </w:pPr>
      <w:r>
        <w:t>Alternative</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bookmarkStart w:id="2070" w:name="_Toc257815023"/>
      <w:r>
        <w:t>Grip straps shall be f</w:t>
      </w:r>
      <w:r w:rsidR="00CF3C36" w:rsidRPr="00667C10">
        <w:t>lip</w:t>
      </w:r>
      <w:r w:rsidR="00CF3C36">
        <w:t>-</w:t>
      </w:r>
      <w:r w:rsidR="00CF3C36" w:rsidRPr="00667C10">
        <w:t>up/non-flip</w:t>
      </w:r>
      <w:bookmarkEnd w:id="2070"/>
      <w:r w:rsidR="00CF3C36">
        <w:t>.</w:t>
      </w:r>
    </w:p>
    <w:p w:rsidR="00174270" w:rsidRDefault="00174270">
      <w:pPr>
        <w:pStyle w:val="BodyText"/>
        <w:spacing w:after="0"/>
      </w:pPr>
    </w:p>
    <w:p w:rsidR="00CF3C36" w:rsidRDefault="00CF3C36" w:rsidP="00CF3C36">
      <w:pPr>
        <w:pStyle w:val="RFPdefaultalternative"/>
      </w:pPr>
      <w:r>
        <w:t>Alternative</w:t>
      </w:r>
    </w:p>
    <w:p w:rsidR="00CF3C36" w:rsidRDefault="00D71824" w:rsidP="00CF3C36">
      <w:pPr>
        <w:pStyle w:val="BodyText"/>
        <w:keepLines/>
        <w:pBdr>
          <w:top w:val="single" w:sz="4" w:space="4" w:color="auto"/>
          <w:left w:val="single" w:sz="4" w:space="4" w:color="auto"/>
          <w:bottom w:val="single" w:sz="4" w:space="4" w:color="auto"/>
          <w:right w:val="single" w:sz="4" w:space="4" w:color="auto"/>
        </w:pBdr>
        <w:spacing w:after="0"/>
      </w:pPr>
      <w:bookmarkStart w:id="2071" w:name="_Toc257815024"/>
      <w:r>
        <w:t>Grip straps shall be l</w:t>
      </w:r>
      <w:r w:rsidR="00CF3C36" w:rsidRPr="00667C10">
        <w:t>eather</w:t>
      </w:r>
      <w:bookmarkEnd w:id="2071"/>
      <w:r w:rsidR="00CF3C36">
        <w:t>.</w:t>
      </w:r>
    </w:p>
    <w:p w:rsidR="00174270" w:rsidRDefault="00174270">
      <w:pPr>
        <w:pStyle w:val="BodyText"/>
        <w:spacing w:after="0"/>
      </w:pPr>
    </w:p>
    <w:p w:rsidR="00CF3C36" w:rsidRDefault="00CF3C36" w:rsidP="00CF3C36">
      <w:pPr>
        <w:pStyle w:val="RFPdefaultalternative"/>
      </w:pPr>
      <w:r>
        <w:t>Alternative</w:t>
      </w:r>
    </w:p>
    <w:p w:rsidR="00CF3C36" w:rsidRPr="00667C10" w:rsidRDefault="00D71824" w:rsidP="00CF3C36">
      <w:pPr>
        <w:pStyle w:val="Bulletedlist"/>
        <w:numPr>
          <w:ilvl w:val="0"/>
          <w:numId w:val="0"/>
        </w:numPr>
        <w:pBdr>
          <w:top w:val="single" w:sz="4" w:space="4" w:color="auto"/>
          <w:left w:val="single" w:sz="4" w:space="4" w:color="auto"/>
          <w:bottom w:val="single" w:sz="4" w:space="4" w:color="auto"/>
          <w:right w:val="single" w:sz="4" w:space="4" w:color="auto"/>
        </w:pBdr>
      </w:pPr>
      <w:bookmarkStart w:id="2072" w:name="_Toc257815025"/>
      <w:r>
        <w:t>Grip straps shall be p</w:t>
      </w:r>
      <w:r w:rsidR="00CF3C36" w:rsidRPr="00667C10">
        <w:t>lastic</w:t>
      </w:r>
      <w:bookmarkEnd w:id="2072"/>
      <w:r w:rsidR="00CF3C36">
        <w:t>.</w:t>
      </w:r>
    </w:p>
    <w:p w:rsidR="00CF3C36" w:rsidRPr="00667C10" w:rsidRDefault="00CF3C36" w:rsidP="00CF3C36">
      <w:pPr>
        <w:pStyle w:val="BodyText"/>
      </w:pPr>
      <w:r w:rsidRPr="00667C10">
        <w:t xml:space="preserve">Overhead assists shall simultaneously support 150 </w:t>
      </w:r>
      <w:r>
        <w:t>lb</w:t>
      </w:r>
      <w:r w:rsidRPr="00667C10">
        <w:t>s on any 12in</w:t>
      </w:r>
      <w:r>
        <w:t>.</w:t>
      </w:r>
      <w:r w:rsidRPr="00667C10">
        <w:t xml:space="preserve"> length.</w:t>
      </w:r>
      <w:r w:rsidR="00B75597">
        <w:t xml:space="preserve"> </w:t>
      </w:r>
      <w:r w:rsidRPr="00667C10">
        <w:t>No more than 5 percent of the full grip feature shall be lost due to assist supports.</w:t>
      </w:r>
    </w:p>
    <w:p w:rsidR="00CF3C36" w:rsidRPr="003A12BC" w:rsidRDefault="00CF3C36" w:rsidP="00CF3C36">
      <w:pPr>
        <w:pStyle w:val="RFPheading2TS"/>
        <w:suppressAutoHyphens/>
      </w:pPr>
      <w:bookmarkStart w:id="2073" w:name="_Toc257815026"/>
      <w:bookmarkStart w:id="2074" w:name="_Toc320086918"/>
      <w:bookmarkStart w:id="2075" w:name="_Toc330277369"/>
      <w:r w:rsidRPr="003A12BC">
        <w:t xml:space="preserve">Longitudinal </w:t>
      </w:r>
      <w:r>
        <w:t>S</w:t>
      </w:r>
      <w:r w:rsidRPr="003A12BC">
        <w:t>eat</w:t>
      </w:r>
      <w:bookmarkEnd w:id="2073"/>
      <w:r w:rsidR="00B75597">
        <w:t xml:space="preserve"> </w:t>
      </w:r>
      <w:r>
        <w:t>Assist</w:t>
      </w:r>
      <w:r w:rsidRPr="003A12BC">
        <w:t>s</w:t>
      </w:r>
      <w:bookmarkEnd w:id="2074"/>
      <w:r>
        <w:t xml:space="preserve"> (T</w:t>
      </w:r>
      <w:r w:rsidR="0001218C">
        <w:t xml:space="preserve">ransit </w:t>
      </w:r>
      <w:r>
        <w:t>C</w:t>
      </w:r>
      <w:r w:rsidR="0001218C">
        <w:t>oach</w:t>
      </w:r>
      <w:r>
        <w:t>)</w:t>
      </w:r>
      <w:bookmarkEnd w:id="2075"/>
    </w:p>
    <w:p w:rsidR="00CF3C36" w:rsidRPr="009D2645" w:rsidRDefault="00CF3C36" w:rsidP="00CF3C36">
      <w:pPr>
        <w:pStyle w:val="BodyText"/>
      </w:pPr>
      <w:r w:rsidRPr="00667C10">
        <w:t xml:space="preserve">Longitudinal seats shall have vertical assists located between </w:t>
      </w:r>
      <w:r w:rsidRPr="009D2645">
        <w:t>every other designated seating position, except for seats that fold/flip up to accommodate wheelchair securement.</w:t>
      </w:r>
      <w:r w:rsidR="00B75597">
        <w:t xml:space="preserve"> </w:t>
      </w:r>
      <w:r w:rsidRPr="009D2645">
        <w:t>Assists shall extend from near the leading edge of the seat and shall be functionally continuous with the overhead assist.</w:t>
      </w:r>
      <w:r w:rsidR="00B75597">
        <w:t xml:space="preserve"> </w:t>
      </w:r>
      <w:r w:rsidRPr="009D2645">
        <w:t>Assists shall be staggered across the aisle from each other where practicable and shall be no more than 52 in</w:t>
      </w:r>
      <w:r>
        <w:t>.</w:t>
      </w:r>
      <w:r w:rsidRPr="009D2645">
        <w:t xml:space="preserve"> apart or functionally continuous for a 5th percentile female passenger.</w:t>
      </w:r>
    </w:p>
    <w:p w:rsidR="00CF3C36" w:rsidRPr="009D2645" w:rsidRDefault="00CF3C36" w:rsidP="00CF3C36">
      <w:pPr>
        <w:pStyle w:val="RFPheading2TS"/>
        <w:suppressAutoHyphens/>
      </w:pPr>
      <w:bookmarkStart w:id="2076" w:name="_Toc257815027"/>
      <w:bookmarkStart w:id="2077" w:name="_Toc320086919"/>
      <w:bookmarkStart w:id="2078" w:name="_Toc330277370"/>
      <w:r w:rsidRPr="009D2645">
        <w:t xml:space="preserve">Wheel </w:t>
      </w:r>
      <w:r>
        <w:t>H</w:t>
      </w:r>
      <w:r w:rsidRPr="009D2645">
        <w:t xml:space="preserve">ousing </w:t>
      </w:r>
      <w:r>
        <w:t>B</w:t>
      </w:r>
      <w:r w:rsidRPr="009D2645">
        <w:t>arriers/</w:t>
      </w:r>
      <w:bookmarkEnd w:id="2076"/>
      <w:r>
        <w:t>A</w:t>
      </w:r>
      <w:r w:rsidRPr="009D2645">
        <w:t>ssists</w:t>
      </w:r>
      <w:bookmarkEnd w:id="2077"/>
      <w:r>
        <w:t xml:space="preserve"> (T</w:t>
      </w:r>
      <w:r w:rsidR="0001218C">
        <w:t xml:space="preserve">ransit </w:t>
      </w:r>
      <w:r>
        <w:t>C</w:t>
      </w:r>
      <w:r w:rsidR="0001218C">
        <w:t>oach</w:t>
      </w:r>
      <w:r>
        <w:t>)</w:t>
      </w:r>
      <w:bookmarkEnd w:id="2078"/>
    </w:p>
    <w:p w:rsidR="00CF3C36" w:rsidRPr="00667C10" w:rsidRDefault="00CF3C36" w:rsidP="00CF3C36">
      <w:pPr>
        <w:pStyle w:val="BodyText"/>
      </w:pPr>
      <w:r w:rsidRPr="009D2645">
        <w:t>Unless passenger seating is provided on top of wheel housing</w:t>
      </w:r>
      <w:r w:rsidR="006A2895">
        <w:t>s</w:t>
      </w:r>
      <w:r w:rsidRPr="009D2645">
        <w:t>, passenger</w:t>
      </w:r>
      <w:r w:rsidRPr="00667C10">
        <w:t xml:space="preserve"> assists shall be mounted around the exposed sides of the wheel housings (and propulsion compartments if applicable)</w:t>
      </w:r>
      <w:r>
        <w:t>,</w:t>
      </w:r>
      <w:r w:rsidRPr="00667C10">
        <w:t xml:space="preserve"> which shall also be designed to prevent passengers from sitting on wheel housings. Such passenger assists shall also effectively retain items, such as bags and luggage, placed on top of wheel housing</w:t>
      </w:r>
      <w:r w:rsidR="006A2895">
        <w:t>s</w:t>
      </w:r>
      <w:r w:rsidRPr="00667C10">
        <w:t>.</w:t>
      </w:r>
    </w:p>
    <w:p w:rsidR="00CF3C36" w:rsidRPr="008B6BFB" w:rsidRDefault="00CF3C36" w:rsidP="00CF3C36">
      <w:pPr>
        <w:pStyle w:val="RFPheading1TS"/>
      </w:pPr>
      <w:bookmarkStart w:id="2079" w:name="_Toc257815028"/>
      <w:bookmarkStart w:id="2080" w:name="_Toc320086920"/>
      <w:bookmarkStart w:id="2081" w:name="_Toc330277371"/>
      <w:r w:rsidRPr="003A12BC">
        <w:t>P</w:t>
      </w:r>
      <w:r>
        <w:t xml:space="preserve">assenger </w:t>
      </w:r>
      <w:bookmarkEnd w:id="2079"/>
      <w:r>
        <w:t>Doors</w:t>
      </w:r>
      <w:bookmarkEnd w:id="2080"/>
      <w:bookmarkEnd w:id="2081"/>
    </w:p>
    <w:p w:rsidR="00CF3C36" w:rsidRPr="00F23FE5" w:rsidRDefault="00CF3C36" w:rsidP="00CF3C36">
      <w:pPr>
        <w:pStyle w:val="RFPheading2TS"/>
        <w:suppressAutoHyphens/>
      </w:pPr>
      <w:bookmarkStart w:id="2082" w:name="_Toc330277372"/>
      <w:r w:rsidRPr="00F23FE5">
        <w:t>T</w:t>
      </w:r>
      <w:r w:rsidR="0001218C" w:rsidRPr="00F23FE5">
        <w:t xml:space="preserve">ransit </w:t>
      </w:r>
      <w:r w:rsidRPr="00F23FE5">
        <w:t>C</w:t>
      </w:r>
      <w:r w:rsidR="0001218C" w:rsidRPr="00F23FE5">
        <w:t>oach</w:t>
      </w:r>
      <w:bookmarkEnd w:id="2082"/>
    </w:p>
    <w:p w:rsidR="00CF3C36" w:rsidRDefault="00CF3C36" w:rsidP="00CF3C36">
      <w:pPr>
        <w:pStyle w:val="BodyText"/>
      </w:pPr>
      <w:r w:rsidRPr="00667C10">
        <w:t xml:space="preserve">Doorways will be provided in the locations and styles as follows. Passenger doors and doorways shall comply with ADA requirements. </w:t>
      </w:r>
    </w:p>
    <w:p w:rsidR="00174270" w:rsidRDefault="001F1532">
      <w:pPr>
        <w:pStyle w:val="RFPheading3TS"/>
      </w:pPr>
      <w:r>
        <w:t>Front door</w:t>
      </w:r>
    </w:p>
    <w:p w:rsidR="00174270" w:rsidRDefault="001F1532">
      <w:pPr>
        <w:pStyle w:val="RFPdefaultalternative"/>
      </w:pPr>
      <w:r>
        <w:t>Default</w:t>
      </w:r>
    </w:p>
    <w:p w:rsidR="00174270" w:rsidRDefault="001F1532">
      <w:pPr>
        <w:pStyle w:val="BodyText"/>
        <w:keepLines/>
        <w:pBdr>
          <w:top w:val="single" w:sz="4" w:space="4" w:color="auto"/>
          <w:left w:val="single" w:sz="4" w:space="4" w:color="auto"/>
          <w:bottom w:val="single" w:sz="4" w:space="4" w:color="auto"/>
          <w:right w:val="single" w:sz="4" w:space="4" w:color="auto"/>
        </w:pBdr>
      </w:pPr>
      <w:r>
        <w:t>Door shall be f</w:t>
      </w:r>
      <w:r w:rsidRPr="00AA4FF4">
        <w:t>orward of the front wheels and under direct observation of the driver.</w:t>
      </w:r>
    </w:p>
    <w:p w:rsidR="001F1532" w:rsidRPr="008D3FA6" w:rsidRDefault="001F1532" w:rsidP="003C6420">
      <w:pPr>
        <w:pStyle w:val="RFPheading3TS"/>
      </w:pPr>
      <w:r w:rsidRPr="00F609EA">
        <w:t>Rear Door</w:t>
      </w:r>
      <w:r w:rsidRPr="008D3FA6">
        <w:t>(s)</w:t>
      </w: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 xml:space="preserve">Curbside doorway centerline located rearward of the point midway between the front door centerline and the rearmost seat back. </w:t>
      </w:r>
    </w:p>
    <w:p w:rsidR="00174270" w:rsidRDefault="00174270">
      <w:pPr>
        <w:pStyle w:val="BodyText"/>
        <w:spacing w:after="0"/>
      </w:pP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Curbside doorway located behind the rear axle.</w:t>
      </w:r>
    </w:p>
    <w:p w:rsidR="00174270" w:rsidRDefault="00174270">
      <w:pPr>
        <w:pStyle w:val="BodyText"/>
        <w:spacing w:after="0"/>
      </w:pP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Street-side rearward of the point midway between the front door centerline and the rearmost seat back.</w:t>
      </w:r>
    </w:p>
    <w:p w:rsidR="00174270" w:rsidRDefault="00174270">
      <w:pPr>
        <w:pStyle w:val="BodyText"/>
        <w:spacing w:after="0"/>
      </w:pP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Street-side located behind the rear axle.</w:t>
      </w:r>
    </w:p>
    <w:p w:rsidR="00174270" w:rsidRDefault="00174270">
      <w:pPr>
        <w:pStyle w:val="BodyText"/>
        <w:spacing w:after="0"/>
      </w:pPr>
    </w:p>
    <w:p w:rsidR="00174270" w:rsidRDefault="001F1532">
      <w:pPr>
        <w:pStyle w:val="RFPBodyboldheader"/>
      </w:pPr>
      <w:r>
        <w:t>Articulated buses</w:t>
      </w: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Curbside located forward of the rear axle of the trailer section.</w:t>
      </w:r>
    </w:p>
    <w:p w:rsidR="00174270" w:rsidRDefault="00174270">
      <w:pPr>
        <w:pStyle w:val="BodyText"/>
        <w:spacing w:after="0"/>
      </w:pPr>
    </w:p>
    <w:p w:rsidR="00174270" w:rsidRDefault="001F1532">
      <w:pPr>
        <w:pStyle w:val="RFPdefaultalternative"/>
      </w:pPr>
      <w:r w:rsidRPr="00AA4FF4">
        <w:t xml:space="preserve">Alternative </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Street-side located forward of the rear axle of the trailer section.</w:t>
      </w:r>
    </w:p>
    <w:p w:rsidR="00174270" w:rsidRDefault="00174270">
      <w:pPr>
        <w:pStyle w:val="BodyText"/>
        <w:spacing w:after="0"/>
      </w:pPr>
    </w:p>
    <w:p w:rsidR="00174270" w:rsidRDefault="001F1532">
      <w:pPr>
        <w:pStyle w:val="RFPdefaultalternative"/>
      </w:pPr>
      <w:r w:rsidRPr="00AA4FF4">
        <w:t>Alternative</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AA4FF4">
        <w:t xml:space="preserve">Curbside, located forward of </w:t>
      </w:r>
      <w:r>
        <w:t xml:space="preserve">the </w:t>
      </w:r>
      <w:r w:rsidRPr="00AA4FF4">
        <w:t>center axle.</w:t>
      </w:r>
    </w:p>
    <w:p w:rsidR="00BA2DCB" w:rsidRDefault="00CF3C36">
      <w:pPr>
        <w:pStyle w:val="BodyText"/>
        <w:spacing w:before="240"/>
      </w:pPr>
      <w:r w:rsidRPr="00667C10">
        <w:t xml:space="preserve">In cases where </w:t>
      </w:r>
      <w:r>
        <w:t>s</w:t>
      </w:r>
      <w:r w:rsidRPr="00667C10">
        <w:t>treet</w:t>
      </w:r>
      <w:r>
        <w:t>-s</w:t>
      </w:r>
      <w:r w:rsidRPr="00667C10">
        <w:t xml:space="preserve">ide and </w:t>
      </w:r>
      <w:r>
        <w:t>c</w:t>
      </w:r>
      <w:r w:rsidRPr="00667C10">
        <w:t>urb</w:t>
      </w:r>
      <w:r>
        <w:t>s</w:t>
      </w:r>
      <w:r w:rsidRPr="00667C10">
        <w:t xml:space="preserve">ide doors are chosen, provisions shall be made for operating the </w:t>
      </w:r>
      <w:r>
        <w:t>f</w:t>
      </w:r>
      <w:r w:rsidRPr="00667C10">
        <w:t xml:space="preserve">ront </w:t>
      </w:r>
      <w:r>
        <w:t>d</w:t>
      </w:r>
      <w:r w:rsidRPr="00667C10">
        <w:t xml:space="preserve">oor, </w:t>
      </w:r>
      <w:r>
        <w:t>c</w:t>
      </w:r>
      <w:r w:rsidRPr="00667C10">
        <w:t>urb</w:t>
      </w:r>
      <w:r>
        <w:t>s</w:t>
      </w:r>
      <w:r w:rsidRPr="00667C10">
        <w:t xml:space="preserve">ide </w:t>
      </w:r>
      <w:r>
        <w:t>r</w:t>
      </w:r>
      <w:r w:rsidRPr="00667C10">
        <w:t xml:space="preserve">ear </w:t>
      </w:r>
      <w:r>
        <w:t>d</w:t>
      </w:r>
      <w:r w:rsidRPr="00667C10">
        <w:t>oor(s</w:t>
      </w:r>
      <w:r>
        <w:t xml:space="preserve">) and street-side rear door(s) </w:t>
      </w:r>
      <w:r w:rsidRPr="00667C10">
        <w:t xml:space="preserve">independently or in the combinations </w:t>
      </w:r>
      <w:r w:rsidR="00615365">
        <w:t xml:space="preserve">shown in </w:t>
      </w:r>
      <w:r w:rsidR="007F38E3" w:rsidRPr="007F38E3">
        <w:rPr>
          <w:rStyle w:val="Figurebold"/>
        </w:rPr>
        <w:t xml:space="preserve">Table </w:t>
      </w:r>
      <w:r w:rsidR="001F1532">
        <w:rPr>
          <w:rStyle w:val="Figurebold"/>
        </w:rPr>
        <w:t>7</w:t>
      </w:r>
      <w:r w:rsidRPr="00667C10">
        <w:t>while providing positive tactile feedback to the operator identifying the door control selection.</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7"/>
        <w:gridCol w:w="1982"/>
        <w:gridCol w:w="1891"/>
      </w:tblGrid>
      <w:tr w:rsidR="00CF3C36" w:rsidRPr="00667C10" w:rsidTr="00C42B29">
        <w:trPr>
          <w:trHeight w:val="290"/>
          <w:jc w:val="center"/>
        </w:trPr>
        <w:tc>
          <w:tcPr>
            <w:tcW w:w="5760" w:type="dxa"/>
            <w:gridSpan w:val="3"/>
            <w:tcBorders>
              <w:top w:val="nil"/>
              <w:left w:val="nil"/>
              <w:right w:val="nil"/>
            </w:tcBorders>
          </w:tcPr>
          <w:p w:rsidR="00CF3C36" w:rsidRPr="00615365" w:rsidRDefault="007F38E3" w:rsidP="00C42B29">
            <w:pPr>
              <w:keepNext/>
              <w:suppressAutoHyphens/>
              <w:jc w:val="center"/>
              <w:rPr>
                <w:rStyle w:val="Figurebold"/>
                <w:rFonts w:ascii="Arial" w:hAnsi="Arial" w:cs="Arial"/>
              </w:rPr>
            </w:pPr>
            <w:r w:rsidRPr="007F38E3">
              <w:rPr>
                <w:rStyle w:val="Figurebold"/>
                <w:rFonts w:ascii="Arial" w:hAnsi="Arial" w:cs="Arial"/>
              </w:rPr>
              <w:t xml:space="preserve">TABLE </w:t>
            </w:r>
            <w:r w:rsidR="001F1532">
              <w:rPr>
                <w:rStyle w:val="Figurebold"/>
                <w:rFonts w:ascii="Arial" w:hAnsi="Arial" w:cs="Arial"/>
              </w:rPr>
              <w:t>7</w:t>
            </w:r>
          </w:p>
          <w:p w:rsidR="00CF3C36" w:rsidRPr="00615365" w:rsidRDefault="007F38E3" w:rsidP="00C42B29">
            <w:pPr>
              <w:keepNext/>
              <w:suppressAutoHyphens/>
              <w:spacing w:after="120"/>
              <w:jc w:val="center"/>
              <w:rPr>
                <w:b/>
                <w:sz w:val="19"/>
                <w:szCs w:val="19"/>
              </w:rPr>
            </w:pPr>
            <w:r w:rsidRPr="007F38E3">
              <w:rPr>
                <w:rFonts w:ascii="Arial" w:hAnsi="Arial" w:cs="Arial"/>
                <w:sz w:val="19"/>
                <w:szCs w:val="19"/>
              </w:rPr>
              <w:t>Door Operating Combinations</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rPr>
                <w:b/>
              </w:rPr>
            </w:pPr>
            <w:r w:rsidRPr="00F609EA">
              <w:rPr>
                <w:b/>
              </w:rPr>
              <w:t>Front</w:t>
            </w:r>
          </w:p>
        </w:tc>
        <w:tc>
          <w:tcPr>
            <w:tcW w:w="1982" w:type="dxa"/>
            <w:vAlign w:val="center"/>
          </w:tcPr>
          <w:p w:rsidR="00CF3C36" w:rsidRPr="00F609EA" w:rsidRDefault="00CF3C36" w:rsidP="00C42B29">
            <w:pPr>
              <w:pStyle w:val="Tabletext"/>
              <w:keepNext/>
              <w:jc w:val="center"/>
              <w:rPr>
                <w:b/>
              </w:rPr>
            </w:pPr>
            <w:r w:rsidRPr="00F609EA">
              <w:rPr>
                <w:b/>
              </w:rPr>
              <w:t>Curbside Rear</w:t>
            </w:r>
          </w:p>
        </w:tc>
        <w:tc>
          <w:tcPr>
            <w:tcW w:w="1891" w:type="dxa"/>
            <w:vAlign w:val="center"/>
          </w:tcPr>
          <w:p w:rsidR="00CF3C36" w:rsidRPr="00F609EA" w:rsidRDefault="00CF3C36" w:rsidP="00C42B29">
            <w:pPr>
              <w:pStyle w:val="Tabletext"/>
              <w:keepNext/>
              <w:jc w:val="center"/>
              <w:rPr>
                <w:b/>
              </w:rPr>
            </w:pPr>
            <w:r w:rsidRPr="00F609EA">
              <w:rPr>
                <w:b/>
              </w:rPr>
              <w:t>Street-Side Rear</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Closed</w:t>
            </w:r>
          </w:p>
        </w:tc>
        <w:tc>
          <w:tcPr>
            <w:tcW w:w="1982" w:type="dxa"/>
            <w:vAlign w:val="center"/>
          </w:tcPr>
          <w:p w:rsidR="00CF3C36" w:rsidRPr="00F609EA" w:rsidRDefault="00CF3C36" w:rsidP="00C42B29">
            <w:pPr>
              <w:pStyle w:val="Tabletext"/>
              <w:keepNext/>
              <w:jc w:val="center"/>
            </w:pPr>
            <w:r w:rsidRPr="00F609EA">
              <w:t>Closed</w:t>
            </w:r>
          </w:p>
        </w:tc>
        <w:tc>
          <w:tcPr>
            <w:tcW w:w="1891" w:type="dxa"/>
            <w:vAlign w:val="center"/>
          </w:tcPr>
          <w:p w:rsidR="00CF3C36" w:rsidRPr="00F609EA" w:rsidRDefault="00CF3C36" w:rsidP="00C42B29">
            <w:pPr>
              <w:pStyle w:val="Tabletext"/>
              <w:keepNext/>
              <w:jc w:val="center"/>
            </w:pPr>
            <w:r w:rsidRPr="00F609EA">
              <w:t>Closed</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Open</w:t>
            </w:r>
          </w:p>
        </w:tc>
        <w:tc>
          <w:tcPr>
            <w:tcW w:w="1982" w:type="dxa"/>
            <w:vAlign w:val="center"/>
          </w:tcPr>
          <w:p w:rsidR="00CF3C36" w:rsidRPr="00F609EA" w:rsidRDefault="00CF3C36" w:rsidP="00C42B29">
            <w:pPr>
              <w:pStyle w:val="Tabletext"/>
              <w:keepNext/>
              <w:jc w:val="center"/>
            </w:pPr>
            <w:r w:rsidRPr="00F609EA">
              <w:t>Closed</w:t>
            </w:r>
          </w:p>
        </w:tc>
        <w:tc>
          <w:tcPr>
            <w:tcW w:w="1891" w:type="dxa"/>
            <w:vAlign w:val="center"/>
          </w:tcPr>
          <w:p w:rsidR="00CF3C36" w:rsidRPr="00F609EA" w:rsidRDefault="00CF3C36" w:rsidP="00C42B29">
            <w:pPr>
              <w:pStyle w:val="Tabletext"/>
              <w:keepNext/>
              <w:jc w:val="center"/>
            </w:pPr>
            <w:r w:rsidRPr="00F609EA">
              <w:t>Closed</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Open</w:t>
            </w:r>
          </w:p>
        </w:tc>
        <w:tc>
          <w:tcPr>
            <w:tcW w:w="1982" w:type="dxa"/>
            <w:vAlign w:val="center"/>
          </w:tcPr>
          <w:p w:rsidR="00CF3C36" w:rsidRPr="00F609EA" w:rsidRDefault="00CF3C36" w:rsidP="00C42B29">
            <w:pPr>
              <w:pStyle w:val="Tabletext"/>
              <w:keepNext/>
              <w:jc w:val="center"/>
            </w:pPr>
            <w:r w:rsidRPr="00F609EA">
              <w:t>Open</w:t>
            </w:r>
          </w:p>
        </w:tc>
        <w:tc>
          <w:tcPr>
            <w:tcW w:w="1891" w:type="dxa"/>
            <w:vAlign w:val="center"/>
          </w:tcPr>
          <w:p w:rsidR="00CF3C36" w:rsidRPr="00F609EA" w:rsidRDefault="00CF3C36" w:rsidP="00C42B29">
            <w:pPr>
              <w:pStyle w:val="Tabletext"/>
              <w:keepNext/>
              <w:jc w:val="center"/>
            </w:pPr>
            <w:r w:rsidRPr="00F609EA">
              <w:t>Closed</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Open</w:t>
            </w:r>
          </w:p>
        </w:tc>
        <w:tc>
          <w:tcPr>
            <w:tcW w:w="1982" w:type="dxa"/>
            <w:vAlign w:val="center"/>
          </w:tcPr>
          <w:p w:rsidR="00CF3C36" w:rsidRPr="00F609EA" w:rsidRDefault="00CF3C36" w:rsidP="00C42B29">
            <w:pPr>
              <w:pStyle w:val="Tabletext"/>
              <w:keepNext/>
              <w:jc w:val="center"/>
            </w:pPr>
            <w:r w:rsidRPr="00F609EA">
              <w:t>Closed</w:t>
            </w:r>
          </w:p>
        </w:tc>
        <w:tc>
          <w:tcPr>
            <w:tcW w:w="1891" w:type="dxa"/>
            <w:vAlign w:val="center"/>
          </w:tcPr>
          <w:p w:rsidR="00CF3C36" w:rsidRPr="00F609EA" w:rsidRDefault="00CF3C36" w:rsidP="00C42B29">
            <w:pPr>
              <w:pStyle w:val="Tabletext"/>
              <w:keepNext/>
              <w:jc w:val="center"/>
            </w:pPr>
            <w:r w:rsidRPr="00F609EA">
              <w:t>Open</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Open</w:t>
            </w:r>
          </w:p>
        </w:tc>
        <w:tc>
          <w:tcPr>
            <w:tcW w:w="1982" w:type="dxa"/>
            <w:vAlign w:val="center"/>
          </w:tcPr>
          <w:p w:rsidR="00CF3C36" w:rsidRPr="00F609EA" w:rsidRDefault="00CF3C36" w:rsidP="00C42B29">
            <w:pPr>
              <w:pStyle w:val="Tabletext"/>
              <w:keepNext/>
              <w:jc w:val="center"/>
            </w:pPr>
            <w:r w:rsidRPr="00F609EA">
              <w:t>Open</w:t>
            </w:r>
          </w:p>
        </w:tc>
        <w:tc>
          <w:tcPr>
            <w:tcW w:w="1891" w:type="dxa"/>
            <w:vAlign w:val="center"/>
          </w:tcPr>
          <w:p w:rsidR="00CF3C36" w:rsidRPr="00F609EA" w:rsidRDefault="00CF3C36" w:rsidP="00C42B29">
            <w:pPr>
              <w:pStyle w:val="Tabletext"/>
              <w:keepNext/>
              <w:jc w:val="center"/>
            </w:pPr>
            <w:r w:rsidRPr="00F609EA">
              <w:t>Open</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Closed</w:t>
            </w:r>
          </w:p>
        </w:tc>
        <w:tc>
          <w:tcPr>
            <w:tcW w:w="1982" w:type="dxa"/>
            <w:vAlign w:val="center"/>
          </w:tcPr>
          <w:p w:rsidR="00CF3C36" w:rsidRPr="00F609EA" w:rsidRDefault="00CF3C36" w:rsidP="00C42B29">
            <w:pPr>
              <w:pStyle w:val="Tabletext"/>
              <w:keepNext/>
              <w:jc w:val="center"/>
            </w:pPr>
            <w:r w:rsidRPr="00F609EA">
              <w:t>Open</w:t>
            </w:r>
          </w:p>
        </w:tc>
        <w:tc>
          <w:tcPr>
            <w:tcW w:w="1891" w:type="dxa"/>
            <w:vAlign w:val="center"/>
          </w:tcPr>
          <w:p w:rsidR="00CF3C36" w:rsidRPr="00F609EA" w:rsidRDefault="00CF3C36" w:rsidP="00C42B29">
            <w:pPr>
              <w:pStyle w:val="Tabletext"/>
              <w:keepNext/>
              <w:jc w:val="center"/>
            </w:pPr>
            <w:r w:rsidRPr="00F609EA">
              <w:t>Closed</w:t>
            </w:r>
          </w:p>
        </w:tc>
      </w:tr>
      <w:tr w:rsidR="00CF3C36" w:rsidRPr="00AA4FF4" w:rsidTr="00C42B29">
        <w:trPr>
          <w:trHeight w:val="290"/>
          <w:jc w:val="center"/>
        </w:trPr>
        <w:tc>
          <w:tcPr>
            <w:tcW w:w="1887" w:type="dxa"/>
            <w:vAlign w:val="center"/>
          </w:tcPr>
          <w:p w:rsidR="00CF3C36" w:rsidRPr="00F609EA" w:rsidRDefault="00CF3C36" w:rsidP="00C42B29">
            <w:pPr>
              <w:pStyle w:val="Tabletext"/>
              <w:keepNext/>
              <w:jc w:val="center"/>
            </w:pPr>
            <w:r w:rsidRPr="00F609EA">
              <w:t>Closed</w:t>
            </w:r>
          </w:p>
        </w:tc>
        <w:tc>
          <w:tcPr>
            <w:tcW w:w="1982" w:type="dxa"/>
            <w:vAlign w:val="center"/>
          </w:tcPr>
          <w:p w:rsidR="00CF3C36" w:rsidRPr="00F609EA" w:rsidRDefault="00CF3C36" w:rsidP="00C42B29">
            <w:pPr>
              <w:pStyle w:val="Tabletext"/>
              <w:keepNext/>
              <w:jc w:val="center"/>
            </w:pPr>
            <w:r w:rsidRPr="00F609EA">
              <w:t>Closed</w:t>
            </w:r>
          </w:p>
        </w:tc>
        <w:tc>
          <w:tcPr>
            <w:tcW w:w="1891" w:type="dxa"/>
            <w:vAlign w:val="center"/>
          </w:tcPr>
          <w:p w:rsidR="00CF3C36" w:rsidRPr="00F609EA" w:rsidRDefault="00CF3C36" w:rsidP="00C42B29">
            <w:pPr>
              <w:pStyle w:val="Tabletext"/>
              <w:keepNext/>
              <w:jc w:val="center"/>
            </w:pPr>
            <w:r w:rsidRPr="00F609EA">
              <w:t>Open</w:t>
            </w:r>
          </w:p>
        </w:tc>
      </w:tr>
      <w:tr w:rsidR="00CF3C36" w:rsidRPr="00AA4FF4" w:rsidTr="00C42B29">
        <w:trPr>
          <w:trHeight w:val="290"/>
          <w:jc w:val="center"/>
        </w:trPr>
        <w:tc>
          <w:tcPr>
            <w:tcW w:w="1887" w:type="dxa"/>
            <w:tcBorders>
              <w:bottom w:val="single" w:sz="4" w:space="0" w:color="auto"/>
            </w:tcBorders>
            <w:vAlign w:val="center"/>
          </w:tcPr>
          <w:p w:rsidR="00CF3C36" w:rsidRPr="00F609EA" w:rsidRDefault="00CF3C36" w:rsidP="00C42B29">
            <w:pPr>
              <w:pStyle w:val="Tabletext"/>
              <w:jc w:val="center"/>
            </w:pPr>
            <w:r w:rsidRPr="00F609EA">
              <w:t>Closed</w:t>
            </w:r>
          </w:p>
        </w:tc>
        <w:tc>
          <w:tcPr>
            <w:tcW w:w="1982" w:type="dxa"/>
            <w:tcBorders>
              <w:bottom w:val="single" w:sz="4" w:space="0" w:color="auto"/>
            </w:tcBorders>
            <w:vAlign w:val="center"/>
          </w:tcPr>
          <w:p w:rsidR="00CF3C36" w:rsidRPr="00F609EA" w:rsidRDefault="00CF3C36" w:rsidP="00C42B29">
            <w:pPr>
              <w:pStyle w:val="Tabletext"/>
              <w:jc w:val="center"/>
            </w:pPr>
            <w:r w:rsidRPr="00F609EA">
              <w:t>Open</w:t>
            </w:r>
          </w:p>
        </w:tc>
        <w:tc>
          <w:tcPr>
            <w:tcW w:w="1891" w:type="dxa"/>
            <w:tcBorders>
              <w:bottom w:val="single" w:sz="4" w:space="0" w:color="auto"/>
            </w:tcBorders>
            <w:vAlign w:val="center"/>
          </w:tcPr>
          <w:p w:rsidR="00CF3C36" w:rsidRPr="00F609EA" w:rsidRDefault="00CF3C36" w:rsidP="00C42B29">
            <w:pPr>
              <w:pStyle w:val="Tabletext"/>
              <w:jc w:val="center"/>
            </w:pPr>
            <w:r w:rsidRPr="00F609EA">
              <w:t>Open</w:t>
            </w:r>
          </w:p>
        </w:tc>
      </w:tr>
      <w:tr w:rsidR="00CF3C36" w:rsidRPr="00AA4FF4" w:rsidTr="00C42B29">
        <w:trPr>
          <w:trHeight w:val="290"/>
          <w:jc w:val="center"/>
        </w:trPr>
        <w:tc>
          <w:tcPr>
            <w:tcW w:w="1887" w:type="dxa"/>
            <w:tcBorders>
              <w:left w:val="nil"/>
              <w:bottom w:val="nil"/>
              <w:right w:val="nil"/>
            </w:tcBorders>
            <w:vAlign w:val="center"/>
          </w:tcPr>
          <w:p w:rsidR="00CF3C36" w:rsidRPr="00F609EA" w:rsidRDefault="00CF3C36" w:rsidP="00C42B29">
            <w:pPr>
              <w:pStyle w:val="Tabletext"/>
              <w:jc w:val="center"/>
            </w:pPr>
          </w:p>
        </w:tc>
        <w:tc>
          <w:tcPr>
            <w:tcW w:w="1982" w:type="dxa"/>
            <w:tcBorders>
              <w:left w:val="nil"/>
              <w:bottom w:val="nil"/>
              <w:right w:val="nil"/>
            </w:tcBorders>
            <w:vAlign w:val="center"/>
          </w:tcPr>
          <w:p w:rsidR="00CF3C36" w:rsidRPr="00F609EA" w:rsidRDefault="00CF3C36" w:rsidP="00C42B29">
            <w:pPr>
              <w:pStyle w:val="Tabletext"/>
              <w:jc w:val="center"/>
            </w:pPr>
          </w:p>
        </w:tc>
        <w:tc>
          <w:tcPr>
            <w:tcW w:w="1891" w:type="dxa"/>
            <w:tcBorders>
              <w:left w:val="nil"/>
              <w:bottom w:val="nil"/>
              <w:right w:val="nil"/>
            </w:tcBorders>
            <w:vAlign w:val="center"/>
          </w:tcPr>
          <w:p w:rsidR="00CF3C36" w:rsidRPr="00F609EA" w:rsidRDefault="00CF3C36" w:rsidP="00C42B29">
            <w:pPr>
              <w:pStyle w:val="Tabletext"/>
              <w:jc w:val="center"/>
            </w:pPr>
          </w:p>
        </w:tc>
      </w:tr>
    </w:tbl>
    <w:p w:rsidR="00CF3C36" w:rsidRPr="000B5046" w:rsidRDefault="00CF3C36" w:rsidP="00CF3C36">
      <w:pPr>
        <w:pStyle w:val="RFPdefaultalternative"/>
      </w:pPr>
      <w:r w:rsidRPr="006E057B">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If </w:t>
      </w:r>
      <w:r>
        <w:t>a</w:t>
      </w:r>
      <w:r w:rsidRPr="00667C10">
        <w:t>ir</w:t>
      </w:r>
      <w:r>
        <w:t>-</w:t>
      </w:r>
      <w:r w:rsidRPr="00667C10">
        <w:t xml:space="preserve">powered, the door system shall operate per specification at air pressures between 90 and 130 </w:t>
      </w:r>
      <w:r>
        <w:t>psi</w:t>
      </w:r>
      <w:r w:rsidRPr="00667C10">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AA4FF4">
        <w:t>Electric</w:t>
      </w:r>
      <w:r>
        <w:t>-</w:t>
      </w:r>
      <w:r w:rsidRPr="00AA4FF4">
        <w:t xml:space="preserve">powered </w:t>
      </w:r>
      <w:r>
        <w:t>d</w:t>
      </w:r>
      <w:r w:rsidRPr="00AA4FF4">
        <w:t>oors</w:t>
      </w:r>
      <w:r>
        <w:t>.</w:t>
      </w:r>
    </w:p>
    <w:p w:rsidR="00CF3C36" w:rsidRDefault="00CF3C36" w:rsidP="00CF3C36">
      <w:pPr>
        <w:pStyle w:val="RFPheading2TS"/>
        <w:suppressAutoHyphens/>
      </w:pPr>
      <w:bookmarkStart w:id="2083" w:name="_Toc330277373"/>
      <w:r w:rsidRPr="00F23FE5">
        <w:t>C</w:t>
      </w:r>
      <w:r w:rsidR="0001218C" w:rsidRPr="00F23FE5">
        <w:t xml:space="preserve">ommuter </w:t>
      </w:r>
      <w:r w:rsidRPr="00F23FE5">
        <w:t>C</w:t>
      </w:r>
      <w:r w:rsidR="0001218C" w:rsidRPr="00F23FE5">
        <w:t>oach</w:t>
      </w:r>
      <w:bookmarkEnd w:id="2083"/>
    </w:p>
    <w:p w:rsidR="00174270" w:rsidRDefault="001F1532">
      <w:pPr>
        <w:pStyle w:val="RFPheading3TS"/>
      </w:pPr>
      <w:r>
        <w:t>Front door</w:t>
      </w:r>
    </w:p>
    <w:p w:rsidR="00174270" w:rsidRDefault="001F1532">
      <w:pPr>
        <w:pStyle w:val="RFPdefaultalternative"/>
      </w:pPr>
      <w:r>
        <w:t>Default</w:t>
      </w:r>
    </w:p>
    <w:p w:rsidR="00174270" w:rsidRDefault="001F1532">
      <w:pPr>
        <w:pStyle w:val="BodyText"/>
        <w:keepLines/>
        <w:pBdr>
          <w:top w:val="single" w:sz="4" w:space="4" w:color="auto"/>
          <w:left w:val="single" w:sz="4" w:space="4" w:color="auto"/>
          <w:bottom w:val="single" w:sz="4" w:space="4" w:color="auto"/>
          <w:right w:val="single" w:sz="4" w:space="4" w:color="auto"/>
        </w:pBdr>
        <w:spacing w:after="0"/>
      </w:pPr>
      <w:r w:rsidRPr="00F23FE5">
        <w:t>Forward of the front wheels and under direct observation of the driver.</w:t>
      </w:r>
    </w:p>
    <w:p w:rsidR="00CF3C36" w:rsidRPr="002A1E92" w:rsidRDefault="00CF3C36" w:rsidP="002A1E92">
      <w:pPr>
        <w:pStyle w:val="RFPheading2TS"/>
        <w:spacing w:before="360"/>
      </w:pPr>
      <w:bookmarkStart w:id="2084" w:name="_Toc257815029"/>
      <w:bookmarkStart w:id="2085" w:name="_Toc257816892"/>
      <w:bookmarkStart w:id="2086" w:name="_Toc257817391"/>
      <w:bookmarkStart w:id="2087" w:name="_Toc257817859"/>
      <w:bookmarkStart w:id="2088" w:name="_Toc257815030"/>
      <w:bookmarkStart w:id="2089" w:name="_Toc320086921"/>
      <w:bookmarkStart w:id="2090" w:name="_Toc330277374"/>
      <w:bookmarkEnd w:id="2084"/>
      <w:bookmarkEnd w:id="2085"/>
      <w:bookmarkEnd w:id="2086"/>
      <w:bookmarkEnd w:id="2087"/>
      <w:r>
        <w:t xml:space="preserve">Materials and </w:t>
      </w:r>
      <w:bookmarkEnd w:id="2088"/>
      <w:r>
        <w:t>Construction</w:t>
      </w:r>
      <w:bookmarkEnd w:id="2089"/>
      <w:bookmarkEnd w:id="2090"/>
    </w:p>
    <w:p w:rsidR="00CF3C36" w:rsidRDefault="00CF3C36" w:rsidP="00CF3C36">
      <w:pPr>
        <w:pStyle w:val="BodyText"/>
      </w:pPr>
      <w:r w:rsidRPr="00667C10">
        <w:t>Structure of the doors, their attachments, inside and outside trim panels and any mechanism exposed to the elements shall be corrosion</w:t>
      </w:r>
      <w:r w:rsidR="00B75597">
        <w:t xml:space="preserve"> </w:t>
      </w:r>
      <w:r w:rsidRPr="00667C10">
        <w:t>resistant.</w:t>
      </w:r>
      <w:r w:rsidR="00B75597">
        <w:t xml:space="preserve"> </w:t>
      </w:r>
      <w:r w:rsidRPr="00667C10">
        <w:t>Door panel construction shall be of corrosion-resistant metal or reinforced non-metallic composite materials.</w:t>
      </w:r>
      <w:r w:rsidR="00B75597">
        <w:t xml:space="preserve"> </w:t>
      </w:r>
      <w:r w:rsidRPr="00667C10">
        <w:t>When fully opened, the doors shall provide a firm support and shall not be damaged if used as an assist by passengers during ingress or egress.</w:t>
      </w:r>
      <w:r>
        <w:t xml:space="preserve"> Door </w:t>
      </w:r>
      <w:r w:rsidRPr="00667C10">
        <w:t>edges</w:t>
      </w:r>
      <w:r w:rsidR="00206B7D">
        <w:t xml:space="preserve"> </w:t>
      </w:r>
      <w:r w:rsidRPr="00667C10">
        <w:t>shall be sealed to prevent infiltration of exterior moisture, noise, dirt and air elements from entering the passenger compartment, to the maximum extent possible based on door types</w:t>
      </w:r>
      <w:r>
        <w:t>.</w:t>
      </w:r>
    </w:p>
    <w:p w:rsidR="00CF3C36" w:rsidRDefault="00CF3C36" w:rsidP="00CF3C36">
      <w:pPr>
        <w:pStyle w:val="BodyText"/>
      </w:pPr>
      <w:r w:rsidRPr="00667C10">
        <w:t>The closing edge of each door panel shall have no less than 2 in</w:t>
      </w:r>
      <w:r>
        <w:t>.</w:t>
      </w:r>
      <w:r w:rsidRPr="00667C10">
        <w:t xml:space="preserve"> of soft weather stripping.</w:t>
      </w:r>
      <w:r w:rsidR="00206B7D">
        <w:t xml:space="preserve"> </w:t>
      </w:r>
      <w:r w:rsidRPr="00667C10">
        <w:t>The doors, when closed, shall be effectively sealed</w:t>
      </w:r>
      <w:r>
        <w:t>,</w:t>
      </w:r>
      <w:r w:rsidRPr="00667C10">
        <w:t xml:space="preserve"> and the hard surfaces of the doors shall be at least 4 in</w:t>
      </w:r>
      <w:r>
        <w:t>.</w:t>
      </w:r>
      <w:r w:rsidRPr="00667C10">
        <w:t xml:space="preserve"> apart</w:t>
      </w:r>
      <w:r>
        <w:t xml:space="preserve"> (not applicable to single doors)</w:t>
      </w:r>
      <w:r w:rsidRPr="00667C10">
        <w:t>.</w:t>
      </w:r>
      <w:r w:rsidRPr="00782B14">
        <w:t xml:space="preserve">The combined weather seal and window glazing elements of the front door shall not exceed 10 </w:t>
      </w:r>
      <w:proofErr w:type="spellStart"/>
      <w:r w:rsidRPr="00782B14">
        <w:t>deg</w:t>
      </w:r>
      <w:proofErr w:type="spellEnd"/>
      <w:r w:rsidRPr="00782B14">
        <w:t xml:space="preserve"> of binocular obstruction</w:t>
      </w:r>
      <w:r w:rsidRPr="00667C10">
        <w:t xml:space="preserve"> of the driver</w:t>
      </w:r>
      <w:r>
        <w:t>’</w:t>
      </w:r>
      <w:r w:rsidRPr="00667C10">
        <w:t>s view through the closed door.</w:t>
      </w:r>
    </w:p>
    <w:p w:rsidR="00547FD0" w:rsidRPr="00547FD0" w:rsidRDefault="00CF3C36" w:rsidP="00950203">
      <w:pPr>
        <w:pStyle w:val="RFPheading2TS"/>
        <w:suppressAutoHyphens/>
      </w:pPr>
      <w:bookmarkStart w:id="2091" w:name="_Toc257815031"/>
      <w:bookmarkStart w:id="2092" w:name="_Toc320086922"/>
      <w:bookmarkStart w:id="2093" w:name="_Toc330277375"/>
      <w:r w:rsidRPr="00547FD0">
        <w:t>Dimensions</w:t>
      </w:r>
      <w:bookmarkEnd w:id="2091"/>
      <w:bookmarkEnd w:id="2092"/>
      <w:bookmarkEnd w:id="2093"/>
    </w:p>
    <w:p w:rsidR="00CF3C36" w:rsidRDefault="0001218C" w:rsidP="00547FD0">
      <w:pPr>
        <w:pStyle w:val="RFPheading3TS"/>
      </w:pPr>
      <w:r>
        <w:t>Transit Coach</w:t>
      </w:r>
    </w:p>
    <w:tbl>
      <w:tblPr>
        <w:tblW w:w="0" w:type="auto"/>
        <w:tblLook w:val="04A0" w:firstRow="1" w:lastRow="0" w:firstColumn="1" w:lastColumn="0" w:noHBand="0" w:noVBand="1"/>
      </w:tblPr>
      <w:tblGrid>
        <w:gridCol w:w="9576"/>
      </w:tblGrid>
      <w:tr w:rsidR="00CF3C36" w:rsidTr="00C42B29">
        <w:tc>
          <w:tcPr>
            <w:tcW w:w="9576" w:type="dxa"/>
          </w:tcPr>
          <w:p w:rsidR="00CF3C36" w:rsidRPr="00615365" w:rsidRDefault="007F38E3" w:rsidP="00C42B29">
            <w:pPr>
              <w:keepNext/>
              <w:suppressAutoHyphens/>
              <w:spacing w:before="240"/>
              <w:jc w:val="center"/>
              <w:rPr>
                <w:rStyle w:val="Figurebold"/>
                <w:rFonts w:ascii="Arial" w:hAnsi="Arial" w:cs="Arial"/>
              </w:rPr>
            </w:pPr>
            <w:r w:rsidRPr="007F38E3">
              <w:rPr>
                <w:rStyle w:val="Figurebold"/>
                <w:rFonts w:ascii="Arial" w:hAnsi="Arial" w:cs="Arial"/>
              </w:rPr>
              <w:t>FIGURE 7</w:t>
            </w:r>
          </w:p>
          <w:p w:rsidR="00CF3C36" w:rsidRPr="00615365" w:rsidRDefault="007F38E3" w:rsidP="00C42B29">
            <w:pPr>
              <w:suppressAutoHyphens/>
              <w:spacing w:after="120"/>
              <w:jc w:val="center"/>
              <w:rPr>
                <w:sz w:val="19"/>
                <w:szCs w:val="19"/>
              </w:rPr>
            </w:pPr>
            <w:r w:rsidRPr="007F38E3">
              <w:rPr>
                <w:rFonts w:ascii="Arial" w:hAnsi="Arial" w:cs="Arial"/>
                <w:sz w:val="19"/>
                <w:szCs w:val="19"/>
              </w:rPr>
              <w:t>Transit Bus Minimum Door Opening</w:t>
            </w:r>
          </w:p>
        </w:tc>
      </w:tr>
      <w:tr w:rsidR="00CF3C36" w:rsidTr="00C42B29">
        <w:tc>
          <w:tcPr>
            <w:tcW w:w="9576" w:type="dxa"/>
          </w:tcPr>
          <w:p w:rsidR="00CF3C36" w:rsidRDefault="00CF3C36" w:rsidP="00C42B29">
            <w:pPr>
              <w:keepNext/>
              <w:suppressAutoHyphens/>
              <w:spacing w:after="360"/>
              <w:jc w:val="center"/>
            </w:pPr>
            <w:r>
              <w:object w:dxaOrig="5441" w:dyaOrig="5425">
                <v:shape id="_x0000_i1032" type="#_x0000_t75" style="width:272.25pt;height:249pt" o:ole="" filled="t">
                  <v:fill color2="black" type="frame"/>
                  <v:imagedata r:id="rId42" o:title="" cropbottom="5426f"/>
                </v:shape>
                <o:OLEObject Type="Embed" ProgID="Word.Picture.8" ShapeID="_x0000_i1032" DrawAspect="Content" ObjectID="_1552826873" r:id="rId43"/>
              </w:object>
            </w:r>
          </w:p>
        </w:tc>
      </w:tr>
    </w:tbl>
    <w:p w:rsidR="00CF3C36" w:rsidRPr="00667C10" w:rsidRDefault="00CF3C36" w:rsidP="00CF3C36">
      <w:pPr>
        <w:pStyle w:val="BodyText"/>
      </w:pPr>
      <w:r w:rsidRPr="00667C10">
        <w:t>When open, the doors shall leave an opening no less than 7</w:t>
      </w:r>
      <w:r>
        <w:t>5</w:t>
      </w:r>
      <w:r w:rsidRPr="00667C10">
        <w:t xml:space="preserve"> in</w:t>
      </w:r>
      <w:r>
        <w:t>.</w:t>
      </w:r>
      <w:r w:rsidRPr="00667C10">
        <w:t xml:space="preserve"> in height.</w:t>
      </w:r>
    </w:p>
    <w:p w:rsidR="00CF3C36" w:rsidRPr="008B6BFB" w:rsidRDefault="00CF3C36" w:rsidP="00CF3C36">
      <w:pPr>
        <w:pStyle w:val="RFPdefaultalternative"/>
      </w:pPr>
      <w:r w:rsidRPr="00A86717">
        <w:t>Default</w:t>
      </w:r>
    </w:p>
    <w:p w:rsidR="00174270" w:rsidRDefault="00CF3C36">
      <w:pPr>
        <w:pStyle w:val="StyleRFPBodyboldheaderTopSinglesolidlineAuto05pt"/>
      </w:pPr>
      <w:r w:rsidRPr="00667C10">
        <w:t>31</w:t>
      </w:r>
      <w:r>
        <w:t>¾</w:t>
      </w:r>
      <w:r w:rsidRPr="00667C10">
        <w:t>in</w:t>
      </w:r>
      <w:r>
        <w:t>.M</w:t>
      </w:r>
      <w:r w:rsidRPr="00667C10">
        <w:t xml:space="preserve">inimum </w:t>
      </w:r>
      <w:r>
        <w:t>D</w:t>
      </w:r>
      <w:r w:rsidRPr="00667C10">
        <w:t xml:space="preserve">oorway </w:t>
      </w:r>
      <w:r>
        <w:t>C</w:t>
      </w:r>
      <w:r w:rsidRPr="00667C10">
        <w:t xml:space="preserve">lear </w:t>
      </w:r>
      <w:r>
        <w:t>W</w:t>
      </w:r>
      <w:r w:rsidRPr="00667C10">
        <w:t>idth</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667C10">
        <w:t>Fr</w:t>
      </w:r>
      <w:r>
        <w:t>ont door clear width shall be a</w:t>
      </w:r>
      <w:r w:rsidRPr="00667C10">
        <w:t xml:space="preserve"> minimum of 31</w:t>
      </w:r>
      <w:r>
        <w:t>¾</w:t>
      </w:r>
      <w:r w:rsidRPr="00667C10">
        <w:t xml:space="preserve"> in</w:t>
      </w:r>
      <w:r>
        <w:t>.</w:t>
      </w:r>
      <w:r w:rsidRPr="00667C10">
        <w:t xml:space="preserve"> with the doors fully opened.</w:t>
      </w:r>
      <w:r w:rsidR="00206B7D">
        <w:t xml:space="preserve"> </w:t>
      </w:r>
      <w:r w:rsidRPr="00667C10">
        <w:t>Rear door opening clear width shall be a minimum of 24 in</w:t>
      </w:r>
      <w:r>
        <w:t>.</w:t>
      </w:r>
      <w:r w:rsidRPr="00667C10">
        <w:t xml:space="preserve"> with the doors fully opened. If arear door ramp</w:t>
      </w:r>
      <w:r>
        <w:t xml:space="preserve"> or lift</w:t>
      </w:r>
      <w:r w:rsidRPr="00667C10">
        <w:t xml:space="preserve"> is provided, then the clear door opening width shall be a minimum of31</w:t>
      </w:r>
      <w:r>
        <w:t>¾</w:t>
      </w:r>
      <w:r w:rsidRPr="00667C10">
        <w:t xml:space="preserve"> in</w:t>
      </w:r>
      <w:r>
        <w:t>.</w:t>
      </w:r>
      <w:r w:rsidRPr="00667C10">
        <w:t xml:space="preserve"> with door fully opened.</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rsidRPr="00A86717">
        <w:t>Alternative</w:t>
      </w:r>
    </w:p>
    <w:p w:rsidR="00174270" w:rsidRDefault="00CF3C36">
      <w:pPr>
        <w:pStyle w:val="StyleRFPBodyboldheaderTopSinglesolidlineAuto05pt"/>
      </w:pPr>
      <w:r>
        <w:t>D</w:t>
      </w:r>
      <w:r w:rsidRPr="00667C10">
        <w:t xml:space="preserve">oorway </w:t>
      </w:r>
      <w:r>
        <w:t>C</w:t>
      </w:r>
      <w:r w:rsidRPr="00667C10">
        <w:t xml:space="preserve">lear </w:t>
      </w:r>
      <w:r>
        <w:t>W</w:t>
      </w:r>
      <w:r w:rsidRPr="00667C10">
        <w:t xml:space="preserve">idth </w:t>
      </w:r>
      <w:r>
        <w:t>G</w:t>
      </w:r>
      <w:r w:rsidRPr="00667C10">
        <w:t>reater than 31</w:t>
      </w:r>
      <w:r>
        <w:t>¾</w:t>
      </w:r>
      <w:r w:rsidRPr="00667C10">
        <w:t xml:space="preserve"> in.</w:t>
      </w:r>
    </w:p>
    <w:p w:rsidR="00174270" w:rsidRDefault="00CF3C36">
      <w:pPr>
        <w:pStyle w:val="BodyText"/>
        <w:pBdr>
          <w:top w:val="single" w:sz="4" w:space="4" w:color="auto"/>
          <w:left w:val="single" w:sz="4" w:space="4" w:color="auto"/>
          <w:bottom w:val="single" w:sz="4" w:space="4" w:color="auto"/>
          <w:right w:val="single" w:sz="4" w:space="4" w:color="auto"/>
        </w:pBdr>
      </w:pPr>
      <w:r w:rsidRPr="00667C10">
        <w:t xml:space="preserve">The front door clear width shall be a minimum </w:t>
      </w:r>
      <w:proofErr w:type="gramStart"/>
      <w:r w:rsidRPr="00667C10">
        <w:t>of</w:t>
      </w:r>
      <w:r w:rsidR="006A2895" w:rsidRPr="00F23FE5">
        <w:rPr>
          <w:rStyle w:val="RFPinsert"/>
        </w:rPr>
        <w:t>[</w:t>
      </w:r>
      <w:proofErr w:type="gramEnd"/>
      <w:r w:rsidR="00FF7D7E">
        <w:rPr>
          <w:rStyle w:val="RFPinsert"/>
        </w:rPr>
        <w:t>insert</w:t>
      </w:r>
      <w:r w:rsidR="00206B7D">
        <w:rPr>
          <w:rStyle w:val="RFPinsert"/>
        </w:rPr>
        <w:t xml:space="preserve"> </w:t>
      </w:r>
      <w:r w:rsidR="00615365">
        <w:rPr>
          <w:rStyle w:val="RFPinsert"/>
        </w:rPr>
        <w:t>number</w:t>
      </w:r>
      <w:r w:rsidR="006A2895" w:rsidRPr="00F23FE5">
        <w:rPr>
          <w:rStyle w:val="RFPinsert"/>
        </w:rPr>
        <w:t>]</w:t>
      </w:r>
      <w:r w:rsidR="006A2895">
        <w:t xml:space="preserve"> i</w:t>
      </w:r>
      <w:r w:rsidRPr="00667C10">
        <w:t>n</w:t>
      </w:r>
      <w:r>
        <w:t xml:space="preserve">. </w:t>
      </w:r>
      <w:r w:rsidRPr="00667C10">
        <w:t xml:space="preserve">with the doors fully opened. The rear door clear width shall be a minimum of </w:t>
      </w:r>
      <w:r w:rsidR="006A2895" w:rsidRPr="00F23FE5">
        <w:rPr>
          <w:rStyle w:val="RFPinsert"/>
        </w:rPr>
        <w:t>[</w:t>
      </w:r>
      <w:r w:rsidR="00FF7D7E">
        <w:rPr>
          <w:rStyle w:val="RFPinsert"/>
        </w:rPr>
        <w:t>insert</w:t>
      </w:r>
      <w:r w:rsidR="00206B7D">
        <w:rPr>
          <w:rStyle w:val="RFPinsert"/>
        </w:rPr>
        <w:t xml:space="preserve"> </w:t>
      </w:r>
      <w:r w:rsidR="00615365">
        <w:rPr>
          <w:rStyle w:val="RFPinsert"/>
        </w:rPr>
        <w:t>number</w:t>
      </w:r>
      <w:proofErr w:type="gramStart"/>
      <w:r w:rsidR="006A2895" w:rsidRPr="00F23FE5">
        <w:rPr>
          <w:rStyle w:val="RFPinsert"/>
        </w:rPr>
        <w:t>]</w:t>
      </w:r>
      <w:r w:rsidRPr="00667C10">
        <w:t>in</w:t>
      </w:r>
      <w:proofErr w:type="gramEnd"/>
      <w:r>
        <w:t xml:space="preserve">. </w:t>
      </w:r>
      <w:r w:rsidRPr="00667C10">
        <w:t xml:space="preserve">with the doors fully opened. </w:t>
      </w:r>
    </w:p>
    <w:p w:rsidR="00CF3C36" w:rsidRDefault="00CF3C36" w:rsidP="00CF3C36">
      <w:pPr>
        <w:pStyle w:val="BodyText"/>
        <w:spacing w:before="360"/>
      </w:pPr>
      <w:r w:rsidRPr="009D2645">
        <w:t xml:space="preserve">If the </w:t>
      </w:r>
      <w:r>
        <w:t>Agency</w:t>
      </w:r>
      <w:r w:rsidRPr="009D2645">
        <w:t xml:space="preserve"> requires a minimum rear door clear width of 31</w:t>
      </w:r>
      <w:r>
        <w:t>¾</w:t>
      </w:r>
      <w:r w:rsidRPr="009D2645">
        <w:t xml:space="preserve"> in</w:t>
      </w:r>
      <w:r>
        <w:t>.</w:t>
      </w:r>
      <w:r w:rsidRPr="009D2645">
        <w:t xml:space="preserve"> or greater and an outward opening (swing) door is specified, then the maximum outboard excursion of 13 in</w:t>
      </w:r>
      <w:r>
        <w:t>.</w:t>
      </w:r>
      <w:r w:rsidRPr="009D2645">
        <w:t xml:space="preserve"> may be exceeded.</w:t>
      </w:r>
    </w:p>
    <w:p w:rsidR="0001218C" w:rsidRPr="0001218C" w:rsidRDefault="0001218C" w:rsidP="00547FD0">
      <w:pPr>
        <w:pStyle w:val="RFPheading3TS"/>
      </w:pPr>
      <w:r>
        <w:t xml:space="preserve">Commuter </w:t>
      </w:r>
      <w:r w:rsidRPr="0001218C">
        <w:t>Coach</w:t>
      </w:r>
    </w:p>
    <w:p w:rsidR="0001218C" w:rsidRPr="006A2895" w:rsidRDefault="00A0181E" w:rsidP="00F23FE5">
      <w:pPr>
        <w:pStyle w:val="BodyText"/>
      </w:pPr>
      <w:r w:rsidRPr="00A0181E">
        <w:t>Minimum doorway width per ADA requirements.</w:t>
      </w:r>
    </w:p>
    <w:p w:rsidR="00CF3C36" w:rsidRPr="00A86717" w:rsidRDefault="00CF3C36" w:rsidP="00CF3C36">
      <w:pPr>
        <w:pStyle w:val="RFPheading2TS"/>
        <w:suppressAutoHyphens/>
      </w:pPr>
      <w:bookmarkStart w:id="2094" w:name="_Toc330276848"/>
      <w:bookmarkStart w:id="2095" w:name="_Toc330277376"/>
      <w:bookmarkStart w:id="2096" w:name="_Toc257815032"/>
      <w:bookmarkStart w:id="2097" w:name="_Toc257816895"/>
      <w:bookmarkStart w:id="2098" w:name="_Toc257817394"/>
      <w:bookmarkStart w:id="2099" w:name="_Toc257817862"/>
      <w:bookmarkStart w:id="2100" w:name="_Toc257815033"/>
      <w:bookmarkStart w:id="2101" w:name="_Toc320086923"/>
      <w:bookmarkStart w:id="2102" w:name="_Toc330277377"/>
      <w:bookmarkEnd w:id="2094"/>
      <w:bookmarkEnd w:id="2095"/>
      <w:bookmarkEnd w:id="2096"/>
      <w:bookmarkEnd w:id="2097"/>
      <w:bookmarkEnd w:id="2098"/>
      <w:bookmarkEnd w:id="2099"/>
      <w:r w:rsidRPr="00A86717">
        <w:t xml:space="preserve">Door </w:t>
      </w:r>
      <w:bookmarkEnd w:id="2100"/>
      <w:r>
        <w:t>G</w:t>
      </w:r>
      <w:r w:rsidRPr="00A86717">
        <w:t>lazing</w:t>
      </w:r>
      <w:bookmarkEnd w:id="2101"/>
      <w:bookmarkEnd w:id="2102"/>
    </w:p>
    <w:p w:rsidR="00CF3C36" w:rsidRPr="00667C10" w:rsidRDefault="00CF3C36" w:rsidP="00CF3C36">
      <w:pPr>
        <w:pStyle w:val="BodyText"/>
      </w:pPr>
      <w:r w:rsidRPr="00667C10">
        <w:t>The upper section of both front and rear doors shall be glazed for no less than 45 percent of the respective door opening area of each section.</w:t>
      </w:r>
      <w:r w:rsidR="00206B7D">
        <w:t xml:space="preserve"> </w:t>
      </w:r>
      <w:r w:rsidRPr="00667C10">
        <w:t xml:space="preserve">The lower section of the front door shall be glazed for no less than 25 percent of the door opening area of the section. </w:t>
      </w:r>
    </w:p>
    <w:p w:rsidR="00CF3C36" w:rsidRPr="00667C10" w:rsidRDefault="00CF3C36" w:rsidP="00CF3C36">
      <w:pPr>
        <w:pStyle w:val="BodyText"/>
      </w:pPr>
      <w:r w:rsidRPr="00667C10">
        <w:t>Door glaz</w:t>
      </w:r>
      <w:r>
        <w:t>ing shall be easily replaceable</w:t>
      </w:r>
      <w:r w:rsidRPr="00667C10">
        <w:t>.</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Zip type glazing rubber</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Quick change glazing exterior frame</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Full exterior glass quick change glazing hidden frame (tempered glass only)</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Bonded or adhesive</w:t>
      </w:r>
      <w:r>
        <w:t>.</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A86717">
        <w:t xml:space="preserve">The front door panel glazing material shall have a nominal </w:t>
      </w:r>
      <w:r>
        <w:t xml:space="preserve">¼ </w:t>
      </w:r>
      <w:r w:rsidRPr="00A86717">
        <w:t>in</w:t>
      </w:r>
      <w:r>
        <w:t>.</w:t>
      </w:r>
      <w:r w:rsidRPr="00A86717">
        <w:t xml:space="preserve"> thick laminated safety glass conforming </w:t>
      </w:r>
      <w:proofErr w:type="gramStart"/>
      <w:r w:rsidRPr="00A86717">
        <w:t>with</w:t>
      </w:r>
      <w:proofErr w:type="gramEnd"/>
      <w:r w:rsidRPr="00A86717">
        <w:t xml:space="preserve"> the requirements of ANSI Z26.1 Test Grouping 2 and the </w:t>
      </w:r>
      <w:r w:rsidR="008056FE">
        <w:t>r</w:t>
      </w:r>
      <w:r w:rsidRPr="00A86717">
        <w:t xml:space="preserve">ecommended </w:t>
      </w:r>
      <w:r w:rsidR="008056FE">
        <w:t>p</w:t>
      </w:r>
      <w:r w:rsidRPr="00A86717">
        <w:t xml:space="preserve">ractices defined in SAE J673. </w:t>
      </w:r>
    </w:p>
    <w:p w:rsidR="00CF3C36" w:rsidRPr="00681552" w:rsidRDefault="00CF3C36" w:rsidP="00CF3C36">
      <w:pPr>
        <w:pStyle w:val="RFPheading"/>
        <w:rPr>
          <w:rStyle w:val="Emphasis"/>
          <w:rFonts w:ascii="Times New Roman" w:hAnsi="Times New Roman"/>
          <w:b w:val="0"/>
          <w:color w:val="auto"/>
        </w:rPr>
      </w:pPr>
    </w:p>
    <w:p w:rsidR="00CF3C36" w:rsidRDefault="00CF3C36" w:rsidP="00CF3C36">
      <w:pPr>
        <w:pStyle w:val="RFPdefaultalternative"/>
      </w:pPr>
      <w:r>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A86717">
        <w:t xml:space="preserve">The front door panel glazing material shall have a nominal </w:t>
      </w:r>
      <w:r>
        <w:t xml:space="preserve">¼ </w:t>
      </w:r>
      <w:r w:rsidRPr="00A86717">
        <w:t>in</w:t>
      </w:r>
      <w:r>
        <w:t>.</w:t>
      </w:r>
      <w:r w:rsidRPr="00A86717">
        <w:t xml:space="preserve"> thick </w:t>
      </w:r>
      <w:r>
        <w:t>tempered</w:t>
      </w:r>
      <w:r w:rsidRPr="00A86717">
        <w:t xml:space="preserve"> glass conforming </w:t>
      </w:r>
      <w:proofErr w:type="gramStart"/>
      <w:r w:rsidRPr="00A86717">
        <w:t>with</w:t>
      </w:r>
      <w:proofErr w:type="gramEnd"/>
      <w:r w:rsidRPr="00A86717">
        <w:t xml:space="preserve"> the requirements of ANSI Z26.1 Test Grouping 2 and the </w:t>
      </w:r>
      <w:r w:rsidR="008056FE">
        <w:t>r</w:t>
      </w:r>
      <w:r w:rsidRPr="00A86717">
        <w:t xml:space="preserve">ecommended </w:t>
      </w:r>
      <w:r w:rsidR="008056FE">
        <w:t>p</w:t>
      </w:r>
      <w:r w:rsidRPr="00A86717">
        <w:t xml:space="preserve">ractices defined in SAE J673. </w:t>
      </w:r>
    </w:p>
    <w:p w:rsidR="00CF3C36" w:rsidRPr="00667C10" w:rsidRDefault="00CF3C36" w:rsidP="00CF3C36">
      <w:pPr>
        <w:pStyle w:val="BodyText"/>
      </w:pPr>
      <w:r w:rsidRPr="00667C10">
        <w:t xml:space="preserve">Glazing material in the rear doorway door panels shall be defined by the </w:t>
      </w:r>
      <w:r>
        <w:t>Agency.</w:t>
      </w:r>
    </w:p>
    <w:p w:rsidR="00CF3C36" w:rsidRPr="00A86717" w:rsidRDefault="00CF3C36" w:rsidP="00CF3C36">
      <w:pPr>
        <w:pStyle w:val="RFPheading2TS"/>
        <w:suppressAutoHyphens/>
      </w:pPr>
      <w:bookmarkStart w:id="2103" w:name="_Toc257815034"/>
      <w:bookmarkStart w:id="2104" w:name="_Toc320086924"/>
      <w:bookmarkStart w:id="2105" w:name="_Toc330277378"/>
      <w:r w:rsidRPr="00A86717">
        <w:t xml:space="preserve">Door </w:t>
      </w:r>
      <w:bookmarkEnd w:id="2103"/>
      <w:r>
        <w:t>P</w:t>
      </w:r>
      <w:r w:rsidRPr="00A86717">
        <w:t>rojection</w:t>
      </w:r>
      <w:bookmarkEnd w:id="2104"/>
      <w:r>
        <w:t xml:space="preserve"> (T</w:t>
      </w:r>
      <w:r w:rsidR="0001218C">
        <w:t xml:space="preserve">ransit </w:t>
      </w:r>
      <w:r>
        <w:t>C</w:t>
      </w:r>
      <w:r w:rsidR="0001218C">
        <w:t>oach</w:t>
      </w:r>
      <w:r>
        <w:t>)</w:t>
      </w:r>
      <w:bookmarkEnd w:id="2105"/>
    </w:p>
    <w:p w:rsidR="00CF3C36" w:rsidRPr="00A37321" w:rsidRDefault="00CF3C36" w:rsidP="00A37321">
      <w:pPr>
        <w:pStyle w:val="RFPheading3TS"/>
        <w:rPr>
          <w:rStyle w:val="Bodyboldlead-in"/>
          <w:b/>
          <w:sz w:val="24"/>
        </w:rPr>
      </w:pPr>
      <w:r w:rsidRPr="009D22E9">
        <w:rPr>
          <w:rStyle w:val="Bodyboldlead-in"/>
          <w:b/>
          <w:sz w:val="24"/>
        </w:rPr>
        <w:t>Exterior</w:t>
      </w:r>
    </w:p>
    <w:p w:rsidR="00CF3C36" w:rsidRPr="00667C10" w:rsidRDefault="00CF3C36" w:rsidP="00CF3C36">
      <w:pPr>
        <w:pStyle w:val="BodyText"/>
      </w:pPr>
      <w:r w:rsidRPr="00667C10">
        <w:t xml:space="preserve">The exterior projection of the front doors beyond the side of the bus shall be minimized and shall not block the line of sight of the rear exit door via the curb side mirror when the doors are fully open. The exterior projection of both doors shall be minimized and shall not exceed </w:t>
      </w:r>
      <w:r>
        <w:t>14</w:t>
      </w:r>
      <w:r w:rsidRPr="00667C10">
        <w:t xml:space="preserve"> in</w:t>
      </w:r>
      <w:r>
        <w:t>.</w:t>
      </w:r>
      <w:r w:rsidRPr="00667C10">
        <w:t xml:space="preserve"> during the opening or closing cycles or when doors are fully opened </w:t>
      </w:r>
    </w:p>
    <w:p w:rsidR="00CF3C36" w:rsidRPr="0085424C" w:rsidRDefault="00CF3C36" w:rsidP="00A37321">
      <w:pPr>
        <w:pStyle w:val="RFPheading3TS"/>
        <w:rPr>
          <w:rStyle w:val="Bodyboldlead-in"/>
          <w:b/>
          <w:sz w:val="24"/>
        </w:rPr>
      </w:pPr>
      <w:r w:rsidRPr="009D22E9">
        <w:rPr>
          <w:rStyle w:val="Bodyboldlead-in"/>
          <w:b/>
          <w:sz w:val="24"/>
        </w:rPr>
        <w:t>Interior</w:t>
      </w:r>
    </w:p>
    <w:p w:rsidR="00CF3C36" w:rsidRDefault="00CF3C36" w:rsidP="00CF3C36">
      <w:pPr>
        <w:pStyle w:val="BodyText"/>
      </w:pPr>
      <w:r w:rsidRPr="00A86717">
        <w:t>Projection inside the bus shall not cause an obstruction of the rear door mirror or cause a hazard for standees.</w:t>
      </w:r>
    </w:p>
    <w:p w:rsidR="00CF3C36" w:rsidRPr="00A86717" w:rsidRDefault="00CF3C36" w:rsidP="00CF3C36">
      <w:pPr>
        <w:pStyle w:val="RFPheading2TS"/>
        <w:suppressAutoHyphens/>
      </w:pPr>
      <w:bookmarkStart w:id="2106" w:name="_Toc257815035"/>
      <w:bookmarkStart w:id="2107" w:name="_Toc320086925"/>
      <w:bookmarkStart w:id="2108" w:name="_Toc330277379"/>
      <w:r w:rsidRPr="00A86717">
        <w:t xml:space="preserve">Door </w:t>
      </w:r>
      <w:r>
        <w:t>H</w:t>
      </w:r>
      <w:r w:rsidRPr="00A86717">
        <w:t xml:space="preserve">eight </w:t>
      </w:r>
      <w:r>
        <w:t>A</w:t>
      </w:r>
      <w:r w:rsidRPr="00A86717">
        <w:t xml:space="preserve">bove </w:t>
      </w:r>
      <w:bookmarkEnd w:id="2106"/>
      <w:r>
        <w:t>P</w:t>
      </w:r>
      <w:r w:rsidRPr="00A86717">
        <w:t>avement</w:t>
      </w:r>
      <w:bookmarkEnd w:id="2107"/>
      <w:bookmarkEnd w:id="2108"/>
    </w:p>
    <w:p w:rsidR="00CF3C36" w:rsidRPr="00667C10" w:rsidRDefault="00CF3C36" w:rsidP="00CF3C36">
      <w:pPr>
        <w:pStyle w:val="BodyText"/>
      </w:pPr>
      <w:r w:rsidRPr="00667C10">
        <w:t xml:space="preserve">It shall be possible to open and close either passenger door when the bus loaded to </w:t>
      </w:r>
      <w:r>
        <w:t>gross vehicle weight rating</w:t>
      </w:r>
      <w:r w:rsidRPr="00667C10">
        <w:t xml:space="preserve"> is not knelt and parked with the tires touching an 8in</w:t>
      </w:r>
      <w:r w:rsidR="00A87B15">
        <w:t xml:space="preserve">. </w:t>
      </w:r>
      <w:r w:rsidRPr="00667C10">
        <w:t>high curb on a street sloping toward the curb so that the street</w:t>
      </w:r>
      <w:r w:rsidR="00A87B15">
        <w:t>-</w:t>
      </w:r>
      <w:r w:rsidRPr="00667C10">
        <w:t>side wheels are 5 in</w:t>
      </w:r>
      <w:r>
        <w:t>.</w:t>
      </w:r>
      <w:r w:rsidRPr="00667C10">
        <w:t xml:space="preserve"> higher than the right</w:t>
      </w:r>
      <w:r w:rsidR="00A87B15">
        <w:t>-</w:t>
      </w:r>
      <w:r w:rsidRPr="00667C10">
        <w:t>side wheels.</w:t>
      </w:r>
    </w:p>
    <w:p w:rsidR="00CF3C36" w:rsidRPr="00A86717" w:rsidRDefault="00CF3C36" w:rsidP="00CF3C36">
      <w:pPr>
        <w:pStyle w:val="RFPheading2TS"/>
        <w:suppressAutoHyphens/>
      </w:pPr>
      <w:bookmarkStart w:id="2109" w:name="_Toc257815036"/>
      <w:bookmarkStart w:id="2110" w:name="_Toc320086926"/>
      <w:bookmarkStart w:id="2111" w:name="_Toc330277380"/>
      <w:r w:rsidRPr="00A86717">
        <w:t xml:space="preserve">Closing </w:t>
      </w:r>
      <w:bookmarkEnd w:id="2109"/>
      <w:r>
        <w:t>F</w:t>
      </w:r>
      <w:r w:rsidRPr="00A86717">
        <w:t>orce</w:t>
      </w:r>
      <w:bookmarkEnd w:id="2110"/>
      <w:bookmarkEnd w:id="2111"/>
    </w:p>
    <w:p w:rsidR="00CF3C36" w:rsidRPr="00667C10" w:rsidRDefault="00CF3C36" w:rsidP="00CF3C36">
      <w:pPr>
        <w:pStyle w:val="BodyText"/>
      </w:pPr>
      <w:r w:rsidRPr="00667C10">
        <w:t>Closing door edge speed shall not exceed 12 in</w:t>
      </w:r>
      <w:r>
        <w:t>.</w:t>
      </w:r>
      <w:r w:rsidRPr="00667C10">
        <w:t xml:space="preserve"> per second</w:t>
      </w:r>
      <w:r>
        <w:t>,</w:t>
      </w:r>
      <w:r w:rsidRPr="00667C10">
        <w:t xml:space="preserve"> and opening door speed shall not exceed 19 in</w:t>
      </w:r>
      <w:r>
        <w:t>.</w:t>
      </w:r>
      <w:r w:rsidRPr="00667C10">
        <w:t xml:space="preserve"> per </w:t>
      </w:r>
      <w:proofErr w:type="spellStart"/>
      <w:r w:rsidRPr="00667C10">
        <w:t>second.Power</w:t>
      </w:r>
      <w:proofErr w:type="spellEnd"/>
      <w:r w:rsidRPr="00667C10">
        <w:t xml:space="preserve"> doors shall not slam closed under any circumstance, even if the door is obstructed during the closing </w:t>
      </w:r>
      <w:proofErr w:type="spellStart"/>
      <w:r w:rsidRPr="00667C10">
        <w:t>cycle.If</w:t>
      </w:r>
      <w:proofErr w:type="spellEnd"/>
      <w:r w:rsidRPr="00667C10">
        <w:t xml:space="preserve"> a door is obstructed during the closing cycle, the pressure exerted on the obstruction shall not increase once initial contact has been made.</w:t>
      </w:r>
    </w:p>
    <w:p w:rsidR="00CF3C36" w:rsidRPr="00667C10" w:rsidRDefault="00CF3C36" w:rsidP="00CF3C36">
      <w:pPr>
        <w:pStyle w:val="BodyText"/>
      </w:pPr>
      <w:r w:rsidRPr="00667C10">
        <w:t>Doors closed by a return spring or counterweight-type device shall be equipped with an obstruction-sensing device that, at a minimum, alerts the driver if an obstruction is detected between the closing doors.</w:t>
      </w:r>
      <w:r w:rsidR="0070106F">
        <w:t xml:space="preserve"> </w:t>
      </w:r>
      <w:r w:rsidRPr="00667C10">
        <w:t xml:space="preserve">Doors closed by a return spring or counterweight type device, when unlocked, shall be capable of being pushed to the point where the door starts to open with a force not to exceed 25 </w:t>
      </w:r>
      <w:r>
        <w:t>lb</w:t>
      </w:r>
      <w:r w:rsidRPr="00667C10">
        <w:t>s applied to the center edge of the forward door panel.</w:t>
      </w:r>
    </w:p>
    <w:p w:rsidR="00CF3C36" w:rsidRDefault="00CF3C36" w:rsidP="00CF3C36">
      <w:pPr>
        <w:pStyle w:val="BodyText"/>
      </w:pPr>
      <w:r w:rsidRPr="009D2645">
        <w:t>Whether or not the obstruction</w:t>
      </w:r>
      <w:r w:rsidR="00A87B15">
        <w:t>-</w:t>
      </w:r>
      <w:r w:rsidRPr="009D2645">
        <w:t>sensing system is present or functional, it shall be possible to withdraw a 1</w:t>
      </w:r>
      <w:r>
        <w:t>½ </w:t>
      </w:r>
      <w:r w:rsidRPr="009D2645">
        <w:t>in</w:t>
      </w:r>
      <w:r>
        <w:t>.</w:t>
      </w:r>
      <w:r w:rsidRPr="009D2645">
        <w:t xml:space="preserve"> diameter cylinder from between the center edges of a closed and locked door with an outward force not greater than 35 </w:t>
      </w:r>
      <w:r>
        <w:t>lb</w:t>
      </w:r>
      <w:r w:rsidRPr="009D2645">
        <w:t>s</w:t>
      </w:r>
      <w:r>
        <w:t xml:space="preserve">. </w:t>
      </w:r>
    </w:p>
    <w:p w:rsidR="00CF3C36" w:rsidRPr="00F23FE5" w:rsidRDefault="00CF3C36" w:rsidP="00CF3C36">
      <w:pPr>
        <w:pStyle w:val="RFPheading3TS"/>
      </w:pPr>
      <w:r w:rsidRPr="00F23FE5">
        <w:t>Rear Door Closing Force (T</w:t>
      </w:r>
      <w:r w:rsidR="0001218C" w:rsidRPr="00F23FE5">
        <w:t xml:space="preserve">ransit </w:t>
      </w:r>
      <w:r w:rsidRPr="00F23FE5">
        <w:t>C</w:t>
      </w:r>
      <w:r w:rsidR="0001218C" w:rsidRPr="00F23FE5">
        <w:t>oach</w:t>
      </w:r>
      <w:r w:rsidRPr="00F23FE5">
        <w:t>)</w:t>
      </w:r>
    </w:p>
    <w:p w:rsidR="00CF3C36" w:rsidRPr="00667C10" w:rsidRDefault="00CF3C36" w:rsidP="00CF3C36">
      <w:pPr>
        <w:pStyle w:val="BodyText"/>
      </w:pPr>
      <w:r w:rsidRPr="00F23FE5">
        <w:t>Power-close rear doors shall be equipped with an obstruction</w:t>
      </w:r>
      <w:r w:rsidR="00A87B15">
        <w:t>-</w:t>
      </w:r>
      <w:r w:rsidRPr="00F23FE5">
        <w:t xml:space="preserve">sensing system such that if an obstruction is within the path of the closing doors, the doors will stop and/or reverse direction prior to imparting a 10-lb force on 1 </w:t>
      </w:r>
      <w:proofErr w:type="spellStart"/>
      <w:r w:rsidRPr="00F23FE5">
        <w:t>sq</w:t>
      </w:r>
      <w:proofErr w:type="spellEnd"/>
      <w:r w:rsidRPr="00F23FE5">
        <w:t xml:space="preserve"> in. of that obstruction. If a contactless obstruction sensing system is employed, it shall be capable of discriminating between the normal doorway environment and passengers or other obstructions within the doorway, and of altering the zones of detection based upon the operating state of the door system.</w:t>
      </w:r>
    </w:p>
    <w:p w:rsidR="00CF3C36" w:rsidRPr="00A86717" w:rsidRDefault="00CF3C36" w:rsidP="00CF3C36">
      <w:pPr>
        <w:pStyle w:val="RFPheading2TS"/>
        <w:suppressAutoHyphens/>
      </w:pPr>
      <w:bookmarkStart w:id="2112" w:name="_Toc257815037"/>
      <w:bookmarkStart w:id="2113" w:name="_Toc320086927"/>
      <w:bookmarkStart w:id="2114" w:name="_Toc330277381"/>
      <w:r w:rsidRPr="00A86717">
        <w:t>Actuators</w:t>
      </w:r>
      <w:bookmarkEnd w:id="2112"/>
      <w:bookmarkEnd w:id="2113"/>
      <w:bookmarkEnd w:id="2114"/>
    </w:p>
    <w:p w:rsidR="00CF3C36" w:rsidRPr="00667C10" w:rsidRDefault="00CF3C36" w:rsidP="00CF3C36">
      <w:pPr>
        <w:pStyle w:val="BodyText"/>
      </w:pPr>
      <w:r w:rsidRPr="00667C10">
        <w:t>Doors shall open or close completely in not more than 3.5 seconds from the time of control actuation and shall be subject to the closing for</w:t>
      </w:r>
      <w:r>
        <w:t>ce requirements.</w:t>
      </w:r>
    </w:p>
    <w:p w:rsidR="00CF3C36" w:rsidRPr="00667C10" w:rsidRDefault="00CF3C36" w:rsidP="00CF3C36">
      <w:pPr>
        <w:pStyle w:val="BodyText"/>
      </w:pPr>
      <w:r w:rsidRPr="00667C10">
        <w:t>Door actuators shall be adjustable so that the door opening and closing speeds can be independently adjustable to satisfy the above requirements</w:t>
      </w:r>
      <w:r>
        <w:t xml:space="preserve">. </w:t>
      </w:r>
      <w:r w:rsidRPr="00667C10">
        <w:t xml:space="preserve">Actuators and the complex door mechanism shall be concealed from passengers but shall be easily accessible for servicing. The door actuators shall be </w:t>
      </w:r>
      <w:proofErr w:type="spellStart"/>
      <w:r w:rsidRPr="00667C10">
        <w:t>rebuildable</w:t>
      </w:r>
      <w:proofErr w:type="spellEnd"/>
      <w:r w:rsidRPr="00667C10">
        <w:t xml:space="preserve">. If powered by compressed air, exhaust from the door system shall be routed below the floor of the bus to prevent accumulation of any oil </w:t>
      </w:r>
      <w:r>
        <w:t>that</w:t>
      </w:r>
      <w:r w:rsidRPr="00667C10">
        <w:t xml:space="preserve"> may be present in </w:t>
      </w:r>
      <w:r>
        <w:t xml:space="preserve">the </w:t>
      </w:r>
      <w:r w:rsidRPr="00667C10">
        <w:t>air system and to muffle sound.</w:t>
      </w:r>
    </w:p>
    <w:p w:rsidR="00CF3C36" w:rsidRDefault="00CF3C36" w:rsidP="00CF3C36">
      <w:pPr>
        <w:pStyle w:val="BodyText"/>
      </w:pPr>
      <w:r w:rsidRPr="00667C10">
        <w:t xml:space="preserve">Door actuators and associated linkages shall maximize door holding forces in the fully open and fully closed positions to provide firm, non-rattling, non-fluttering door panels while minimizing the force exerted by the doors on an obstruction midway between the fully open and closed positions. </w:t>
      </w:r>
    </w:p>
    <w:p w:rsidR="00CF3C36" w:rsidRPr="00C62F94" w:rsidRDefault="00CF3C36" w:rsidP="00CF3C36">
      <w:pPr>
        <w:pStyle w:val="RFPdefaultalternative"/>
      </w:pPr>
      <w:r w:rsidRPr="00C62F94">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B90B30">
        <w:t>The rear door actuator(s) shall be under the complete control of the vehicle operator and shall open and close in response to the position of the driver</w:t>
      </w:r>
      <w:r>
        <w:t>’</w:t>
      </w:r>
      <w:r w:rsidRPr="00B90B30">
        <w:t>s door control.</w:t>
      </w:r>
    </w:p>
    <w:p w:rsidR="00CF3C36" w:rsidRPr="00681552" w:rsidRDefault="00CF3C36" w:rsidP="00CF3C36">
      <w:pPr>
        <w:pStyle w:val="RFPheading"/>
        <w:rPr>
          <w:rStyle w:val="Emphasis"/>
          <w:rFonts w:ascii="Times New Roman" w:hAnsi="Times New Roman"/>
          <w:b w:val="0"/>
          <w:color w:val="auto"/>
        </w:rPr>
      </w:pPr>
    </w:p>
    <w:p w:rsidR="00CF3C36" w:rsidRPr="00C62F94" w:rsidRDefault="00CF3C36" w:rsidP="00CF3C36">
      <w:pPr>
        <w:pStyle w:val="RFPdefaultalternative"/>
      </w:pPr>
      <w:r w:rsidRPr="00C62F9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B90B30">
        <w:t>The rear doors shall be passenger-controlled. The vehicle operator shall unlock and enable the opening mechanism, which shall be annunciated by illumination of a green light near the door. After enabling and unlocking, the doors shall be opened by either the passenger manually pushing the door open, or by a powered mechanism actuated by passenger activation of a touch bar or touch switch, or by passenger activation of a contactless sensing system.</w:t>
      </w:r>
      <w:r w:rsidR="0070106F">
        <w:t xml:space="preserve"> </w:t>
      </w:r>
      <w:r w:rsidR="00764106" w:rsidRPr="006C080E">
        <w:t>A switch located within reach of the seated operator shall, when actuated, restore rear door function to complete operator control</w:t>
      </w:r>
      <w:r w:rsidR="00764106">
        <w:t>,</w:t>
      </w:r>
      <w:r w:rsidR="00764106" w:rsidRPr="006C080E">
        <w:t xml:space="preserve"> as described in the Default</w:t>
      </w:r>
      <w:r w:rsidR="00764106">
        <w:t>.</w:t>
      </w:r>
    </w:p>
    <w:p w:rsidR="00CF3C36" w:rsidRPr="00681552" w:rsidRDefault="00CF3C36" w:rsidP="00CF3C36">
      <w:pPr>
        <w:pStyle w:val="RFPheading"/>
        <w:rPr>
          <w:rStyle w:val="Emphasis"/>
          <w:rFonts w:ascii="Times New Roman" w:hAnsi="Times New Roman"/>
          <w:b w:val="0"/>
          <w:color w:val="auto"/>
        </w:rPr>
      </w:pPr>
    </w:p>
    <w:p w:rsidR="00CF3C36" w:rsidRPr="00667C10" w:rsidRDefault="00CF3C36" w:rsidP="00CF3C36">
      <w:pPr>
        <w:pStyle w:val="BodyText"/>
      </w:pPr>
      <w:r w:rsidRPr="00667C10">
        <w:t>Doors that employ a “swing” or pantograph geometry and/or are closed by a return spring or counterweight-type device shall be equipped with a positive mechanical holding device that automatically engages and prevents the actuation mechanism from being back-driven from the fully</w:t>
      </w:r>
      <w:r w:rsidR="0070106F">
        <w:t xml:space="preserve"> </w:t>
      </w:r>
      <w:r w:rsidRPr="00667C10">
        <w:t>closed position.</w:t>
      </w:r>
      <w:r w:rsidR="0070106F">
        <w:t xml:space="preserve"> </w:t>
      </w:r>
      <w:r w:rsidRPr="00667C10">
        <w:t>The holding device shall be overcome only when the driver</w:t>
      </w:r>
      <w:r>
        <w:t>’</w:t>
      </w:r>
      <w:r w:rsidRPr="00667C10">
        <w:t xml:space="preserve">s door control is moved to an “Exit Door Enable” position and the vehicle is moving at a speed of less than </w:t>
      </w:r>
      <w:r>
        <w:t>2</w:t>
      </w:r>
      <w:r w:rsidRPr="00667C10">
        <w:t xml:space="preserve"> m</w:t>
      </w:r>
      <w:r>
        <w:t>ph</w:t>
      </w:r>
      <w:r w:rsidRPr="00667C10">
        <w:t>, or in the event of actuation of the emergency door release.</w:t>
      </w:r>
    </w:p>
    <w:p w:rsidR="00CF3C36" w:rsidRDefault="00CF3C36" w:rsidP="00CF3C36">
      <w:pPr>
        <w:pStyle w:val="BodyText"/>
      </w:pPr>
      <w:r w:rsidRPr="00667C10">
        <w:t xml:space="preserve">Locked doors shall require a force of more than 300 </w:t>
      </w:r>
      <w:r>
        <w:t>lb</w:t>
      </w:r>
      <w:r w:rsidRPr="00667C10">
        <w:t>s to open manually.</w:t>
      </w:r>
      <w:r w:rsidR="0070106F">
        <w:t xml:space="preserve"> </w:t>
      </w:r>
      <w:r w:rsidRPr="00667C10">
        <w:t xml:space="preserve">When the locked doors are manually forced to open, damage shall be limited to the bending of minor door linkage with no resulting damage to the doors, actuators </w:t>
      </w:r>
      <w:r>
        <w:t xml:space="preserve">or </w:t>
      </w:r>
      <w:r w:rsidRPr="00667C10">
        <w:t>complex mechanism.</w:t>
      </w:r>
    </w:p>
    <w:p w:rsidR="00CF3C36" w:rsidRPr="009F1D17" w:rsidRDefault="007F38E3" w:rsidP="00CF3C36">
      <w:pPr>
        <w:pStyle w:val="RFPheading3TS"/>
      </w:pPr>
      <w:r w:rsidRPr="007F38E3">
        <w:t>Actuator (Commuter Coach)</w:t>
      </w:r>
    </w:p>
    <w:p w:rsidR="00174270" w:rsidRDefault="009F1D17">
      <w:pPr>
        <w:pStyle w:val="BodyText"/>
      </w:pPr>
      <w:r>
        <w:t>The nominal door opening and closing speed shall be in the 3</w:t>
      </w:r>
      <w:r w:rsidR="00764106">
        <w:t>–</w:t>
      </w:r>
      <w:r>
        <w:t xml:space="preserve">5 second range. The maximum door opening and closing speeds will be regulated using fixed, maintenance free orifices and airline sizes. If required, door speeds can be decreased with the addition of a flow-restricting device. Actuators and the complete door mechanism shall be concealed from passengers but shall be easily accessible for servicing. </w:t>
      </w:r>
    </w:p>
    <w:p w:rsidR="00174270" w:rsidRDefault="00CF3C36">
      <w:pPr>
        <w:pStyle w:val="RFPheading3TS"/>
      </w:pPr>
      <w:bookmarkStart w:id="2115" w:name="_Toc257815038"/>
      <w:bookmarkStart w:id="2116" w:name="_Toc320086928"/>
      <w:bookmarkStart w:id="2117" w:name="_Toc330277382"/>
      <w:r w:rsidRPr="008953AA">
        <w:t xml:space="preserve">Rear </w:t>
      </w:r>
      <w:r>
        <w:t>D</w:t>
      </w:r>
      <w:r w:rsidRPr="008953AA">
        <w:t xml:space="preserve">oor </w:t>
      </w:r>
      <w:bookmarkEnd w:id="2115"/>
      <w:r>
        <w:t>I</w:t>
      </w:r>
      <w:r w:rsidRPr="008953AA">
        <w:t>nterlocks</w:t>
      </w:r>
      <w:bookmarkEnd w:id="2116"/>
      <w:r>
        <w:t xml:space="preserve"> (T</w:t>
      </w:r>
      <w:r w:rsidR="0001218C">
        <w:t xml:space="preserve">ransit </w:t>
      </w:r>
      <w:r>
        <w:t>C</w:t>
      </w:r>
      <w:r w:rsidR="0001218C">
        <w:t>oach</w:t>
      </w:r>
      <w:r>
        <w:t>)</w:t>
      </w:r>
      <w:bookmarkEnd w:id="2117"/>
    </w:p>
    <w:p w:rsidR="00CF3C36" w:rsidRDefault="00CF3C36" w:rsidP="00CF3C36">
      <w:pPr>
        <w:pStyle w:val="BodyText"/>
      </w:pPr>
      <w:r>
        <w:t xml:space="preserve">See “Hardware Mounting” for door system interlock requirements. </w:t>
      </w:r>
    </w:p>
    <w:p w:rsidR="00CF3C36" w:rsidRPr="008953AA" w:rsidRDefault="00CF3C36" w:rsidP="00CF3C36">
      <w:pPr>
        <w:pStyle w:val="RFPheading2TS"/>
        <w:suppressAutoHyphens/>
      </w:pPr>
      <w:bookmarkStart w:id="2118" w:name="_Toc257815039"/>
      <w:bookmarkStart w:id="2119" w:name="_Toc320086929"/>
      <w:bookmarkStart w:id="2120" w:name="_Toc330277383"/>
      <w:r w:rsidRPr="008953AA">
        <w:t xml:space="preserve">Emergency </w:t>
      </w:r>
      <w:bookmarkEnd w:id="2118"/>
      <w:r>
        <w:t>O</w:t>
      </w:r>
      <w:r w:rsidRPr="008953AA">
        <w:t>peration</w:t>
      </w:r>
      <w:bookmarkEnd w:id="2119"/>
      <w:bookmarkEnd w:id="2120"/>
    </w:p>
    <w:p w:rsidR="00CF3C36" w:rsidRDefault="00CF3C36" w:rsidP="00CF3C36">
      <w:pPr>
        <w:pStyle w:val="BodyText"/>
      </w:pPr>
      <w:r w:rsidRPr="00667C10">
        <w:t>In the event of an emergency, it shall be possible to manually open door</w:t>
      </w:r>
      <w:r>
        <w:t>s designated as emergency exits</w:t>
      </w:r>
      <w:r w:rsidRPr="00667C10">
        <w:t xml:space="preserve"> from inside the bus using a force of no more than 25 </w:t>
      </w:r>
      <w:r>
        <w:t>lb</w:t>
      </w:r>
      <w:r w:rsidRPr="00667C10">
        <w:t xml:space="preserve">s after </w:t>
      </w:r>
      <w:r>
        <w:t xml:space="preserve">actuating an unlocking device. </w:t>
      </w:r>
      <w:r w:rsidRPr="00667C10">
        <w:t>The unlocking device shall be clearly marked as an emergency-only device and shall require two distinct actions to actuate.</w:t>
      </w:r>
      <w:r w:rsidR="0070106F">
        <w:t xml:space="preserve"> </w:t>
      </w:r>
      <w:r w:rsidRPr="00667C10">
        <w:t>The respective door emergency unlocking device shall be accessible from the doorway area.</w:t>
      </w:r>
      <w:r w:rsidR="0070106F">
        <w:t xml:space="preserve"> </w:t>
      </w:r>
      <w:r w:rsidRPr="00667C10">
        <w:t>The unlocking device shall be easily reset by the operator without special tools or opening the door mechanism enclosure.</w:t>
      </w:r>
      <w:r w:rsidR="0070106F">
        <w:t xml:space="preserve"> </w:t>
      </w:r>
      <w:r w:rsidRPr="00AF529F">
        <w:t>Doors that are required to be classified as “</w:t>
      </w:r>
      <w:r w:rsidR="00390FD0">
        <w:t>e</w:t>
      </w:r>
      <w:r w:rsidRPr="00AF529F">
        <w:t xml:space="preserve">mergency </w:t>
      </w:r>
      <w:r w:rsidR="00390FD0">
        <w:t>e</w:t>
      </w:r>
      <w:r w:rsidRPr="00AF529F">
        <w:t>xits” shall meet the requirements of FMVSS 217</w:t>
      </w:r>
      <w:r>
        <w:t>.</w:t>
      </w:r>
    </w:p>
    <w:p w:rsidR="00CF3C36" w:rsidRPr="0069688E" w:rsidRDefault="00CF3C36" w:rsidP="00CF3C36">
      <w:pPr>
        <w:pStyle w:val="RFPheading2TS"/>
        <w:suppressAutoHyphens/>
      </w:pPr>
      <w:bookmarkStart w:id="2121" w:name="_Toc259567922"/>
      <w:bookmarkStart w:id="2122" w:name="_Toc257815040"/>
      <w:bookmarkStart w:id="2123" w:name="_Toc320086930"/>
      <w:bookmarkStart w:id="2124" w:name="_Toc330277384"/>
      <w:bookmarkEnd w:id="2121"/>
      <w:r w:rsidRPr="0069688E">
        <w:t xml:space="preserve">Door </w:t>
      </w:r>
      <w:bookmarkEnd w:id="2122"/>
      <w:r>
        <w:t>C</w:t>
      </w:r>
      <w:r w:rsidRPr="0069688E">
        <w:t>ontrol</w:t>
      </w:r>
      <w:bookmarkEnd w:id="2123"/>
      <w:bookmarkEnd w:id="2124"/>
    </w:p>
    <w:p w:rsidR="00CF3C36" w:rsidRPr="00667C10" w:rsidRDefault="00CF3C36" w:rsidP="00CF3C36">
      <w:pPr>
        <w:pStyle w:val="BodyText"/>
      </w:pPr>
      <w:r w:rsidRPr="00667C10">
        <w:t>Th</w:t>
      </w:r>
      <w:r>
        <w:t>e door control shall be located in</w:t>
      </w:r>
      <w:r w:rsidRPr="00667C10">
        <w:t xml:space="preserve"> the operator</w:t>
      </w:r>
      <w:r>
        <w:t>’</w:t>
      </w:r>
      <w:r w:rsidRPr="00667C10">
        <w:t xml:space="preserve">s area within the hand reach envelope described in SAE Recommended Practice J287, </w:t>
      </w:r>
      <w:r>
        <w:t>“</w:t>
      </w:r>
      <w:r w:rsidRPr="00667C10">
        <w:t>Driver Hand Control Reach.</w:t>
      </w:r>
      <w:r>
        <w:t>”</w:t>
      </w:r>
      <w:r w:rsidRPr="00667C10">
        <w:t xml:space="preserve"> The driver</w:t>
      </w:r>
      <w:r>
        <w:t>’</w:t>
      </w:r>
      <w:r w:rsidRPr="00667C10">
        <w:t>s door control shall provide tactile feedback to indicate commanded door position and resist inadvertent door actuation.</w:t>
      </w:r>
    </w:p>
    <w:p w:rsidR="00CF3C36" w:rsidRPr="00C62F94" w:rsidRDefault="00CF3C36" w:rsidP="00CF3C36">
      <w:pPr>
        <w:pStyle w:val="RFPdefaultalternative"/>
      </w:pPr>
      <w:r w:rsidRPr="00C62F94">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Door </w:t>
      </w:r>
      <w:r>
        <w:t>c</w:t>
      </w:r>
      <w:r w:rsidRPr="00667C10">
        <w:t xml:space="preserve">ontrol </w:t>
      </w:r>
      <w:r>
        <w:t>l</w:t>
      </w:r>
      <w:r w:rsidRPr="00667C10">
        <w:t>ocated on street side</w:t>
      </w:r>
      <w:r>
        <w:t>.</w:t>
      </w:r>
    </w:p>
    <w:p w:rsidR="00CF3C36" w:rsidRPr="00681552" w:rsidRDefault="00CF3C36" w:rsidP="00CF3C36">
      <w:pPr>
        <w:pStyle w:val="RFPheading"/>
        <w:rPr>
          <w:rStyle w:val="Emphasis"/>
          <w:rFonts w:ascii="Times New Roman" w:hAnsi="Times New Roman"/>
          <w:b w:val="0"/>
          <w:color w:val="auto"/>
        </w:rPr>
      </w:pPr>
    </w:p>
    <w:p w:rsidR="00CF3C36" w:rsidRPr="00C62F94" w:rsidRDefault="00CF3C36" w:rsidP="00CF3C36">
      <w:pPr>
        <w:pStyle w:val="RFPdefaultalternative"/>
      </w:pPr>
      <w:r w:rsidRPr="00C62F94">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Location as specified by </w:t>
      </w:r>
      <w:r>
        <w:t>A</w:t>
      </w:r>
      <w:r w:rsidRPr="00667C10">
        <w:t>gency</w:t>
      </w:r>
      <w:r>
        <w:t>.</w:t>
      </w:r>
    </w:p>
    <w:p w:rsidR="00CF3C36" w:rsidRPr="00681552" w:rsidRDefault="00CF3C36" w:rsidP="00CF3C36">
      <w:pPr>
        <w:pStyle w:val="RFPheading"/>
        <w:rPr>
          <w:rStyle w:val="Emphasis"/>
          <w:rFonts w:ascii="Times New Roman" w:hAnsi="Times New Roman"/>
          <w:b w:val="0"/>
          <w:color w:val="auto"/>
        </w:rPr>
      </w:pPr>
    </w:p>
    <w:p w:rsidR="00CF3C36" w:rsidRPr="00C62F94" w:rsidRDefault="00CF3C36" w:rsidP="00CF3C36">
      <w:pPr>
        <w:pStyle w:val="RFPdefaultalternative"/>
      </w:pPr>
      <w:r w:rsidRPr="00C62F94">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The front door shall remain in commanded state position even if power is removed or lost.</w:t>
      </w:r>
    </w:p>
    <w:p w:rsidR="00CF3C36" w:rsidRPr="00681552" w:rsidRDefault="00CF3C36" w:rsidP="00CF3C36">
      <w:pPr>
        <w:pStyle w:val="RFPheading"/>
        <w:rPr>
          <w:rStyle w:val="Emphasis"/>
          <w:rFonts w:ascii="Times New Roman" w:hAnsi="Times New Roman"/>
          <w:b w:val="0"/>
          <w:color w:val="auto"/>
        </w:rPr>
      </w:pPr>
    </w:p>
    <w:p w:rsidR="00CF3C36" w:rsidRPr="00C62F94" w:rsidRDefault="00CF3C36" w:rsidP="00CF3C36">
      <w:pPr>
        <w:pStyle w:val="RFPdefaultalternative"/>
      </w:pPr>
      <w:r w:rsidRPr="00C62F94">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667C10">
        <w:t xml:space="preserve">As specified by </w:t>
      </w:r>
      <w:r>
        <w:t>A</w:t>
      </w:r>
      <w:r w:rsidRPr="00667C10">
        <w:t>gency</w:t>
      </w:r>
      <w:r>
        <w:t>.</w:t>
      </w:r>
    </w:p>
    <w:p w:rsidR="00CF3C36" w:rsidRPr="00B324C6" w:rsidRDefault="00CF3C36" w:rsidP="00CF3C36">
      <w:pPr>
        <w:pStyle w:val="RFPheading2TS"/>
        <w:suppressAutoHyphens/>
      </w:pPr>
      <w:bookmarkStart w:id="2125" w:name="_Toc257815041"/>
      <w:bookmarkStart w:id="2126" w:name="_Toc320086931"/>
      <w:bookmarkStart w:id="2127" w:name="_Toc330277385"/>
      <w:r w:rsidRPr="0069688E">
        <w:t xml:space="preserve">Door </w:t>
      </w:r>
      <w:bookmarkEnd w:id="2125"/>
      <w:r>
        <w:t>C</w:t>
      </w:r>
      <w:r w:rsidRPr="0069688E">
        <w:t>ontroller</w:t>
      </w:r>
      <w:bookmarkEnd w:id="2126"/>
      <w:bookmarkEnd w:id="2127"/>
    </w:p>
    <w:p w:rsidR="00B324C6" w:rsidRPr="0069688E" w:rsidRDefault="00B324C6" w:rsidP="00B324C6">
      <w:pPr>
        <w:pStyle w:val="RFPheading3TS"/>
      </w:pPr>
      <w:r w:rsidRPr="00B324C6">
        <w:t>Transit Coach</w:t>
      </w:r>
    </w:p>
    <w:p w:rsidR="00CF3C36" w:rsidRPr="008B6BFB" w:rsidRDefault="00CF3C36" w:rsidP="00CF3C36">
      <w:pPr>
        <w:pStyle w:val="RFPdefaultalternative"/>
      </w:pPr>
      <w:r w:rsidRPr="006B4C98">
        <w:t xml:space="preserve">Default </w:t>
      </w:r>
    </w:p>
    <w:p w:rsidR="00174270" w:rsidRDefault="00CF3C36">
      <w:pPr>
        <w:pStyle w:val="StyleRFPBodyboldheaderTopSinglesolidlineAuto05pt"/>
      </w:pPr>
      <w:r>
        <w:t>F</w:t>
      </w:r>
      <w:r w:rsidRPr="00667C10">
        <w:t>ive</w:t>
      </w:r>
      <w:r>
        <w:t>-P</w:t>
      </w:r>
      <w:r w:rsidRPr="00667C10">
        <w:t xml:space="preserve">osition </w:t>
      </w:r>
      <w:r>
        <w:t>D</w:t>
      </w:r>
      <w:r w:rsidRPr="00667C10">
        <w:t>river</w:t>
      </w:r>
      <w:r>
        <w:t>’</w:t>
      </w:r>
      <w:r w:rsidRPr="00667C10">
        <w:t xml:space="preserve">s </w:t>
      </w:r>
      <w:r>
        <w:t>D</w:t>
      </w:r>
      <w:r w:rsidRPr="00667C10">
        <w:t xml:space="preserve">oor </w:t>
      </w:r>
      <w:r>
        <w:t>C</w:t>
      </w:r>
      <w:r w:rsidRPr="00667C10">
        <w:t>ontroller</w:t>
      </w:r>
    </w:p>
    <w:p w:rsidR="00CF3C36" w:rsidRPr="00C879B2" w:rsidRDefault="00CF3C36" w:rsidP="00547FD0">
      <w:pPr>
        <w:pStyle w:val="BodyText"/>
        <w:keepNext/>
        <w:pBdr>
          <w:top w:val="single" w:sz="4" w:space="4" w:color="auto"/>
          <w:left w:val="single" w:sz="4" w:space="4" w:color="auto"/>
          <w:bottom w:val="single" w:sz="4" w:space="4" w:color="auto"/>
          <w:right w:val="single" w:sz="4" w:space="4" w:color="auto"/>
        </w:pBdr>
        <w:rPr>
          <w:szCs w:val="22"/>
        </w:rPr>
      </w:pPr>
      <w:r w:rsidRPr="00C879B2">
        <w:rPr>
          <w:szCs w:val="22"/>
        </w:rPr>
        <w:t>The control device shall be protected from moisture. Mounting and location of the door control device handle shall be designed so that it is within comfortable, easy arm’s reach of the seated driver. The door control device handle shall be free from interference by other equipment and have adequate clearance so as not to create a pinching hazard.</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rPr>
          <w:szCs w:val="22"/>
        </w:rPr>
      </w:pPr>
      <w:r w:rsidRPr="00C879B2">
        <w:rPr>
          <w:szCs w:val="22"/>
        </w:rPr>
        <w:t>Position of the door control handle shall result in the following operation of the front and rear doors:</w:t>
      </w:r>
    </w:p>
    <w:p w:rsidR="00CF3C36" w:rsidRPr="00C879B2"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rsidR="00390FD0">
        <w:tab/>
      </w:r>
      <w:r w:rsidRPr="00C879B2">
        <w:rPr>
          <w:rStyle w:val="Bodyboldlead-in"/>
          <w:szCs w:val="22"/>
        </w:rPr>
        <w:t>Center position:</w:t>
      </w:r>
      <w:r w:rsidRPr="00C879B2">
        <w:t xml:space="preserve"> Front door closed, rear door(s) closed or set to lock.</w:t>
      </w:r>
    </w:p>
    <w:p w:rsidR="00CF3C36" w:rsidRPr="00C879B2"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rsidR="00390FD0">
        <w:tab/>
      </w:r>
      <w:r w:rsidRPr="00C879B2">
        <w:rPr>
          <w:rStyle w:val="Bodyboldlead-in"/>
          <w:szCs w:val="22"/>
        </w:rPr>
        <w:t>First position forward:</w:t>
      </w:r>
      <w:r w:rsidRPr="00C879B2">
        <w:t xml:space="preserve"> Front door open, rear door(s) closed or set to lock.</w:t>
      </w:r>
    </w:p>
    <w:p w:rsidR="00CF3C36" w:rsidRPr="00C879B2"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rsidR="00390FD0">
        <w:tab/>
      </w:r>
      <w:r w:rsidRPr="00C879B2">
        <w:rPr>
          <w:rStyle w:val="Bodyboldlead-in"/>
          <w:szCs w:val="22"/>
        </w:rPr>
        <w:t>Second position forward:</w:t>
      </w:r>
      <w:r w:rsidRPr="00C879B2">
        <w:t xml:space="preserve"> Front door open, rear door(s) open or set to open.</w:t>
      </w:r>
    </w:p>
    <w:p w:rsidR="00CF3C36" w:rsidRPr="00C879B2"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rsidR="00390FD0">
        <w:tab/>
      </w:r>
      <w:r w:rsidRPr="00C879B2">
        <w:rPr>
          <w:rStyle w:val="Bodyboldlead-in"/>
          <w:szCs w:val="22"/>
        </w:rPr>
        <w:t>First position back:</w:t>
      </w:r>
      <w:r w:rsidRPr="00C879B2">
        <w:t xml:space="preserve"> Front door closed, rear door(s) open or set to open.</w:t>
      </w:r>
    </w:p>
    <w:p w:rsidR="00CF3C36" w:rsidRPr="00E13BA2" w:rsidRDefault="00CF3C36" w:rsidP="00CF3C36">
      <w:pPr>
        <w:pStyle w:val="BodyText"/>
        <w:pBdr>
          <w:top w:val="single" w:sz="4" w:space="4" w:color="auto"/>
          <w:left w:val="single" w:sz="4" w:space="4" w:color="auto"/>
          <w:bottom w:val="single" w:sz="4" w:space="4" w:color="auto"/>
          <w:right w:val="single" w:sz="4" w:space="4" w:color="auto"/>
        </w:pBdr>
        <w:spacing w:after="0"/>
      </w:pPr>
      <w:r w:rsidRPr="00C879B2">
        <w:tab/>
        <w:t>•</w:t>
      </w:r>
      <w:r w:rsidR="00390FD0">
        <w:tab/>
      </w:r>
      <w:r w:rsidRPr="00C879B2">
        <w:rPr>
          <w:rStyle w:val="Bodyboldlead-in"/>
          <w:szCs w:val="22"/>
        </w:rPr>
        <w:t>Second position back:</w:t>
      </w:r>
      <w:r w:rsidRPr="00C879B2">
        <w:t xml:space="preserve"> Front door open, rear door(s) open or set to open.</w:t>
      </w:r>
    </w:p>
    <w:p w:rsidR="00CF3C36" w:rsidRDefault="00CF3C36" w:rsidP="00CF3C36">
      <w:pPr>
        <w:pStyle w:val="BodyText"/>
        <w:spacing w:after="0"/>
      </w:pPr>
    </w:p>
    <w:p w:rsidR="00CF3C36" w:rsidRPr="008B6BFB" w:rsidRDefault="00CF3C36" w:rsidP="00CF3C36">
      <w:pPr>
        <w:pStyle w:val="RFPdefaultalternative"/>
      </w:pPr>
      <w:r w:rsidRPr="00B86B75">
        <w:t>Alternative</w:t>
      </w:r>
    </w:p>
    <w:p w:rsidR="00174270" w:rsidRDefault="00CF3C36">
      <w:pPr>
        <w:pStyle w:val="StyleRFPBodyboldheaderTopSinglesolidlineAuto05pt"/>
      </w:pPr>
      <w:r>
        <w:t>P</w:t>
      </w:r>
      <w:r w:rsidRPr="00667C10">
        <w:t>ush</w:t>
      </w:r>
      <w:r>
        <w:t>-B</w:t>
      </w:r>
      <w:r w:rsidRPr="00667C10">
        <w:t xml:space="preserve">utton </w:t>
      </w:r>
      <w:r>
        <w:t>D</w:t>
      </w:r>
      <w:r w:rsidRPr="00667C10">
        <w:t xml:space="preserve">oor </w:t>
      </w:r>
      <w:r>
        <w:t>C</w:t>
      </w:r>
      <w:r w:rsidRPr="00667C10">
        <w:t>ontrols</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667C10">
        <w:t>Doors shall be operated by push</w:t>
      </w:r>
      <w:r>
        <w:t>-</w:t>
      </w:r>
      <w:r w:rsidRPr="00667C10">
        <w:t>button controls, conveniently located and operable within the driver</w:t>
      </w:r>
      <w:r>
        <w:t>’</w:t>
      </w:r>
      <w:r w:rsidRPr="00667C10">
        <w:t>s reach. The push buttons shall be labeled</w:t>
      </w:r>
      <w:r>
        <w:t>.</w:t>
      </w:r>
      <w:r w:rsidRPr="00667C10">
        <w:t xml:space="preserve"> There shall be a separate set of push button controls for the front</w:t>
      </w:r>
      <w:r>
        <w:t xml:space="preserve"> and</w:t>
      </w:r>
      <w:r w:rsidRPr="00667C10">
        <w:t xml:space="preserve"> rear doo</w:t>
      </w:r>
      <w:r>
        <w:t>r(s), as needed</w:t>
      </w:r>
      <w:r w:rsidRPr="00667C10">
        <w:t>.</w:t>
      </w:r>
    </w:p>
    <w:p w:rsidR="00174270" w:rsidRDefault="00174270">
      <w:pPr>
        <w:pStyle w:val="BodyText"/>
        <w:spacing w:after="0"/>
      </w:pPr>
    </w:p>
    <w:p w:rsidR="00CF3C36" w:rsidRPr="00B86B75" w:rsidRDefault="00CF3C36" w:rsidP="00CF3C36">
      <w:pPr>
        <w:pStyle w:val="RFPdefaultalternative"/>
      </w:pPr>
      <w:r w:rsidRPr="00B86B75">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bookmarkStart w:id="2128" w:name="_Toc257815042"/>
      <w:r>
        <w:t>Two-p</w:t>
      </w:r>
      <w:r w:rsidRPr="00667C10">
        <w:t xml:space="preserve">osition </w:t>
      </w:r>
      <w:r>
        <w:t>s</w:t>
      </w:r>
      <w:r w:rsidRPr="00667C10">
        <w:t xml:space="preserve">witch for </w:t>
      </w:r>
      <w:r>
        <w:t>f</w:t>
      </w:r>
      <w:r w:rsidRPr="00667C10">
        <w:t xml:space="preserve">ront </w:t>
      </w:r>
      <w:r>
        <w:t>d</w:t>
      </w:r>
      <w:r w:rsidRPr="00667C10">
        <w:t xml:space="preserve">oor </w:t>
      </w:r>
      <w:r>
        <w:t>o</w:t>
      </w:r>
      <w:r w:rsidRPr="00667C10">
        <w:t>nly</w:t>
      </w:r>
      <w:bookmarkEnd w:id="2128"/>
      <w:r>
        <w:t>.</w:t>
      </w:r>
    </w:p>
    <w:p w:rsidR="00B324C6" w:rsidRPr="00B324C6" w:rsidRDefault="00B324C6" w:rsidP="00F23FE5">
      <w:pPr>
        <w:pStyle w:val="BodyText"/>
        <w:spacing w:after="0"/>
      </w:pPr>
    </w:p>
    <w:p w:rsidR="00B324C6" w:rsidRPr="00390FD0" w:rsidRDefault="00C7613A" w:rsidP="00390FD0">
      <w:pPr>
        <w:pStyle w:val="RFPheading3TS"/>
      </w:pPr>
      <w:r w:rsidRPr="00390FD0">
        <w:t>C</w:t>
      </w:r>
      <w:r w:rsidR="00B324C6" w:rsidRPr="00390FD0">
        <w:t>o</w:t>
      </w:r>
      <w:r w:rsidRPr="00390FD0">
        <w:t>m</w:t>
      </w:r>
      <w:r w:rsidR="00B324C6" w:rsidRPr="00390FD0">
        <w:t>muter Coach</w:t>
      </w:r>
    </w:p>
    <w:p w:rsidR="00B324C6" w:rsidRPr="00B324C6" w:rsidRDefault="00B324C6" w:rsidP="00F23FE5">
      <w:pPr>
        <w:pStyle w:val="Note"/>
        <w:spacing w:before="0"/>
        <w:ind w:left="0"/>
        <w:rPr>
          <w:color w:val="auto"/>
          <w:sz w:val="22"/>
          <w:szCs w:val="24"/>
        </w:rPr>
      </w:pPr>
      <w:r w:rsidRPr="00B324C6">
        <w:rPr>
          <w:color w:val="auto"/>
          <w:sz w:val="22"/>
          <w:szCs w:val="24"/>
        </w:rPr>
        <w:t>Doors shall be operated by push-button controls, conveniently located and operable within the driver’s reach. The push buttons shall be labeled.</w:t>
      </w:r>
    </w:p>
    <w:p w:rsidR="00CF3C36" w:rsidRDefault="00CF3C36" w:rsidP="00CF3C36">
      <w:pPr>
        <w:pStyle w:val="RFPheading2TS"/>
        <w:suppressAutoHyphens/>
      </w:pPr>
      <w:bookmarkStart w:id="2129" w:name="_Toc257815043"/>
      <w:bookmarkStart w:id="2130" w:name="_Toc320086932"/>
      <w:bookmarkStart w:id="2131" w:name="_Toc330277386"/>
      <w:r w:rsidRPr="0069688E">
        <w:t xml:space="preserve">Door </w:t>
      </w:r>
      <w:r>
        <w:t>O</w:t>
      </w:r>
      <w:r w:rsidRPr="0069688E">
        <w:t>pen/</w:t>
      </w:r>
      <w:bookmarkEnd w:id="2129"/>
      <w:r>
        <w:t>C</w:t>
      </w:r>
      <w:r w:rsidRPr="0069688E">
        <w:t>lose</w:t>
      </w:r>
      <w:bookmarkEnd w:id="2130"/>
      <w:bookmarkEnd w:id="2131"/>
    </w:p>
    <w:p w:rsidR="00CF3C36" w:rsidRPr="005A5255" w:rsidRDefault="00CF3C36" w:rsidP="00CF3C36">
      <w:pPr>
        <w:pStyle w:val="RFPdefaultalternative"/>
      </w:pPr>
      <w:r w:rsidRPr="005A5255">
        <w:t>Alternative</w:t>
      </w:r>
    </w:p>
    <w:p w:rsidR="00174270" w:rsidRDefault="00CF3C36">
      <w:pPr>
        <w:pStyle w:val="StyleRFPBodyboldheaderTopSinglesolidlineAuto05pt"/>
      </w:pPr>
      <w:r w:rsidRPr="005A5255">
        <w:t>O</w:t>
      </w:r>
      <w:r w:rsidRPr="00667C10">
        <w:t>perator-</w:t>
      </w:r>
      <w:r>
        <w:t>C</w:t>
      </w:r>
      <w:r w:rsidRPr="00667C10">
        <w:t xml:space="preserve">ontrolled </w:t>
      </w:r>
      <w:r>
        <w:t>F</w:t>
      </w:r>
      <w:r w:rsidRPr="00667C10">
        <w:t xml:space="preserve">ront and </w:t>
      </w:r>
      <w:r>
        <w:t>R</w:t>
      </w:r>
      <w:r w:rsidRPr="00667C10">
        <w:t xml:space="preserve">ear </w:t>
      </w:r>
      <w:r>
        <w:t>D</w:t>
      </w:r>
      <w:r w:rsidRPr="00667C10">
        <w:t>oors</w:t>
      </w:r>
      <w:r>
        <w:t xml:space="preserve"> (</w:t>
      </w:r>
      <w:r w:rsidR="00390FD0">
        <w:t>I</w:t>
      </w:r>
      <w:r>
        <w:t xml:space="preserve">f </w:t>
      </w:r>
      <w:r w:rsidR="00390FD0">
        <w:t>Applicable</w:t>
      </w:r>
      <w:r>
        <w: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Operation of, and power to, the passenger doors shall be completely controlled by the operator.</w:t>
      </w:r>
    </w:p>
    <w:p w:rsidR="00174270" w:rsidRDefault="00174270">
      <w:pPr>
        <w:pStyle w:val="RFPheading"/>
        <w:spacing w:after="0"/>
        <w:rPr>
          <w:rStyle w:val="Emphasis"/>
          <w:rFonts w:ascii="Times New Roman" w:hAnsi="Times New Roman"/>
          <w:b w:val="0"/>
          <w:color w:val="auto"/>
          <w:szCs w:val="20"/>
        </w:rPr>
      </w:pPr>
    </w:p>
    <w:p w:rsidR="00CF3C36" w:rsidRPr="008B6BFB" w:rsidRDefault="00CF3C36" w:rsidP="00CF3C36">
      <w:pPr>
        <w:pStyle w:val="RFPdefaultalternative"/>
      </w:pPr>
      <w:r w:rsidRPr="005A5255">
        <w:t xml:space="preserve">Alternative </w:t>
      </w:r>
      <w:r>
        <w:t>(TC)</w:t>
      </w:r>
    </w:p>
    <w:p w:rsidR="00174270" w:rsidRDefault="00CF3C36">
      <w:pPr>
        <w:pStyle w:val="StyleRFPBodyboldheaderTopSinglesolidlineAuto05pt"/>
      </w:pPr>
      <w:r>
        <w:t>O</w:t>
      </w:r>
      <w:r w:rsidRPr="00667C10">
        <w:t>perator-</w:t>
      </w:r>
      <w:r>
        <w:t>C</w:t>
      </w:r>
      <w:r w:rsidRPr="00667C10">
        <w:t xml:space="preserve">ontrolled </w:t>
      </w:r>
      <w:r>
        <w:t>F</w:t>
      </w:r>
      <w:r w:rsidRPr="00667C10">
        <w:t xml:space="preserve">ront and </w:t>
      </w:r>
      <w:r>
        <w:t>P</w:t>
      </w:r>
      <w:r w:rsidRPr="00667C10">
        <w:t>assenger-</w:t>
      </w:r>
      <w:r>
        <w:t>C</w:t>
      </w:r>
      <w:r w:rsidRPr="00667C10">
        <w:t xml:space="preserve">ontrolled </w:t>
      </w:r>
      <w:r>
        <w:t>R</w:t>
      </w:r>
      <w:r w:rsidRPr="00667C10">
        <w:t xml:space="preserve">ear </w:t>
      </w:r>
      <w:r>
        <w:t>D</w:t>
      </w:r>
      <w:r w:rsidRPr="00667C10">
        <w:t>oors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Operation of, and power to, the front passenger doors shall be completely controlled by the operator. Power to rear doors shall be controlled by </w:t>
      </w:r>
      <w:r w:rsidR="00390FD0">
        <w:t xml:space="preserve">the </w:t>
      </w:r>
      <w:r w:rsidRPr="00667C10">
        <w:t>operator. After enabling, the rear doors shall be opened by the passenger.</w:t>
      </w:r>
    </w:p>
    <w:p w:rsidR="00174270" w:rsidRDefault="00174270">
      <w:pPr>
        <w:pStyle w:val="RFPheading"/>
        <w:spacing w:after="0"/>
        <w:rPr>
          <w:rStyle w:val="Emphasis"/>
          <w:rFonts w:ascii="Times New Roman" w:hAnsi="Times New Roman"/>
          <w:b w:val="0"/>
          <w:color w:val="auto"/>
          <w:szCs w:val="20"/>
        </w:rPr>
      </w:pPr>
    </w:p>
    <w:p w:rsidR="00CF3C36" w:rsidRPr="008B6BFB" w:rsidRDefault="00CF3C36" w:rsidP="00CF3C36">
      <w:pPr>
        <w:pStyle w:val="RFPdefaultalternative"/>
      </w:pPr>
      <w:r w:rsidRPr="005A5255">
        <w:t>Alternativ</w:t>
      </w:r>
      <w:r w:rsidR="00B510F7">
        <w:t>e (</w:t>
      </w:r>
      <w:r>
        <w:t>TC)</w:t>
      </w:r>
    </w:p>
    <w:p w:rsidR="00174270" w:rsidRDefault="00CF3C36">
      <w:pPr>
        <w:pStyle w:val="StyleRFPBodyboldheaderTopSinglesolidlineAuto05pt"/>
      </w:pPr>
      <w:r>
        <w:t>O</w:t>
      </w:r>
      <w:r w:rsidRPr="00667C10">
        <w:t>perator-</w:t>
      </w:r>
      <w:r>
        <w:t>C</w:t>
      </w:r>
      <w:r w:rsidRPr="00667C10">
        <w:t xml:space="preserve">ontrolled </w:t>
      </w:r>
      <w:r>
        <w:t>F</w:t>
      </w:r>
      <w:r w:rsidRPr="00667C10">
        <w:t xml:space="preserve">ront and </w:t>
      </w:r>
      <w:r>
        <w:t>P</w:t>
      </w:r>
      <w:r w:rsidRPr="00667C10">
        <w:t>assenger-</w:t>
      </w:r>
      <w:r>
        <w:t>C</w:t>
      </w:r>
      <w:r w:rsidRPr="00667C10">
        <w:t xml:space="preserve">ontrolled </w:t>
      </w:r>
      <w:r>
        <w:t>R</w:t>
      </w:r>
      <w:r w:rsidRPr="00667C10">
        <w:t xml:space="preserve">ear </w:t>
      </w:r>
      <w:r>
        <w:t>D</w:t>
      </w:r>
      <w:r w:rsidRPr="00667C10">
        <w:t xml:space="preserve">oors with </w:t>
      </w:r>
      <w:r>
        <w:t>P</w:t>
      </w:r>
      <w:r w:rsidRPr="00667C10">
        <w:t xml:space="preserve">rovision for </w:t>
      </w:r>
      <w:r>
        <w:t>D</w:t>
      </w:r>
      <w:r w:rsidRPr="00667C10">
        <w:t xml:space="preserve">river </w:t>
      </w:r>
      <w:r>
        <w:t>O</w:t>
      </w:r>
      <w:r w:rsidRPr="00667C10">
        <w:t xml:space="preserve">verride </w:t>
      </w:r>
    </w:p>
    <w:p w:rsidR="00CF3C36" w:rsidRPr="00667C10" w:rsidRDefault="00CF3C36" w:rsidP="00CF3C36">
      <w:pPr>
        <w:pStyle w:val="BodyText"/>
        <w:pBdr>
          <w:top w:val="single" w:sz="4" w:space="4" w:color="auto"/>
          <w:left w:val="single" w:sz="4" w:space="4" w:color="auto"/>
          <w:bottom w:val="single" w:sz="4" w:space="4" w:color="auto"/>
          <w:right w:val="single" w:sz="4" w:space="4" w:color="auto"/>
        </w:pBdr>
        <w:spacing w:after="0"/>
      </w:pPr>
      <w:r>
        <w:t>O</w:t>
      </w:r>
      <w:r w:rsidRPr="00667C10">
        <w:t xml:space="preserve">peration of, and power to, the front passenger doors shall be completely controlled by the operator. Power to rear doors shall be controlled by </w:t>
      </w:r>
      <w:r w:rsidR="00390FD0">
        <w:t xml:space="preserve">the </w:t>
      </w:r>
      <w:r w:rsidRPr="00667C10">
        <w:t xml:space="preserve">operator. After enabling, the rear doors shall be opened by the </w:t>
      </w:r>
      <w:proofErr w:type="spellStart"/>
      <w:r w:rsidRPr="00667C10">
        <w:t>passenger.A</w:t>
      </w:r>
      <w:proofErr w:type="spellEnd"/>
      <w:r w:rsidRPr="00667C10">
        <w:t xml:space="preserve"> switch shall be provided to enable the driver to obtain full control of the rear doors.</w:t>
      </w:r>
    </w:p>
    <w:p w:rsidR="00174270" w:rsidRDefault="00174270">
      <w:pPr>
        <w:pStyle w:val="RFPheading"/>
        <w:spacing w:after="0"/>
        <w:rPr>
          <w:rStyle w:val="Emphasis"/>
          <w:rFonts w:ascii="Times New Roman" w:hAnsi="Times New Roman"/>
          <w:b w:val="0"/>
          <w:color w:val="auto"/>
          <w:szCs w:val="20"/>
        </w:rPr>
      </w:pPr>
    </w:p>
    <w:p w:rsidR="00CF3C36" w:rsidRPr="008B6BFB" w:rsidRDefault="00CF3C36" w:rsidP="00CF3C36">
      <w:pPr>
        <w:pStyle w:val="RFPdefaultalternative"/>
      </w:pPr>
      <w:r w:rsidRPr="008B6BFB">
        <w:t>DEFAULT</w:t>
      </w:r>
    </w:p>
    <w:p w:rsidR="00CF3C36" w:rsidRPr="008B6BFB"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A control or valve in the operator</w:t>
      </w:r>
      <w:r>
        <w:t>’</w:t>
      </w:r>
      <w:r w:rsidRPr="00667C10">
        <w:t>s compartment shall shut off the power to, and/or dump the power from, the front door mechanism to permit manual operation of the front door with the bus shut down.</w:t>
      </w:r>
      <w:r w:rsidR="0070106F">
        <w:t xml:space="preserve"> </w:t>
      </w:r>
      <w:r w:rsidRPr="00667C10">
        <w:t xml:space="preserve">A master door switch, which is not within reach of the seated operator, when set in the </w:t>
      </w:r>
      <w:r>
        <w:t>“o</w:t>
      </w:r>
      <w:r w:rsidRPr="00667C10">
        <w:t>ff</w:t>
      </w:r>
      <w:r>
        <w:t>”</w:t>
      </w:r>
      <w:r w:rsidRPr="00667C10">
        <w:t xml:space="preserve"> position shall close the rear/center doors</w:t>
      </w:r>
      <w:r w:rsidRPr="008B6BFB">
        <w:t xml:space="preserve"> (if applicable)</w:t>
      </w:r>
      <w:r w:rsidRPr="00667C10">
        <w:t>, deactivate the door control system, release the interlocks and permit only manual opera</w:t>
      </w:r>
      <w:r>
        <w:t xml:space="preserve">tion of the rear/center doors. </w:t>
      </w:r>
    </w:p>
    <w:p w:rsidR="00174270" w:rsidRDefault="00174270">
      <w:pPr>
        <w:pStyle w:val="RFPheading"/>
        <w:spacing w:after="0"/>
        <w:rPr>
          <w:rStyle w:val="Emphasis"/>
          <w:rFonts w:ascii="Times New Roman" w:hAnsi="Times New Roman"/>
          <w:b w:val="0"/>
          <w:color w:val="auto"/>
          <w:szCs w:val="20"/>
        </w:rPr>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An exterior door control switch shall be installed. An air dump valve shall be accessible from the exterior of the bus.</w:t>
      </w:r>
    </w:p>
    <w:p w:rsidR="00174270" w:rsidRDefault="00174270">
      <w:pPr>
        <w:pStyle w:val="RFPheading"/>
        <w:spacing w:after="0"/>
        <w:rPr>
          <w:rStyle w:val="Emphasis"/>
          <w:rFonts w:ascii="Times New Roman" w:hAnsi="Times New Roman"/>
          <w:b w:val="0"/>
          <w:color w:val="auto"/>
          <w:szCs w:val="20"/>
        </w:rPr>
      </w:pPr>
    </w:p>
    <w:p w:rsidR="00CF3C36" w:rsidRPr="0069688E" w:rsidRDefault="00CF3C36" w:rsidP="00CF3C36">
      <w:pPr>
        <w:pStyle w:val="RFPheading1TS"/>
      </w:pPr>
      <w:bookmarkStart w:id="2132" w:name="_Toc257815044"/>
      <w:bookmarkStart w:id="2133" w:name="_Toc320086933"/>
      <w:bookmarkStart w:id="2134" w:name="_Toc330277387"/>
      <w:r w:rsidRPr="0069688E">
        <w:t>A</w:t>
      </w:r>
      <w:r>
        <w:t xml:space="preserve">ccessibility </w:t>
      </w:r>
      <w:bookmarkEnd w:id="2132"/>
      <w:r>
        <w:t>Provisions</w:t>
      </w:r>
      <w:bookmarkEnd w:id="2133"/>
      <w:bookmarkEnd w:id="2134"/>
    </w:p>
    <w:p w:rsidR="00CF3C36" w:rsidRDefault="00CF3C36" w:rsidP="00CF3C36">
      <w:pPr>
        <w:pStyle w:val="BodyText"/>
      </w:pPr>
      <w:r w:rsidRPr="00667C10">
        <w:t xml:space="preserve">Space and body structural provisions shall be provided at the front or rear door of the bus to accommodate </w:t>
      </w:r>
      <w:r>
        <w:t>a</w:t>
      </w:r>
      <w:r w:rsidRPr="00667C10">
        <w:t xml:space="preserve"> wheelchair loading system.</w:t>
      </w:r>
    </w:p>
    <w:p w:rsidR="00CF3C36" w:rsidRPr="00667C10" w:rsidRDefault="00CF3C36" w:rsidP="00CF3C36">
      <w:pPr>
        <w:pStyle w:val="RFPheading2TS"/>
        <w:suppressAutoHyphens/>
      </w:pPr>
      <w:bookmarkStart w:id="2135" w:name="_Toc257815045"/>
      <w:bookmarkStart w:id="2136" w:name="_Toc320086934"/>
      <w:bookmarkStart w:id="2137" w:name="_Toc330277388"/>
      <w:r>
        <w:t xml:space="preserve">Loading </w:t>
      </w:r>
      <w:bookmarkEnd w:id="2135"/>
      <w:r>
        <w:t>Systems</w:t>
      </w:r>
      <w:bookmarkEnd w:id="2136"/>
      <w:bookmarkEnd w:id="2137"/>
    </w:p>
    <w:p w:rsidR="00CF3C36" w:rsidRPr="001F3471" w:rsidRDefault="00CF3C36" w:rsidP="00CF3C36">
      <w:pPr>
        <w:pStyle w:val="BodyText"/>
        <w:keepNext/>
      </w:pPr>
      <w:r>
        <w:t xml:space="preserve">There are three </w:t>
      </w:r>
      <w:r w:rsidRPr="001F3471">
        <w:t>options:</w:t>
      </w:r>
    </w:p>
    <w:p w:rsidR="00CF3C36" w:rsidRDefault="00CF3C36" w:rsidP="00CF3C36">
      <w:pPr>
        <w:pStyle w:val="Bulletedlist"/>
        <w:numPr>
          <w:ilvl w:val="0"/>
          <w:numId w:val="2"/>
        </w:numPr>
      </w:pPr>
      <w:r>
        <w:t>h</w:t>
      </w:r>
      <w:r w:rsidRPr="001F3471">
        <w:t>igh</w:t>
      </w:r>
      <w:r>
        <w:t>-f</w:t>
      </w:r>
      <w:r w:rsidRPr="001F3471">
        <w:t>loor</w:t>
      </w:r>
      <w:r>
        <w:t xml:space="preserve"> lift</w:t>
      </w:r>
    </w:p>
    <w:p w:rsidR="00CF3C36" w:rsidRPr="001F3471" w:rsidRDefault="00CF3C36" w:rsidP="00CF3C36">
      <w:pPr>
        <w:pStyle w:val="Bulletedlist"/>
        <w:numPr>
          <w:ilvl w:val="0"/>
          <w:numId w:val="2"/>
        </w:numPr>
      </w:pPr>
      <w:r>
        <w:t>l</w:t>
      </w:r>
      <w:r w:rsidRPr="001F3471">
        <w:t>ow</w:t>
      </w:r>
      <w:r>
        <w:t>-f</w:t>
      </w:r>
      <w:r w:rsidRPr="001F3471">
        <w:t>loor</w:t>
      </w:r>
      <w:r>
        <w:t xml:space="preserve"> r</w:t>
      </w:r>
      <w:r w:rsidRPr="001F3471">
        <w:t>amp</w:t>
      </w:r>
    </w:p>
    <w:p w:rsidR="00CF3C36" w:rsidRPr="00667C10" w:rsidRDefault="00CF3C36" w:rsidP="00CF3C36">
      <w:pPr>
        <w:pStyle w:val="Bulletedlist"/>
        <w:numPr>
          <w:ilvl w:val="0"/>
          <w:numId w:val="2"/>
        </w:numPr>
      </w:pPr>
      <w:r>
        <w:t>p</w:t>
      </w:r>
      <w:r w:rsidRPr="001F3471">
        <w:t>latform (boarding bridge</w:t>
      </w:r>
      <w:r w:rsidR="0070106F">
        <w:t xml:space="preserve"> </w:t>
      </w:r>
      <w:r w:rsidRPr="001F3471">
        <w:t>plate) level boarding</w:t>
      </w:r>
    </w:p>
    <w:p w:rsidR="00CF3C36" w:rsidRPr="00F63E2D" w:rsidRDefault="00CF3C36" w:rsidP="00CF3C36">
      <w:pPr>
        <w:pStyle w:val="RFPheading2TS"/>
        <w:suppressAutoHyphens/>
      </w:pPr>
      <w:bookmarkStart w:id="2138" w:name="_Toc257815046"/>
      <w:bookmarkStart w:id="2139" w:name="_Toc320086935"/>
      <w:bookmarkStart w:id="2140" w:name="_Toc330277389"/>
      <w:r w:rsidRPr="00F63E2D">
        <w:t>Lift</w:t>
      </w:r>
      <w:bookmarkEnd w:id="2138"/>
      <w:bookmarkEnd w:id="2139"/>
      <w:bookmarkEnd w:id="2140"/>
    </w:p>
    <w:p w:rsidR="00CF3C36" w:rsidRPr="00667C10" w:rsidRDefault="00CF3C36" w:rsidP="00CF3C36">
      <w:pPr>
        <w:pStyle w:val="BodyText"/>
      </w:pPr>
      <w:r>
        <w:t>The w</w:t>
      </w:r>
      <w:r w:rsidRPr="00667C10">
        <w:t>heelchair lift control system</w:t>
      </w:r>
      <w:r>
        <w:t xml:space="preserve"> must be</w:t>
      </w:r>
      <w:r w:rsidRPr="00667C10">
        <w:t xml:space="preserve"> capable of receiving multiplex command</w:t>
      </w:r>
      <w:r w:rsidR="00390FD0">
        <w:t>s</w:t>
      </w:r>
      <w:r w:rsidRPr="00667C10">
        <w:t xml:space="preserve"> from vehicle interlocks. </w:t>
      </w:r>
    </w:p>
    <w:p w:rsidR="00CF3C36" w:rsidRDefault="00CF3C36" w:rsidP="00CF3C36">
      <w:pPr>
        <w:pStyle w:val="BodyText"/>
      </w:pPr>
      <w:r w:rsidRPr="00667C10">
        <w:t>An automatically</w:t>
      </w:r>
      <w:r w:rsidR="0070106F">
        <w:t xml:space="preserve"> </w:t>
      </w:r>
      <w:r w:rsidRPr="00667C10">
        <w:t>controlled, power-operated wheelchair lift</w:t>
      </w:r>
      <w:r w:rsidR="0070106F">
        <w:t xml:space="preserve"> </w:t>
      </w:r>
      <w:r w:rsidRPr="00667C10">
        <w:t>system compliant to requirements defined in 49 CFR 571.403(FMVSS 403) shall provide ingress and egress quickly, safely and comfortably, both in forward and rearward directions, for a passenger in a wheelchair from a level street or curb.</w:t>
      </w:r>
    </w:p>
    <w:p w:rsidR="00CF3C36" w:rsidRDefault="00CF3C36" w:rsidP="00CF3C36">
      <w:pPr>
        <w:pStyle w:val="RFPdefaultalternative"/>
      </w:pPr>
      <w:r w:rsidRPr="005A5255">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Wheelchair lift mounted in front step</w:t>
      </w:r>
      <w:r w:rsidR="0070106F">
        <w:t xml:space="preserve"> </w:t>
      </w:r>
      <w:r w:rsidRPr="006C080E">
        <w:t>well</w:t>
      </w:r>
      <w:r>
        <w:t>.</w:t>
      </w:r>
    </w:p>
    <w:p w:rsidR="00174270" w:rsidRDefault="00174270">
      <w:pPr>
        <w:pStyle w:val="Note"/>
        <w:spacing w:before="0" w:after="0"/>
        <w:ind w:left="0" w:right="0"/>
      </w:pPr>
    </w:p>
    <w:p w:rsidR="00CF3C36" w:rsidRDefault="00CF3C36" w:rsidP="00CF3C36">
      <w:pPr>
        <w:pStyle w:val="RFPdefaultalternative"/>
      </w:pPr>
      <w:r w:rsidRPr="005A5255">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C080E">
        <w:t>Wheelchair lift mounted in rear center door location</w:t>
      </w:r>
      <w:r>
        <w:t>.</w:t>
      </w:r>
    </w:p>
    <w:p w:rsidR="00174270" w:rsidRDefault="00174270">
      <w:pPr>
        <w:pStyle w:val="Note"/>
        <w:spacing w:before="0" w:after="0"/>
        <w:ind w:left="0" w:right="0"/>
      </w:pPr>
    </w:p>
    <w:p w:rsidR="00CF3C36" w:rsidRDefault="00CF3C36" w:rsidP="00CF3C36">
      <w:pPr>
        <w:pStyle w:val="RFPdefaultalternative"/>
      </w:pPr>
      <w:r w:rsidRPr="005A5255">
        <w:t>Alternative</w:t>
      </w:r>
    </w:p>
    <w:p w:rsidR="00174270" w:rsidRDefault="00CF3C36">
      <w:pPr>
        <w:pStyle w:val="StyleRFPBodyboldheaderTopSinglesolidlineAuto05pt"/>
      </w:pPr>
      <w:r w:rsidRPr="00667C10">
        <w:t xml:space="preserve">Folding </w:t>
      </w:r>
      <w:r>
        <w:t>Lifts</w:t>
      </w:r>
    </w:p>
    <w:p w:rsidR="00CF3C36" w:rsidRPr="00667C10"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521056">
        <w:t>When the system is not in use, the passageway shall appear normal.</w:t>
      </w:r>
      <w:r w:rsidR="0070106F">
        <w:t xml:space="preserve"> </w:t>
      </w:r>
      <w:r w:rsidRPr="00521056">
        <w:t>In the stored position of the ramp, no tripping hazards shall be present</w:t>
      </w:r>
      <w:r>
        <w:t>,</w:t>
      </w:r>
      <w:r w:rsidRPr="00521056">
        <w:t xml:space="preserve"> and any resulting gaps shall be minimized. The controls shall be simple to operate with no complex phasing operations required, and the loading system operation shall be under the surveillance and complete control of the driver. If the loading system and controls are at the rear doors, </w:t>
      </w:r>
      <w:r w:rsidR="00390FD0">
        <w:t xml:space="preserve">then </w:t>
      </w:r>
      <w:r w:rsidRPr="00521056">
        <w:t>a keyed switch shall be provided in the driver</w:t>
      </w:r>
      <w:r>
        <w:t>’</w:t>
      </w:r>
      <w:r w:rsidRPr="00521056">
        <w:t>s area to disable the loading system. The bus shall be prevented from moving during the loading or unloading cycle by a throttle and brake interlock system.</w:t>
      </w:r>
      <w:r w:rsidR="0070106F">
        <w:t xml:space="preserve"> </w:t>
      </w:r>
      <w:r w:rsidRPr="00521056">
        <w:t>The loading system shall be inhibited from stowing/deploying when a passenger is on the ramp/platform.</w:t>
      </w:r>
      <w:r w:rsidR="0070106F">
        <w:t xml:space="preserve"> </w:t>
      </w:r>
      <w:r w:rsidRPr="00521056">
        <w:t>A passenger departing or boarding via the ramp shall be able to easily obtain support by grasping the passenger assist located on the doors or other assists provided for this purpose. The platform shall be designed</w:t>
      </w:r>
      <w:r w:rsidRPr="00667C10">
        <w:t xml:space="preserve"> to protect the ramp from damage and </w:t>
      </w:r>
      <w:r w:rsidR="00390FD0">
        <w:t>people</w:t>
      </w:r>
      <w:r w:rsidR="0070106F">
        <w:t xml:space="preserve"> </w:t>
      </w:r>
      <w:r w:rsidRPr="00667C10">
        <w:t>on the sidewalk from injury during the extension/retraction or lowering/raising phases of operation.</w:t>
      </w:r>
    </w:p>
    <w:p w:rsidR="00CF3C36" w:rsidRPr="00667C10" w:rsidRDefault="00CF3C36" w:rsidP="00F23FE5">
      <w:pPr>
        <w:pStyle w:val="BodyText"/>
        <w:keepNext/>
        <w:keepLines/>
        <w:pBdr>
          <w:top w:val="single" w:sz="4" w:space="4" w:color="auto"/>
          <w:left w:val="single" w:sz="4" w:space="4" w:color="auto"/>
          <w:bottom w:val="single" w:sz="4" w:space="4" w:color="auto"/>
          <w:right w:val="single" w:sz="4" w:space="4" w:color="auto"/>
        </w:pBdr>
      </w:pPr>
      <w:r w:rsidRPr="00667C10">
        <w:t xml:space="preserve">The loading platform shall be covered with a replaceable or renewable nonskid material and shall be fitted with devices to prevent the wheelchair from rolling off the sides during loading or unloading. </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Deployment or storage of the ramp shall require no more than 15 seconds. The device shall function without failure or adjustment for 500 cycles or 5000 miles in all</w:t>
      </w:r>
      <w:r w:rsidR="0070106F">
        <w:t xml:space="preserve"> </w:t>
      </w:r>
      <w:r w:rsidRPr="00667C10">
        <w:t>weather conditions on the design operating profile when activated once during the idle phase.</w:t>
      </w:r>
      <w:r w:rsidR="0070106F">
        <w:t xml:space="preserve"> </w:t>
      </w:r>
      <w:r w:rsidRPr="00667C10">
        <w:t>A manual override system shall permit unloading a wheelchair and storing the device in the event of a primary power failure. The manual operation of the ramp shall not require more than 35 lbs</w:t>
      </w:r>
      <w:r w:rsidR="0070106F">
        <w:t xml:space="preserve"> </w:t>
      </w:r>
      <w:r w:rsidRPr="00667C10">
        <w:t>of force.</w:t>
      </w:r>
    </w:p>
    <w:p w:rsidR="00174270" w:rsidRDefault="00174270">
      <w:pPr>
        <w:pStyle w:val="Note"/>
        <w:spacing w:before="0" w:after="0"/>
        <w:ind w:left="0" w:right="0"/>
      </w:pPr>
    </w:p>
    <w:p w:rsidR="00CF3C36" w:rsidRPr="00E63903" w:rsidRDefault="00CF3C36" w:rsidP="00CF3C36">
      <w:pPr>
        <w:pStyle w:val="RFPdefaultalternative"/>
      </w:pPr>
      <w:r w:rsidRPr="00632834">
        <w:t>Alternative</w:t>
      </w:r>
    </w:p>
    <w:p w:rsidR="00174270" w:rsidRDefault="00CF3C36">
      <w:pPr>
        <w:pStyle w:val="StyleRFPBodyboldheaderTopSinglesolidlineAuto05pt"/>
      </w:pPr>
      <w:r>
        <w:t>Heavy-Duty Ramp System</w:t>
      </w:r>
    </w:p>
    <w:p w:rsidR="00CF3C36" w:rsidRDefault="00CF3C36" w:rsidP="00CF3C36">
      <w:pPr>
        <w:pStyle w:val="BodyText"/>
        <w:pBdr>
          <w:top w:val="single" w:sz="4" w:space="4" w:color="auto"/>
          <w:left w:val="single" w:sz="4" w:space="4" w:color="auto"/>
          <w:bottom w:val="single" w:sz="4" w:space="4" w:color="auto"/>
          <w:right w:val="single" w:sz="4" w:space="4" w:color="auto"/>
        </w:pBdr>
      </w:pPr>
      <w:r w:rsidRPr="00521056">
        <w:t>Power units must meet other spec requirements (hydraulic or electric).</w:t>
      </w:r>
    </w:p>
    <w:p w:rsidR="00CF3C36" w:rsidRPr="00667C10" w:rsidRDefault="00CF3C36" w:rsidP="00CF3C36">
      <w:pPr>
        <w:pStyle w:val="RFPheading2TS"/>
        <w:suppressAutoHyphens/>
      </w:pPr>
      <w:bookmarkStart w:id="2141" w:name="_Toc257815047"/>
      <w:bookmarkStart w:id="2142" w:name="_Toc320086936"/>
      <w:bookmarkStart w:id="2143" w:name="_Toc330277390"/>
      <w:r w:rsidRPr="00667C10">
        <w:t>L</w:t>
      </w:r>
      <w:r>
        <w:t xml:space="preserve">oading System for 30 to 60ft Low-Floor </w:t>
      </w:r>
      <w:bookmarkEnd w:id="2141"/>
      <w:r>
        <w:t>Bus</w:t>
      </w:r>
      <w:bookmarkEnd w:id="2142"/>
      <w:bookmarkEnd w:id="2143"/>
    </w:p>
    <w:p w:rsidR="00CF3C36" w:rsidRPr="00667C10" w:rsidRDefault="00CF3C36" w:rsidP="00CF3C36">
      <w:pPr>
        <w:pStyle w:val="BodyText"/>
      </w:pPr>
      <w:r w:rsidRPr="00667C10">
        <w:t>An automatically</w:t>
      </w:r>
      <w:r w:rsidR="0070106F">
        <w:t xml:space="preserve"> </w:t>
      </w:r>
      <w:r w:rsidRPr="00667C10">
        <w:t>controlled, power-operated ramp system compliant to requirements defined in 49 CFR Part 38, Subpart B, §38.23c shall provide ingress and egress quickly, safely and comfortably, both in forward and rearward directions, for a passenger in a wheelchair from a level street or curb.</w:t>
      </w:r>
    </w:p>
    <w:p w:rsidR="00CF3C36" w:rsidRDefault="00CF3C36" w:rsidP="00CF3C36">
      <w:pPr>
        <w:pStyle w:val="RFPdefaultalternative"/>
      </w:pPr>
      <w:r w:rsidRPr="00632834">
        <w:t>Default</w:t>
      </w:r>
    </w:p>
    <w:p w:rsidR="00174270" w:rsidRDefault="00CF3C36">
      <w:pPr>
        <w:pStyle w:val="StyleRFPBodyboldheaderTopSinglesolidlineAuto05pt"/>
      </w:pPr>
      <w:r w:rsidRPr="00667C10">
        <w:t xml:space="preserve">Front </w:t>
      </w:r>
      <w:r>
        <w:t>D</w:t>
      </w:r>
      <w:r w:rsidRPr="00667C10">
        <w:t xml:space="preserve">oor </w:t>
      </w:r>
      <w:r>
        <w:t>L</w:t>
      </w:r>
      <w:r w:rsidRPr="00667C10">
        <w:t xml:space="preserve">ocation of </w:t>
      </w:r>
      <w:r>
        <w:t>L</w:t>
      </w:r>
      <w:r w:rsidRPr="00667C10">
        <w:t xml:space="preserve">oading </w:t>
      </w:r>
      <w:r>
        <w:t>S</w:t>
      </w:r>
      <w:r w:rsidRPr="00667C10">
        <w:t xml:space="preserve">ystem, </w:t>
      </w:r>
      <w:r>
        <w:t>F</w:t>
      </w:r>
      <w:r w:rsidRPr="00667C10">
        <w:t>lip-</w:t>
      </w:r>
      <w:r>
        <w:t>O</w:t>
      </w:r>
      <w:r w:rsidRPr="00667C10">
        <w:t xml:space="preserve">ut </w:t>
      </w:r>
      <w:r>
        <w:t>D</w:t>
      </w:r>
      <w:r w:rsidRPr="00667C10">
        <w:t xml:space="preserve">esign </w:t>
      </w:r>
      <w:r>
        <w:t>R</w:t>
      </w:r>
      <w:r w:rsidRPr="00667C10">
        <w:t xml:space="preserve">amp with </w:t>
      </w:r>
      <w:r>
        <w:t>6</w:t>
      </w:r>
      <w:r w:rsidRPr="00667C10">
        <w:t xml:space="preserve">:1 </w:t>
      </w:r>
      <w:r>
        <w:t>S</w:t>
      </w:r>
      <w:r w:rsidRPr="00667C10">
        <w:t>lope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 xml:space="preserve">The wheelchair loading system shall be located at the front door, with the ramp being of a simple hinged, flip-out type design being capable of deploying to the ground at a maximum </w:t>
      </w:r>
      <w:r>
        <w:t>6</w:t>
      </w:r>
      <w:r w:rsidRPr="00667C10">
        <w:t>:1 slope.</w:t>
      </w:r>
    </w:p>
    <w:p w:rsidR="00174270" w:rsidRDefault="00174270">
      <w:pPr>
        <w:pStyle w:val="Note"/>
        <w:spacing w:before="0" w:after="0"/>
        <w:ind w:left="0" w:right="0"/>
      </w:pPr>
    </w:p>
    <w:p w:rsidR="00CF3C36" w:rsidRDefault="00CF3C36" w:rsidP="00CF3C36">
      <w:pPr>
        <w:pStyle w:val="RFPdefaultalternative"/>
      </w:pPr>
      <w:r w:rsidRPr="00632834">
        <w:t>Alternative</w:t>
      </w:r>
    </w:p>
    <w:p w:rsidR="00174270" w:rsidRDefault="00CF3C36">
      <w:pPr>
        <w:pStyle w:val="StyleRFPBodyboldheaderTopSinglesolidlineAuto05pt"/>
      </w:pPr>
      <w:r w:rsidRPr="00667C10">
        <w:t>Rear/</w:t>
      </w:r>
      <w:r>
        <w:t>C</w:t>
      </w:r>
      <w:r w:rsidRPr="00667C10">
        <w:t xml:space="preserve">enter </w:t>
      </w:r>
      <w:r>
        <w:t>D</w:t>
      </w:r>
      <w:r w:rsidRPr="00667C10">
        <w:t xml:space="preserve">oor </w:t>
      </w:r>
      <w:r>
        <w:t>L</w:t>
      </w:r>
      <w:r w:rsidRPr="00667C10">
        <w:t xml:space="preserve">ocation of </w:t>
      </w:r>
      <w:r>
        <w:t>L</w:t>
      </w:r>
      <w:r w:rsidRPr="00667C10">
        <w:t xml:space="preserve">oading </w:t>
      </w:r>
      <w:r>
        <w:t>S</w:t>
      </w:r>
      <w:r w:rsidRPr="00667C10">
        <w:t xml:space="preserve">ystem, </w:t>
      </w:r>
      <w:r>
        <w:t>F</w:t>
      </w:r>
      <w:r w:rsidRPr="00667C10">
        <w:t>lip-</w:t>
      </w:r>
      <w:r>
        <w:t>O</w:t>
      </w:r>
      <w:r w:rsidRPr="00667C10">
        <w:t xml:space="preserve">ut </w:t>
      </w:r>
      <w:r>
        <w:t>D</w:t>
      </w:r>
      <w:r w:rsidRPr="00667C10">
        <w:t xml:space="preserve">esign </w:t>
      </w:r>
      <w:r>
        <w:t>R</w:t>
      </w:r>
      <w:r w:rsidRPr="00667C10">
        <w:t xml:space="preserve">amp with 4:1 </w:t>
      </w:r>
      <w:r>
        <w:t>S</w:t>
      </w:r>
      <w:r w:rsidRPr="00667C10">
        <w:t>lope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The wheelchair loading system shall be located at the rear/center door, with the ramp being of a simple hinged, flip-out type design being capable of deploying to the ground at a maximum 4:1 slope.</w:t>
      </w:r>
    </w:p>
    <w:p w:rsidR="00174270" w:rsidRDefault="00174270">
      <w:pPr>
        <w:pStyle w:val="Note"/>
        <w:spacing w:before="0" w:after="0"/>
        <w:ind w:left="0" w:right="0"/>
      </w:pPr>
    </w:p>
    <w:p w:rsidR="00CF3C36" w:rsidRDefault="00CF3C36" w:rsidP="00CF3C36">
      <w:pPr>
        <w:pStyle w:val="RFPdefaultalternative"/>
      </w:pPr>
      <w:r w:rsidRPr="00632834">
        <w:t>Alternative</w:t>
      </w:r>
    </w:p>
    <w:p w:rsidR="00174270" w:rsidRDefault="00CF3C36">
      <w:pPr>
        <w:pStyle w:val="StyleRFPBodyboldheaderTopSinglesolidlineAuto05pt"/>
      </w:pPr>
      <w:r w:rsidRPr="00667C10">
        <w:t xml:space="preserve">Front </w:t>
      </w:r>
      <w:r>
        <w:t>D</w:t>
      </w:r>
      <w:r w:rsidRPr="00667C10">
        <w:t xml:space="preserve">oor </w:t>
      </w:r>
      <w:r>
        <w:t>L</w:t>
      </w:r>
      <w:r w:rsidRPr="00667C10">
        <w:t xml:space="preserve">ocation of </w:t>
      </w:r>
      <w:r>
        <w:t>L</w:t>
      </w:r>
      <w:r w:rsidRPr="00667C10">
        <w:t xml:space="preserve">oading </w:t>
      </w:r>
      <w:r>
        <w:t>S</w:t>
      </w:r>
      <w:r w:rsidRPr="00667C10">
        <w:t xml:space="preserve">ystem, </w:t>
      </w:r>
      <w:r>
        <w:t>F</w:t>
      </w:r>
      <w:r w:rsidRPr="00667C10">
        <w:t>lip-</w:t>
      </w:r>
      <w:r>
        <w:t>O</w:t>
      </w:r>
      <w:r w:rsidRPr="00667C10">
        <w:t xml:space="preserve">ut </w:t>
      </w:r>
      <w:r>
        <w:t>D</w:t>
      </w:r>
      <w:r w:rsidRPr="00667C10">
        <w:t xml:space="preserve">esign </w:t>
      </w:r>
      <w:r>
        <w:t>R</w:t>
      </w:r>
      <w:r w:rsidRPr="00667C10">
        <w:t xml:space="preserve">amp with 6:1 </w:t>
      </w:r>
      <w:r>
        <w:t>S</w:t>
      </w:r>
      <w:r w:rsidRPr="00667C10">
        <w:t>lope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The wheelchair loading system shall be located at the rear door, with the ramp being a flip-out type design being capable of deploying to the ground at a maximum 6:1 slope.</w:t>
      </w:r>
    </w:p>
    <w:p w:rsidR="00174270" w:rsidRDefault="00174270">
      <w:pPr>
        <w:pStyle w:val="Note"/>
        <w:spacing w:before="0" w:after="0"/>
        <w:ind w:left="0" w:right="0"/>
      </w:pPr>
    </w:p>
    <w:p w:rsidR="00CF3C36" w:rsidRDefault="00CF3C36" w:rsidP="00CF3C36">
      <w:pPr>
        <w:pStyle w:val="RFPdefaultalternative"/>
      </w:pPr>
      <w:r w:rsidRPr="00632834">
        <w:t>Alternative</w:t>
      </w:r>
    </w:p>
    <w:p w:rsidR="00174270" w:rsidRDefault="00CF3C36">
      <w:pPr>
        <w:pStyle w:val="StyleRFPBodyboldheaderTopSinglesolidlineAuto05pt"/>
      </w:pPr>
      <w:r w:rsidRPr="00667C10">
        <w:t>Rear/</w:t>
      </w:r>
      <w:r>
        <w:t>C</w:t>
      </w:r>
      <w:r w:rsidRPr="00667C10">
        <w:t xml:space="preserve">enter </w:t>
      </w:r>
      <w:r>
        <w:t>D</w:t>
      </w:r>
      <w:r w:rsidRPr="00667C10">
        <w:t xml:space="preserve">oor </w:t>
      </w:r>
      <w:r>
        <w:t>L</w:t>
      </w:r>
      <w:r w:rsidRPr="00667C10">
        <w:t xml:space="preserve">ocation of </w:t>
      </w:r>
      <w:r>
        <w:t>L</w:t>
      </w:r>
      <w:r w:rsidRPr="00667C10">
        <w:t xml:space="preserve">oading </w:t>
      </w:r>
      <w:r>
        <w:t>S</w:t>
      </w:r>
      <w:r w:rsidRPr="00667C10">
        <w:t xml:space="preserve">ystem, </w:t>
      </w:r>
      <w:r>
        <w:t>F</w:t>
      </w:r>
      <w:r w:rsidRPr="00667C10">
        <w:t>lip-</w:t>
      </w:r>
      <w:r>
        <w:t>O</w:t>
      </w:r>
      <w:r w:rsidRPr="00667C10">
        <w:t xml:space="preserve">ut </w:t>
      </w:r>
      <w:r>
        <w:t>D</w:t>
      </w:r>
      <w:r w:rsidRPr="00667C10">
        <w:t xml:space="preserve">esign </w:t>
      </w:r>
      <w:r>
        <w:t>R</w:t>
      </w:r>
      <w:r w:rsidRPr="00667C10">
        <w:t xml:space="preserve">amp with 6:1 </w:t>
      </w:r>
      <w:r>
        <w:t>S</w:t>
      </w:r>
      <w:r w:rsidRPr="00667C10">
        <w:t>lope</w:t>
      </w:r>
    </w:p>
    <w:p w:rsidR="00CF3C36" w:rsidRPr="00667C10" w:rsidRDefault="00CF3C36" w:rsidP="00CF3C36">
      <w:pPr>
        <w:pStyle w:val="BodyText"/>
        <w:pBdr>
          <w:top w:val="single" w:sz="4" w:space="4" w:color="auto"/>
          <w:left w:val="single" w:sz="4" w:space="4" w:color="auto"/>
          <w:bottom w:val="single" w:sz="4" w:space="4" w:color="auto"/>
          <w:right w:val="single" w:sz="4" w:space="4" w:color="auto"/>
        </w:pBdr>
      </w:pPr>
      <w:r w:rsidRPr="00667C10">
        <w:t>The wheelchair loading system shall be located at the rear/center door, with the ramp being a flip-out type design being capable of deploying to the ground at a maximum 6:1 slope.</w:t>
      </w:r>
    </w:p>
    <w:p w:rsidR="00CF3C36" w:rsidRPr="00667C10" w:rsidRDefault="00CF3C36" w:rsidP="00CF3C36">
      <w:pPr>
        <w:pStyle w:val="RFPheading2TS"/>
        <w:suppressAutoHyphens/>
      </w:pPr>
      <w:bookmarkStart w:id="2144" w:name="_Toc257815048"/>
      <w:bookmarkStart w:id="2145" w:name="_Toc320086937"/>
      <w:bookmarkStart w:id="2146" w:name="_Toc330277391"/>
      <w:r w:rsidRPr="00667C10">
        <w:t>L</w:t>
      </w:r>
      <w:r>
        <w:t>oading System for Level Boarding on a 45 to 60ft Low-Floor BRT</w:t>
      </w:r>
      <w:bookmarkEnd w:id="2144"/>
      <w:bookmarkEnd w:id="2145"/>
      <w:bookmarkEnd w:id="2146"/>
    </w:p>
    <w:p w:rsidR="00CF3C36" w:rsidRDefault="00CF3C36" w:rsidP="00CF3C36">
      <w:pPr>
        <w:pStyle w:val="BodyText"/>
      </w:pPr>
      <w:r w:rsidRPr="00667C10">
        <w:t>For level</w:t>
      </w:r>
      <w:r>
        <w:t>-</w:t>
      </w:r>
      <w:r w:rsidRPr="00667C10">
        <w:t>entry boarding in applications such as BRT</w:t>
      </w:r>
      <w:r>
        <w:t>,</w:t>
      </w:r>
      <w:r w:rsidRPr="00667C10">
        <w:t xml:space="preserve"> where the vertical transition from the vehicle floor and the boarding and alighting surface is no more than 3 in</w:t>
      </w:r>
      <w:r>
        <w:t>.</w:t>
      </w:r>
      <w:r w:rsidRPr="00667C10">
        <w:t>, a bridge</w:t>
      </w:r>
      <w:r w:rsidR="0070106F">
        <w:t xml:space="preserve"> </w:t>
      </w:r>
      <w:r w:rsidRPr="00667C10">
        <w:t>plate shall be used</w:t>
      </w:r>
      <w:r w:rsidR="0070106F">
        <w:t xml:space="preserve"> </w:t>
      </w:r>
      <w:r w:rsidRPr="00667C10">
        <w:t>.Bridge</w:t>
      </w:r>
      <w:r w:rsidR="0070106F">
        <w:t xml:space="preserve"> </w:t>
      </w:r>
      <w:r w:rsidRPr="00667C10">
        <w:t>plates 30 in</w:t>
      </w:r>
      <w:r>
        <w:t>.</w:t>
      </w:r>
      <w:r w:rsidRPr="00667C10">
        <w:t xml:space="preserve"> or longer shall support a load of 600 </w:t>
      </w:r>
      <w:r>
        <w:t>lb</w:t>
      </w:r>
      <w:r w:rsidRPr="00667C10">
        <w:t>s, placed at the centroid of the ramp or bridge</w:t>
      </w:r>
      <w:r w:rsidR="0070106F">
        <w:t xml:space="preserve"> </w:t>
      </w:r>
      <w:r w:rsidRPr="00667C10">
        <w:t xml:space="preserve">plate distributed over an area of 26 </w:t>
      </w:r>
      <w:r>
        <w:t>×</w:t>
      </w:r>
      <w:r w:rsidRPr="00667C10">
        <w:t xml:space="preserve"> 26 in</w:t>
      </w:r>
      <w:r>
        <w:t>.</w:t>
      </w:r>
      <w:r w:rsidRPr="00667C10">
        <w:t>, with a safety factor of at least 3</w:t>
      </w:r>
      <w:r>
        <w:t>,</w:t>
      </w:r>
      <w:r w:rsidRPr="00667C10">
        <w:t xml:space="preserve"> based on the ultimate strength of the material.</w:t>
      </w:r>
      <w:r w:rsidR="0070106F">
        <w:t xml:space="preserve"> </w:t>
      </w:r>
      <w:r w:rsidRPr="00667C10">
        <w:t>Bridge</w:t>
      </w:r>
      <w:r w:rsidR="0070106F">
        <w:t xml:space="preserve"> </w:t>
      </w:r>
      <w:r w:rsidRPr="00667C10">
        <w:t>plates shorter than 30 in</w:t>
      </w:r>
      <w:r>
        <w:t>.</w:t>
      </w:r>
      <w:r w:rsidRPr="00667C10">
        <w:t xml:space="preserve"> shall support a load of 300 </w:t>
      </w:r>
      <w:r>
        <w:t>lb</w:t>
      </w:r>
      <w:r w:rsidRPr="00667C10">
        <w:t>s.</w:t>
      </w:r>
      <w:r w:rsidR="0070106F">
        <w:t xml:space="preserve"> </w:t>
      </w:r>
      <w:r w:rsidRPr="00667C10">
        <w:t>When deployed to boarding and alighting surface, the slope of the bridge</w:t>
      </w:r>
      <w:r w:rsidR="0070106F">
        <w:t xml:space="preserve"> </w:t>
      </w:r>
      <w:r w:rsidRPr="00667C10">
        <w:t>plate shall not exceed 6:1.</w:t>
      </w:r>
    </w:p>
    <w:p w:rsidR="00CF3C36" w:rsidRDefault="00CF3C36" w:rsidP="00CF3C36">
      <w:pPr>
        <w:pStyle w:val="RFPdefaultalternative"/>
      </w:pPr>
      <w:r>
        <w:t>Default</w:t>
      </w:r>
    </w:p>
    <w:p w:rsidR="00174270" w:rsidRDefault="00CF3C36">
      <w:pPr>
        <w:pStyle w:val="StyleRFPBodyboldheaderTopSinglesolidlineAuto05pt"/>
      </w:pPr>
      <w:r>
        <w:t>Front</w:t>
      </w:r>
      <w:r w:rsidR="0070106F">
        <w:t xml:space="preserve"> </w:t>
      </w:r>
      <w:r>
        <w:t>D</w:t>
      </w:r>
      <w:r w:rsidRPr="00667C10">
        <w:t xml:space="preserve">oor </w:t>
      </w:r>
      <w:r>
        <w:t>L</w:t>
      </w:r>
      <w:r w:rsidRPr="00667C10">
        <w:t xml:space="preserve">ocation of </w:t>
      </w:r>
      <w:r>
        <w:t>B</w:t>
      </w:r>
      <w:r w:rsidRPr="00667C10">
        <w:t>ridge</w:t>
      </w:r>
      <w:r w:rsidR="0070106F">
        <w:t xml:space="preserve"> </w:t>
      </w:r>
      <w:r w:rsidRPr="00667C10">
        <w:t>plate</w:t>
      </w:r>
      <w:r w:rsidR="0070106F">
        <w:t xml:space="preserve"> </w:t>
      </w:r>
      <w:r>
        <w:t>L</w:t>
      </w:r>
      <w:r w:rsidRPr="00667C10">
        <w:t xml:space="preserve">oading </w:t>
      </w:r>
      <w:r>
        <w:t>S</w:t>
      </w:r>
      <w:r w:rsidRPr="00667C10">
        <w:t>ystem</w:t>
      </w:r>
    </w:p>
    <w:p w:rsidR="00CF3C36" w:rsidRPr="00667C10"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667C10">
        <w:t>The bridge</w:t>
      </w:r>
      <w:r w:rsidR="0070106F">
        <w:t xml:space="preserve"> </w:t>
      </w:r>
      <w:r w:rsidRPr="00667C10">
        <w:t xml:space="preserve">plate loading system shall be located at the </w:t>
      </w:r>
      <w:r>
        <w:t>front</w:t>
      </w:r>
      <w:r w:rsidRPr="00667C10">
        <w:t xml:space="preserve"> door.</w:t>
      </w:r>
    </w:p>
    <w:p w:rsidR="00174270" w:rsidRDefault="00174270">
      <w:pPr>
        <w:pStyle w:val="Note"/>
        <w:spacing w:before="0" w:after="0"/>
        <w:ind w:left="0" w:right="0"/>
      </w:pPr>
    </w:p>
    <w:p w:rsidR="00CF3C36" w:rsidRDefault="00CF3C36" w:rsidP="00CF3C36">
      <w:pPr>
        <w:pStyle w:val="RFPdefaultalternative"/>
      </w:pPr>
      <w:r w:rsidRPr="00632834">
        <w:t>Alternative</w:t>
      </w:r>
    </w:p>
    <w:p w:rsidR="00174270" w:rsidRDefault="00CF3C36">
      <w:pPr>
        <w:pStyle w:val="StyleRFPBodyboldheaderTopSinglesolidlineAuto05pt"/>
      </w:pPr>
      <w:r w:rsidRPr="00667C10">
        <w:t xml:space="preserve">Rear </w:t>
      </w:r>
      <w:r>
        <w:t>D</w:t>
      </w:r>
      <w:r w:rsidRPr="00667C10">
        <w:t xml:space="preserve">oor </w:t>
      </w:r>
      <w:r>
        <w:t>L</w:t>
      </w:r>
      <w:r w:rsidRPr="00667C10">
        <w:t xml:space="preserve">ocation of </w:t>
      </w:r>
      <w:r>
        <w:t>B</w:t>
      </w:r>
      <w:r w:rsidRPr="00667C10">
        <w:t>ridge</w:t>
      </w:r>
      <w:r w:rsidR="0070106F">
        <w:t xml:space="preserve"> </w:t>
      </w:r>
      <w:r w:rsidRPr="00667C10">
        <w:t>plate</w:t>
      </w:r>
      <w:r w:rsidR="0070106F">
        <w:t xml:space="preserve"> </w:t>
      </w:r>
      <w:r>
        <w:t>L</w:t>
      </w:r>
      <w:r w:rsidRPr="00667C10">
        <w:t xml:space="preserve">oading </w:t>
      </w:r>
      <w:r>
        <w:t>S</w:t>
      </w:r>
      <w:r w:rsidRPr="00667C10">
        <w:t>ystem</w:t>
      </w:r>
    </w:p>
    <w:p w:rsidR="00CF3C36" w:rsidRPr="00667C10" w:rsidRDefault="00CF3C36" w:rsidP="00CF3C36">
      <w:pPr>
        <w:pStyle w:val="BodyText"/>
        <w:pBdr>
          <w:top w:val="single" w:sz="4" w:space="4" w:color="auto"/>
          <w:left w:val="single" w:sz="4" w:space="4" w:color="auto"/>
          <w:bottom w:val="single" w:sz="4" w:space="4" w:color="auto"/>
          <w:right w:val="single" w:sz="4" w:space="4" w:color="auto"/>
        </w:pBdr>
      </w:pPr>
      <w:r w:rsidRPr="00667C10">
        <w:t>The bridge</w:t>
      </w:r>
      <w:r w:rsidR="0070106F">
        <w:t xml:space="preserve"> </w:t>
      </w:r>
      <w:r w:rsidRPr="00667C10">
        <w:t>plate loading system shall be located at the rear/center door.</w:t>
      </w:r>
    </w:p>
    <w:p w:rsidR="00CF3C36" w:rsidRPr="00521056" w:rsidRDefault="00CF3C36" w:rsidP="00CF3C36">
      <w:pPr>
        <w:pStyle w:val="RFPheading2TS"/>
        <w:suppressAutoHyphens/>
      </w:pPr>
      <w:bookmarkStart w:id="2147" w:name="_Toc257815049"/>
      <w:bookmarkStart w:id="2148" w:name="_Toc320086938"/>
      <w:bookmarkStart w:id="2149" w:name="_Toc330277392"/>
      <w:r w:rsidRPr="00521056">
        <w:t xml:space="preserve">Wheelchair </w:t>
      </w:r>
      <w:bookmarkEnd w:id="2147"/>
      <w:r>
        <w:t>A</w:t>
      </w:r>
      <w:r w:rsidRPr="00521056">
        <w:t>ccommodations</w:t>
      </w:r>
      <w:bookmarkEnd w:id="2148"/>
      <w:bookmarkEnd w:id="2149"/>
    </w:p>
    <w:p w:rsidR="00CF3C36" w:rsidRPr="00667C10" w:rsidRDefault="007F38E3" w:rsidP="00CF3C36">
      <w:pPr>
        <w:pStyle w:val="Note"/>
      </w:pPr>
      <w:r w:rsidRPr="007F38E3">
        <w:rPr>
          <w:rStyle w:val="Noteboldlead-in"/>
        </w:rPr>
        <w:t>NOTE:</w:t>
      </w:r>
      <w:r w:rsidR="00CF3C36">
        <w:t xml:space="preserve"> Agency will approve acceptable securement system.</w:t>
      </w:r>
    </w:p>
    <w:p w:rsidR="00CF3C36" w:rsidRPr="00C8484F" w:rsidRDefault="00CF3C36" w:rsidP="00CF3C36">
      <w:pPr>
        <w:pStyle w:val="RFPdefaultalternative"/>
      </w:pPr>
      <w:r w:rsidRPr="00C8484F">
        <w:t>Default</w:t>
      </w:r>
    </w:p>
    <w:p w:rsidR="00174270" w:rsidRDefault="00CF3C36">
      <w:pPr>
        <w:pStyle w:val="StyleRFPBodyboldheaderTopSinglesolidlineAuto05pt"/>
      </w:pPr>
      <w:r w:rsidRPr="00667C10">
        <w:t xml:space="preserve">Two </w:t>
      </w:r>
      <w:r>
        <w:t>F</w:t>
      </w:r>
      <w:r w:rsidRPr="00667C10">
        <w:t>orward</w:t>
      </w:r>
      <w:r>
        <w:t>-F</w:t>
      </w:r>
      <w:r w:rsidRPr="00667C10">
        <w:t xml:space="preserve">acing </w:t>
      </w:r>
      <w:r>
        <w:t>W</w:t>
      </w:r>
      <w:r w:rsidRPr="00667C10">
        <w:t xml:space="preserve">heelchair </w:t>
      </w:r>
      <w:r>
        <w:t>S</w:t>
      </w:r>
      <w:r w:rsidRPr="00667C10">
        <w:t xml:space="preserve">ecurement </w:t>
      </w:r>
      <w:r>
        <w:t>L</w:t>
      </w:r>
      <w:r w:rsidRPr="00667C10">
        <w:t>ocations</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667C10">
        <w:t>Two forward-facing locations, as close to the wheelchair loading system as practical, shall provide parking space and securement system compliant with ADA requirements for a passenger in a wheelchair.</w:t>
      </w:r>
    </w:p>
    <w:p w:rsidR="00174270" w:rsidRDefault="00174270">
      <w:pPr>
        <w:pStyle w:val="Note"/>
        <w:spacing w:before="0" w:after="0"/>
        <w:ind w:left="0" w:right="0"/>
      </w:pPr>
    </w:p>
    <w:p w:rsidR="00CF3C36" w:rsidRPr="00C8484F" w:rsidRDefault="00CF3C36" w:rsidP="00CF3C36">
      <w:pPr>
        <w:pStyle w:val="RFPdefaultalternative"/>
      </w:pPr>
      <w:r w:rsidRPr="00C8484F">
        <w:t>Alternative</w:t>
      </w:r>
    </w:p>
    <w:p w:rsidR="00174270" w:rsidRDefault="00CF3C36">
      <w:pPr>
        <w:pStyle w:val="StyleRFPBodyboldheaderTopSinglesolidlineAuto05pt"/>
      </w:pPr>
      <w:r w:rsidRPr="00667C10">
        <w:t xml:space="preserve">Additional </w:t>
      </w:r>
      <w:r>
        <w:t>(B</w:t>
      </w:r>
      <w:r w:rsidRPr="00667C10">
        <w:t xml:space="preserve">eyond </w:t>
      </w:r>
      <w:r>
        <w:t>Two</w:t>
      </w:r>
      <w:proofErr w:type="gramStart"/>
      <w:r>
        <w:t>)N</w:t>
      </w:r>
      <w:r w:rsidRPr="00667C10">
        <w:t>umber</w:t>
      </w:r>
      <w:proofErr w:type="gramEnd"/>
      <w:r w:rsidRPr="00667C10">
        <w:t xml:space="preserve"> of </w:t>
      </w:r>
      <w:r>
        <w:t>W</w:t>
      </w:r>
      <w:r w:rsidRPr="00667C10">
        <w:t xml:space="preserve">heelchair </w:t>
      </w:r>
      <w:r>
        <w:t>S</w:t>
      </w:r>
      <w:r w:rsidRPr="00667C10">
        <w:t xml:space="preserve">ecurement </w:t>
      </w:r>
      <w:r>
        <w:t>L</w:t>
      </w:r>
      <w:r w:rsidRPr="00667C10">
        <w:t>ocations</w:t>
      </w:r>
    </w:p>
    <w:p w:rsidR="00CF3C36" w:rsidRDefault="003E56C7" w:rsidP="00CF3C36">
      <w:pPr>
        <w:pStyle w:val="BodyText"/>
        <w:keepLines/>
        <w:pBdr>
          <w:top w:val="single" w:sz="4" w:space="4" w:color="auto"/>
          <w:left w:val="single" w:sz="4" w:space="4" w:color="auto"/>
          <w:bottom w:val="single" w:sz="4" w:space="4" w:color="auto"/>
          <w:right w:val="single" w:sz="4" w:space="4" w:color="auto"/>
        </w:pBdr>
        <w:spacing w:after="0"/>
      </w:pPr>
      <w:r w:rsidRPr="00F23FE5">
        <w:rPr>
          <w:rStyle w:val="RFPinsert"/>
        </w:rPr>
        <w:t>[</w:t>
      </w:r>
      <w:proofErr w:type="gramStart"/>
      <w:r w:rsidR="00FF7D7E">
        <w:rPr>
          <w:rStyle w:val="RFPinsert"/>
        </w:rPr>
        <w:t>insert</w:t>
      </w:r>
      <w:proofErr w:type="gramEnd"/>
      <w:r w:rsidR="00FF7D7E">
        <w:rPr>
          <w:rStyle w:val="RFPinsert"/>
        </w:rPr>
        <w:t xml:space="preserve"> number</w:t>
      </w:r>
      <w:r w:rsidRPr="00F23FE5">
        <w:rPr>
          <w:rStyle w:val="RFPinsert"/>
        </w:rPr>
        <w:t>]</w:t>
      </w:r>
      <w:r w:rsidR="00CF3C36" w:rsidRPr="00402E62">
        <w:t>forward-facing location(s), as close to the wheelchair loading system as practical, shall provide parking space and securement system compliant with ADA requirements for a passenger in a wheelchair.</w:t>
      </w:r>
    </w:p>
    <w:p w:rsidR="00174270" w:rsidRDefault="00174270">
      <w:pPr>
        <w:pStyle w:val="Note"/>
        <w:spacing w:before="0" w:after="0"/>
        <w:ind w:left="0" w:right="0"/>
      </w:pPr>
    </w:p>
    <w:p w:rsidR="00CF3C36" w:rsidRDefault="00CF3C36" w:rsidP="00CF3C36">
      <w:pPr>
        <w:pStyle w:val="RFPdefaultalternative"/>
      </w:pPr>
      <w:r w:rsidRPr="00C8484F">
        <w:t>Alternative</w:t>
      </w:r>
    </w:p>
    <w:p w:rsidR="00174270" w:rsidRDefault="00CF3C36">
      <w:pPr>
        <w:pStyle w:val="StyleRFPBodyboldheaderTopSinglesolidlineAuto05pt"/>
      </w:pPr>
      <w:r>
        <w:t>N</w:t>
      </w:r>
      <w:r w:rsidRPr="00667C10">
        <w:t>on-</w:t>
      </w:r>
      <w:r>
        <w:t>F</w:t>
      </w:r>
      <w:r w:rsidRPr="00667C10">
        <w:t xml:space="preserve">orward </w:t>
      </w:r>
      <w:r>
        <w:t>F</w:t>
      </w:r>
      <w:r w:rsidRPr="00667C10">
        <w:t xml:space="preserve">acing </w:t>
      </w:r>
    </w:p>
    <w:p w:rsidR="00CF3C36" w:rsidRPr="00667C10" w:rsidRDefault="00CF3C36" w:rsidP="00CF3C36">
      <w:pPr>
        <w:pStyle w:val="BodyText"/>
        <w:pBdr>
          <w:top w:val="single" w:sz="4" w:space="4" w:color="auto"/>
          <w:left w:val="single" w:sz="4" w:space="4" w:color="auto"/>
          <w:bottom w:val="single" w:sz="4" w:space="4" w:color="auto"/>
          <w:right w:val="single" w:sz="4" w:space="4" w:color="auto"/>
        </w:pBdr>
      </w:pPr>
      <w:r w:rsidRPr="00667C10">
        <w:t>All passenger securement devic</w:t>
      </w:r>
      <w:r>
        <w:t xml:space="preserve">es must be stowed off the floor and </w:t>
      </w:r>
      <w:r w:rsidRPr="00667C10">
        <w:t>out of the way when not in use.</w:t>
      </w:r>
    </w:p>
    <w:p w:rsidR="00CF3C36" w:rsidRPr="00402E62" w:rsidRDefault="00CF3C36" w:rsidP="00CF3C36">
      <w:pPr>
        <w:pStyle w:val="RFPheading2TS"/>
        <w:suppressAutoHyphens/>
      </w:pPr>
      <w:bookmarkStart w:id="2150" w:name="_Toc257815050"/>
      <w:bookmarkStart w:id="2151" w:name="_Toc320086939"/>
      <w:bookmarkStart w:id="2152" w:name="_Toc330277393"/>
      <w:r w:rsidRPr="00402E62">
        <w:t xml:space="preserve">Interior </w:t>
      </w:r>
      <w:bookmarkEnd w:id="2150"/>
      <w:r>
        <w:t>C</w:t>
      </w:r>
      <w:r w:rsidRPr="00402E62">
        <w:t>irculation</w:t>
      </w:r>
      <w:bookmarkEnd w:id="2151"/>
      <w:bookmarkEnd w:id="2152"/>
    </w:p>
    <w:p w:rsidR="00CF3C36" w:rsidRDefault="00CF3C36" w:rsidP="00CF3C36">
      <w:pPr>
        <w:pStyle w:val="BodyText"/>
      </w:pPr>
      <w:r w:rsidRPr="00667C10">
        <w:t>Maneuvering room inside the bus shall accommodate easy travel for a passenger in a wheelchair from the loading device and from the designated securement area.</w:t>
      </w:r>
      <w:r>
        <w:t xml:space="preserve"> It shall be designed so that no portion of the wheelchair </w:t>
      </w:r>
      <w:r w:rsidRPr="00667C10">
        <w:t>protrude</w:t>
      </w:r>
      <w:r>
        <w:t>s</w:t>
      </w:r>
      <w:r w:rsidRPr="00667C10">
        <w:t xml:space="preserve"> into the aisle of the bus when parked in the </w:t>
      </w:r>
      <w:r w:rsidRPr="00402E62">
        <w:t>designated parking space(s). When the positions are fully utilized, an aisle space of no less than 20 in</w:t>
      </w:r>
      <w:r>
        <w:t>.</w:t>
      </w:r>
      <w:r w:rsidRPr="00402E62">
        <w:t xml:space="preserve"> shall be maintained.</w:t>
      </w:r>
      <w:r w:rsidR="0070106F">
        <w:t xml:space="preserve"> </w:t>
      </w:r>
      <w:r w:rsidRPr="00402E62">
        <w:t>As a guide, no width dimension should be less than 34 in.</w:t>
      </w:r>
      <w:r w:rsidR="0070106F">
        <w:t xml:space="preserve"> </w:t>
      </w:r>
      <w:r w:rsidRPr="00402E62">
        <w:t>Areas requiring 90deg turns of wheelchairs should have a clearance arc dimension no less than 45 in</w:t>
      </w:r>
      <w:r>
        <w:t>.,</w:t>
      </w:r>
      <w:r w:rsidRPr="00402E62">
        <w:t xml:space="preserve"> and in the parking area where 180deg turns are expected, space should be clear in a full 60</w:t>
      </w:r>
      <w:r>
        <w:t>in.</w:t>
      </w:r>
      <w:r w:rsidRPr="00402E62">
        <w:t>diameter circle.</w:t>
      </w:r>
      <w:r w:rsidR="0070106F">
        <w:t xml:space="preserve"> </w:t>
      </w:r>
      <w:r w:rsidRPr="00402E62">
        <w:t>A vertical clearance of 12in</w:t>
      </w:r>
      <w:r>
        <w:t>.</w:t>
      </w:r>
      <w:r w:rsidRPr="00402E62">
        <w:t xml:space="preserve"> above the floor surface should be provided on the outside of turning areas for wheelchair footrest</w:t>
      </w:r>
      <w:r w:rsidR="003E56C7">
        <w:t>s</w:t>
      </w:r>
      <w:r w:rsidRPr="00402E62">
        <w:t>.</w:t>
      </w:r>
    </w:p>
    <w:p w:rsidR="00CF3C36" w:rsidRDefault="00CF3C36" w:rsidP="00CF3C36">
      <w:pPr>
        <w:pStyle w:val="RFPheading1TS"/>
      </w:pPr>
      <w:bookmarkStart w:id="2153" w:name="_Toc330277394"/>
      <w:r>
        <w:t xml:space="preserve">Wheelchair </w:t>
      </w:r>
      <w:r w:rsidR="003E56C7">
        <w:t xml:space="preserve">Lifts </w:t>
      </w:r>
      <w:r>
        <w:t>(C</w:t>
      </w:r>
      <w:r w:rsidR="0001218C">
        <w:t xml:space="preserve">ommuter </w:t>
      </w:r>
      <w:r>
        <w:t>C</w:t>
      </w:r>
      <w:r w:rsidR="0001218C">
        <w:t>oach</w:t>
      </w:r>
      <w:r>
        <w:t>)</w:t>
      </w:r>
      <w:bookmarkEnd w:id="2153"/>
    </w:p>
    <w:p w:rsidR="00CF3C36" w:rsidRDefault="00CF3C36" w:rsidP="00CF3C36">
      <w:pPr>
        <w:pStyle w:val="RFPheading2TS"/>
      </w:pPr>
      <w:bookmarkStart w:id="2154" w:name="_Toc330277395"/>
      <w:r>
        <w:t>Lift</w:t>
      </w:r>
      <w:bookmarkEnd w:id="2154"/>
    </w:p>
    <w:p w:rsidR="00CF3C36" w:rsidRDefault="00CF3C36" w:rsidP="00CF3C36">
      <w:pPr>
        <w:pStyle w:val="BodyText"/>
      </w:pPr>
      <w:r>
        <w:t>A travel lift and two forward</w:t>
      </w:r>
      <w:r w:rsidR="003E56C7">
        <w:t>-</w:t>
      </w:r>
      <w:r>
        <w:t>facing mobility device securement areas shall be provided.</w:t>
      </w:r>
      <w:r w:rsidR="0070106F">
        <w:t xml:space="preserve"> </w:t>
      </w:r>
      <w:r>
        <w:t>The lift assembly shall comply with all current ADA and FMVSS 403 and 404 requirements.</w:t>
      </w:r>
      <w:r w:rsidR="0070106F">
        <w:t xml:space="preserve"> </w:t>
      </w:r>
      <w:r>
        <w:t>The lift shall be installed below the floor line at the number 2 right-hand luggage bay on the curbside of the coach.</w:t>
      </w:r>
    </w:p>
    <w:p w:rsidR="00CF3C36" w:rsidRDefault="00CF3C36" w:rsidP="00CF3C36">
      <w:pPr>
        <w:pStyle w:val="BodyText"/>
      </w:pPr>
      <w:r>
        <w:t>The lift shall be controlled by a dash</w:t>
      </w:r>
      <w:r w:rsidR="003E56C7">
        <w:t>-</w:t>
      </w:r>
      <w:r>
        <w:t>mounted toggle switch and a rear lift area toggle switch, and operated by up/down switches on a pendant mounted to the lift support bracket inside the number 2 baggage bay.</w:t>
      </w:r>
      <w:r w:rsidR="0070106F">
        <w:t xml:space="preserve"> </w:t>
      </w:r>
      <w:r>
        <w:t>The lift restraint belt must be buckled before the lift can be raised or lowered.</w:t>
      </w:r>
      <w:r w:rsidR="0070106F">
        <w:t xml:space="preserve"> </w:t>
      </w:r>
      <w:r>
        <w:t>The safety interlock circuit can be energized to operate the lift only if the transmission is in neutral, the park brake is applied, engine fast idle is on, the dash-mounted master switch is on, the lift secondary switch is on</w:t>
      </w:r>
      <w:r w:rsidR="003E56C7">
        <w:t>,</w:t>
      </w:r>
      <w:r>
        <w:t xml:space="preserve"> and the lift restraint belt is buckled.</w:t>
      </w:r>
    </w:p>
    <w:p w:rsidR="00CF3C36" w:rsidRDefault="00CF3C36" w:rsidP="00CF3C36">
      <w:pPr>
        <w:pStyle w:val="BodyText"/>
      </w:pPr>
      <w:r>
        <w:t>The wheelchair loading system shall provide safe, comfortable and rapid ingress and egress for applicable passengers from the street level or a curb</w:t>
      </w:r>
      <w:r w:rsidR="0070106F">
        <w:t xml:space="preserve"> </w:t>
      </w:r>
      <w:proofErr w:type="gramStart"/>
      <w:r>
        <w:t>When</w:t>
      </w:r>
      <w:proofErr w:type="gramEnd"/>
      <w:r>
        <w:t xml:space="preserve"> not in use, the lift shall stow in the luggage bay.</w:t>
      </w:r>
      <w:r w:rsidR="0070106F">
        <w:t xml:space="preserve"> </w:t>
      </w:r>
      <w:r>
        <w:t xml:space="preserve">The lift mechanism shall include a threshold warning device to provide “passenger on platform” information and </w:t>
      </w:r>
      <w:r w:rsidR="00216766">
        <w:t xml:space="preserve">to </w:t>
      </w:r>
      <w:r>
        <w:t>prevent stowing the lift platform when a passenger is sensed.</w:t>
      </w:r>
      <w:r w:rsidR="0070106F">
        <w:t xml:space="preserve"> </w:t>
      </w:r>
      <w:r>
        <w:t>The outer barrier shall be automatically controlled and shall be such that it cannot be overridden by the loading system operator.</w:t>
      </w:r>
      <w:r w:rsidR="0070106F">
        <w:t xml:space="preserve"> </w:t>
      </w:r>
      <w:r>
        <w:t>A dash</w:t>
      </w:r>
      <w:r w:rsidR="00216766">
        <w:t>-</w:t>
      </w:r>
      <w:r>
        <w:t>mounted indicator light shall be provided and shall be illuminated when the loading system is activated.</w:t>
      </w:r>
      <w:r w:rsidR="0070106F">
        <w:t xml:space="preserve"> </w:t>
      </w:r>
      <w:r>
        <w:t>The interlock shall apply, the bus shall not move and the engine throttle shall be disabled whenever the wheelchair loading system is activated.</w:t>
      </w:r>
      <w:r w:rsidR="0070106F">
        <w:t xml:space="preserve"> </w:t>
      </w:r>
      <w:r>
        <w:t>If the lift door is open or ajar, the interlock shall remain engaged.</w:t>
      </w:r>
      <w:r w:rsidR="0070106F">
        <w:t xml:space="preserve"> </w:t>
      </w:r>
      <w:r>
        <w:t>Brackets, clamps, screw heads and other fasteners used on the passenger assists shall be anodized aluminum or stainless steel and shall be flush with the surface and free of rough edges.</w:t>
      </w:r>
    </w:p>
    <w:p w:rsidR="00CF3C36" w:rsidRDefault="00CF3C36" w:rsidP="00CF3C36">
      <w:pPr>
        <w:pStyle w:val="BodyText"/>
      </w:pPr>
      <w:r>
        <w:t>The lift control mounted on the lift structure shall have push button up/down switches.</w:t>
      </w:r>
      <w:r w:rsidR="0070106F">
        <w:t xml:space="preserve"> </w:t>
      </w:r>
      <w:r>
        <w:t>The toggle electrical supply switch shall be located in close proximity to the controller.</w:t>
      </w:r>
      <w:r w:rsidR="0070106F">
        <w:t xml:space="preserve"> </w:t>
      </w:r>
      <w:r>
        <w:t>This toggle switch must be turned on prior to the lift operation</w:t>
      </w:r>
      <w:r w:rsidR="0070106F">
        <w:t xml:space="preserve"> </w:t>
      </w:r>
      <w:r>
        <w:t>.All lift control switches shall be permanently labeled.</w:t>
      </w:r>
      <w:r w:rsidR="0070106F">
        <w:t xml:space="preserve"> </w:t>
      </w:r>
      <w:r>
        <w:t>Decals shall not be permitted.</w:t>
      </w:r>
      <w:r w:rsidR="0070106F">
        <w:t xml:space="preserve"> </w:t>
      </w:r>
      <w:r>
        <w:t>The stow guard switch shall be red in color</w:t>
      </w:r>
      <w:r w:rsidR="00F404BB">
        <w:t>,</w:t>
      </w:r>
      <w:r>
        <w:t xml:space="preserve"> and </w:t>
      </w:r>
      <w:proofErr w:type="gramStart"/>
      <w:r>
        <w:t>the stow</w:t>
      </w:r>
      <w:proofErr w:type="gramEnd"/>
      <w:r>
        <w:t>/deploy switch shall be black in color.</w:t>
      </w:r>
      <w:r w:rsidR="0070106F">
        <w:t xml:space="preserve"> </w:t>
      </w:r>
      <w:r>
        <w:t>These switches shall be incorporated in a handheld pendant.</w:t>
      </w:r>
    </w:p>
    <w:p w:rsidR="00CF3C36" w:rsidRDefault="00CF3C36" w:rsidP="00CF3C36">
      <w:pPr>
        <w:pStyle w:val="BodyText"/>
      </w:pPr>
      <w:r>
        <w:t>The lift shall include a hinged platform to bridge the coach floor to the lift platform.</w:t>
      </w:r>
      <w:r w:rsidR="00F404BB">
        <w:t xml:space="preserve"> The bridge </w:t>
      </w:r>
      <w:r>
        <w:t xml:space="preserve">shall be hinged and locked in an upward position to act as a barrier when the lift is in use. </w:t>
      </w:r>
      <w:r w:rsidR="00F404BB">
        <w:t>The b</w:t>
      </w:r>
      <w:r>
        <w:t xml:space="preserve">ridge shall be hinged and locked in an upward position to act as a barrier when the lift is in use. </w:t>
      </w:r>
      <w:r w:rsidR="00F404BB">
        <w:t>The b</w:t>
      </w:r>
      <w:r>
        <w:t>ridge shall also allow lift passenger ingress/egress easily from the platform.</w:t>
      </w:r>
      <w:r w:rsidR="0064583F">
        <w:t xml:space="preserve"> </w:t>
      </w:r>
      <w:r>
        <w:t xml:space="preserve">Lift travel speeds and lift operation shall be adjusted to the lift manufacturer’s specifications upon completion of the lift installation in to each coach and before coach delivery. The individual handrails shall incorporate a visual aid to </w:t>
      </w:r>
      <w:r w:rsidR="00F404BB">
        <w:t xml:space="preserve">ensure </w:t>
      </w:r>
      <w:r>
        <w:t>that they are folded in the proper order.</w:t>
      </w:r>
    </w:p>
    <w:p w:rsidR="00CF3C36" w:rsidRDefault="00CF3C36" w:rsidP="00CF3C36">
      <w:pPr>
        <w:pStyle w:val="BodyText"/>
      </w:pPr>
      <w:r>
        <w:t>The lift shall include an emergency system in case of driver operation malfunction.</w:t>
      </w:r>
      <w:r w:rsidR="0064583F">
        <w:t xml:space="preserve"> </w:t>
      </w:r>
      <w:r>
        <w:t>Should an emergency situation occur, the lift operator shall release the push</w:t>
      </w:r>
      <w:r w:rsidR="00F404BB">
        <w:t>-</w:t>
      </w:r>
      <w:r>
        <w:t xml:space="preserve">button switch on the controller to immediately stop the lift </w:t>
      </w:r>
      <w:proofErr w:type="gramStart"/>
      <w:r>
        <w:t>cycle.</w:t>
      </w:r>
      <w:proofErr w:type="gramEnd"/>
      <w:r>
        <w:t xml:space="preserve"> The emergency hand pump handles and pump shall be located in an enclosed box at the rear wall of the number 1 right-hand luggage bay door.</w:t>
      </w:r>
      <w:r w:rsidR="0064583F">
        <w:t xml:space="preserve"> </w:t>
      </w:r>
      <w:r>
        <w:t>The handle shall be stored adjacent to the pump to allow immediate usage.</w:t>
      </w:r>
    </w:p>
    <w:p w:rsidR="00CF3C36" w:rsidRDefault="00CF3C36" w:rsidP="00CF3C36">
      <w:pPr>
        <w:pStyle w:val="RFPheading2TS"/>
      </w:pPr>
      <w:bookmarkStart w:id="2155" w:name="_Toc330277396"/>
      <w:r>
        <w:t>Lift Door</w:t>
      </w:r>
      <w:bookmarkEnd w:id="2155"/>
    </w:p>
    <w:p w:rsidR="00CF3C36" w:rsidRDefault="00CF3C36" w:rsidP="00CF3C36">
      <w:pPr>
        <w:pStyle w:val="BodyText"/>
      </w:pPr>
      <w:r>
        <w:t>The lift door shall be a single leaf design that operates in a sliding track mounted both above and below the door leaf. The door shall open by sliding to the rear of the coach and shall remain on a horizontal plane throughout the opening and closing process. No pin</w:t>
      </w:r>
      <w:r w:rsidR="00F404BB">
        <w:t>-</w:t>
      </w:r>
      <w:r>
        <w:t xml:space="preserve">hinged doors shall be provided. The transmission must be in neutral and the parking brake activated for the lift to operate. The accelerator shall be automatically disabled and the fast idle system activated when either the lift master switch is turned on or the lift door is open in order to provide maximum safety and security. These features shall be wired to the lift master switch to allow activation only when the transmission is in neutral. The coach directional (hazard) lights will also flash on/off. After the lift operation is completed, the lift shall be properly stored and secured, with </w:t>
      </w:r>
      <w:r w:rsidR="00F404BB">
        <w:t xml:space="preserve">the </w:t>
      </w:r>
      <w:r>
        <w:t>access door closed and the lift master switch at the dash in the “off” position in order to move the coach.</w:t>
      </w:r>
    </w:p>
    <w:p w:rsidR="00CF3C36" w:rsidRDefault="00CF3C36" w:rsidP="00CF3C36">
      <w:pPr>
        <w:pStyle w:val="BodyText"/>
      </w:pPr>
      <w:r>
        <w:t>The lift door shall have a window in line with the other passenger windows and shall not detract from the appearance of the coach. The door latch mechanism shall be located in the lower section of the door so that operators in the 5</w:t>
      </w:r>
      <w:r w:rsidR="00F404BB">
        <w:t>th</w:t>
      </w:r>
      <w:r>
        <w:t xml:space="preserve"> percentile female range can operate the lift</w:t>
      </w:r>
      <w:r w:rsidR="0064583F">
        <w:t xml:space="preserve"> </w:t>
      </w:r>
      <w:r>
        <w:t>door.</w:t>
      </w:r>
    </w:p>
    <w:p w:rsidR="00CF3C36" w:rsidRDefault="00CF3C36" w:rsidP="00CF3C36">
      <w:pPr>
        <w:pStyle w:val="BodyText"/>
      </w:pPr>
      <w:r>
        <w:t xml:space="preserve">The lift storage door shall not block the visual observation to the lift assembly while utilizing the manual override mode of the lift. A lift door design consisting of a horizontally hinged lift platform egress door mounted within a vertical motion pantograph luggage door is a preferred design.  </w:t>
      </w:r>
    </w:p>
    <w:p w:rsidR="00CF3C36" w:rsidRDefault="00CF3C36" w:rsidP="00CF3C36">
      <w:pPr>
        <w:pStyle w:val="RFPheading2TS"/>
      </w:pPr>
      <w:bookmarkStart w:id="2156" w:name="_Toc330277397"/>
      <w:r>
        <w:t>Lift Width</w:t>
      </w:r>
      <w:bookmarkEnd w:id="2156"/>
    </w:p>
    <w:p w:rsidR="00CF3C36" w:rsidRDefault="00CF3C36" w:rsidP="00CF3C36">
      <w:pPr>
        <w:pStyle w:val="BodyText"/>
      </w:pPr>
      <w:r>
        <w:t>The installation of the lift to the coach structure as well as the installation of the lift door into the sidewall of the coach shall not affect the structural integrity of the coach.</w:t>
      </w:r>
    </w:p>
    <w:p w:rsidR="00CF3C36" w:rsidRDefault="00CF3C36" w:rsidP="00CF3C36">
      <w:pPr>
        <w:pStyle w:val="BodyText"/>
      </w:pPr>
      <w:r>
        <w:t>The parcel rack module above the wheelchair lift platform area shall be permanently removed to provide additional headroom. The modified rack shall be professionally finished at all ends.</w:t>
      </w:r>
    </w:p>
    <w:p w:rsidR="00CF3C36" w:rsidRDefault="00CF3C36" w:rsidP="00CF3C36">
      <w:pPr>
        <w:pStyle w:val="BodyText"/>
      </w:pPr>
      <w:r>
        <w:t xml:space="preserve">A </w:t>
      </w:r>
      <w:r w:rsidR="00F404BB">
        <w:t>t</w:t>
      </w:r>
      <w:r>
        <w:t xml:space="preserve">hreshold </w:t>
      </w:r>
      <w:r w:rsidR="00F404BB">
        <w:t>w</w:t>
      </w:r>
      <w:r>
        <w:t xml:space="preserve">arning module with a red warning light and </w:t>
      </w:r>
      <w:r w:rsidR="00F404BB">
        <w:t xml:space="preserve">an </w:t>
      </w:r>
      <w:r>
        <w:t>acoustic sensor shall be mounted in the ceiling structure above the wheelchair lift entrance doorway.</w:t>
      </w:r>
    </w:p>
    <w:p w:rsidR="00CF3C36" w:rsidRDefault="00CF3C36" w:rsidP="00CF3C36">
      <w:pPr>
        <w:pStyle w:val="BodyText"/>
      </w:pPr>
      <w:r>
        <w:t>The heating and air ducts shall be rerouted around the lift area to ensure proper interior air conditioning/heating airflow and distribution.</w:t>
      </w:r>
    </w:p>
    <w:p w:rsidR="00CF3C36" w:rsidRDefault="00CF3C36" w:rsidP="00CF3C36">
      <w:pPr>
        <w:pStyle w:val="BodyText"/>
      </w:pPr>
      <w:r>
        <w:t>A passenger chime tape switch shall be mounted on the sidewall at the two wheelchair securement positions.</w:t>
      </w:r>
    </w:p>
    <w:p w:rsidR="00CF3C36" w:rsidRDefault="00CF3C36" w:rsidP="00CF3C36">
      <w:pPr>
        <w:pStyle w:val="BodyText"/>
      </w:pPr>
      <w:r>
        <w:t xml:space="preserve">Each coach shall have adequate information decals installed </w:t>
      </w:r>
      <w:r w:rsidR="00F404BB">
        <w:t xml:space="preserve">that </w:t>
      </w:r>
      <w:r>
        <w:t>detail the proper lift operation in both the normal and manual modes of operation.</w:t>
      </w:r>
    </w:p>
    <w:p w:rsidR="00CF3C36" w:rsidRDefault="00CF3C36" w:rsidP="00CF3C36">
      <w:pPr>
        <w:pStyle w:val="RFPheading2TS"/>
      </w:pPr>
      <w:bookmarkStart w:id="2157" w:name="_Toc330277398"/>
      <w:r>
        <w:t>Lighting Requirements</w:t>
      </w:r>
      <w:bookmarkEnd w:id="2157"/>
    </w:p>
    <w:p w:rsidR="00CF3C36" w:rsidRDefault="00CF3C36" w:rsidP="00CF3C36">
      <w:pPr>
        <w:pStyle w:val="BodyText"/>
      </w:pPr>
      <w:r>
        <w:t xml:space="preserve">Lighting for the lift areas shall be designed to meet Title 13 and ADA and FMVSS 404 standards. Lighting shall be provided to effectively illuminate the lift area. Light shall be wired through the lift master toggle switch on the driver’s dash and shall automatically illuminate when this switch is in the “on” position. The lighting design shall minimize the effect of glare on passengers entering the bus through the wheelchair lift door. During lift operation, the street surface shall be illuminated to a minimum of </w:t>
      </w:r>
      <w:r w:rsidR="00F404BB">
        <w:t xml:space="preserve">6 </w:t>
      </w:r>
      <w:r>
        <w:t xml:space="preserve">candlepower a distance of 3 </w:t>
      </w:r>
      <w:proofErr w:type="spellStart"/>
      <w:r>
        <w:t>ft</w:t>
      </w:r>
      <w:proofErr w:type="spellEnd"/>
      <w:r>
        <w:t xml:space="preserve"> beyond the external dimensions of the lift platform once deployed and lowered. Additional lighting shall be provided to ensure illumination of the instruction placard and the manual override pump when it is in use.</w:t>
      </w:r>
    </w:p>
    <w:p w:rsidR="00CF3C36" w:rsidRDefault="00CF3C36" w:rsidP="00CF3C36">
      <w:pPr>
        <w:pStyle w:val="RFPheading2TS"/>
      </w:pPr>
      <w:bookmarkStart w:id="2158" w:name="_Toc330277399"/>
      <w:r>
        <w:t>Securement System</w:t>
      </w:r>
      <w:bookmarkEnd w:id="2158"/>
    </w:p>
    <w:p w:rsidR="00CF3C36" w:rsidRDefault="00CF3C36" w:rsidP="00CF3C36">
      <w:pPr>
        <w:pStyle w:val="BodyText"/>
      </w:pPr>
      <w:r>
        <w:t>The vehicle interior shall permit the securement of two forward</w:t>
      </w:r>
      <w:r w:rsidR="00F404BB">
        <w:t>-</w:t>
      </w:r>
      <w:r>
        <w:t xml:space="preserve">facing wheelchair passengers in which the primary position shall be on the street side of the coach directly across from </w:t>
      </w:r>
      <w:r w:rsidR="00F404BB">
        <w:t xml:space="preserve">the </w:t>
      </w:r>
      <w:r>
        <w:t>lift. Securement areas shall be a minimum 30 × 48 in. as required by the ADA.</w:t>
      </w:r>
    </w:p>
    <w:p w:rsidR="00CF3C36" w:rsidRDefault="00CF3C36" w:rsidP="00CF3C36">
      <w:pPr>
        <w:pStyle w:val="BodyText"/>
      </w:pPr>
      <w:r>
        <w:t xml:space="preserve">A separate three-point belt securement shall be provided to effectively secure wheelchair passengers. To further secure the passenger during the lift operation, a retractable seat belt strap shall be provided at the ingress/egress area of the lift platform. A minimum 10.5 in. high barrier shall also be provided at the rear of </w:t>
      </w:r>
      <w:r w:rsidR="00F404BB">
        <w:t xml:space="preserve">the </w:t>
      </w:r>
      <w:r>
        <w:t>lift area for additional passenger protection.</w:t>
      </w:r>
    </w:p>
    <w:p w:rsidR="00CF3C36" w:rsidRDefault="00CF3C36" w:rsidP="00CF3C36">
      <w:pPr>
        <w:pStyle w:val="RFPheading2TS"/>
      </w:pPr>
      <w:bookmarkStart w:id="2159" w:name="_Toc330277400"/>
      <w:r>
        <w:t>Roof Ventilation/Escape Hatches</w:t>
      </w:r>
      <w:bookmarkEnd w:id="2159"/>
    </w:p>
    <w:p w:rsidR="00CF3C36" w:rsidRPr="008B6BFB" w:rsidRDefault="00CF3C36" w:rsidP="00CF3C36">
      <w:pPr>
        <w:pStyle w:val="BodyText"/>
      </w:pPr>
      <w:r>
        <w:t>Two roof ventilators shall be provided and designed to perform as escape hatches. One ventilator/escape hatch shall be located in the roof at the front of the coach, another in the roof at the rear of the coach.</w:t>
      </w:r>
    </w:p>
    <w:p w:rsidR="00CF3C36" w:rsidRDefault="00CF3C36" w:rsidP="00CF3C36">
      <w:pPr>
        <w:pStyle w:val="RFPdivider"/>
        <w:suppressAutoHyphens/>
      </w:pPr>
      <w:r w:rsidRPr="00F75CA7">
        <w:t>SIGNAGE AND COMMUNICATION</w:t>
      </w:r>
    </w:p>
    <w:p w:rsidR="00CF3C36" w:rsidRPr="00F75CA7" w:rsidRDefault="00CF3C36" w:rsidP="00CF3C36">
      <w:pPr>
        <w:pStyle w:val="RFPheading1TS"/>
      </w:pPr>
      <w:bookmarkStart w:id="2160" w:name="_Toc257815051"/>
      <w:bookmarkStart w:id="2161" w:name="_Toc320086940"/>
      <w:bookmarkStart w:id="2162" w:name="_Toc330277401"/>
      <w:r w:rsidRPr="00F75CA7">
        <w:t>D</w:t>
      </w:r>
      <w:r>
        <w:t xml:space="preserve">estination </w:t>
      </w:r>
      <w:bookmarkEnd w:id="2160"/>
      <w:r>
        <w:t>Signs</w:t>
      </w:r>
      <w:bookmarkEnd w:id="2161"/>
      <w:bookmarkEnd w:id="2162"/>
    </w:p>
    <w:p w:rsidR="00CF3C36" w:rsidRPr="00D013FF" w:rsidRDefault="00CF3C36" w:rsidP="00CF3C36">
      <w:pPr>
        <w:pStyle w:val="RFPdefaultalternative"/>
      </w:pPr>
      <w:r w:rsidRPr="00D013FF">
        <w:t>Default</w:t>
      </w:r>
    </w:p>
    <w:p w:rsidR="00CF3C36" w:rsidRPr="00D013FF"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A</w:t>
      </w:r>
      <w:r w:rsidRPr="00F75CA7">
        <w:t xml:space="preserve"> destination sign system shall be furnished on the front, on the right side near the front door.</w:t>
      </w:r>
    </w:p>
    <w:p w:rsidR="00CF3C36" w:rsidRPr="00D013FF" w:rsidRDefault="00CF3C36" w:rsidP="00CF3C36">
      <w:pPr>
        <w:pStyle w:val="BodyText"/>
        <w:spacing w:after="0"/>
      </w:pPr>
    </w:p>
    <w:p w:rsidR="00CF3C36" w:rsidRPr="002A2A72" w:rsidRDefault="00CF3C36" w:rsidP="00CF3C36">
      <w:pPr>
        <w:pStyle w:val="RFPdefaultalternative"/>
      </w:pPr>
      <w:r w:rsidRPr="002A2A72">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Route sign on t</w:t>
      </w:r>
      <w:r w:rsidRPr="00F75CA7">
        <w:t>he rear of the vehicle.</w:t>
      </w:r>
    </w:p>
    <w:p w:rsidR="00CF3C36" w:rsidRPr="00D013FF" w:rsidRDefault="00CF3C36" w:rsidP="00CF3C36">
      <w:pPr>
        <w:pStyle w:val="BodyText"/>
        <w:spacing w:after="0"/>
      </w:pPr>
    </w:p>
    <w:p w:rsidR="00CF3C36" w:rsidRDefault="00CF3C36" w:rsidP="00CF3C36">
      <w:pPr>
        <w:pStyle w:val="RFPdefaultalternative"/>
      </w:pPr>
      <w:r>
        <w:t>Alternative</w:t>
      </w:r>
    </w:p>
    <w:p w:rsidR="00174270" w:rsidRDefault="00CF3C36">
      <w:pPr>
        <w:pStyle w:val="StyleRFPBodyboldheaderTopSinglesolidlineAuto05pt"/>
      </w:pPr>
      <w:r>
        <w:t>Street and Curb Side Route Sign</w:t>
      </w:r>
    </w:p>
    <w:p w:rsidR="00CF3C36" w:rsidRPr="00F75CA7" w:rsidRDefault="00CF3C36" w:rsidP="00CF3C36">
      <w:pPr>
        <w:pStyle w:val="BodyText"/>
        <w:pBdr>
          <w:top w:val="single" w:sz="4" w:space="4" w:color="auto"/>
          <w:left w:val="single" w:sz="4" w:space="4" w:color="auto"/>
          <w:bottom w:val="single" w:sz="4" w:space="4" w:color="auto"/>
          <w:right w:val="single" w:sz="4" w:space="4" w:color="auto"/>
        </w:pBdr>
      </w:pPr>
      <w:r w:rsidRPr="00F75CA7">
        <w:t>The sign located near the front door shall not block the driver</w:t>
      </w:r>
      <w:r>
        <w:t>’</w:t>
      </w:r>
      <w:r w:rsidRPr="00F75CA7">
        <w:t>s critical horizontal line of sight. Display areas of destination signs shall be clearly visible in direct sunlight and/or at night.</w:t>
      </w:r>
      <w:r w:rsidR="0064583F">
        <w:t xml:space="preserve"> </w:t>
      </w:r>
      <w:r w:rsidRPr="00F75CA7">
        <w:t xml:space="preserve">Parts shall be commercially available. </w:t>
      </w:r>
    </w:p>
    <w:p w:rsidR="00CF3C36" w:rsidRDefault="00CF3C36" w:rsidP="00CF3C36">
      <w:pPr>
        <w:pStyle w:val="BodyText"/>
      </w:pPr>
      <w:r w:rsidRPr="00F75CA7">
        <w:t xml:space="preserve">All signs shall be controlled via a single </w:t>
      </w:r>
      <w:r>
        <w:t>h</w:t>
      </w:r>
      <w:r w:rsidRPr="00F75CA7">
        <w:t>uman</w:t>
      </w:r>
      <w:r>
        <w:t>-m</w:t>
      </w:r>
      <w:r w:rsidRPr="00F75CA7">
        <w:t xml:space="preserve">achine </w:t>
      </w:r>
      <w:r>
        <w:t>i</w:t>
      </w:r>
      <w:r w:rsidRPr="00F75CA7">
        <w:t xml:space="preserve">nterface (HMI). In the absence of a single </w:t>
      </w:r>
      <w:r>
        <w:t>m</w:t>
      </w:r>
      <w:r w:rsidRPr="00F75CA7">
        <w:t xml:space="preserve">obile </w:t>
      </w:r>
      <w:r>
        <w:t>d</w:t>
      </w:r>
      <w:r w:rsidRPr="00F75CA7">
        <w:t xml:space="preserve">ata </w:t>
      </w:r>
      <w:r>
        <w:t>t</w:t>
      </w:r>
      <w:r w:rsidRPr="00F75CA7">
        <w:t xml:space="preserve">erminal (MDT), the HMI shall be conveniently located for the bus driver within reach of the seated driver. </w:t>
      </w:r>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The driver shall be able to access the sign while seated.</w:t>
      </w:r>
    </w:p>
    <w:p w:rsidR="00CF3C36" w:rsidRPr="00D013FF" w:rsidRDefault="00CF3C36" w:rsidP="00CF3C36">
      <w:pPr>
        <w:pStyle w:val="BodyText"/>
        <w:spacing w:after="0"/>
      </w:pPr>
    </w:p>
    <w:p w:rsidR="00CF3C36" w:rsidRDefault="00CF3C36" w:rsidP="00CF3C36">
      <w:pPr>
        <w:pStyle w:val="RFPdefaultalternative"/>
      </w:pPr>
      <w:r w:rsidRPr="002A2A72">
        <w:t>Alternative</w:t>
      </w:r>
    </w:p>
    <w:p w:rsidR="00CF3C36" w:rsidRPr="00F75CA7" w:rsidRDefault="00CF3C36" w:rsidP="00CF3C36">
      <w:pPr>
        <w:pStyle w:val="BodyText"/>
        <w:pBdr>
          <w:top w:val="single" w:sz="4" w:space="4" w:color="auto"/>
          <w:left w:val="single" w:sz="4" w:space="4" w:color="auto"/>
          <w:bottom w:val="single" w:sz="4" w:space="4" w:color="auto"/>
          <w:right w:val="single" w:sz="4" w:space="4" w:color="auto"/>
        </w:pBdr>
        <w:spacing w:after="0"/>
      </w:pPr>
      <w:r>
        <w:t>The sign s</w:t>
      </w:r>
      <w:r w:rsidRPr="00F75CA7">
        <w:t>hall</w:t>
      </w:r>
      <w:r>
        <w:t xml:space="preserve"> not</w:t>
      </w:r>
      <w:r w:rsidRPr="00F75CA7">
        <w:t xml:space="preserve"> be located within reach of the seated driver.</w:t>
      </w:r>
    </w:p>
    <w:p w:rsidR="00CF3C36" w:rsidRPr="00D013FF" w:rsidRDefault="00CF3C36" w:rsidP="00CF3C36">
      <w:pPr>
        <w:pStyle w:val="BodyText"/>
        <w:spacing w:after="0"/>
      </w:pPr>
    </w:p>
    <w:p w:rsidR="00CF3C36" w:rsidRPr="00E63903" w:rsidRDefault="00CF3C36" w:rsidP="00CF3C36">
      <w:pPr>
        <w:pStyle w:val="RFPdefaultalternative"/>
      </w:pPr>
      <w:r w:rsidRPr="00E63903">
        <w:t>Default</w:t>
      </w:r>
    </w:p>
    <w:p w:rsidR="00174270" w:rsidRDefault="00CF3C36">
      <w:pPr>
        <w:pStyle w:val="BodyText"/>
        <w:keepNext/>
        <w:pBdr>
          <w:top w:val="single" w:sz="4" w:space="4" w:color="auto"/>
          <w:left w:val="single" w:sz="4" w:space="4" w:color="auto"/>
          <w:bottom w:val="single" w:sz="4" w:space="4" w:color="auto"/>
          <w:right w:val="single" w:sz="4" w:space="4" w:color="auto"/>
        </w:pBdr>
        <w:spacing w:after="0"/>
      </w:pPr>
      <w:r w:rsidRPr="00F75CA7">
        <w:t>The destination sign compartments shall meet the following minimum requirements:</w:t>
      </w:r>
    </w:p>
    <w:p w:rsidR="00CF3C36" w:rsidRPr="00F75CA7"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tab/>
        <w:t>Compartments shall be designed to p</w:t>
      </w:r>
      <w:r w:rsidRPr="00F75CA7">
        <w:t>revent condensation and entry of moisture and dirt.</w:t>
      </w:r>
    </w:p>
    <w:p w:rsidR="00CF3C36" w:rsidRPr="00F75CA7"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tab/>
        <w:t>Compartments shall be designed to p</w:t>
      </w:r>
      <w:r w:rsidRPr="00F75CA7">
        <w:t>revent fogging of both compartment window and glazing on</w:t>
      </w:r>
      <w:r w:rsidR="00F404BB">
        <w:t xml:space="preserve"> the </w:t>
      </w:r>
      <w:r w:rsidR="00F404BB">
        <w:tab/>
      </w:r>
      <w:r w:rsidR="00F404BB">
        <w:tab/>
      </w:r>
      <w:r w:rsidR="00F404BB">
        <w:tab/>
      </w:r>
      <w:r w:rsidRPr="00F75CA7">
        <w:t>unit</w:t>
      </w:r>
      <w:r w:rsidR="0064583F">
        <w:t xml:space="preserve"> </w:t>
      </w:r>
      <w:r w:rsidRPr="00F75CA7">
        <w:t>itself.</w:t>
      </w:r>
    </w:p>
    <w:p w:rsidR="00CF3C36" w:rsidRPr="00F75CA7" w:rsidRDefault="00CF3C36" w:rsidP="00547FD0">
      <w:pPr>
        <w:pStyle w:val="BodyText"/>
        <w:keepNext/>
        <w:pBdr>
          <w:top w:val="single" w:sz="4" w:space="4" w:color="auto"/>
          <w:left w:val="single" w:sz="4" w:space="4" w:color="auto"/>
          <w:bottom w:val="single" w:sz="4" w:space="4" w:color="auto"/>
          <w:right w:val="single" w:sz="4" w:space="4" w:color="auto"/>
        </w:pBdr>
        <w:spacing w:after="0"/>
      </w:pPr>
      <w:r w:rsidRPr="00C879B2">
        <w:tab/>
        <w:t>•</w:t>
      </w:r>
      <w:r>
        <w:tab/>
      </w:r>
      <w:r w:rsidRPr="00F75CA7">
        <w:t>Access shall be provided to allow cleaning of inside compartment window and unit glazing.</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C879B2">
        <w:tab/>
        <w:t>•</w:t>
      </w:r>
      <w:r>
        <w:tab/>
      </w:r>
      <w:r w:rsidR="00F404BB">
        <w:t>The f</w:t>
      </w:r>
      <w:r w:rsidR="00F404BB" w:rsidRPr="00F75CA7">
        <w:t xml:space="preserve">ront </w:t>
      </w:r>
      <w:r w:rsidRPr="00F75CA7">
        <w:t>window shall have an exterior display area of no less than 8.5</w:t>
      </w:r>
      <w:r>
        <w:t xml:space="preserve"> in. high </w:t>
      </w:r>
      <w:r w:rsidRPr="00F75CA7">
        <w:t>by 56</w:t>
      </w:r>
      <w:r>
        <w:t xml:space="preserve"> in. wide</w:t>
      </w:r>
      <w:r w:rsidRPr="00F75CA7">
        <w:t>.</w:t>
      </w:r>
    </w:p>
    <w:p w:rsidR="00CF3C36" w:rsidRPr="00D013FF" w:rsidRDefault="00CF3C36" w:rsidP="00CF3C36">
      <w:pPr>
        <w:pStyle w:val="BodyText"/>
        <w:spacing w:after="0"/>
      </w:pPr>
    </w:p>
    <w:p w:rsidR="00CF3C36" w:rsidRPr="002A2A72" w:rsidRDefault="00CF3C36" w:rsidP="00CF3C36">
      <w:pPr>
        <w:pStyle w:val="RFPdefaultalternative"/>
      </w:pPr>
      <w:r w:rsidRPr="002A2A72">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75CA7">
        <w:t>No active defogging required</w:t>
      </w:r>
      <w:r>
        <w:t>.</w:t>
      </w:r>
    </w:p>
    <w:p w:rsidR="00CF3C36" w:rsidRPr="00D013FF" w:rsidRDefault="00CF3C36" w:rsidP="00CF3C36">
      <w:pPr>
        <w:pStyle w:val="BodyText"/>
        <w:spacing w:after="0"/>
      </w:pPr>
    </w:p>
    <w:p w:rsidR="00CF3C36" w:rsidRPr="002A2A72" w:rsidRDefault="00CF3C36" w:rsidP="00CF3C36">
      <w:pPr>
        <w:pStyle w:val="RFPdefaultalternative"/>
      </w:pPr>
      <w:r w:rsidRPr="002A2A72">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Run number sign shall be installed.</w:t>
      </w:r>
    </w:p>
    <w:p w:rsidR="00CF3C36" w:rsidRPr="00F75CA7" w:rsidRDefault="00CF3C36" w:rsidP="00CF3C36">
      <w:pPr>
        <w:pStyle w:val="RFPheading1TS"/>
      </w:pPr>
      <w:bookmarkStart w:id="2163" w:name="_Toc257815052"/>
      <w:bookmarkStart w:id="2164" w:name="_Toc320086941"/>
      <w:bookmarkStart w:id="2165" w:name="_Toc330277402"/>
      <w:r w:rsidRPr="00F75CA7">
        <w:t>P</w:t>
      </w:r>
      <w:r>
        <w:t xml:space="preserve">assenger Information and </w:t>
      </w:r>
      <w:bookmarkEnd w:id="2163"/>
      <w:r>
        <w:t>Advertisin</w:t>
      </w:r>
      <w:bookmarkEnd w:id="2164"/>
      <w:r w:rsidR="00B510F7">
        <w:t>g (</w:t>
      </w:r>
      <w:r w:rsidR="0001218C">
        <w:t>Transit Coach)</w:t>
      </w:r>
      <w:bookmarkEnd w:id="2165"/>
    </w:p>
    <w:p w:rsidR="00CF3C36" w:rsidRPr="00F75CA7" w:rsidRDefault="00CF3C36" w:rsidP="00CF3C36">
      <w:pPr>
        <w:pStyle w:val="RFPheading2TS"/>
        <w:suppressAutoHyphens/>
      </w:pPr>
      <w:bookmarkStart w:id="2166" w:name="_Toc257815053"/>
      <w:bookmarkStart w:id="2167" w:name="_Toc320086942"/>
      <w:bookmarkStart w:id="2168" w:name="_Toc330277403"/>
      <w:r w:rsidRPr="00F75CA7">
        <w:t xml:space="preserve">Interior </w:t>
      </w:r>
      <w:bookmarkEnd w:id="2166"/>
      <w:r>
        <w:t>D</w:t>
      </w:r>
      <w:r w:rsidRPr="00F75CA7">
        <w:t>isplays</w:t>
      </w:r>
      <w:bookmarkEnd w:id="2167"/>
      <w:bookmarkEnd w:id="2168"/>
    </w:p>
    <w:p w:rsidR="00CF3C36" w:rsidRPr="00F75CA7" w:rsidRDefault="00CF3C36" w:rsidP="00547FD0">
      <w:pPr>
        <w:pStyle w:val="BodyText"/>
      </w:pPr>
      <w:r w:rsidRPr="00F75CA7">
        <w:t>Provisions shall be made on the rear of the driver</w:t>
      </w:r>
      <w:r>
        <w:t>’</w:t>
      </w:r>
      <w:r w:rsidRPr="00F75CA7">
        <w:t>s barrier or equipment box located on the wheel well for a frame to retain information such as routes and schedules.</w:t>
      </w:r>
    </w:p>
    <w:p w:rsidR="00CF3C36" w:rsidRDefault="00CF3C36" w:rsidP="00547FD0">
      <w:pPr>
        <w:pStyle w:val="BodyText"/>
      </w:pPr>
      <w:r w:rsidRPr="00F75CA7">
        <w:t>Advertising media 11 in</w:t>
      </w:r>
      <w:r>
        <w:t>.</w:t>
      </w:r>
      <w:r w:rsidRPr="00F75CA7">
        <w:t xml:space="preserve"> high and 0.09 in</w:t>
      </w:r>
      <w:r>
        <w:t>.</w:t>
      </w:r>
      <w:r w:rsidRPr="00F75CA7">
        <w:t xml:space="preserve"> thick shall be retained near the juncture of the bus ceiling and sidewall. The </w:t>
      </w:r>
      <w:r w:rsidRPr="00950203">
        <w:t>retainers</w:t>
      </w:r>
      <w:r w:rsidRPr="00F75CA7">
        <w:t xml:space="preserve"> may be concave and shall support the media without adhesives. The media shall be illuminated by the interior light system.</w:t>
      </w:r>
    </w:p>
    <w:p w:rsidR="00CF3C36" w:rsidRPr="00F75CA7" w:rsidRDefault="00CF3C36" w:rsidP="00CF3C36">
      <w:pPr>
        <w:pStyle w:val="RFPheading2TS"/>
        <w:suppressAutoHyphens/>
      </w:pPr>
      <w:bookmarkStart w:id="2169" w:name="_Toc321904275"/>
      <w:bookmarkStart w:id="2170" w:name="_Toc257815054"/>
      <w:bookmarkStart w:id="2171" w:name="_Toc257816917"/>
      <w:bookmarkStart w:id="2172" w:name="_Toc257817416"/>
      <w:bookmarkStart w:id="2173" w:name="_Toc257817884"/>
      <w:bookmarkStart w:id="2174" w:name="_Toc257815055"/>
      <w:bookmarkStart w:id="2175" w:name="_Toc320086943"/>
      <w:bookmarkStart w:id="2176" w:name="_Toc330277404"/>
      <w:bookmarkEnd w:id="2169"/>
      <w:bookmarkEnd w:id="2170"/>
      <w:bookmarkEnd w:id="2171"/>
      <w:bookmarkEnd w:id="2172"/>
      <w:bookmarkEnd w:id="2173"/>
      <w:r w:rsidRPr="00F75CA7">
        <w:t xml:space="preserve">Exterior </w:t>
      </w:r>
      <w:bookmarkEnd w:id="2174"/>
      <w:r>
        <w:t>D</w:t>
      </w:r>
      <w:r w:rsidRPr="00F75CA7">
        <w:t>isplays</w:t>
      </w:r>
      <w:bookmarkEnd w:id="2175"/>
      <w:bookmarkEnd w:id="2176"/>
    </w:p>
    <w:p w:rsidR="00CF3C36" w:rsidRPr="00F75CA7" w:rsidRDefault="00CF3C36" w:rsidP="00CF3C36">
      <w:pPr>
        <w:pStyle w:val="BodyText"/>
      </w:pPr>
      <w:r w:rsidRPr="00F75CA7">
        <w:t>Provisions shall be made to integrate advertising into the exterior design of the bus.</w:t>
      </w:r>
      <w:r w:rsidR="0064583F">
        <w:t xml:space="preserve"> </w:t>
      </w:r>
      <w:r w:rsidRPr="00F75CA7">
        <w:t>Advertising media, frames or supporting structures shall not detract from the readability of destination signs and signal lights, and shall not compromise passenger visibility.</w:t>
      </w:r>
      <w:r w:rsidR="0064583F">
        <w:t xml:space="preserve"> </w:t>
      </w:r>
      <w:r w:rsidRPr="00F75CA7">
        <w:t xml:space="preserve">Advertising provisions shall not cause pedestrian hazards or foul automatic bus washing equipment, and shall not cover or interfere with doors, air passages, </w:t>
      </w:r>
      <w:proofErr w:type="gramStart"/>
      <w:r w:rsidRPr="00F75CA7">
        <w:t>vehicle</w:t>
      </w:r>
      <w:proofErr w:type="gramEnd"/>
      <w:r w:rsidRPr="00F75CA7">
        <w:t xml:space="preserve"> fittings or in any other manner restrict the operation or serviceability of the bus.</w:t>
      </w:r>
    </w:p>
    <w:p w:rsidR="00CF3C36" w:rsidRPr="0001218C" w:rsidRDefault="00CF3C36" w:rsidP="00CF3C36">
      <w:pPr>
        <w:pStyle w:val="RFPheading1TS"/>
      </w:pPr>
      <w:bookmarkStart w:id="2177" w:name="_Toc257815056"/>
      <w:bookmarkStart w:id="2178" w:name="_Toc320086944"/>
      <w:bookmarkStart w:id="2179" w:name="_Toc330277405"/>
      <w:r w:rsidRPr="00F75CA7">
        <w:t>P</w:t>
      </w:r>
      <w:r>
        <w:t xml:space="preserve">assenger Stop Request/Exit </w:t>
      </w:r>
      <w:bookmarkEnd w:id="2177"/>
      <w:r>
        <w:t>Signal</w:t>
      </w:r>
      <w:bookmarkEnd w:id="2178"/>
      <w:bookmarkEnd w:id="2179"/>
    </w:p>
    <w:p w:rsidR="0001218C" w:rsidRPr="00F75CA7" w:rsidRDefault="0001218C" w:rsidP="00547FD0">
      <w:pPr>
        <w:pStyle w:val="RFPheading2TS"/>
      </w:pPr>
      <w:bookmarkStart w:id="2180" w:name="_Toc330277406"/>
      <w:r>
        <w:t>Transit Coach</w:t>
      </w:r>
      <w:bookmarkEnd w:id="2180"/>
    </w:p>
    <w:p w:rsidR="00CF3C36" w:rsidRPr="008B6BFB" w:rsidRDefault="00CF3C36" w:rsidP="00CF3C36">
      <w:pPr>
        <w:pStyle w:val="RFPdefaultalternative"/>
      </w:pPr>
      <w:r w:rsidRPr="002A2A72">
        <w:t>Default</w:t>
      </w:r>
    </w:p>
    <w:p w:rsidR="00174270" w:rsidRDefault="00CF3C36">
      <w:pPr>
        <w:pStyle w:val="StyleRFPBodyboldheaderTopSinglesolidlineAuto05pt"/>
      </w:pPr>
      <w:r w:rsidRPr="00F75CA7">
        <w:t xml:space="preserve">Use for </w:t>
      </w:r>
      <w:r>
        <w:t>T</w:t>
      </w:r>
      <w:r w:rsidRPr="00F75CA7">
        <w:t xml:space="preserve">ouch </w:t>
      </w:r>
      <w:r>
        <w:t>T</w:t>
      </w:r>
      <w:r w:rsidRPr="00F75CA7">
        <w:t xml:space="preserve">ape </w:t>
      </w:r>
      <w:r>
        <w:t>P</w:t>
      </w:r>
      <w:r w:rsidRPr="00F75CA7">
        <w:t xml:space="preserve">assenger </w:t>
      </w:r>
      <w:r>
        <w:t>S</w:t>
      </w:r>
      <w:r w:rsidRPr="00F75CA7">
        <w:t>ignal</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75CA7">
        <w:t xml:space="preserve">A passenger </w:t>
      </w:r>
      <w:r>
        <w:t>“s</w:t>
      </w:r>
      <w:r w:rsidRPr="00F75CA7">
        <w:t xml:space="preserve">top </w:t>
      </w:r>
      <w:r>
        <w:t>r</w:t>
      </w:r>
      <w:r w:rsidRPr="00F75CA7">
        <w:t>equested</w:t>
      </w:r>
      <w:r>
        <w:t>”</w:t>
      </w:r>
      <w:r w:rsidRPr="00F75CA7">
        <w:t xml:space="preserve"> signal system that complies with applicable ADA requirements defined in 49 CFR, Part 38.37</w:t>
      </w:r>
      <w:r w:rsidR="00F06E99">
        <w:t>,</w:t>
      </w:r>
      <w:r w:rsidRPr="00F75CA7">
        <w:t xml:space="preserve"> shall be provided.</w:t>
      </w:r>
      <w:r w:rsidR="0064583F">
        <w:t xml:space="preserve"> </w:t>
      </w:r>
      <w:r w:rsidRPr="00F75CA7">
        <w:t>The system shall consist of a touch tape, chime and interior sign message.</w:t>
      </w:r>
      <w:r>
        <w:t xml:space="preserve"> T</w:t>
      </w:r>
      <w:r w:rsidRPr="00F75CA7">
        <w:t>he touch tape shall be accessible to all seated passengers, with provisions for standees</w:t>
      </w:r>
      <w:r w:rsidR="0064583F">
        <w:t xml:space="preserve"> </w:t>
      </w:r>
      <w:r w:rsidRPr="00F75CA7">
        <w:t>.It shall be easily accessible to all passengers, seated or standing.</w:t>
      </w:r>
      <w:r w:rsidR="0064583F">
        <w:t xml:space="preserve"> </w:t>
      </w:r>
      <w:r w:rsidRPr="00F75CA7">
        <w:t>Vertical touch tape shall be provided at each window mullion and adjacent to each wheelchair parking position and priority seating positions.</w:t>
      </w:r>
    </w:p>
    <w:p w:rsidR="00CF3C36" w:rsidRDefault="00CF3C36" w:rsidP="00CF3C36">
      <w:pPr>
        <w:pStyle w:val="BodyText"/>
        <w:spacing w:after="0"/>
      </w:pPr>
    </w:p>
    <w:p w:rsidR="00CF3C36" w:rsidRPr="008B6BFB" w:rsidRDefault="00CF3C36" w:rsidP="00CF3C36">
      <w:pPr>
        <w:pStyle w:val="RFPdefaultalternative"/>
      </w:pPr>
      <w:r w:rsidRPr="002A2A72">
        <w:t>Alternative</w:t>
      </w:r>
    </w:p>
    <w:p w:rsidR="00174270" w:rsidRDefault="00CF3C36">
      <w:pPr>
        <w:pStyle w:val="StyleRFPBodyboldheaderTopSinglesolidlineAuto05pt"/>
      </w:pPr>
      <w:r>
        <w:t>P</w:t>
      </w:r>
      <w:r w:rsidRPr="00F75CA7">
        <w:t xml:space="preserve">ull </w:t>
      </w:r>
      <w:r>
        <w:t>C</w:t>
      </w:r>
      <w:r w:rsidRPr="00F75CA7">
        <w:t xml:space="preserve">ord </w:t>
      </w:r>
      <w:r>
        <w:t>P</w:t>
      </w:r>
      <w:r w:rsidRPr="00F75CA7">
        <w:t xml:space="preserve">assenger </w:t>
      </w:r>
      <w:r>
        <w:t>S</w:t>
      </w:r>
      <w:r w:rsidRPr="00F75CA7">
        <w:t>ignal</w:t>
      </w:r>
    </w:p>
    <w:p w:rsidR="00CF3C36" w:rsidRDefault="00CF3C36" w:rsidP="00CF3C36">
      <w:pPr>
        <w:pStyle w:val="BodyText"/>
        <w:keepNext/>
        <w:pBdr>
          <w:top w:val="single" w:sz="4" w:space="4" w:color="auto"/>
          <w:left w:val="single" w:sz="4" w:space="4" w:color="auto"/>
          <w:bottom w:val="single" w:sz="4" w:space="4" w:color="auto"/>
          <w:right w:val="single" w:sz="4" w:space="4" w:color="auto"/>
        </w:pBdr>
      </w:pPr>
      <w:r w:rsidRPr="00F75CA7">
        <w:t xml:space="preserve">A passenger </w:t>
      </w:r>
      <w:r>
        <w:t>“s</w:t>
      </w:r>
      <w:r w:rsidRPr="00F75CA7">
        <w:t xml:space="preserve">top </w:t>
      </w:r>
      <w:r>
        <w:t>r</w:t>
      </w:r>
      <w:r w:rsidRPr="00F75CA7">
        <w:t>equested</w:t>
      </w:r>
      <w:r>
        <w:t>”</w:t>
      </w:r>
      <w:r w:rsidRPr="00F75CA7">
        <w:t xml:space="preserve"> signal system that complies with applicable ADA requirements defined in 49 CFR, Part 38.37</w:t>
      </w:r>
      <w:r w:rsidR="00F06E99">
        <w:t>,</w:t>
      </w:r>
      <w:r w:rsidRPr="00F75CA7">
        <w:t xml:space="preserve"> shall be provided.</w:t>
      </w:r>
      <w:r w:rsidR="0064583F">
        <w:t xml:space="preserve"> </w:t>
      </w:r>
      <w:r w:rsidRPr="00F75CA7">
        <w:t>The system shall consist of a heavy-duty pull cable, chime and interior sign message.</w:t>
      </w:r>
      <w:r w:rsidR="0064583F">
        <w:t xml:space="preserve"> </w:t>
      </w:r>
      <w:r w:rsidRPr="00F75CA7">
        <w:t xml:space="preserve">The pull cable shall be located the full length of the bus on the sidewalls at the level where the transom is located. If no transom window is required, </w:t>
      </w:r>
      <w:r w:rsidR="00F06E99">
        <w:t xml:space="preserve">then </w:t>
      </w:r>
      <w:r>
        <w:t xml:space="preserve">the </w:t>
      </w:r>
      <w:r w:rsidRPr="00F75CA7">
        <w:t xml:space="preserve">height of </w:t>
      </w:r>
      <w:r>
        <w:t xml:space="preserve">the </w:t>
      </w:r>
      <w:r w:rsidRPr="00F75CA7">
        <w:t>pull cable shall approximate this transom level and shall be no greater than 63 in</w:t>
      </w:r>
      <w:r>
        <w:t>.</w:t>
      </w:r>
      <w:r w:rsidRPr="00F75CA7">
        <w:t xml:space="preserve"> as measured from </w:t>
      </w:r>
      <w:r>
        <w:t xml:space="preserve">the </w:t>
      </w:r>
      <w:r w:rsidRPr="00F75CA7">
        <w:t>floor surface.</w:t>
      </w:r>
      <w:r w:rsidR="0064583F">
        <w:t xml:space="preserve"> </w:t>
      </w:r>
      <w:r w:rsidRPr="00F75CA7">
        <w:t xml:space="preserve">It shall be easily accessible to all passengers, seated or standing. Pull cable(s) shall activate </w:t>
      </w:r>
      <w:r>
        <w:t>one or more</w:t>
      </w:r>
      <w:r w:rsidRPr="00F75CA7">
        <w:t xml:space="preserve"> solid state or magnetic proximity switch</w:t>
      </w:r>
      <w:r>
        <w:t>e</w:t>
      </w:r>
      <w:r w:rsidRPr="00F75CA7">
        <w:t>s.</w:t>
      </w:r>
      <w:r w:rsidR="0064583F">
        <w:t xml:space="preserve"> </w:t>
      </w:r>
      <w:r w:rsidRPr="00F75CA7">
        <w:t xml:space="preserve">At each wheelchair </w:t>
      </w:r>
      <w:r>
        <w:t>passenger</w:t>
      </w:r>
      <w:r w:rsidRPr="00F75CA7">
        <w:t xml:space="preserve"> position and </w:t>
      </w:r>
      <w:r>
        <w:t xml:space="preserve">at </w:t>
      </w:r>
      <w:r w:rsidRPr="00F75CA7">
        <w:t>priority seating positions</w:t>
      </w:r>
      <w:r>
        <w:t>,</w:t>
      </w:r>
      <w:r w:rsidRPr="00F75CA7">
        <w:t xml:space="preserve"> additional provisions shall be included to allow a passenger in a mobility aid to easily activate </w:t>
      </w:r>
      <w:r>
        <w:t xml:space="preserve">the </w:t>
      </w:r>
      <w:r w:rsidRPr="00F75CA7">
        <w:t>“</w:t>
      </w:r>
      <w:r>
        <w:t>s</w:t>
      </w:r>
      <w:r w:rsidRPr="00F75CA7">
        <w:t xml:space="preserve">top </w:t>
      </w:r>
      <w:r>
        <w:t>r</w:t>
      </w:r>
      <w:r w:rsidRPr="00F75CA7">
        <w:t>equested” signal.</w:t>
      </w:r>
    </w:p>
    <w:p w:rsidR="00CF3C36" w:rsidRDefault="00CF3C36" w:rsidP="00CF3C36">
      <w:pPr>
        <w:pStyle w:val="BodyText"/>
        <w:keepNext/>
        <w:keepLines/>
        <w:pBdr>
          <w:top w:val="single" w:sz="4" w:space="4" w:color="auto"/>
          <w:left w:val="single" w:sz="4" w:space="4" w:color="auto"/>
          <w:bottom w:val="single" w:sz="4" w:space="4" w:color="auto"/>
          <w:right w:val="single" w:sz="4" w:space="4" w:color="auto"/>
        </w:pBdr>
        <w:spacing w:after="0"/>
      </w:pPr>
      <w:r w:rsidRPr="00F75CA7">
        <w:t>An auxiliary passenger “</w:t>
      </w:r>
      <w:r>
        <w:t>s</w:t>
      </w:r>
      <w:r w:rsidRPr="00F75CA7">
        <w:t xml:space="preserve">top </w:t>
      </w:r>
      <w:r>
        <w:t>r</w:t>
      </w:r>
      <w:r w:rsidRPr="00F75CA7">
        <w:t xml:space="preserve">equested” signal shall be installed at the rear door to provide passengers standing in the rear door/exit area </w:t>
      </w:r>
      <w:r w:rsidR="00F06E99">
        <w:t xml:space="preserve">a </w:t>
      </w:r>
      <w:r w:rsidRPr="00F75CA7">
        <w:t>convenient means of activating the signal system.</w:t>
      </w:r>
      <w:r w:rsidR="0064583F">
        <w:t xml:space="preserve"> </w:t>
      </w:r>
      <w:r w:rsidRPr="00F75CA7">
        <w:t>The signal shall be a heavy-duty push button type locat</w:t>
      </w:r>
      <w:r>
        <w:t xml:space="preserve">ed in the rear door vicinity. </w:t>
      </w:r>
      <w:r w:rsidRPr="00F75CA7">
        <w:t>Button shall be clearly identified as “</w:t>
      </w:r>
      <w:r>
        <w:t>p</w:t>
      </w:r>
      <w:r w:rsidRPr="00F75CA7">
        <w:t xml:space="preserve">assenger </w:t>
      </w:r>
      <w:r>
        <w:t>s</w:t>
      </w:r>
      <w:r w:rsidRPr="00F75CA7">
        <w:t>ignal.”</w:t>
      </w:r>
    </w:p>
    <w:p w:rsidR="00CF3C36" w:rsidRDefault="00CF3C36" w:rsidP="00CF3C36">
      <w:pPr>
        <w:pStyle w:val="BodyText"/>
        <w:spacing w:after="0"/>
      </w:pPr>
    </w:p>
    <w:p w:rsidR="00CF3C36" w:rsidRPr="008B6BFB" w:rsidRDefault="00CF3C36" w:rsidP="00CF3C36">
      <w:pPr>
        <w:pStyle w:val="RFPdefaultalternative"/>
      </w:pPr>
      <w:r w:rsidRPr="003E76E1">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75CA7">
        <w:t xml:space="preserve">No requirements for additional </w:t>
      </w:r>
      <w:r>
        <w:t>“s</w:t>
      </w:r>
      <w:r w:rsidRPr="00F75CA7">
        <w:t xml:space="preserve">top </w:t>
      </w:r>
      <w:r>
        <w:t>r</w:t>
      </w:r>
      <w:r w:rsidRPr="00F75CA7">
        <w:t>equest</w:t>
      </w:r>
      <w:r>
        <w:t>”</w:t>
      </w:r>
      <w:r w:rsidRPr="00F75CA7">
        <w:t xml:space="preserve"> button on rear door stanchion.</w:t>
      </w:r>
    </w:p>
    <w:p w:rsidR="00CF3C36" w:rsidRDefault="00CF3C36" w:rsidP="00CF3C36">
      <w:pPr>
        <w:pStyle w:val="BodyText"/>
        <w:spacing w:after="0"/>
      </w:pPr>
    </w:p>
    <w:p w:rsidR="00CF3C36" w:rsidRPr="008B6BFB" w:rsidRDefault="00CF3C36" w:rsidP="00CF3C36">
      <w:pPr>
        <w:pStyle w:val="RFPdefaultalternative"/>
      </w:pPr>
      <w:r w:rsidRPr="003E76E1">
        <w:t>Alternative</w:t>
      </w:r>
    </w:p>
    <w:p w:rsidR="00174270" w:rsidRDefault="00CF3C36">
      <w:pPr>
        <w:pStyle w:val="StyleRFPBodyboldheaderTopSinglesolidlineAuto05pt"/>
      </w:pPr>
      <w:r>
        <w:t>A</w:t>
      </w:r>
      <w:r w:rsidRPr="00F75CA7">
        <w:t xml:space="preserve">dditional </w:t>
      </w:r>
      <w:r>
        <w:t>“S</w:t>
      </w:r>
      <w:r w:rsidRPr="00F75CA7">
        <w:t xml:space="preserve">top </w:t>
      </w:r>
      <w:r>
        <w:t>R</w:t>
      </w:r>
      <w:r w:rsidRPr="00F75CA7">
        <w:t>equest</w:t>
      </w:r>
      <w:r>
        <w:t>”</w:t>
      </w:r>
      <w:r w:rsidR="0064583F">
        <w:t xml:space="preserve"> </w:t>
      </w:r>
      <w:r>
        <w:t>B</w:t>
      </w:r>
      <w:r w:rsidRPr="00F75CA7">
        <w:t xml:space="preserve">utton on </w:t>
      </w:r>
      <w:r>
        <w:t>R</w:t>
      </w:r>
      <w:r w:rsidRPr="00F75CA7">
        <w:t xml:space="preserve">ear </w:t>
      </w:r>
      <w:r>
        <w:t>D</w:t>
      </w:r>
      <w:r w:rsidRPr="00F75CA7">
        <w:t xml:space="preserve">oor </w:t>
      </w:r>
      <w:r>
        <w:t>S</w:t>
      </w:r>
      <w:r w:rsidRPr="00F75CA7">
        <w:t>tanchion</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75CA7">
        <w:t>A heavy-duty “</w:t>
      </w:r>
      <w:r>
        <w:t>s</w:t>
      </w:r>
      <w:r w:rsidRPr="00F75CA7">
        <w:t xml:space="preserve">top </w:t>
      </w:r>
      <w:r>
        <w:t>r</w:t>
      </w:r>
      <w:r w:rsidRPr="00F75CA7">
        <w:t xml:space="preserve">equest” signal button shall be installed on </w:t>
      </w:r>
      <w:r w:rsidR="003F6B91">
        <w:t xml:space="preserve">the </w:t>
      </w:r>
      <w:r w:rsidRPr="00F75CA7">
        <w:t xml:space="preserve">modesty panel stanchion immediately forward of </w:t>
      </w:r>
      <w:r>
        <w:t xml:space="preserve">the </w:t>
      </w:r>
      <w:r w:rsidRPr="00F75CA7">
        <w:t>rear door and clearly identified as “</w:t>
      </w:r>
      <w:r>
        <w:t>STOP</w:t>
      </w:r>
      <w:r w:rsidRPr="00F75CA7">
        <w:t>.”</w:t>
      </w:r>
    </w:p>
    <w:p w:rsidR="00CF3C36" w:rsidRDefault="00CF3C36" w:rsidP="00CF3C36">
      <w:pPr>
        <w:pStyle w:val="BodyText"/>
        <w:spacing w:after="0"/>
      </w:pPr>
    </w:p>
    <w:p w:rsidR="00CF3C36" w:rsidRPr="008B6BFB" w:rsidRDefault="00CF3C36" w:rsidP="00CF3C36">
      <w:pPr>
        <w:pStyle w:val="RFPdefaultalternative"/>
      </w:pPr>
      <w:r w:rsidRPr="003E76E1">
        <w:t>Alternative</w:t>
      </w:r>
    </w:p>
    <w:p w:rsidR="00CF3C36" w:rsidRDefault="00CF3C36" w:rsidP="00CF3C36">
      <w:pPr>
        <w:pStyle w:val="BodyText"/>
        <w:keepNext/>
        <w:pBdr>
          <w:top w:val="single" w:sz="4" w:space="4" w:color="auto"/>
          <w:left w:val="single" w:sz="4" w:space="4" w:color="auto"/>
          <w:bottom w:val="single" w:sz="4" w:space="4" w:color="auto"/>
          <w:right w:val="single" w:sz="4" w:space="4" w:color="auto"/>
        </w:pBdr>
        <w:spacing w:after="0"/>
      </w:pPr>
      <w:r w:rsidRPr="00F75CA7">
        <w:t>“Stop request” signal button</w:t>
      </w:r>
      <w:r w:rsidR="003F6B91">
        <w:t>s</w:t>
      </w:r>
      <w:r w:rsidRPr="00F75CA7">
        <w:t xml:space="preserve"> shall be available at intervals to be determined by the </w:t>
      </w:r>
      <w:r>
        <w:t>Agency</w:t>
      </w:r>
      <w:r w:rsidRPr="00F75CA7">
        <w:t>.</w:t>
      </w:r>
    </w:p>
    <w:p w:rsidR="0001218C" w:rsidRPr="00547FD0" w:rsidRDefault="0001218C" w:rsidP="00547FD0">
      <w:pPr>
        <w:pStyle w:val="BodyText"/>
        <w:spacing w:after="0"/>
      </w:pPr>
    </w:p>
    <w:p w:rsidR="0001218C" w:rsidRDefault="0001218C" w:rsidP="00547FD0">
      <w:pPr>
        <w:pStyle w:val="RFPheading2TS"/>
      </w:pPr>
      <w:bookmarkStart w:id="2181" w:name="_Toc330277407"/>
      <w:r>
        <w:t>Commuter</w:t>
      </w:r>
      <w:r w:rsidRPr="0001218C">
        <w:t xml:space="preserve"> Coach</w:t>
      </w:r>
      <w:bookmarkEnd w:id="2181"/>
    </w:p>
    <w:p w:rsidR="0001218C" w:rsidRDefault="0001218C" w:rsidP="00547FD0">
      <w:pPr>
        <w:pStyle w:val="BodyText"/>
      </w:pPr>
      <w:r>
        <w:t xml:space="preserve">A heavy-duty “stop request” signal button shall be installed at every seat location except </w:t>
      </w:r>
      <w:r w:rsidR="003F6B91">
        <w:t xml:space="preserve">the </w:t>
      </w:r>
      <w:r>
        <w:t>rear cross seat.</w:t>
      </w:r>
    </w:p>
    <w:p w:rsidR="0001218C" w:rsidRDefault="0001218C" w:rsidP="00547FD0">
      <w:pPr>
        <w:pStyle w:val="RFPheading2TS"/>
      </w:pPr>
      <w:bookmarkStart w:id="2182" w:name="_Toc321904280"/>
      <w:bookmarkStart w:id="2183" w:name="_Toc330277408"/>
      <w:bookmarkEnd w:id="2182"/>
      <w:r>
        <w:t>Signal Chime</w:t>
      </w:r>
      <w:bookmarkEnd w:id="2183"/>
    </w:p>
    <w:p w:rsidR="005E4423" w:rsidRPr="005E4423" w:rsidRDefault="005E4423" w:rsidP="005E4423">
      <w:pPr>
        <w:pStyle w:val="RFPheading3TS"/>
      </w:pPr>
      <w:r w:rsidRPr="005E4423">
        <w:t>T</w:t>
      </w:r>
      <w:r>
        <w:t>ransit Coach</w:t>
      </w:r>
    </w:p>
    <w:p w:rsidR="00CF3C36" w:rsidRPr="00E63903" w:rsidRDefault="00CF3C36" w:rsidP="00CF3C36">
      <w:pPr>
        <w:pStyle w:val="RFPdefaultalternative"/>
      </w:pPr>
      <w:r w:rsidRPr="00E63903">
        <w:t>Default</w:t>
      </w:r>
    </w:p>
    <w:p w:rsidR="00CF3C36" w:rsidRPr="00F75CA7" w:rsidRDefault="00CF3C36" w:rsidP="00CF3C36">
      <w:pPr>
        <w:pStyle w:val="BodyText"/>
        <w:keepNext/>
        <w:pBdr>
          <w:top w:val="single" w:sz="4" w:space="4" w:color="auto"/>
          <w:left w:val="single" w:sz="4" w:space="4" w:color="auto"/>
          <w:bottom w:val="single" w:sz="4" w:space="4" w:color="auto"/>
          <w:right w:val="single" w:sz="4" w:space="4" w:color="auto"/>
        </w:pBdr>
      </w:pPr>
      <w:r w:rsidRPr="00F75CA7">
        <w:t>A single</w:t>
      </w:r>
      <w:r>
        <w:t xml:space="preserve"> “s</w:t>
      </w:r>
      <w:r w:rsidRPr="00F75CA7">
        <w:t xml:space="preserve">top </w:t>
      </w:r>
      <w:r>
        <w:t>r</w:t>
      </w:r>
      <w:r w:rsidRPr="00F75CA7">
        <w:t>equested</w:t>
      </w:r>
      <w:r>
        <w:t>”</w:t>
      </w:r>
      <w:r w:rsidRPr="00F75CA7">
        <w:t xml:space="preserve"> chime shall sound when the system is first activated.</w:t>
      </w:r>
      <w:r w:rsidR="0064583F">
        <w:t xml:space="preserve"> </w:t>
      </w:r>
      <w:r w:rsidRPr="00F75CA7">
        <w:t>A double chime shall sound anytime the system is activated from wheelchair passenger areas.</w:t>
      </w:r>
    </w:p>
    <w:p w:rsidR="00CF3C36" w:rsidRDefault="00CF3C36" w:rsidP="00CF3C36">
      <w:pPr>
        <w:pStyle w:val="BodyText"/>
        <w:pBdr>
          <w:top w:val="single" w:sz="4" w:space="4" w:color="auto"/>
          <w:left w:val="single" w:sz="4" w:space="4" w:color="auto"/>
          <w:bottom w:val="single" w:sz="4" w:space="4" w:color="auto"/>
          <w:right w:val="single" w:sz="4" w:space="4" w:color="auto"/>
        </w:pBdr>
        <w:spacing w:after="0"/>
      </w:pPr>
      <w:r w:rsidRPr="00F75CA7">
        <w:t xml:space="preserve">Exit signals located in the wheelchair </w:t>
      </w:r>
      <w:r>
        <w:t>passenger</w:t>
      </w:r>
      <w:r w:rsidRPr="00F75CA7">
        <w:t xml:space="preserve"> area shall be no higher than 4 </w:t>
      </w:r>
      <w:proofErr w:type="spellStart"/>
      <w:r w:rsidRPr="00F75CA7">
        <w:t>ft</w:t>
      </w:r>
      <w:proofErr w:type="spellEnd"/>
      <w:r w:rsidRPr="00F75CA7">
        <w:t xml:space="preserve"> above the floor. Instructions shall be provided to clearly indicate function and operation of these signals.</w:t>
      </w:r>
    </w:p>
    <w:p w:rsidR="00CF3C36" w:rsidRDefault="00CF3C36" w:rsidP="00CF3C36">
      <w:pPr>
        <w:pStyle w:val="BodyText"/>
        <w:spacing w:after="0"/>
      </w:pPr>
    </w:p>
    <w:p w:rsidR="00CF3C36" w:rsidRPr="008B6BFB" w:rsidRDefault="00CF3C36" w:rsidP="00CF3C36">
      <w:pPr>
        <w:pStyle w:val="RFPdefaultalternative"/>
      </w:pPr>
      <w:r w:rsidRPr="003E76E1">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Passenger signal system shall be arranged with push</w:t>
      </w:r>
      <w:r w:rsidR="00F42A22">
        <w:t>-</w:t>
      </w:r>
      <w:r>
        <w:t>button switches accessible by each seated passenger and on stanchions and at rear door locations for standees.</w:t>
      </w:r>
    </w:p>
    <w:p w:rsidR="00CF3C36" w:rsidRDefault="00CF3C36" w:rsidP="00CF3C36">
      <w:pPr>
        <w:pStyle w:val="BodyText"/>
        <w:spacing w:after="0"/>
      </w:pPr>
    </w:p>
    <w:p w:rsidR="005E4423" w:rsidRPr="005E4423" w:rsidRDefault="005E4423" w:rsidP="005E4423">
      <w:pPr>
        <w:pStyle w:val="RFPheading3TS"/>
      </w:pPr>
      <w:r>
        <w:t>Commuter</w:t>
      </w:r>
      <w:r w:rsidRPr="005E4423">
        <w:t xml:space="preserve"> Coach</w:t>
      </w:r>
    </w:p>
    <w:p w:rsidR="005E4423" w:rsidRPr="00950203" w:rsidRDefault="005E4423" w:rsidP="00950203">
      <w:pPr>
        <w:pStyle w:val="RFPdefaultalternative"/>
      </w:pPr>
      <w:r w:rsidRPr="00950203">
        <w:t>DEFAULT</w:t>
      </w:r>
    </w:p>
    <w:p w:rsidR="005E4423" w:rsidRPr="00950203" w:rsidRDefault="005E4423" w:rsidP="00950203">
      <w:pPr>
        <w:pStyle w:val="BodyText"/>
        <w:keepNext/>
        <w:pBdr>
          <w:top w:val="single" w:sz="4" w:space="4" w:color="auto"/>
          <w:left w:val="single" w:sz="4" w:space="4" w:color="auto"/>
          <w:bottom w:val="single" w:sz="4" w:space="4" w:color="auto"/>
          <w:right w:val="single" w:sz="4" w:space="4" w:color="auto"/>
        </w:pBdr>
      </w:pPr>
      <w:r w:rsidRPr="00950203">
        <w:t>A single “stop requested” chime shall sound when the system is first activated. A double chime shall sound anytime the system is activated from wheelchair passenger areas.</w:t>
      </w:r>
    </w:p>
    <w:p w:rsidR="005E4423" w:rsidRPr="00950203" w:rsidRDefault="005E4423" w:rsidP="00950203">
      <w:pPr>
        <w:pStyle w:val="BodyText"/>
        <w:pBdr>
          <w:top w:val="single" w:sz="4" w:space="4" w:color="auto"/>
          <w:left w:val="single" w:sz="4" w:space="4" w:color="auto"/>
          <w:bottom w:val="single" w:sz="4" w:space="4" w:color="auto"/>
          <w:right w:val="single" w:sz="4" w:space="4" w:color="auto"/>
        </w:pBdr>
        <w:spacing w:after="0"/>
      </w:pPr>
      <w:r w:rsidRPr="00950203">
        <w:t xml:space="preserve">Exit signals located in the wheelchair passenger area shall be no higher than 4 </w:t>
      </w:r>
      <w:proofErr w:type="spellStart"/>
      <w:r w:rsidRPr="00950203">
        <w:t>ft</w:t>
      </w:r>
      <w:proofErr w:type="spellEnd"/>
      <w:r w:rsidRPr="00950203">
        <w:t xml:space="preserve"> above the floor. Instructions shall be provided to clearly indicate </w:t>
      </w:r>
      <w:r w:rsidR="00F42A22">
        <w:t xml:space="preserve">the </w:t>
      </w:r>
      <w:r w:rsidRPr="00950203">
        <w:t>function and operation of these signals.</w:t>
      </w:r>
    </w:p>
    <w:p w:rsidR="005E4423" w:rsidRPr="00950203" w:rsidRDefault="005E4423" w:rsidP="00950203">
      <w:pPr>
        <w:pStyle w:val="BodyText"/>
        <w:spacing w:after="0"/>
      </w:pPr>
    </w:p>
    <w:p w:rsidR="005E4423" w:rsidRPr="00950203" w:rsidRDefault="005E4423" w:rsidP="00950203">
      <w:pPr>
        <w:pStyle w:val="RFPdefaultalternative"/>
      </w:pPr>
      <w:r w:rsidRPr="00950203">
        <w:t>ALTERNATIVE</w:t>
      </w:r>
    </w:p>
    <w:p w:rsidR="005E4423" w:rsidRPr="00950203" w:rsidRDefault="005E4423" w:rsidP="00950203">
      <w:pPr>
        <w:pStyle w:val="BodyText"/>
        <w:pBdr>
          <w:top w:val="single" w:sz="4" w:space="4" w:color="auto"/>
          <w:left w:val="single" w:sz="4" w:space="4" w:color="auto"/>
          <w:bottom w:val="single" w:sz="4" w:space="4" w:color="auto"/>
          <w:right w:val="single" w:sz="4" w:space="4" w:color="auto"/>
        </w:pBdr>
        <w:spacing w:after="0"/>
      </w:pPr>
      <w:r w:rsidRPr="00950203">
        <w:t>Agency to specify the stop request system for wheelchair seating area</w:t>
      </w:r>
    </w:p>
    <w:p w:rsidR="005E4423" w:rsidRPr="005E4423" w:rsidRDefault="005E4423" w:rsidP="00950203">
      <w:pPr>
        <w:pStyle w:val="BodyText"/>
        <w:spacing w:after="0"/>
      </w:pPr>
    </w:p>
    <w:p w:rsidR="00CF3C36" w:rsidRDefault="00CF3C36" w:rsidP="00CF3C36">
      <w:pPr>
        <w:pStyle w:val="RFPheading1TS"/>
      </w:pPr>
      <w:bookmarkStart w:id="2184" w:name="_Toc257815057"/>
      <w:bookmarkStart w:id="2185" w:name="_Toc257816920"/>
      <w:bookmarkStart w:id="2186" w:name="_Toc257817419"/>
      <w:bookmarkStart w:id="2187" w:name="_Toc257817887"/>
      <w:bookmarkStart w:id="2188" w:name="_Toc257818117"/>
      <w:bookmarkStart w:id="2189" w:name="_Toc257818343"/>
      <w:bookmarkStart w:id="2190" w:name="_Toc257818566"/>
      <w:bookmarkStart w:id="2191" w:name="_Toc257818780"/>
      <w:bookmarkStart w:id="2192" w:name="_Toc257818985"/>
      <w:bookmarkStart w:id="2193" w:name="_Toc257819190"/>
      <w:bookmarkStart w:id="2194" w:name="_Toc257815058"/>
      <w:bookmarkStart w:id="2195" w:name="_Toc320086945"/>
      <w:bookmarkStart w:id="2196" w:name="_Toc330277409"/>
      <w:bookmarkEnd w:id="2184"/>
      <w:bookmarkEnd w:id="2185"/>
      <w:bookmarkEnd w:id="2186"/>
      <w:bookmarkEnd w:id="2187"/>
      <w:bookmarkEnd w:id="2188"/>
      <w:bookmarkEnd w:id="2189"/>
      <w:bookmarkEnd w:id="2190"/>
      <w:bookmarkEnd w:id="2191"/>
      <w:bookmarkEnd w:id="2192"/>
      <w:bookmarkEnd w:id="2193"/>
      <w:r>
        <w:t>Communications</w:t>
      </w:r>
      <w:bookmarkEnd w:id="2194"/>
      <w:bookmarkEnd w:id="2195"/>
      <w:bookmarkEnd w:id="2196"/>
    </w:p>
    <w:p w:rsidR="00CF3C36" w:rsidRDefault="00CF3C36" w:rsidP="00CF3C36">
      <w:pPr>
        <w:pStyle w:val="RFPheading2TS"/>
        <w:suppressAutoHyphens/>
      </w:pPr>
      <w:bookmarkStart w:id="2197" w:name="_Toc257815059"/>
      <w:bookmarkStart w:id="2198" w:name="_Toc320086946"/>
      <w:bookmarkStart w:id="2199" w:name="_Toc330277410"/>
      <w:r>
        <w:t>Camera Surveillance System</w:t>
      </w:r>
      <w:bookmarkEnd w:id="2197"/>
      <w:bookmarkEnd w:id="2198"/>
      <w:bookmarkEnd w:id="2199"/>
    </w:p>
    <w:p w:rsidR="00CF3C36" w:rsidRDefault="00CF3C36" w:rsidP="00CF3C36">
      <w:pPr>
        <w:pStyle w:val="RFPdefaultalternative"/>
      </w:pPr>
      <w:r w:rsidRPr="003E76E1">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No surveillance system provisions required.</w:t>
      </w:r>
    </w:p>
    <w:p w:rsidR="00CF3C36" w:rsidRDefault="00CF3C36" w:rsidP="00CF3C36">
      <w:pPr>
        <w:pStyle w:val="BodyText"/>
        <w:spacing w:after="0"/>
      </w:pPr>
    </w:p>
    <w:p w:rsidR="00CF3C36" w:rsidRDefault="00CF3C36" w:rsidP="00CF3C36">
      <w:pPr>
        <w:pStyle w:val="RFPdefaultalternative"/>
      </w:pPr>
      <w:r>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 xml:space="preserve">Provide all wiring and mounting locations for a multi-camera surveillance system for the later provision of and installation of cameras, recorder, microphone, etc. Agency to specify </w:t>
      </w:r>
      <w:r w:rsidR="00F42A22">
        <w:t xml:space="preserve">the </w:t>
      </w:r>
      <w:r>
        <w:t xml:space="preserve">camera system cable to be installed, </w:t>
      </w:r>
      <w:r w:rsidR="00F42A22">
        <w:t xml:space="preserve">the </w:t>
      </w:r>
      <w:r>
        <w:t>locations for pre-wiring and the quantity.</w:t>
      </w:r>
    </w:p>
    <w:p w:rsidR="00CF3C36" w:rsidRDefault="00CF3C36" w:rsidP="00CF3C36">
      <w:pPr>
        <w:pStyle w:val="BodyText"/>
        <w:spacing w:after="0"/>
      </w:pPr>
    </w:p>
    <w:p w:rsidR="00CF3C36" w:rsidRDefault="00CF3C36" w:rsidP="00CF3C36">
      <w:pPr>
        <w:pStyle w:val="RFPdefaultalternative"/>
      </w:pPr>
      <w:r w:rsidRPr="003E76E1">
        <w:t>Alternative</w:t>
      </w:r>
    </w:p>
    <w:p w:rsidR="00CF3C36" w:rsidRDefault="00CF3C36" w:rsidP="00CF3C36">
      <w:pPr>
        <w:pStyle w:val="BodyText"/>
        <w:pBdr>
          <w:top w:val="single" w:sz="4" w:space="4" w:color="auto"/>
          <w:left w:val="single" w:sz="4" w:space="4" w:color="auto"/>
          <w:bottom w:val="single" w:sz="4" w:space="4" w:color="auto"/>
          <w:right w:val="single" w:sz="4" w:space="4" w:color="auto"/>
        </w:pBdr>
      </w:pPr>
      <w:r>
        <w:t>Provide all wiring and mounting locations for a multi-camera surveillance system</w:t>
      </w:r>
      <w:r w:rsidR="00F42A22">
        <w:t>,</w:t>
      </w:r>
      <w:r>
        <w:t xml:space="preserve"> including the installation of cameras, recorder, microphone, etc.</w:t>
      </w:r>
    </w:p>
    <w:p w:rsidR="00CF3C36" w:rsidRDefault="00CF3C36" w:rsidP="00CF3C36">
      <w:pPr>
        <w:pStyle w:val="RFPheading2TS"/>
        <w:suppressAutoHyphens/>
      </w:pPr>
      <w:bookmarkStart w:id="2200" w:name="_Toc257815060"/>
      <w:bookmarkStart w:id="2201" w:name="_Toc257816923"/>
      <w:bookmarkStart w:id="2202" w:name="_Toc257817422"/>
      <w:bookmarkStart w:id="2203" w:name="_Toc257817890"/>
      <w:bookmarkStart w:id="2204" w:name="_Toc257815061"/>
      <w:bookmarkStart w:id="2205" w:name="_Toc320086947"/>
      <w:bookmarkStart w:id="2206" w:name="_Toc330277411"/>
      <w:bookmarkEnd w:id="2200"/>
      <w:bookmarkEnd w:id="2201"/>
      <w:bookmarkEnd w:id="2202"/>
      <w:bookmarkEnd w:id="2203"/>
      <w:r>
        <w:t xml:space="preserve">Public Address </w:t>
      </w:r>
      <w:bookmarkEnd w:id="2204"/>
      <w:r>
        <w:t>System</w:t>
      </w:r>
      <w:bookmarkEnd w:id="2205"/>
      <w:bookmarkEnd w:id="2206"/>
    </w:p>
    <w:p w:rsidR="00CF3C36" w:rsidRDefault="00CF3C36" w:rsidP="00CF3C36">
      <w:pPr>
        <w:pStyle w:val="BodyText"/>
      </w:pPr>
      <w:r>
        <w:t xml:space="preserve">A public address system shall be provided on each bus for facilitating radio system and driver-originated announcements to passengers. </w:t>
      </w:r>
    </w:p>
    <w:p w:rsidR="00CF3C36" w:rsidRDefault="00CF3C36" w:rsidP="00CF3C36">
      <w:pPr>
        <w:pStyle w:val="RFPheading3TS"/>
        <w:suppressAutoHyphens/>
      </w:pPr>
      <w:bookmarkStart w:id="2207" w:name="_Toc257815062"/>
      <w:bookmarkStart w:id="2208" w:name="_Toc257815063"/>
      <w:bookmarkEnd w:id="2207"/>
      <w:r>
        <w:t>Speakers</w:t>
      </w:r>
      <w:bookmarkEnd w:id="2208"/>
    </w:p>
    <w:p w:rsidR="00CF3C36" w:rsidRPr="00E63903" w:rsidRDefault="00CF3C36" w:rsidP="00CF3C36">
      <w:pPr>
        <w:pStyle w:val="RFPdefaultalternative"/>
      </w:pPr>
      <w:r w:rsidRPr="00E63903">
        <w:t>Default</w:t>
      </w:r>
    </w:p>
    <w:p w:rsidR="00CF3C36" w:rsidRPr="00E96B1D" w:rsidRDefault="00F42A22" w:rsidP="00E96B1D">
      <w:pPr>
        <w:pStyle w:val="BodyText"/>
        <w:keepLines/>
        <w:pBdr>
          <w:top w:val="single" w:sz="4" w:space="4" w:color="auto"/>
          <w:left w:val="single" w:sz="4" w:space="4" w:color="auto"/>
          <w:bottom w:val="single" w:sz="4" w:space="4" w:color="auto"/>
          <w:right w:val="single" w:sz="4" w:space="4" w:color="auto"/>
        </w:pBdr>
        <w:spacing w:after="0"/>
      </w:pPr>
      <w:r w:rsidRPr="00F23FE5">
        <w:rPr>
          <w:rStyle w:val="RFPinsert"/>
        </w:rPr>
        <w:t>[</w:t>
      </w:r>
      <w:proofErr w:type="gramStart"/>
      <w:r w:rsidR="00FF7D7E">
        <w:rPr>
          <w:rStyle w:val="RFPinsert"/>
        </w:rPr>
        <w:t>insert</w:t>
      </w:r>
      <w:proofErr w:type="gramEnd"/>
      <w:r w:rsidR="00CF3C36" w:rsidRPr="00F23FE5">
        <w:rPr>
          <w:rStyle w:val="RFPinsert"/>
        </w:rPr>
        <w:t xml:space="preserve"> number</w:t>
      </w:r>
      <w:r w:rsidRPr="00F23FE5">
        <w:rPr>
          <w:rStyle w:val="RFPinsert"/>
        </w:rPr>
        <w:t>]</w:t>
      </w:r>
      <w:r w:rsidR="00CF3C36">
        <w:t xml:space="preserve">interior loudspeakers shall be provided, semi-flush mounted, on alternate sides of the bus passenger compartment, installed with proper phasing. Total impedance seen at the input connecting end shall be 8 Ohms. Mounting shall be accomplished with </w:t>
      </w:r>
      <w:proofErr w:type="spellStart"/>
      <w:r w:rsidR="00CF3C36">
        <w:t>riv</w:t>
      </w:r>
      <w:proofErr w:type="spellEnd"/>
      <w:r w:rsidR="00CF3C36">
        <w:t>-nuts and machine screws.</w:t>
      </w:r>
    </w:p>
    <w:p w:rsidR="00174270" w:rsidRDefault="00174270">
      <w:pPr>
        <w:pStyle w:val="Note"/>
        <w:spacing w:before="0" w:after="0"/>
        <w:ind w:left="0" w:right="0"/>
      </w:pPr>
    </w:p>
    <w:p w:rsidR="00CF3C36" w:rsidRDefault="00CF3C36" w:rsidP="00CF3C36">
      <w:pPr>
        <w:pStyle w:val="RFPdefaultalternative"/>
      </w:pPr>
      <w:r w:rsidRPr="003E76E1">
        <w:t>Alternative</w:t>
      </w:r>
    </w:p>
    <w:p w:rsidR="00CF3C36" w:rsidRPr="00CC1643" w:rsidRDefault="00CF3C36" w:rsidP="00CF3C36">
      <w:pPr>
        <w:pStyle w:val="BodyText"/>
        <w:keepLines/>
        <w:pBdr>
          <w:top w:val="single" w:sz="4" w:space="4" w:color="auto"/>
          <w:left w:val="single" w:sz="4" w:space="4" w:color="auto"/>
          <w:bottom w:val="single" w:sz="4" w:space="4" w:color="auto"/>
          <w:right w:val="single" w:sz="4" w:space="4" w:color="auto"/>
        </w:pBdr>
      </w:pPr>
      <w:r>
        <w:t xml:space="preserve">The speaker cable shall terminate at the instrument panel area on the curb side with a minimum of 3 </w:t>
      </w:r>
      <w:proofErr w:type="spellStart"/>
      <w:r>
        <w:t>ft</w:t>
      </w:r>
      <w:proofErr w:type="spellEnd"/>
      <w:r>
        <w:t xml:space="preserve"> of extra speaker cable. An end connector shall be supplied so a lead can be connected from the radio control head in order to make announcements directly from the transit control center to passengers through the PA system.</w:t>
      </w:r>
    </w:p>
    <w:p w:rsidR="00CF3C36" w:rsidRDefault="00CF3C36" w:rsidP="00CF3C36">
      <w:pPr>
        <w:pStyle w:val="RFPheading2TS"/>
        <w:suppressAutoHyphens/>
      </w:pPr>
      <w:bookmarkStart w:id="2209" w:name="_Toc257815064"/>
      <w:bookmarkStart w:id="2210" w:name="_Toc257816925"/>
      <w:bookmarkStart w:id="2211" w:name="_Toc257817424"/>
      <w:bookmarkStart w:id="2212" w:name="_Toc257817892"/>
      <w:bookmarkStart w:id="2213" w:name="_Toc257815065"/>
      <w:bookmarkStart w:id="2214" w:name="_Toc320086948"/>
      <w:bookmarkStart w:id="2215" w:name="_Toc330277412"/>
      <w:bookmarkEnd w:id="2209"/>
      <w:bookmarkEnd w:id="2210"/>
      <w:bookmarkEnd w:id="2211"/>
      <w:bookmarkEnd w:id="2212"/>
      <w:r>
        <w:t>Automatic Passenger Counter (APC)</w:t>
      </w:r>
      <w:bookmarkEnd w:id="2213"/>
      <w:bookmarkEnd w:id="2214"/>
      <w:bookmarkEnd w:id="2215"/>
    </w:p>
    <w:p w:rsidR="00CF3C36" w:rsidRDefault="00CF3C36" w:rsidP="00CF3C36">
      <w:pPr>
        <w:pStyle w:val="RFPdefaultalternative"/>
      </w:pPr>
      <w:r>
        <w:t>default</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spacing w:after="0"/>
      </w:pPr>
      <w:r>
        <w:t>No APC system shall be installed.</w:t>
      </w:r>
    </w:p>
    <w:p w:rsidR="00174270" w:rsidRDefault="00174270">
      <w:pPr>
        <w:pStyle w:val="Note"/>
        <w:spacing w:before="0" w:after="0"/>
        <w:ind w:left="0" w:right="0"/>
      </w:pPr>
    </w:p>
    <w:p w:rsidR="00CF3C36" w:rsidRDefault="00CF3C36" w:rsidP="00CF3C36">
      <w:pPr>
        <w:pStyle w:val="RFPdefaultalternative"/>
      </w:pPr>
      <w:r>
        <w:t>Alternative</w:t>
      </w:r>
    </w:p>
    <w:p w:rsidR="00CF3C36" w:rsidRPr="00E96B1D" w:rsidRDefault="00CF3C36">
      <w:pPr>
        <w:pStyle w:val="BodyText"/>
        <w:keepLines/>
        <w:pBdr>
          <w:top w:val="single" w:sz="4" w:space="4" w:color="auto"/>
          <w:left w:val="single" w:sz="4" w:space="4" w:color="auto"/>
          <w:bottom w:val="single" w:sz="4" w:space="4" w:color="auto"/>
          <w:right w:val="single" w:sz="4" w:space="4" w:color="auto"/>
        </w:pBdr>
      </w:pPr>
      <w:r>
        <w:t>An infrared APC system shall be installed</w:t>
      </w:r>
      <w:r w:rsidRPr="00F42A22">
        <w:t xml:space="preserve">. </w:t>
      </w:r>
      <w:r w:rsidRPr="00F23FE5">
        <w:t>Agency to provide details of APC system</w:t>
      </w:r>
      <w:r w:rsidR="00F42A22">
        <w:t>,</w:t>
      </w:r>
      <w:r w:rsidRPr="00F23FE5">
        <w:t xml:space="preserve"> including installation locations and number of buses to be equipped</w:t>
      </w:r>
      <w:r w:rsidR="00E96B1D" w:rsidRPr="00F23FE5">
        <w:t>.</w:t>
      </w:r>
    </w:p>
    <w:p w:rsidR="00CF3C36" w:rsidRDefault="00CF3C36" w:rsidP="00CF3C36">
      <w:pPr>
        <w:pStyle w:val="RFPheading2TS"/>
        <w:suppressAutoHyphens/>
      </w:pPr>
      <w:bookmarkStart w:id="2216" w:name="_Toc257815066"/>
      <w:bookmarkStart w:id="2217" w:name="_Toc320086949"/>
      <w:bookmarkStart w:id="2218" w:name="_Toc330277413"/>
      <w:r>
        <w:t>Radio Handset and Control System</w:t>
      </w:r>
      <w:bookmarkEnd w:id="2216"/>
      <w:bookmarkEnd w:id="2217"/>
      <w:bookmarkEnd w:id="2218"/>
    </w:p>
    <w:p w:rsidR="00CF3C36" w:rsidRDefault="00CF3C36" w:rsidP="00CF3C36">
      <w:pPr>
        <w:pStyle w:val="RFPheading3TS"/>
        <w:suppressAutoHyphens/>
      </w:pPr>
      <w:bookmarkStart w:id="2219" w:name="_Toc257815067"/>
      <w:r>
        <w:t>Drivers Speaker</w:t>
      </w:r>
      <w:bookmarkEnd w:id="2219"/>
    </w:p>
    <w:p w:rsidR="00CF3C36" w:rsidRDefault="00CF3C36" w:rsidP="00CF3C36">
      <w:pPr>
        <w:pStyle w:val="BodyText"/>
      </w:pPr>
      <w:r>
        <w:t>Each bus shall have a recessed speaker in the ceiling panel above the driver. This speaker shall be the same component used for the speakers in the passenger compartment. It shall have 8 Ohms of impedance.</w:t>
      </w:r>
    </w:p>
    <w:p w:rsidR="00CF3C36" w:rsidRDefault="00CF3C36" w:rsidP="00CF3C36">
      <w:pPr>
        <w:pStyle w:val="RFPheading3TS"/>
        <w:suppressAutoHyphens/>
      </w:pPr>
      <w:bookmarkStart w:id="2220" w:name="_Toc257815068"/>
      <w:bookmarkStart w:id="2221" w:name="_Toc257815069"/>
      <w:bookmarkEnd w:id="2220"/>
      <w:r>
        <w:t>Handset</w:t>
      </w:r>
      <w:bookmarkEnd w:id="2221"/>
    </w:p>
    <w:p w:rsidR="00CF3C36" w:rsidRDefault="00CF3C36" w:rsidP="00CF3C36">
      <w:pPr>
        <w:pStyle w:val="BodyText"/>
      </w:pPr>
      <w:r>
        <w:t>Contractor will install a handset for driver use.</w:t>
      </w:r>
    </w:p>
    <w:p w:rsidR="00CF3C36" w:rsidRPr="00CC1643" w:rsidRDefault="00CF3C36" w:rsidP="00CF3C36">
      <w:pPr>
        <w:pStyle w:val="RFPheading3TS"/>
        <w:suppressAutoHyphens/>
      </w:pPr>
      <w:bookmarkStart w:id="2222" w:name="_Toc257815070"/>
      <w:bookmarkStart w:id="2223" w:name="_Toc257815071"/>
      <w:bookmarkEnd w:id="2222"/>
      <w:r>
        <w:t>Driver Display Unit (DDU)</w:t>
      </w:r>
      <w:bookmarkEnd w:id="2223"/>
    </w:p>
    <w:p w:rsidR="00CF3C36" w:rsidRDefault="00CF3C36" w:rsidP="00CF3C36">
      <w:pPr>
        <w:pStyle w:val="BodyText"/>
      </w:pPr>
      <w:r>
        <w:t>Contractor shall install a driver display unit as close to the driver’s instrument panel as possible.</w:t>
      </w:r>
    </w:p>
    <w:p w:rsidR="00CF3C36" w:rsidRDefault="00CF3C36" w:rsidP="00CF3C36">
      <w:pPr>
        <w:pStyle w:val="RFPheading3TS"/>
        <w:suppressAutoHyphens/>
      </w:pPr>
      <w:bookmarkStart w:id="2224" w:name="_Toc257815072"/>
      <w:bookmarkStart w:id="2225" w:name="_Toc257815073"/>
      <w:bookmarkEnd w:id="2224"/>
      <w:r>
        <w:t xml:space="preserve">Emergency </w:t>
      </w:r>
      <w:bookmarkEnd w:id="2225"/>
      <w:r>
        <w:t>Alarm</w:t>
      </w:r>
    </w:p>
    <w:p w:rsidR="00CF3C36" w:rsidRDefault="00CF3C36" w:rsidP="00CF3C36">
      <w:pPr>
        <w:pStyle w:val="BodyText"/>
      </w:pPr>
      <w:r>
        <w:t>Contractor shall install an emergency alarm that is accessible to the driver but hidden from view.</w:t>
      </w:r>
    </w:p>
    <w:p w:rsidR="00CF3C36" w:rsidRPr="00F23FE5" w:rsidRDefault="00CF3C36" w:rsidP="00CF3C36">
      <w:pPr>
        <w:pStyle w:val="RFPheading1TS"/>
      </w:pPr>
      <w:bookmarkStart w:id="2226" w:name="_Toc320086950"/>
      <w:bookmarkStart w:id="2227" w:name="_Toc330277414"/>
      <w:r w:rsidRPr="00F23FE5">
        <w:t>Event Data Recorders (EDR)</w:t>
      </w:r>
      <w:bookmarkEnd w:id="2226"/>
      <w:bookmarkEnd w:id="2227"/>
    </w:p>
    <w:p w:rsidR="00CF3C36" w:rsidRPr="00F23FE5" w:rsidRDefault="00CF3C36" w:rsidP="00CF3C36">
      <w:pPr>
        <w:pStyle w:val="RFPdefaultalternative"/>
      </w:pPr>
      <w:r w:rsidRPr="00F23FE5">
        <w:t>default</w:t>
      </w:r>
    </w:p>
    <w:p w:rsidR="00CF3C36" w:rsidRPr="00F23FE5" w:rsidRDefault="00CF3C36" w:rsidP="00CF3C36">
      <w:pPr>
        <w:pStyle w:val="BodyText"/>
        <w:keepLines/>
        <w:pBdr>
          <w:top w:val="single" w:sz="4" w:space="4" w:color="auto"/>
          <w:left w:val="single" w:sz="4" w:space="4" w:color="auto"/>
          <w:bottom w:val="single" w:sz="4" w:space="4" w:color="auto"/>
          <w:right w:val="single" w:sz="4" w:space="4" w:color="auto"/>
        </w:pBdr>
        <w:spacing w:after="0"/>
      </w:pPr>
      <w:r w:rsidRPr="00F23FE5">
        <w:t xml:space="preserve">No </w:t>
      </w:r>
      <w:r w:rsidR="00F42A22">
        <w:t xml:space="preserve">EDR </w:t>
      </w:r>
      <w:r w:rsidRPr="00F23FE5">
        <w:t>shall be installed.</w:t>
      </w:r>
    </w:p>
    <w:p w:rsidR="00174270" w:rsidRDefault="00174270">
      <w:pPr>
        <w:pStyle w:val="Note"/>
        <w:spacing w:before="0" w:after="0"/>
        <w:ind w:left="0" w:right="0"/>
      </w:pPr>
    </w:p>
    <w:p w:rsidR="00CF3C36" w:rsidRPr="00F23FE5" w:rsidRDefault="00CF3C36" w:rsidP="00CF3C36">
      <w:pPr>
        <w:pStyle w:val="RFPdefaultalternative"/>
      </w:pPr>
      <w:r w:rsidRPr="00F23FE5">
        <w:t>Alternative</w:t>
      </w:r>
    </w:p>
    <w:p w:rsidR="00CF3C36" w:rsidRDefault="00CF3C36" w:rsidP="00CF3C36">
      <w:pPr>
        <w:pStyle w:val="BodyText"/>
        <w:keepLines/>
        <w:pBdr>
          <w:top w:val="single" w:sz="4" w:space="4" w:color="auto"/>
          <w:left w:val="single" w:sz="4" w:space="4" w:color="auto"/>
          <w:bottom w:val="single" w:sz="4" w:space="4" w:color="auto"/>
          <w:right w:val="single" w:sz="4" w:space="4" w:color="auto"/>
        </w:pBdr>
      </w:pPr>
      <w:r w:rsidRPr="00F23FE5">
        <w:t>EDR</w:t>
      </w:r>
      <w:r w:rsidR="00F42A22">
        <w:t>s</w:t>
      </w:r>
      <w:r w:rsidRPr="00F23FE5">
        <w:t xml:space="preserve"> shall be installed on the bus, one at the front and the other at the rear. These units are to be installed as low as possible. The EDRs shall be able to communicate over the Jl939 CAN line and shall each be equipped with </w:t>
      </w:r>
      <w:r w:rsidR="00F42A22">
        <w:t>three</w:t>
      </w:r>
      <w:r w:rsidRPr="00F23FE5">
        <w:t>-axis accelerometers. Settings are to be finalized with the Agency during pre-production. EDRs shall broadcast via the Jl939 data communication link severe impact events to the vehicle monitoring system and also trigger an event in the camera system. The EDR shall also tag an event from a signal received over the Jl939 CAN line from the silent alarm switch signal and the camera event button and in turn broadcast these events to the vehicle monitoring system. The EDR shall also record the following operational data: headlights on or off, turn signals and hazard lights on or off, ignition on or off, low air pressure warning, whether moving in forward or reverse or idling, and whether parking brake is on or off.</w:t>
      </w:r>
    </w:p>
    <w:p w:rsidR="00174270" w:rsidRDefault="008B5CF4">
      <w:pPr>
        <w:pStyle w:val="Heading1"/>
      </w:pPr>
      <w:r w:rsidRPr="0022354F">
        <w:t xml:space="preserve">Approved Equals </w:t>
      </w:r>
    </w:p>
    <w:p w:rsidR="00174270" w:rsidRDefault="007F38E3">
      <w:pPr>
        <w:pStyle w:val="BodyText"/>
      </w:pPr>
      <w:r w:rsidRPr="007F38E3">
        <w:rPr>
          <w:rStyle w:val="Figurebold"/>
        </w:rPr>
        <w:t xml:space="preserve">Table </w:t>
      </w:r>
      <w:r w:rsidR="001F1532">
        <w:rPr>
          <w:rStyle w:val="Figurebold"/>
        </w:rPr>
        <w:t>8</w:t>
      </w:r>
      <w:r w:rsidR="008B5CF4" w:rsidRPr="0022354F">
        <w:t xml:space="preserve">lists products </w:t>
      </w:r>
      <w:r w:rsidR="0066372B">
        <w:t>that</w:t>
      </w:r>
      <w:r w:rsidR="008B5CF4" w:rsidRPr="0022354F">
        <w:t xml:space="preserve"> have been approved for the </w:t>
      </w:r>
      <w:r w:rsidR="0066372B">
        <w:t>b</w:t>
      </w:r>
      <w:r w:rsidR="008B5CF4" w:rsidRPr="0022354F">
        <w:t xml:space="preserve">us procurement. The list contains products </w:t>
      </w:r>
      <w:r w:rsidR="00FA49BD">
        <w:t>that</w:t>
      </w:r>
      <w:r w:rsidR="008B5CF4" w:rsidRPr="0022354F">
        <w:t xml:space="preserve"> are of interest to the </w:t>
      </w:r>
      <w:r w:rsidR="00FA49BD">
        <w:t>A</w:t>
      </w:r>
      <w:r w:rsidR="008B5CF4" w:rsidRPr="0022354F">
        <w:t xml:space="preserve">gency and is not intended to be a comprehensive listing of every product required for the manufacture of the subject </w:t>
      </w:r>
      <w:r w:rsidR="00FA49BD">
        <w:t>b</w:t>
      </w:r>
      <w:r w:rsidR="008B5CF4" w:rsidRPr="0022354F">
        <w:t xml:space="preserve">uses. Product categories not listed are left to the discretion of the Contractor so long as the product complies with the specifications. Product specification information is for reference only and may not reflect the latest or future improvements by manufacturers. Any change, revision or substitution of specified products requires approval </w:t>
      </w:r>
      <w:r w:rsidR="00FA49BD">
        <w:t>.</w:t>
      </w:r>
      <w:r w:rsidR="008B5CF4" w:rsidRPr="0022354F">
        <w:t>of the agency. To add to or revise this list, Contractor must submit a written request per the Specification by the due date found in the RFP for approved equals.</w:t>
      </w:r>
    </w:p>
    <w:p w:rsidR="00174270" w:rsidRDefault="007F38E3">
      <w:pPr>
        <w:pStyle w:val="Note"/>
      </w:pPr>
      <w:r w:rsidRPr="007F38E3">
        <w:rPr>
          <w:rStyle w:val="Noteboldlead-in"/>
        </w:rPr>
        <w:t>Note:</w:t>
      </w:r>
      <w:r w:rsidR="0064583F">
        <w:rPr>
          <w:rStyle w:val="Noteboldlead-in"/>
        </w:rPr>
        <w:t xml:space="preserve"> </w:t>
      </w:r>
      <w:r w:rsidR="006C49A3" w:rsidRPr="00C87FD2">
        <w:t>Transit agencies are encou</w:t>
      </w:r>
      <w:r w:rsidRPr="007F38E3">
        <w:t>r</w:t>
      </w:r>
      <w:r w:rsidR="006C49A3" w:rsidRPr="00C87FD2">
        <w:t>aged to list as many suppliers as possible</w:t>
      </w:r>
      <w:r w:rsidR="00FA49BD">
        <w:t>.</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000" w:firstRow="0" w:lastRow="0" w:firstColumn="0" w:lastColumn="0" w:noHBand="0" w:noVBand="0"/>
      </w:tblPr>
      <w:tblGrid>
        <w:gridCol w:w="3240"/>
        <w:gridCol w:w="3240"/>
        <w:gridCol w:w="3240"/>
      </w:tblGrid>
      <w:tr w:rsidR="008B5CF4" w:rsidRPr="0022354F" w:rsidTr="001F1532">
        <w:trPr>
          <w:trHeight w:val="152"/>
        </w:trPr>
        <w:tc>
          <w:tcPr>
            <w:tcW w:w="9720" w:type="dxa"/>
            <w:gridSpan w:val="3"/>
            <w:tcBorders>
              <w:top w:val="nil"/>
              <w:left w:val="nil"/>
              <w:right w:val="nil"/>
            </w:tcBorders>
          </w:tcPr>
          <w:p w:rsidR="00174270" w:rsidRDefault="00FA49BD">
            <w:pPr>
              <w:keepNext/>
              <w:suppressAutoHyphens/>
              <w:jc w:val="center"/>
              <w:rPr>
                <w:rStyle w:val="Figurebold"/>
                <w:rFonts w:ascii="Arial" w:hAnsi="Arial" w:cs="Arial"/>
              </w:rPr>
            </w:pPr>
            <w:r>
              <w:rPr>
                <w:rStyle w:val="Figurebold"/>
                <w:rFonts w:ascii="Arial" w:hAnsi="Arial" w:cs="Arial"/>
              </w:rPr>
              <w:t xml:space="preserve">TABLE </w:t>
            </w:r>
            <w:r w:rsidR="001F1532">
              <w:rPr>
                <w:rStyle w:val="Figurebold"/>
                <w:rFonts w:ascii="Arial" w:hAnsi="Arial" w:cs="Arial"/>
              </w:rPr>
              <w:t>8</w:t>
            </w:r>
          </w:p>
          <w:p w:rsidR="00174270" w:rsidRDefault="00FA49BD">
            <w:pPr>
              <w:autoSpaceDE w:val="0"/>
              <w:autoSpaceDN w:val="0"/>
              <w:adjustRightInd w:val="0"/>
              <w:spacing w:after="120"/>
              <w:jc w:val="center"/>
              <w:rPr>
                <w:rFonts w:ascii="Arial" w:hAnsi="Arial" w:cs="Arial"/>
                <w:color w:val="000000"/>
              </w:rPr>
            </w:pPr>
            <w:r>
              <w:rPr>
                <w:rFonts w:ascii="Arial" w:hAnsi="Arial" w:cs="Arial"/>
                <w:sz w:val="19"/>
                <w:szCs w:val="19"/>
              </w:rPr>
              <w:t>Approved Equals Products</w:t>
            </w:r>
          </w:p>
        </w:tc>
      </w:tr>
      <w:tr w:rsidR="008B5CF4" w:rsidRPr="0022354F" w:rsidTr="001F1532">
        <w:trPr>
          <w:trHeight w:val="138"/>
        </w:trPr>
        <w:tc>
          <w:tcPr>
            <w:tcW w:w="3240" w:type="dxa"/>
          </w:tcPr>
          <w:p w:rsidR="008B5CF4" w:rsidRPr="0022354F" w:rsidRDefault="00FA49BD" w:rsidP="008736CE">
            <w:pPr>
              <w:autoSpaceDE w:val="0"/>
              <w:autoSpaceDN w:val="0"/>
              <w:adjustRightInd w:val="0"/>
              <w:jc w:val="center"/>
              <w:rPr>
                <w:rFonts w:ascii="Arial" w:hAnsi="Arial" w:cs="Arial"/>
                <w:color w:val="000000"/>
              </w:rPr>
            </w:pPr>
            <w:r w:rsidRPr="0022354F">
              <w:rPr>
                <w:rFonts w:ascii="Arial" w:hAnsi="Arial" w:cs="Arial"/>
                <w:b/>
                <w:bCs/>
                <w:color w:val="000000"/>
              </w:rPr>
              <w:t xml:space="preserve">Product </w:t>
            </w:r>
          </w:p>
        </w:tc>
        <w:tc>
          <w:tcPr>
            <w:tcW w:w="3240" w:type="dxa"/>
          </w:tcPr>
          <w:p w:rsidR="008B5CF4" w:rsidRPr="0022354F" w:rsidRDefault="00FA49BD" w:rsidP="008736CE">
            <w:pPr>
              <w:autoSpaceDE w:val="0"/>
              <w:autoSpaceDN w:val="0"/>
              <w:adjustRightInd w:val="0"/>
              <w:jc w:val="center"/>
              <w:rPr>
                <w:rFonts w:ascii="Arial" w:hAnsi="Arial" w:cs="Arial"/>
                <w:color w:val="000000"/>
              </w:rPr>
            </w:pPr>
            <w:r w:rsidRPr="0022354F">
              <w:rPr>
                <w:rFonts w:ascii="Arial" w:hAnsi="Arial" w:cs="Arial"/>
                <w:b/>
                <w:bCs/>
                <w:color w:val="000000"/>
              </w:rPr>
              <w:t xml:space="preserve">Manufacturer </w:t>
            </w:r>
          </w:p>
        </w:tc>
        <w:tc>
          <w:tcPr>
            <w:tcW w:w="3240" w:type="dxa"/>
          </w:tcPr>
          <w:p w:rsidR="008B5CF4" w:rsidRPr="0022354F" w:rsidRDefault="00FA49BD">
            <w:pPr>
              <w:autoSpaceDE w:val="0"/>
              <w:autoSpaceDN w:val="0"/>
              <w:adjustRightInd w:val="0"/>
              <w:jc w:val="center"/>
              <w:rPr>
                <w:rFonts w:ascii="Arial" w:hAnsi="Arial" w:cs="Arial"/>
                <w:color w:val="000000"/>
              </w:rPr>
            </w:pPr>
            <w:r w:rsidRPr="0022354F">
              <w:rPr>
                <w:rFonts w:ascii="Arial" w:hAnsi="Arial" w:cs="Arial"/>
                <w:b/>
                <w:bCs/>
                <w:color w:val="000000"/>
              </w:rPr>
              <w:t xml:space="preserve">Product </w:t>
            </w:r>
            <w:r>
              <w:rPr>
                <w:rFonts w:ascii="Arial" w:hAnsi="Arial" w:cs="Arial"/>
                <w:b/>
                <w:bCs/>
                <w:color w:val="000000"/>
              </w:rPr>
              <w:t>S</w:t>
            </w:r>
            <w:r w:rsidRPr="0022354F">
              <w:rPr>
                <w:rFonts w:ascii="Arial" w:hAnsi="Arial" w:cs="Arial"/>
                <w:b/>
                <w:bCs/>
                <w:color w:val="000000"/>
              </w:rPr>
              <w:t xml:space="preserve">pecification </w:t>
            </w: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r w:rsidR="008B5CF4" w:rsidRPr="0022354F" w:rsidTr="001F1532">
        <w:trPr>
          <w:trHeight w:val="133"/>
        </w:trPr>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c>
          <w:tcPr>
            <w:tcW w:w="3240" w:type="dxa"/>
          </w:tcPr>
          <w:p w:rsidR="00174270" w:rsidRDefault="00174270">
            <w:pPr>
              <w:autoSpaceDE w:val="0"/>
              <w:autoSpaceDN w:val="0"/>
              <w:adjustRightInd w:val="0"/>
              <w:rPr>
                <w:rFonts w:ascii="Arial" w:hAnsi="Arial" w:cs="Arial"/>
                <w:color w:val="000000"/>
              </w:rPr>
            </w:pPr>
          </w:p>
        </w:tc>
      </w:tr>
    </w:tbl>
    <w:p w:rsidR="008B5CF4" w:rsidRPr="0022354F" w:rsidRDefault="008B5CF4" w:rsidP="008B5CF4">
      <w:pPr>
        <w:rPr>
          <w:sz w:val="24"/>
          <w:szCs w:val="24"/>
        </w:rPr>
      </w:pPr>
    </w:p>
    <w:p w:rsidR="00C7240C" w:rsidRPr="009765EE" w:rsidRDefault="00C7240C" w:rsidP="00CF3C36">
      <w:pPr>
        <w:pStyle w:val="RFPsectionhed"/>
        <w:suppressAutoHyphens/>
      </w:pPr>
      <w:r>
        <w:br w:type="page"/>
      </w:r>
      <w:bookmarkStart w:id="2228" w:name="_Toc224800753"/>
      <w:bookmarkStart w:id="2229" w:name="_Toc257815074"/>
      <w:bookmarkStart w:id="2230" w:name="_Toc330277415"/>
      <w:r>
        <w:t>SECTION 7: WARRANTY REQUIREMENTS</w:t>
      </w:r>
      <w:bookmarkEnd w:id="2228"/>
      <w:bookmarkEnd w:id="2229"/>
      <w:bookmarkEnd w:id="2230"/>
    </w:p>
    <w:p w:rsidR="00C7240C" w:rsidRPr="003B3D1F" w:rsidRDefault="00C7240C" w:rsidP="004D43E3">
      <w:pPr>
        <w:pStyle w:val="RFPheading1WR"/>
        <w:suppressAutoHyphens/>
      </w:pPr>
      <w:bookmarkStart w:id="2231" w:name="_Toc224791671"/>
      <w:bookmarkStart w:id="2232" w:name="_Toc224794449"/>
      <w:bookmarkStart w:id="2233" w:name="_Toc224795433"/>
      <w:bookmarkStart w:id="2234" w:name="_Toc224797832"/>
      <w:bookmarkStart w:id="2235" w:name="_Toc224798807"/>
      <w:bookmarkStart w:id="2236" w:name="_Toc224800755"/>
      <w:bookmarkStart w:id="2237" w:name="_Toc224791674"/>
      <w:bookmarkStart w:id="2238" w:name="_Toc224794452"/>
      <w:bookmarkStart w:id="2239" w:name="_Toc224795436"/>
      <w:bookmarkStart w:id="2240" w:name="_Toc224797835"/>
      <w:bookmarkStart w:id="2241" w:name="_Toc224798810"/>
      <w:bookmarkStart w:id="2242" w:name="_Toc224800758"/>
      <w:bookmarkStart w:id="2243" w:name="_Toc224791678"/>
      <w:bookmarkStart w:id="2244" w:name="_Toc224794456"/>
      <w:bookmarkStart w:id="2245" w:name="_Toc224795440"/>
      <w:bookmarkStart w:id="2246" w:name="_Toc224797839"/>
      <w:bookmarkStart w:id="2247" w:name="_Toc224798814"/>
      <w:bookmarkStart w:id="2248" w:name="_Toc224800762"/>
      <w:bookmarkStart w:id="2249" w:name="_Toc257815075"/>
      <w:bookmarkStart w:id="2250" w:name="_Toc330277416"/>
      <w:bookmarkStart w:id="2251" w:name="_Toc379449650"/>
      <w:bookmarkStart w:id="2252" w:name="_Toc379449949"/>
      <w:bookmarkStart w:id="2253" w:name="_Toc379592397"/>
      <w:bookmarkStart w:id="2254" w:name="_Toc379592725"/>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r w:rsidRPr="003B3D1F">
        <w:t xml:space="preserve">Basic </w:t>
      </w:r>
      <w:bookmarkEnd w:id="2249"/>
      <w:r w:rsidR="005C4377">
        <w:t>P</w:t>
      </w:r>
      <w:r w:rsidR="005C4377" w:rsidRPr="003B3D1F">
        <w:t>rovisions</w:t>
      </w:r>
      <w:bookmarkEnd w:id="2250"/>
    </w:p>
    <w:p w:rsidR="00C7240C" w:rsidRPr="003B3D1F" w:rsidRDefault="00C7240C" w:rsidP="004D43E3">
      <w:pPr>
        <w:pStyle w:val="RFPheading2WR"/>
        <w:suppressAutoHyphens/>
      </w:pPr>
      <w:bookmarkStart w:id="2255" w:name="_Toc257815076"/>
      <w:bookmarkStart w:id="2256" w:name="_Toc330277417"/>
      <w:r w:rsidRPr="003B3D1F">
        <w:t xml:space="preserve">Warranty </w:t>
      </w:r>
      <w:bookmarkEnd w:id="2255"/>
      <w:r w:rsidR="005C4377">
        <w:t>R</w:t>
      </w:r>
      <w:r w:rsidR="005C4377" w:rsidRPr="003B3D1F">
        <w:t>equirements</w:t>
      </w:r>
      <w:bookmarkEnd w:id="2256"/>
    </w:p>
    <w:p w:rsidR="00C7240C" w:rsidRPr="003B3D1F" w:rsidRDefault="00C7240C" w:rsidP="004D43E3">
      <w:pPr>
        <w:pStyle w:val="RFPheading3WR"/>
        <w:suppressAutoHyphens/>
      </w:pPr>
      <w:r w:rsidRPr="003B3D1F">
        <w:t xml:space="preserve">Contractor </w:t>
      </w:r>
      <w:r w:rsidR="005C4377">
        <w:t>W</w:t>
      </w:r>
      <w:r w:rsidR="005C4377" w:rsidRPr="003B3D1F">
        <w:t>arranty</w:t>
      </w:r>
    </w:p>
    <w:p w:rsidR="00C7240C" w:rsidRDefault="00C7240C" w:rsidP="004D43E3">
      <w:pPr>
        <w:pStyle w:val="BodyText"/>
      </w:pPr>
      <w:r>
        <w:t xml:space="preserve">Warranties in this document are in addition to any statutory remedies or warranties imposed on the Contractor. Consistent with this requirement, the Contractor warrants and guarantees to the original </w:t>
      </w:r>
      <w:r w:rsidR="007E45EE">
        <w:t>Agency</w:t>
      </w:r>
      <w:r>
        <w:t xml:space="preserve"> each complete bus and specific subsystems and components as follows. Performance requirements based on design criteria shall not be deemed a warranty item.</w:t>
      </w:r>
    </w:p>
    <w:p w:rsidR="00C7240C" w:rsidRPr="003B3D1F" w:rsidRDefault="00C7240C" w:rsidP="004D43E3">
      <w:pPr>
        <w:pStyle w:val="RFPheading3WR"/>
        <w:suppressAutoHyphens/>
      </w:pPr>
      <w:r w:rsidRPr="003B3D1F">
        <w:t>Co</w:t>
      </w:r>
      <w:r>
        <w:t xml:space="preserve">mplete </w:t>
      </w:r>
      <w:r w:rsidR="005C4377">
        <w:t>Bus</w:t>
      </w:r>
    </w:p>
    <w:p w:rsidR="00C7240C" w:rsidRPr="00D712B1" w:rsidRDefault="00C7240C" w:rsidP="004D43E3">
      <w:pPr>
        <w:pStyle w:val="BodyText"/>
      </w:pPr>
      <w:r w:rsidRPr="00D712B1">
        <w:t xml:space="preserve">The complete bus, propulsion system, components, major subsystems and body and chassis structure are warranted to be free from </w:t>
      </w:r>
      <w:r w:rsidR="00105E43">
        <w:t>Defect</w:t>
      </w:r>
      <w:r w:rsidRPr="00D712B1">
        <w:t xml:space="preserve">s and </w:t>
      </w:r>
      <w:r w:rsidR="00105E43">
        <w:t>R</w:t>
      </w:r>
      <w:r w:rsidR="00105E43" w:rsidRPr="00D712B1">
        <w:t xml:space="preserve">elated </w:t>
      </w:r>
      <w:r w:rsidR="00105E43">
        <w:t>Defect</w:t>
      </w:r>
      <w:r w:rsidRPr="00D712B1">
        <w:t xml:space="preserve">s for one year or 50,000 miles, whichever comes first, beginning on the date of revenue service but not longer than 15 days after acceptance under </w:t>
      </w:r>
      <w:r w:rsidR="001E3F9D">
        <w:t>“</w:t>
      </w:r>
      <w:r>
        <w:t>Inspection, Testing and Acceptance</w:t>
      </w:r>
      <w:r w:rsidRPr="00D712B1">
        <w:t>.</w:t>
      </w:r>
      <w:r w:rsidR="001E3F9D">
        <w:t>”</w:t>
      </w:r>
      <w:r w:rsidRPr="00D712B1">
        <w:t xml:space="preserve"> The warranty is based on regular operation of the bus under the operating conditions prevailing in the </w:t>
      </w:r>
      <w:r w:rsidR="007E45EE">
        <w:t>Agency</w:t>
      </w:r>
      <w:r w:rsidR="00236F9A">
        <w:t>’</w:t>
      </w:r>
      <w:r w:rsidRPr="00D712B1">
        <w:t>s locale.</w:t>
      </w:r>
    </w:p>
    <w:p w:rsidR="00C7240C" w:rsidRPr="003B3D1F" w:rsidRDefault="00C7240C" w:rsidP="004D43E3">
      <w:pPr>
        <w:pStyle w:val="RFPheading3WR"/>
        <w:suppressAutoHyphens/>
      </w:pPr>
      <w:r>
        <w:t xml:space="preserve">Body and </w:t>
      </w:r>
      <w:r w:rsidR="005C4377">
        <w:t>Chassis Structure</w:t>
      </w:r>
    </w:p>
    <w:p w:rsidR="00C7240C" w:rsidRDefault="00C7240C" w:rsidP="004D43E3">
      <w:pPr>
        <w:pStyle w:val="BodyText"/>
      </w:pPr>
      <w:r>
        <w:t xml:space="preserve">Body, body structure, structural elements of the suspension </w:t>
      </w:r>
      <w:r w:rsidRPr="005907E7">
        <w:t>and engine cradle</w:t>
      </w:r>
      <w:r>
        <w:t xml:space="preserve"> are warranted to be free from </w:t>
      </w:r>
      <w:r w:rsidR="00105E43">
        <w:t>Defect</w:t>
      </w:r>
      <w:r>
        <w:t xml:space="preserve">s and </w:t>
      </w:r>
      <w:r w:rsidR="00105E43">
        <w:t>Related Defect</w:t>
      </w:r>
      <w:r>
        <w:t>s for three years or 150,000 miles, whichever comes first.</w:t>
      </w:r>
    </w:p>
    <w:p w:rsidR="00C7240C" w:rsidRDefault="00C7240C" w:rsidP="004D43E3">
      <w:pPr>
        <w:pStyle w:val="BodyText"/>
      </w:pPr>
      <w:r>
        <w:t xml:space="preserve">Primary load-carrying members of the bus structure, including structural elements of the suspension, are warranted against corrosion failure and/or </w:t>
      </w:r>
      <w:r w:rsidR="00105E43">
        <w:t>Fatigue Failure</w:t>
      </w:r>
      <w:r>
        <w:t xml:space="preserve"> sufficient to cause a Class 1 or Class 2 </w:t>
      </w:r>
      <w:r w:rsidR="00105E43">
        <w:t xml:space="preserve">Failure </w:t>
      </w:r>
      <w:r>
        <w:t>for a period of 12 years or 500,000 miles, whichever comes first.</w:t>
      </w:r>
    </w:p>
    <w:p w:rsidR="00C7240C" w:rsidRPr="003B3D1F" w:rsidRDefault="00C7240C" w:rsidP="004D43E3">
      <w:pPr>
        <w:pStyle w:val="RFPheading3WR"/>
        <w:suppressAutoHyphens/>
      </w:pPr>
      <w:r>
        <w:t xml:space="preserve">Propulsion </w:t>
      </w:r>
      <w:r w:rsidR="005C4377">
        <w:t>System</w:t>
      </w:r>
    </w:p>
    <w:p w:rsidR="00C7240C" w:rsidRPr="00D712B1" w:rsidRDefault="00C7240C" w:rsidP="004D43E3">
      <w:pPr>
        <w:pStyle w:val="BodyText"/>
      </w:pPr>
      <w:r w:rsidRPr="00D712B1">
        <w:t xml:space="preserve">Propulsion system components, </w:t>
      </w:r>
      <w:r w:rsidR="006C49A3">
        <w:t>including</w:t>
      </w:r>
      <w:r w:rsidR="0064583F">
        <w:t xml:space="preserve"> </w:t>
      </w:r>
      <w:r w:rsidRPr="00D712B1">
        <w:t xml:space="preserve">the engine, transmission or drive motors, and generators (for hybrid technology) and drive and non-drive axles shall be warranted to be free from </w:t>
      </w:r>
      <w:r w:rsidR="00105E43">
        <w:t>Defect</w:t>
      </w:r>
      <w:r w:rsidRPr="00D712B1">
        <w:t xml:space="preserve">s and </w:t>
      </w:r>
      <w:r w:rsidR="00105E43">
        <w:t>R</w:t>
      </w:r>
      <w:r w:rsidR="00105E43" w:rsidRPr="00D712B1">
        <w:t xml:space="preserve">elated </w:t>
      </w:r>
      <w:r w:rsidR="00105E43">
        <w:t>Defect</w:t>
      </w:r>
      <w:r w:rsidRPr="00D712B1">
        <w:t xml:space="preserve">s for the standard two years or 100,000 miles, whichever comes first. An </w:t>
      </w:r>
      <w:r w:rsidR="00105E43">
        <w:t>Extended Warranty</w:t>
      </w:r>
      <w:r w:rsidRPr="00D712B1">
        <w:t xml:space="preserve"> to a maximum of five years or 300,000 miles, whichever comes first, may be purchased at an additional cost. </w:t>
      </w:r>
      <w:r>
        <w:t>The p</w:t>
      </w:r>
      <w:r w:rsidRPr="00D712B1">
        <w:t>ropulsion system manufacturer</w:t>
      </w:r>
      <w:r w:rsidR="00236F9A">
        <w:t>’</w:t>
      </w:r>
      <w:r w:rsidRPr="00D712B1">
        <w:t xml:space="preserve">s standard warranty, delineating items excluded from the </w:t>
      </w:r>
      <w:r w:rsidR="00105E43">
        <w:t>Extended Warranty</w:t>
      </w:r>
      <w:r w:rsidRPr="00D712B1">
        <w:t xml:space="preserve">, </w:t>
      </w:r>
      <w:r w:rsidR="00BF39C5">
        <w:t xml:space="preserve">should be </w:t>
      </w:r>
      <w:r w:rsidRPr="00D712B1">
        <w:t xml:space="preserve">submitted in accordance with </w:t>
      </w:r>
      <w:r w:rsidR="001E3F9D">
        <w:t xml:space="preserve">the </w:t>
      </w:r>
      <w:r>
        <w:t xml:space="preserve">Request for Pre-Offer Change or Approved Equal or with </w:t>
      </w:r>
      <w:r w:rsidR="001E3F9D">
        <w:t xml:space="preserve">the </w:t>
      </w:r>
      <w:r>
        <w:t>Form for Proposal Deviation.</w:t>
      </w:r>
    </w:p>
    <w:p w:rsidR="00C7240C" w:rsidRPr="003B3D1F" w:rsidRDefault="00C7240C" w:rsidP="004D43E3">
      <w:pPr>
        <w:pStyle w:val="RFPheading3WR"/>
        <w:suppressAutoHyphens/>
      </w:pPr>
      <w:r>
        <w:t xml:space="preserve">Emission </w:t>
      </w:r>
      <w:r w:rsidR="005C4377">
        <w:t xml:space="preserve">Control System </w:t>
      </w:r>
      <w:r>
        <w:t>(ECS)</w:t>
      </w:r>
    </w:p>
    <w:p w:rsidR="00C7240C" w:rsidRDefault="00C7240C" w:rsidP="004D43E3">
      <w:pPr>
        <w:pStyle w:val="BodyText"/>
      </w:pPr>
      <w:r>
        <w:t>The Contractor warrants the emission control system for five years or 100,000 miles, whichever comes first. The ECS shall include, but is not limited to, the following components:</w:t>
      </w:r>
    </w:p>
    <w:p w:rsidR="00C7240C" w:rsidRDefault="00C7240C" w:rsidP="004D43E3">
      <w:pPr>
        <w:pStyle w:val="Bulletedlist"/>
        <w:numPr>
          <w:ilvl w:val="0"/>
          <w:numId w:val="2"/>
        </w:numPr>
      </w:pPr>
      <w:r>
        <w:t>complete exhaust system, including catalytic converter (if required)</w:t>
      </w:r>
    </w:p>
    <w:p w:rsidR="00C7240C" w:rsidRDefault="00C7240C" w:rsidP="004D43E3">
      <w:pPr>
        <w:pStyle w:val="Bulletedlist"/>
        <w:numPr>
          <w:ilvl w:val="0"/>
          <w:numId w:val="2"/>
        </w:numPr>
      </w:pPr>
      <w:r>
        <w:t>after</w:t>
      </w:r>
      <w:r w:rsidR="0064583F">
        <w:t xml:space="preserve"> </w:t>
      </w:r>
      <w:r>
        <w:t>treatment device</w:t>
      </w:r>
    </w:p>
    <w:p w:rsidR="00C7240C" w:rsidRDefault="00C7240C" w:rsidP="004D43E3">
      <w:pPr>
        <w:pStyle w:val="Bulletedlist"/>
        <w:numPr>
          <w:ilvl w:val="0"/>
          <w:numId w:val="2"/>
        </w:numPr>
      </w:pPr>
      <w:r>
        <w:t>components identified as emission control devices</w:t>
      </w:r>
    </w:p>
    <w:p w:rsidR="00C7240C" w:rsidRPr="003B3D1F" w:rsidRDefault="003C2609" w:rsidP="004D43E3">
      <w:pPr>
        <w:pStyle w:val="RFPheading3WR"/>
        <w:suppressAutoHyphens/>
      </w:pPr>
      <w:r>
        <w:t>S</w:t>
      </w:r>
      <w:r w:rsidR="00C7240C">
        <w:t>ubsystems</w:t>
      </w:r>
    </w:p>
    <w:p w:rsidR="00C7240C" w:rsidRDefault="003C2609" w:rsidP="004D43E3">
      <w:pPr>
        <w:pStyle w:val="BodyText"/>
        <w:keepNext/>
      </w:pPr>
      <w:r>
        <w:t>Other</w:t>
      </w:r>
      <w:r w:rsidR="00C7240C">
        <w:t xml:space="preserve"> subsystems shall be warranted to be free from </w:t>
      </w:r>
      <w:r w:rsidR="00105E43">
        <w:t>Defect</w:t>
      </w:r>
      <w:r w:rsidR="00C7240C">
        <w:t xml:space="preserve">s and </w:t>
      </w:r>
      <w:r w:rsidR="00105E43">
        <w:t>R</w:t>
      </w:r>
      <w:r w:rsidR="00C7240C">
        <w:t xml:space="preserve">elated </w:t>
      </w:r>
      <w:r w:rsidR="00105E43">
        <w:t>Defect</w:t>
      </w:r>
      <w:r w:rsidR="00C7240C">
        <w:t xml:space="preserve">s for two years or 100,000 miles, whichever comes first. </w:t>
      </w:r>
      <w:r>
        <w:t>Other</w:t>
      </w:r>
      <w:r w:rsidR="00C7240C">
        <w:t xml:space="preserve"> subsystems are listed below:</w:t>
      </w:r>
    </w:p>
    <w:p w:rsidR="00C7240C" w:rsidRPr="00A37321" w:rsidRDefault="007156A8" w:rsidP="00A37321">
      <w:pPr>
        <w:pStyle w:val="Bulletedlist"/>
      </w:pPr>
      <w:r w:rsidRPr="009D22E9">
        <w:rPr>
          <w:rStyle w:val="Bodyboldlead-in"/>
          <w:rFonts w:ascii="Times New Roman" w:hAnsi="Times New Roman"/>
          <w:b w:val="0"/>
          <w:sz w:val="22"/>
        </w:rPr>
        <w:t xml:space="preserve">Brake </w:t>
      </w:r>
      <w:r w:rsidR="00C7240C" w:rsidRPr="0085424C">
        <w:rPr>
          <w:rStyle w:val="Bodyboldlead-in"/>
          <w:rFonts w:ascii="Times New Roman" w:hAnsi="Times New Roman"/>
          <w:b w:val="0"/>
          <w:sz w:val="22"/>
        </w:rPr>
        <w:t>system</w:t>
      </w:r>
      <w:r w:rsidRPr="0085424C">
        <w:rPr>
          <w:rStyle w:val="Bodyboldlead-in"/>
          <w:rFonts w:ascii="Times New Roman" w:hAnsi="Times New Roman"/>
          <w:b w:val="0"/>
          <w:sz w:val="22"/>
        </w:rPr>
        <w:t>:</w:t>
      </w:r>
      <w:r w:rsidR="0064583F">
        <w:rPr>
          <w:rStyle w:val="Bodyboldlead-in"/>
          <w:rFonts w:ascii="Times New Roman" w:hAnsi="Times New Roman"/>
          <w:b w:val="0"/>
          <w:sz w:val="22"/>
        </w:rPr>
        <w:t xml:space="preserve"> </w:t>
      </w:r>
      <w:r w:rsidR="00C7240C" w:rsidRPr="00A37321">
        <w:t>Foundation brake components, including advancing mechanisms, as supplied with the axles, excluding friction surfaces.</w:t>
      </w:r>
    </w:p>
    <w:p w:rsidR="00C7240C" w:rsidRPr="00A37321" w:rsidRDefault="00ED0F0E">
      <w:pPr>
        <w:pStyle w:val="Bulletedlist"/>
      </w:pPr>
      <w:r w:rsidRPr="009D22E9">
        <w:rPr>
          <w:rStyle w:val="Bodyboldlead-in"/>
          <w:rFonts w:ascii="Times New Roman" w:hAnsi="Times New Roman"/>
          <w:b w:val="0"/>
          <w:sz w:val="22"/>
        </w:rPr>
        <w:t xml:space="preserve">Destination </w:t>
      </w:r>
      <w:r w:rsidR="00C7240C" w:rsidRPr="0085424C">
        <w:rPr>
          <w:rStyle w:val="Bodyboldlead-in"/>
          <w:rFonts w:ascii="Times New Roman" w:hAnsi="Times New Roman"/>
          <w:b w:val="0"/>
          <w:sz w:val="22"/>
        </w:rPr>
        <w:t>signs</w:t>
      </w:r>
      <w:r w:rsidRPr="0085424C">
        <w:rPr>
          <w:rStyle w:val="Bodyboldlead-in"/>
          <w:rFonts w:ascii="Times New Roman" w:hAnsi="Times New Roman"/>
          <w:b w:val="0"/>
          <w:sz w:val="22"/>
        </w:rPr>
        <w:t>:</w:t>
      </w:r>
      <w:r w:rsidR="00C7240C" w:rsidRPr="00A37321">
        <w:t xml:space="preserve"> All destination sign equipment for the front, side and rear signs, power modules and operator control. </w:t>
      </w:r>
    </w:p>
    <w:p w:rsidR="00C7240C" w:rsidRPr="00A37321" w:rsidRDefault="00ED0F0E">
      <w:pPr>
        <w:pStyle w:val="Bulletedlist"/>
      </w:pPr>
      <w:r w:rsidRPr="009D22E9">
        <w:rPr>
          <w:rStyle w:val="Bodyboldlead-in"/>
          <w:rFonts w:ascii="Times New Roman" w:hAnsi="Times New Roman"/>
          <w:b w:val="0"/>
          <w:sz w:val="22"/>
        </w:rPr>
        <w:t>Heating</w:t>
      </w:r>
      <w:r w:rsidR="00C7240C" w:rsidRPr="0085424C">
        <w:rPr>
          <w:rStyle w:val="Bodyboldlead-in"/>
          <w:rFonts w:ascii="Times New Roman" w:hAnsi="Times New Roman"/>
          <w:b w:val="0"/>
          <w:sz w:val="22"/>
        </w:rPr>
        <w:t>, ventilating</w:t>
      </w:r>
      <w:r w:rsidRPr="0085424C">
        <w:rPr>
          <w:rStyle w:val="Bodyboldlead-in"/>
          <w:rFonts w:ascii="Times New Roman" w:hAnsi="Times New Roman"/>
          <w:b w:val="0"/>
          <w:sz w:val="22"/>
        </w:rPr>
        <w:t>:</w:t>
      </w:r>
      <w:r w:rsidR="00C7240C" w:rsidRPr="00A37321">
        <w:t xml:space="preserve"> Roof and/or </w:t>
      </w:r>
      <w:r w:rsidRPr="00A37321">
        <w:t>r</w:t>
      </w:r>
      <w:r w:rsidR="00C7240C" w:rsidRPr="00A37321">
        <w:t xml:space="preserve">ear </w:t>
      </w:r>
      <w:r w:rsidRPr="00A37321">
        <w:t>m</w:t>
      </w:r>
      <w:r w:rsidR="00C7240C" w:rsidRPr="00A37321">
        <w:t>ain unit only</w:t>
      </w:r>
      <w:r w:rsidR="00DA2AD2" w:rsidRPr="00A37321">
        <w:t>,</w:t>
      </w:r>
      <w:r w:rsidR="00C7240C" w:rsidRPr="00A37321">
        <w:t xml:space="preserve"> excluding floor heaters and front defroster. </w:t>
      </w:r>
    </w:p>
    <w:p w:rsidR="00C7240C" w:rsidRPr="00A37321" w:rsidRDefault="00C7240C">
      <w:pPr>
        <w:pStyle w:val="Bulletedlist"/>
      </w:pPr>
      <w:r w:rsidRPr="009D22E9">
        <w:rPr>
          <w:rStyle w:val="Bodyboldlead-in"/>
          <w:rFonts w:ascii="Times New Roman" w:hAnsi="Times New Roman"/>
          <w:b w:val="0"/>
          <w:sz w:val="22"/>
        </w:rPr>
        <w:t>AC unit and compressor</w:t>
      </w:r>
      <w:r w:rsidR="00ED0F0E" w:rsidRPr="0085424C">
        <w:rPr>
          <w:rStyle w:val="Bodyboldlead-in"/>
          <w:rFonts w:ascii="Times New Roman" w:hAnsi="Times New Roman"/>
          <w:b w:val="0"/>
          <w:sz w:val="22"/>
        </w:rPr>
        <w:t>:</w:t>
      </w:r>
      <w:r w:rsidR="0064583F">
        <w:rPr>
          <w:rStyle w:val="Bodyboldlead-in"/>
          <w:rFonts w:ascii="Times New Roman" w:hAnsi="Times New Roman"/>
          <w:b w:val="0"/>
          <w:sz w:val="22"/>
        </w:rPr>
        <w:t xml:space="preserve"> </w:t>
      </w:r>
      <w:r w:rsidRPr="00A37321">
        <w:t xml:space="preserve">Roof and/or </w:t>
      </w:r>
      <w:r w:rsidR="00ED0F0E" w:rsidRPr="00A37321">
        <w:t>r</w:t>
      </w:r>
      <w:r w:rsidRPr="00A37321">
        <w:t xml:space="preserve">ear </w:t>
      </w:r>
      <w:r w:rsidR="00ED0F0E" w:rsidRPr="00A37321">
        <w:t>m</w:t>
      </w:r>
      <w:r w:rsidRPr="00A37321">
        <w:t xml:space="preserve">ain unit only, excluding floor heaters and front defroster. </w:t>
      </w:r>
    </w:p>
    <w:p w:rsidR="00C7240C" w:rsidRPr="00A37321" w:rsidRDefault="00ED0F0E">
      <w:pPr>
        <w:pStyle w:val="Bulletedlist"/>
      </w:pPr>
      <w:r w:rsidRPr="009D22E9">
        <w:rPr>
          <w:rStyle w:val="Bodyboldlead-in"/>
          <w:rFonts w:ascii="Times New Roman" w:hAnsi="Times New Roman"/>
          <w:b w:val="0"/>
          <w:sz w:val="22"/>
        </w:rPr>
        <w:t xml:space="preserve">Door </w:t>
      </w:r>
      <w:r w:rsidR="00C7240C" w:rsidRPr="0085424C">
        <w:rPr>
          <w:rStyle w:val="Bodyboldlead-in"/>
          <w:rFonts w:ascii="Times New Roman" w:hAnsi="Times New Roman"/>
          <w:b w:val="0"/>
          <w:sz w:val="22"/>
        </w:rPr>
        <w:t>systems</w:t>
      </w:r>
      <w:r w:rsidRPr="0085424C">
        <w:rPr>
          <w:rStyle w:val="Bodyboldlead-in"/>
          <w:rFonts w:ascii="Times New Roman" w:hAnsi="Times New Roman"/>
          <w:b w:val="0"/>
          <w:sz w:val="22"/>
        </w:rPr>
        <w:t>:</w:t>
      </w:r>
      <w:r w:rsidR="0064583F">
        <w:rPr>
          <w:rStyle w:val="Bodyboldlead-in"/>
          <w:rFonts w:ascii="Times New Roman" w:hAnsi="Times New Roman"/>
          <w:b w:val="0"/>
          <w:sz w:val="22"/>
        </w:rPr>
        <w:t xml:space="preserve"> </w:t>
      </w:r>
      <w:r w:rsidR="00C7240C" w:rsidRPr="00A37321">
        <w:t xml:space="preserve">Door operating actuators and linkages. </w:t>
      </w:r>
    </w:p>
    <w:p w:rsidR="00C7240C" w:rsidRPr="00CB09E1" w:rsidRDefault="00ED0F0E">
      <w:pPr>
        <w:pStyle w:val="Bulletedlist"/>
        <w:rPr>
          <w:rStyle w:val="Bodyboldlead-in"/>
          <w:rFonts w:ascii="Times New Roman" w:hAnsi="Times New Roman"/>
          <w:b w:val="0"/>
          <w:sz w:val="22"/>
        </w:rPr>
      </w:pPr>
      <w:r w:rsidRPr="009D22E9">
        <w:rPr>
          <w:rStyle w:val="Bodyboldlead-in"/>
          <w:rFonts w:ascii="Times New Roman" w:hAnsi="Times New Roman"/>
          <w:b w:val="0"/>
          <w:sz w:val="22"/>
        </w:rPr>
        <w:t xml:space="preserve">Air </w:t>
      </w:r>
      <w:r w:rsidR="00C7240C" w:rsidRPr="0085424C">
        <w:rPr>
          <w:rStyle w:val="Bodyboldlead-in"/>
          <w:rFonts w:ascii="Times New Roman" w:hAnsi="Times New Roman"/>
          <w:b w:val="0"/>
          <w:sz w:val="22"/>
        </w:rPr>
        <w:t>compressor</w:t>
      </w:r>
      <w:r w:rsidR="00FA49BD">
        <w:rPr>
          <w:rStyle w:val="Bodyboldlead-in"/>
          <w:rFonts w:ascii="Times New Roman" w:hAnsi="Times New Roman"/>
          <w:b w:val="0"/>
          <w:sz w:val="22"/>
        </w:rPr>
        <w:t>.</w:t>
      </w:r>
    </w:p>
    <w:p w:rsidR="00C7240C" w:rsidRPr="00E07C4E" w:rsidRDefault="00ED0F0E">
      <w:pPr>
        <w:pStyle w:val="Bulletedlist"/>
        <w:rPr>
          <w:rStyle w:val="Bodyboldlead-in"/>
          <w:rFonts w:ascii="Times New Roman" w:hAnsi="Times New Roman"/>
          <w:b w:val="0"/>
          <w:sz w:val="22"/>
        </w:rPr>
      </w:pPr>
      <w:r w:rsidRPr="00EE37B6">
        <w:rPr>
          <w:rStyle w:val="Bodyboldlead-in"/>
          <w:rFonts w:ascii="Times New Roman" w:hAnsi="Times New Roman"/>
          <w:b w:val="0"/>
          <w:sz w:val="22"/>
        </w:rPr>
        <w:t xml:space="preserve">Air </w:t>
      </w:r>
      <w:r w:rsidR="00C7240C" w:rsidRPr="009F7377">
        <w:rPr>
          <w:rStyle w:val="Bodyboldlead-in"/>
          <w:rFonts w:ascii="Times New Roman" w:hAnsi="Times New Roman"/>
          <w:b w:val="0"/>
          <w:sz w:val="22"/>
        </w:rPr>
        <w:t>dryer</w:t>
      </w:r>
      <w:r w:rsidR="00FA49BD">
        <w:rPr>
          <w:rStyle w:val="Bodyboldlead-in"/>
          <w:rFonts w:ascii="Times New Roman" w:hAnsi="Times New Roman"/>
          <w:b w:val="0"/>
          <w:sz w:val="22"/>
        </w:rPr>
        <w:t>.</w:t>
      </w:r>
    </w:p>
    <w:p w:rsidR="00C7240C" w:rsidRPr="00A37321" w:rsidRDefault="00ED0F0E">
      <w:pPr>
        <w:pStyle w:val="Bulletedlist"/>
      </w:pPr>
      <w:r w:rsidRPr="00E07C4E">
        <w:rPr>
          <w:rStyle w:val="Bodyboldlead-in"/>
          <w:rFonts w:ascii="Times New Roman" w:hAnsi="Times New Roman"/>
          <w:b w:val="0"/>
          <w:sz w:val="22"/>
        </w:rPr>
        <w:t>W</w:t>
      </w:r>
      <w:r w:rsidR="00C7240C" w:rsidRPr="00E07C4E">
        <w:rPr>
          <w:rStyle w:val="Bodyboldlead-in"/>
          <w:rFonts w:ascii="Times New Roman" w:hAnsi="Times New Roman"/>
          <w:b w:val="0"/>
          <w:sz w:val="22"/>
        </w:rPr>
        <w:t>heelchair lift and ramp system</w:t>
      </w:r>
      <w:r w:rsidRPr="00E07C4E">
        <w:rPr>
          <w:rStyle w:val="Bodyboldlead-in"/>
          <w:rFonts w:ascii="Times New Roman" w:hAnsi="Times New Roman"/>
          <w:b w:val="0"/>
          <w:sz w:val="22"/>
        </w:rPr>
        <w:t>:</w:t>
      </w:r>
      <w:r w:rsidR="00C7240C" w:rsidRPr="00A37321">
        <w:t xml:space="preserve"> Lift and/or ramp parts and mechanical only</w:t>
      </w:r>
      <w:r w:rsidR="00FA49BD">
        <w:t>.</w:t>
      </w:r>
    </w:p>
    <w:p w:rsidR="00C7240C" w:rsidRPr="0085424C" w:rsidRDefault="00ED0F0E">
      <w:pPr>
        <w:pStyle w:val="Bulletedlist"/>
        <w:rPr>
          <w:rStyle w:val="Bodyboldlead-in"/>
          <w:rFonts w:ascii="Times New Roman" w:hAnsi="Times New Roman"/>
          <w:b w:val="0"/>
          <w:sz w:val="22"/>
        </w:rPr>
      </w:pPr>
      <w:r w:rsidRPr="009D22E9">
        <w:rPr>
          <w:rStyle w:val="Bodyboldlead-in"/>
          <w:rFonts w:ascii="Times New Roman" w:hAnsi="Times New Roman"/>
          <w:b w:val="0"/>
          <w:sz w:val="22"/>
        </w:rPr>
        <w:t>Starter</w:t>
      </w:r>
      <w:r w:rsidR="00FA49BD">
        <w:rPr>
          <w:rStyle w:val="Bodyboldlead-in"/>
          <w:rFonts w:ascii="Times New Roman" w:hAnsi="Times New Roman"/>
          <w:b w:val="0"/>
          <w:sz w:val="22"/>
        </w:rPr>
        <w:t>.</w:t>
      </w:r>
    </w:p>
    <w:p w:rsidR="00C7240C" w:rsidRPr="00A37321" w:rsidRDefault="00ED0F0E">
      <w:pPr>
        <w:pStyle w:val="Bulletedlist"/>
      </w:pPr>
      <w:r w:rsidRPr="0085424C">
        <w:rPr>
          <w:rStyle w:val="Bodyboldlead-in"/>
          <w:rFonts w:ascii="Times New Roman" w:hAnsi="Times New Roman"/>
          <w:b w:val="0"/>
          <w:sz w:val="22"/>
        </w:rPr>
        <w:t>Alternator:</w:t>
      </w:r>
      <w:r w:rsidR="00C7240C" w:rsidRPr="00A37321">
        <w:t xml:space="preserve"> Alternator only. Does not include the drive system. </w:t>
      </w:r>
    </w:p>
    <w:p w:rsidR="00C7240C" w:rsidRPr="00A37321" w:rsidRDefault="00ED0F0E">
      <w:pPr>
        <w:pStyle w:val="Bulletedlist"/>
      </w:pPr>
      <w:r w:rsidRPr="009D22E9">
        <w:rPr>
          <w:rStyle w:val="Bodyboldlead-in"/>
          <w:rFonts w:ascii="Times New Roman" w:hAnsi="Times New Roman"/>
          <w:b w:val="0"/>
          <w:sz w:val="22"/>
        </w:rPr>
        <w:t xml:space="preserve">Charge </w:t>
      </w:r>
      <w:r w:rsidR="00C7240C" w:rsidRPr="0085424C">
        <w:rPr>
          <w:rStyle w:val="Bodyboldlead-in"/>
          <w:rFonts w:ascii="Times New Roman" w:hAnsi="Times New Roman"/>
          <w:b w:val="0"/>
          <w:sz w:val="22"/>
        </w:rPr>
        <w:t>air cooler</w:t>
      </w:r>
      <w:r w:rsidRPr="0085424C">
        <w:rPr>
          <w:rStyle w:val="Bodyboldlead-in"/>
          <w:rFonts w:ascii="Times New Roman" w:hAnsi="Times New Roman"/>
          <w:b w:val="0"/>
          <w:sz w:val="22"/>
        </w:rPr>
        <w:t>:</w:t>
      </w:r>
      <w:r w:rsidR="00C7240C" w:rsidRPr="00A37321">
        <w:t xml:space="preserve"> Charge air cooler including core, tanks and including related surrounding framework and fittings</w:t>
      </w:r>
      <w:r w:rsidRPr="00A37321">
        <w:t>.</w:t>
      </w:r>
    </w:p>
    <w:p w:rsidR="00C7240C" w:rsidRPr="00A37321" w:rsidRDefault="00ED0F0E">
      <w:pPr>
        <w:pStyle w:val="Bulletedlist"/>
      </w:pPr>
      <w:r w:rsidRPr="009D22E9">
        <w:rPr>
          <w:rStyle w:val="Bodyboldlead-in"/>
          <w:rFonts w:ascii="Times New Roman" w:hAnsi="Times New Roman"/>
          <w:b w:val="0"/>
          <w:sz w:val="22"/>
        </w:rPr>
        <w:t xml:space="preserve">Fire </w:t>
      </w:r>
      <w:r w:rsidR="00C7240C" w:rsidRPr="0085424C">
        <w:rPr>
          <w:rStyle w:val="Bodyboldlead-in"/>
          <w:rFonts w:ascii="Times New Roman" w:hAnsi="Times New Roman"/>
          <w:b w:val="0"/>
          <w:sz w:val="22"/>
        </w:rPr>
        <w:t>suppression</w:t>
      </w:r>
      <w:r w:rsidRPr="0085424C">
        <w:rPr>
          <w:rStyle w:val="Bodyboldlead-in"/>
          <w:rFonts w:ascii="Times New Roman" w:hAnsi="Times New Roman"/>
          <w:b w:val="0"/>
          <w:sz w:val="22"/>
        </w:rPr>
        <w:t>:</w:t>
      </w:r>
      <w:r w:rsidR="00C7240C" w:rsidRPr="00A37321">
        <w:t xml:space="preserve"> Fire suppression system including tank and extinguishing agent dispensing system</w:t>
      </w:r>
      <w:r w:rsidR="00FA49BD">
        <w:t>.</w:t>
      </w:r>
    </w:p>
    <w:p w:rsidR="00C7240C" w:rsidRPr="00A37321" w:rsidRDefault="00ED0F0E">
      <w:pPr>
        <w:pStyle w:val="Bulletedlist"/>
      </w:pPr>
      <w:r w:rsidRPr="009D22E9">
        <w:rPr>
          <w:rStyle w:val="Bodyboldlead-in"/>
          <w:rFonts w:ascii="Times New Roman" w:hAnsi="Times New Roman"/>
          <w:b w:val="0"/>
          <w:sz w:val="22"/>
        </w:rPr>
        <w:t>Hydraulic systems:</w:t>
      </w:r>
      <w:r w:rsidRPr="00A37321">
        <w:t xml:space="preserve"> I</w:t>
      </w:r>
      <w:r w:rsidR="00C7240C" w:rsidRPr="00A37321">
        <w:t>ncluding radiator fan drive and power steering as applicable</w:t>
      </w:r>
      <w:r w:rsidRPr="00A37321">
        <w:t>.</w:t>
      </w:r>
    </w:p>
    <w:p w:rsidR="00174270" w:rsidRPr="0064583F" w:rsidRDefault="00ED0F0E" w:rsidP="00842680">
      <w:pPr>
        <w:pStyle w:val="Bulletedlist"/>
        <w:keepNext/>
        <w:spacing w:after="0"/>
        <w:rPr>
          <w:rStyle w:val="Bodyboldlead-in"/>
          <w:rFonts w:ascii="Times New Roman" w:hAnsi="Times New Roman"/>
          <w:b w:val="0"/>
          <w:sz w:val="22"/>
          <w:szCs w:val="24"/>
        </w:rPr>
      </w:pPr>
      <w:r w:rsidRPr="0064583F">
        <w:rPr>
          <w:rStyle w:val="Bodyboldlead-in"/>
          <w:rFonts w:ascii="Times New Roman" w:hAnsi="Times New Roman"/>
          <w:b w:val="0"/>
          <w:sz w:val="22"/>
        </w:rPr>
        <w:t xml:space="preserve">Engine </w:t>
      </w:r>
      <w:r w:rsidR="00C7240C" w:rsidRPr="0064583F">
        <w:rPr>
          <w:rStyle w:val="Bodyboldlead-in"/>
          <w:rFonts w:ascii="Times New Roman" w:hAnsi="Times New Roman"/>
          <w:b w:val="0"/>
          <w:sz w:val="22"/>
        </w:rPr>
        <w:t>cooling systems</w:t>
      </w:r>
      <w:r w:rsidRPr="0064583F">
        <w:rPr>
          <w:rStyle w:val="Bodyboldlead-in"/>
          <w:rFonts w:ascii="Times New Roman" w:hAnsi="Times New Roman"/>
          <w:b w:val="0"/>
          <w:sz w:val="22"/>
        </w:rPr>
        <w:t>:</w:t>
      </w:r>
      <w:r w:rsidR="0064583F" w:rsidRPr="0064583F">
        <w:rPr>
          <w:rStyle w:val="Bodyboldlead-in"/>
          <w:rFonts w:ascii="Times New Roman" w:hAnsi="Times New Roman"/>
          <w:b w:val="0"/>
          <w:sz w:val="22"/>
        </w:rPr>
        <w:t xml:space="preserve"> </w:t>
      </w:r>
      <w:r w:rsidR="00C7240C" w:rsidRPr="00A37321">
        <w:t>Radiator including core, tanks and related framework, including surge tank.</w:t>
      </w:r>
      <w:r w:rsidR="0064583F">
        <w:t xml:space="preserve"> </w:t>
      </w:r>
      <w:r w:rsidRPr="0064583F">
        <w:rPr>
          <w:rStyle w:val="Bodyboldlead-in"/>
          <w:rFonts w:ascii="Times New Roman" w:hAnsi="Times New Roman"/>
          <w:b w:val="0"/>
          <w:sz w:val="22"/>
        </w:rPr>
        <w:t xml:space="preserve">Transmission </w:t>
      </w:r>
      <w:r w:rsidR="00C7240C" w:rsidRPr="0064583F">
        <w:rPr>
          <w:rStyle w:val="Bodyboldlead-in"/>
          <w:rFonts w:ascii="Times New Roman" w:hAnsi="Times New Roman"/>
          <w:b w:val="0"/>
          <w:sz w:val="22"/>
        </w:rPr>
        <w:t>cooler</w:t>
      </w:r>
      <w:r w:rsidR="00FA49BD" w:rsidRPr="0064583F">
        <w:rPr>
          <w:rStyle w:val="Bodyboldlead-in"/>
          <w:rFonts w:ascii="Times New Roman" w:hAnsi="Times New Roman"/>
          <w:b w:val="0"/>
          <w:sz w:val="22"/>
        </w:rPr>
        <w:t>.</w:t>
      </w:r>
    </w:p>
    <w:p w:rsidR="00C7240C" w:rsidRPr="009F7377" w:rsidRDefault="00ED0F0E">
      <w:pPr>
        <w:pStyle w:val="Bulletedlist"/>
        <w:rPr>
          <w:rStyle w:val="Bodyboldlead-in"/>
          <w:rFonts w:ascii="Times New Roman" w:hAnsi="Times New Roman"/>
          <w:b w:val="0"/>
          <w:sz w:val="22"/>
        </w:rPr>
      </w:pPr>
      <w:r w:rsidRPr="00CB09E1">
        <w:rPr>
          <w:rStyle w:val="Bodyboldlead-in"/>
          <w:rFonts w:ascii="Times New Roman" w:hAnsi="Times New Roman"/>
          <w:b w:val="0"/>
          <w:sz w:val="22"/>
        </w:rPr>
        <w:t xml:space="preserve">Passenger </w:t>
      </w:r>
      <w:r w:rsidR="00C7240C" w:rsidRPr="00EE37B6">
        <w:rPr>
          <w:rStyle w:val="Bodyboldlead-in"/>
          <w:rFonts w:ascii="Times New Roman" w:hAnsi="Times New Roman"/>
          <w:b w:val="0"/>
          <w:sz w:val="22"/>
        </w:rPr>
        <w:t>seating excluding upholstery</w:t>
      </w:r>
      <w:r w:rsidR="00FA49BD">
        <w:rPr>
          <w:rStyle w:val="Bodyboldlead-in"/>
          <w:rFonts w:ascii="Times New Roman" w:hAnsi="Times New Roman"/>
          <w:b w:val="0"/>
          <w:sz w:val="22"/>
        </w:rPr>
        <w:t>.</w:t>
      </w:r>
    </w:p>
    <w:p w:rsidR="00C7240C" w:rsidRPr="00E07C4E" w:rsidRDefault="00ED0F0E">
      <w:pPr>
        <w:pStyle w:val="Bulletedlist"/>
        <w:rPr>
          <w:rStyle w:val="Bodyboldlead-in"/>
          <w:rFonts w:ascii="Times New Roman" w:hAnsi="Times New Roman"/>
          <w:b w:val="0"/>
          <w:sz w:val="22"/>
        </w:rPr>
      </w:pPr>
      <w:r w:rsidRPr="00E07C4E">
        <w:rPr>
          <w:rStyle w:val="Bodyboldlead-in"/>
          <w:rFonts w:ascii="Times New Roman" w:hAnsi="Times New Roman"/>
          <w:b w:val="0"/>
          <w:sz w:val="22"/>
        </w:rPr>
        <w:t xml:space="preserve">Fuel </w:t>
      </w:r>
      <w:r w:rsidR="00C7240C" w:rsidRPr="00E07C4E">
        <w:rPr>
          <w:rStyle w:val="Bodyboldlead-in"/>
          <w:rFonts w:ascii="Times New Roman" w:hAnsi="Times New Roman"/>
          <w:b w:val="0"/>
          <w:sz w:val="22"/>
        </w:rPr>
        <w:t>storage and delivery system</w:t>
      </w:r>
      <w:r w:rsidR="00FA49BD">
        <w:rPr>
          <w:rStyle w:val="Bodyboldlead-in"/>
          <w:rFonts w:ascii="Times New Roman" w:hAnsi="Times New Roman"/>
          <w:b w:val="0"/>
          <w:sz w:val="22"/>
        </w:rPr>
        <w:t>.</w:t>
      </w:r>
    </w:p>
    <w:p w:rsidR="003C2609" w:rsidRPr="00A37321" w:rsidRDefault="00ED0F0E">
      <w:pPr>
        <w:pStyle w:val="Bulletedlist"/>
      </w:pPr>
      <w:r w:rsidRPr="00E07C4E">
        <w:rPr>
          <w:rStyle w:val="Bodyboldlead-in"/>
          <w:rFonts w:ascii="Times New Roman" w:hAnsi="Times New Roman"/>
          <w:b w:val="0"/>
          <w:sz w:val="22"/>
        </w:rPr>
        <w:t xml:space="preserve">Surveillance </w:t>
      </w:r>
      <w:r w:rsidR="00C7240C" w:rsidRPr="00E07C4E">
        <w:rPr>
          <w:rStyle w:val="Bodyboldlead-in"/>
          <w:rFonts w:ascii="Times New Roman" w:hAnsi="Times New Roman"/>
          <w:b w:val="0"/>
          <w:sz w:val="22"/>
        </w:rPr>
        <w:t>system including cameras and video recorders</w:t>
      </w:r>
      <w:r w:rsidR="00FA49BD">
        <w:rPr>
          <w:rStyle w:val="Bodyboldlead-in"/>
          <w:rFonts w:ascii="Times New Roman" w:hAnsi="Times New Roman"/>
          <w:b w:val="0"/>
          <w:sz w:val="22"/>
        </w:rPr>
        <w:t>.</w:t>
      </w:r>
    </w:p>
    <w:p w:rsidR="003C2609" w:rsidRPr="003B3D1F" w:rsidRDefault="003C2609" w:rsidP="004D43E3">
      <w:pPr>
        <w:pStyle w:val="RFPheading3WR"/>
        <w:suppressAutoHyphens/>
      </w:pPr>
      <w:r>
        <w:t xml:space="preserve">Extended </w:t>
      </w:r>
      <w:r w:rsidR="00ED0F0E">
        <w:t>Warranty</w:t>
      </w:r>
    </w:p>
    <w:p w:rsidR="003C2609" w:rsidRDefault="003C2609" w:rsidP="004D43E3">
      <w:pPr>
        <w:pStyle w:val="BodyText"/>
      </w:pPr>
      <w:r w:rsidRPr="00C75F74">
        <w:t xml:space="preserve">The </w:t>
      </w:r>
      <w:r>
        <w:t>Agency</w:t>
      </w:r>
      <w:r w:rsidRPr="00C75F74">
        <w:t xml:space="preserve"> requires the</w:t>
      </w:r>
      <w:r>
        <w:t xml:space="preserve"> following additional subsystems to be warranted to be free from </w:t>
      </w:r>
      <w:r w:rsidR="00105E43">
        <w:t>Defect</w:t>
      </w:r>
      <w:r>
        <w:t xml:space="preserve">s and </w:t>
      </w:r>
      <w:r w:rsidR="00105E43">
        <w:t>Related Defect</w:t>
      </w:r>
      <w:r>
        <w:t>s for two years or 100,000 miles, whichever comes first.</w:t>
      </w:r>
    </w:p>
    <w:p w:rsidR="003C2609" w:rsidRPr="009047D9" w:rsidRDefault="00F55C47" w:rsidP="003E0E29">
      <w:pPr>
        <w:pStyle w:val="BodyText"/>
        <w:rPr>
          <w:rStyle w:val="RFPinsert"/>
        </w:rPr>
      </w:pPr>
      <w:r w:rsidRPr="009047D9">
        <w:rPr>
          <w:rStyle w:val="RFPinsert"/>
        </w:rPr>
        <w:t>[</w:t>
      </w:r>
      <w:r w:rsidR="003E0E29" w:rsidRPr="009047D9">
        <w:rPr>
          <w:rStyle w:val="RFPinsert"/>
        </w:rPr>
        <w:t>Insert as appropriate</w:t>
      </w:r>
      <w:r w:rsidRPr="009047D9">
        <w:rPr>
          <w:rStyle w:val="RFPinsert"/>
        </w:rPr>
        <w:t>]</w:t>
      </w:r>
    </w:p>
    <w:p w:rsidR="00C7240C" w:rsidRPr="003B3D1F" w:rsidRDefault="00C7240C" w:rsidP="004D43E3">
      <w:pPr>
        <w:pStyle w:val="RFPheading3WR"/>
        <w:suppressAutoHyphens/>
      </w:pPr>
      <w:r>
        <w:t xml:space="preserve">Serial </w:t>
      </w:r>
      <w:r w:rsidR="00ED0F0E">
        <w:t>Numbers</w:t>
      </w:r>
    </w:p>
    <w:p w:rsidR="00C7240C" w:rsidRDefault="00C7240C" w:rsidP="00F23FE5">
      <w:pPr>
        <w:pStyle w:val="BodyText"/>
        <w:keepNext/>
      </w:pPr>
      <w:r>
        <w:t xml:space="preserve">Upon delivery of each </w:t>
      </w:r>
      <w:r w:rsidR="00CC2FC7">
        <w:t>bus</w:t>
      </w:r>
      <w:r>
        <w:t xml:space="preserve">, the Contractor shall provide a complete electronic list of serialized </w:t>
      </w:r>
      <w:r w:rsidR="001E3F9D">
        <w:t xml:space="preserve">units </w:t>
      </w:r>
      <w:r>
        <w:t xml:space="preserve">installed on each </w:t>
      </w:r>
      <w:r w:rsidR="001E3F9D">
        <w:t xml:space="preserve">bus </w:t>
      </w:r>
      <w:r>
        <w:t>to facilitate warranty tracking.</w:t>
      </w:r>
      <w:r w:rsidR="0064583F">
        <w:t xml:space="preserve"> </w:t>
      </w:r>
      <w:r>
        <w:t>The list shall include, but is not limited to</w:t>
      </w:r>
      <w:r w:rsidR="00F55C47">
        <w:t xml:space="preserve"> the following</w:t>
      </w:r>
      <w:r>
        <w:t>:</w:t>
      </w:r>
    </w:p>
    <w:p w:rsidR="00174270" w:rsidRDefault="001E3F9D">
      <w:pPr>
        <w:pStyle w:val="Bulletedlist"/>
        <w:keepNext/>
      </w:pPr>
      <w:r>
        <w:t>e</w:t>
      </w:r>
      <w:r w:rsidRPr="00CC2FC7">
        <w:t>ngine</w:t>
      </w:r>
    </w:p>
    <w:p w:rsidR="00C7240C" w:rsidRPr="00CC2FC7" w:rsidRDefault="001E3F9D" w:rsidP="004D43E3">
      <w:pPr>
        <w:pStyle w:val="Bulletedlist"/>
      </w:pPr>
      <w:r>
        <w:t>t</w:t>
      </w:r>
      <w:r w:rsidRPr="00CC2FC7">
        <w:t>ransmission</w:t>
      </w:r>
    </w:p>
    <w:p w:rsidR="00C7240C" w:rsidRPr="00CC2FC7" w:rsidRDefault="001E3F9D" w:rsidP="004D43E3">
      <w:pPr>
        <w:pStyle w:val="Bulletedlist"/>
      </w:pPr>
      <w:r>
        <w:t>a</w:t>
      </w:r>
      <w:r w:rsidRPr="00CC2FC7">
        <w:t>lternator</w:t>
      </w:r>
    </w:p>
    <w:p w:rsidR="00C7240C" w:rsidRPr="00CC2FC7" w:rsidRDefault="001E3F9D" w:rsidP="004D43E3">
      <w:pPr>
        <w:pStyle w:val="Bulletedlist"/>
      </w:pPr>
      <w:r>
        <w:t>s</w:t>
      </w:r>
      <w:r w:rsidRPr="00CC2FC7">
        <w:t>tarter</w:t>
      </w:r>
    </w:p>
    <w:p w:rsidR="00C7240C" w:rsidRPr="00CC2FC7" w:rsidRDefault="00C7240C" w:rsidP="004D43E3">
      <w:pPr>
        <w:pStyle w:val="Bulletedlist"/>
      </w:pPr>
      <w:r w:rsidRPr="00CC2FC7">
        <w:t xml:space="preserve">A/C </w:t>
      </w:r>
      <w:r w:rsidR="001E3F9D">
        <w:t>c</w:t>
      </w:r>
      <w:r w:rsidRPr="00CC2FC7">
        <w:t>ompressor and condenser/evaporator unit</w:t>
      </w:r>
    </w:p>
    <w:p w:rsidR="00C7240C" w:rsidRPr="00CC2FC7" w:rsidRDefault="001E3F9D" w:rsidP="004D43E3">
      <w:pPr>
        <w:pStyle w:val="Bulletedlist"/>
      </w:pPr>
      <w:r>
        <w:t>d</w:t>
      </w:r>
      <w:r w:rsidR="00C7240C" w:rsidRPr="00CC2FC7">
        <w:t>rive axle</w:t>
      </w:r>
    </w:p>
    <w:p w:rsidR="00C7240C" w:rsidRPr="00CC2FC7" w:rsidRDefault="001E3F9D" w:rsidP="004D43E3">
      <w:pPr>
        <w:pStyle w:val="Bulletedlist"/>
      </w:pPr>
      <w:r>
        <w:t>p</w:t>
      </w:r>
      <w:r w:rsidR="00C7240C" w:rsidRPr="00CC2FC7">
        <w:t>ower steering unit</w:t>
      </w:r>
    </w:p>
    <w:p w:rsidR="00C7240C" w:rsidRPr="00CC2FC7" w:rsidRDefault="001E3F9D" w:rsidP="004D43E3">
      <w:pPr>
        <w:pStyle w:val="Bulletedlist"/>
      </w:pPr>
      <w:r>
        <w:t>f</w:t>
      </w:r>
      <w:r w:rsidR="00C7240C" w:rsidRPr="00CC2FC7">
        <w:t>uel cylinders (if applicable)</w:t>
      </w:r>
    </w:p>
    <w:p w:rsidR="00C7240C" w:rsidRPr="00CC2FC7" w:rsidRDefault="001E3F9D" w:rsidP="00F23FE5">
      <w:pPr>
        <w:pStyle w:val="Bulletedlist"/>
        <w:keepNext/>
      </w:pPr>
      <w:r>
        <w:t>a</w:t>
      </w:r>
      <w:r w:rsidR="00C7240C" w:rsidRPr="00CC2FC7">
        <w:t>ir compressor</w:t>
      </w:r>
    </w:p>
    <w:p w:rsidR="00C7240C" w:rsidRPr="00CC2FC7" w:rsidRDefault="001E3F9D" w:rsidP="004D43E3">
      <w:pPr>
        <w:pStyle w:val="Bulletedlist"/>
      </w:pPr>
      <w:r>
        <w:t>w</w:t>
      </w:r>
      <w:r w:rsidR="00C7240C" w:rsidRPr="00CC2FC7">
        <w:t>heelchair ramp (if applicable)</w:t>
      </w:r>
    </w:p>
    <w:p w:rsidR="00C7240C" w:rsidRPr="00CC2FC7" w:rsidRDefault="00C7240C" w:rsidP="004D43E3">
      <w:pPr>
        <w:pStyle w:val="BodyText"/>
      </w:pPr>
      <w:r w:rsidRPr="00CC2FC7">
        <w:t>The Contractor shall provide updated serial numbers resulting from warranty campaigns.</w:t>
      </w:r>
      <w:r w:rsidR="00AF3A22">
        <w:t xml:space="preserve"> </w:t>
      </w:r>
      <w:r w:rsidRPr="00CC2FC7">
        <w:t xml:space="preserve">The format of the list shall be approved by the Agency prior to delivery of the first production </w:t>
      </w:r>
      <w:r w:rsidR="001E3F9D">
        <w:t>b</w:t>
      </w:r>
      <w:r w:rsidR="001E3F9D" w:rsidRPr="00CC2FC7">
        <w:t>us</w:t>
      </w:r>
      <w:r w:rsidRPr="00CC2FC7">
        <w:t>.</w:t>
      </w:r>
    </w:p>
    <w:p w:rsidR="00C7240C" w:rsidRPr="003B3D1F" w:rsidRDefault="00C7240C" w:rsidP="004D43E3">
      <w:pPr>
        <w:pStyle w:val="RFPheading3WR"/>
        <w:suppressAutoHyphens/>
      </w:pPr>
      <w:r>
        <w:t xml:space="preserve">Extension of </w:t>
      </w:r>
      <w:r w:rsidR="00ED0F0E">
        <w:t>W</w:t>
      </w:r>
      <w:r w:rsidR="00ED0F0E" w:rsidRPr="003B3D1F">
        <w:t>arranty</w:t>
      </w:r>
    </w:p>
    <w:p w:rsidR="00C7240C" w:rsidRDefault="00C7240C" w:rsidP="004D43E3">
      <w:pPr>
        <w:pStyle w:val="BodyText"/>
      </w:pPr>
      <w:r>
        <w:t>If, during the warranty period, repairs or modifications on any bus are made necessary by defective design, materials or workmanship but are not completed due to lack of material or inability to provide the proper repair for thirty</w:t>
      </w:r>
      <w:r w:rsidR="001E3F9D">
        <w:t xml:space="preserve"> (30</w:t>
      </w:r>
      <w:r>
        <w:t xml:space="preserve">) calendar days, </w:t>
      </w:r>
      <w:r w:rsidR="00F55C47">
        <w:t xml:space="preserve">then </w:t>
      </w:r>
      <w:r>
        <w:t>the applicable warranty period shall be extended by the number of days equal to the delay period.</w:t>
      </w:r>
    </w:p>
    <w:p w:rsidR="00C7240C" w:rsidRPr="003B3D1F" w:rsidRDefault="00C7240C" w:rsidP="004D43E3">
      <w:pPr>
        <w:pStyle w:val="RFPheading2WR"/>
        <w:suppressAutoHyphens/>
      </w:pPr>
      <w:bookmarkStart w:id="2257" w:name="_Toc257815077"/>
      <w:bookmarkStart w:id="2258" w:name="_Toc330277418"/>
      <w:r>
        <w:t xml:space="preserve">Voiding of </w:t>
      </w:r>
      <w:bookmarkEnd w:id="2257"/>
      <w:r w:rsidR="00ED0F0E">
        <w:t>W</w:t>
      </w:r>
      <w:r w:rsidR="00ED0F0E" w:rsidRPr="003B3D1F">
        <w:t>arranty</w:t>
      </w:r>
      <w:bookmarkEnd w:id="2258"/>
    </w:p>
    <w:p w:rsidR="00C7240C" w:rsidRDefault="00C7240C" w:rsidP="004D43E3">
      <w:pPr>
        <w:pStyle w:val="BodyText"/>
      </w:pPr>
      <w:r>
        <w:t xml:space="preserve">The warranty shall not apply to the failure of any part or component of the bus that directly results from misuse, negligence, accident or repairs not conducted in accordance with the Contractor-provided maintenance manuals and with workmanship performed by adequately trained personnel in accordance with recognized standards of the industry. The warranty also shall be void if the </w:t>
      </w:r>
      <w:r w:rsidR="007E45EE">
        <w:t>Agency</w:t>
      </w:r>
      <w:r>
        <w:t xml:space="preserve"> fails to conduct normal inspections and scheduled preventive maintenance procedures as recommended in the Contractor</w:t>
      </w:r>
      <w:r w:rsidR="00236F9A">
        <w:t>’</w:t>
      </w:r>
      <w:r>
        <w:t xml:space="preserve">s maintenance manuals and if that omission caused the part or component failure. The Agency shall maintain documentation, auditable by the </w:t>
      </w:r>
      <w:r w:rsidR="00FD7F0D">
        <w:t>Contractor</w:t>
      </w:r>
      <w:r>
        <w:t>, verifying service activities in conformance with the Contractor</w:t>
      </w:r>
      <w:r w:rsidR="00236F9A">
        <w:t>’</w:t>
      </w:r>
      <w:r>
        <w:t>s maintenance manuals.</w:t>
      </w:r>
    </w:p>
    <w:p w:rsidR="00C7240C" w:rsidRPr="003B3D1F" w:rsidRDefault="00C7240C" w:rsidP="004D43E3">
      <w:pPr>
        <w:pStyle w:val="RFPheading2WR"/>
        <w:suppressAutoHyphens/>
      </w:pPr>
      <w:bookmarkStart w:id="2259" w:name="_Toc257815078"/>
      <w:bookmarkStart w:id="2260" w:name="_Toc330277419"/>
      <w:r>
        <w:t xml:space="preserve">Exceptions and </w:t>
      </w:r>
      <w:r w:rsidR="00ED0F0E">
        <w:t xml:space="preserve">Additions </w:t>
      </w:r>
      <w:r>
        <w:t xml:space="preserve">to </w:t>
      </w:r>
      <w:bookmarkEnd w:id="2259"/>
      <w:r w:rsidR="00ED0F0E">
        <w:t>W</w:t>
      </w:r>
      <w:r w:rsidR="00ED0F0E" w:rsidRPr="003B3D1F">
        <w:t>arranty</w:t>
      </w:r>
      <w:bookmarkEnd w:id="2260"/>
    </w:p>
    <w:p w:rsidR="00C7240C" w:rsidRDefault="00C7240C" w:rsidP="004D43E3">
      <w:pPr>
        <w:pStyle w:val="BodyText"/>
        <w:keepNext/>
      </w:pPr>
      <w:r>
        <w:t xml:space="preserve">The warranty shall not apply to the following items: </w:t>
      </w:r>
    </w:p>
    <w:p w:rsidR="00C7240C" w:rsidRDefault="00C7240C" w:rsidP="004D43E3">
      <w:pPr>
        <w:pStyle w:val="Bulletedlist"/>
        <w:numPr>
          <w:ilvl w:val="0"/>
          <w:numId w:val="2"/>
        </w:numPr>
        <w:jc w:val="both"/>
      </w:pPr>
      <w:r>
        <w:t>scheduled maintenance items</w:t>
      </w:r>
    </w:p>
    <w:p w:rsidR="00C7240C" w:rsidRDefault="00C7240C" w:rsidP="004D43E3">
      <w:pPr>
        <w:pStyle w:val="Bulletedlist"/>
        <w:numPr>
          <w:ilvl w:val="0"/>
          <w:numId w:val="2"/>
        </w:numPr>
        <w:jc w:val="both"/>
      </w:pPr>
      <w:r>
        <w:t xml:space="preserve">normal wear-out items </w:t>
      </w:r>
    </w:p>
    <w:p w:rsidR="00C7240C" w:rsidRDefault="00C7240C" w:rsidP="004D43E3">
      <w:pPr>
        <w:pStyle w:val="Bulletedlist"/>
        <w:numPr>
          <w:ilvl w:val="0"/>
          <w:numId w:val="2"/>
        </w:numPr>
        <w:jc w:val="both"/>
      </w:pPr>
      <w:r>
        <w:t>items furnished by the Agency</w:t>
      </w:r>
    </w:p>
    <w:p w:rsidR="00C7240C" w:rsidRPr="008403D8" w:rsidRDefault="00C7240C" w:rsidP="004D43E3">
      <w:pPr>
        <w:pStyle w:val="BodyText"/>
      </w:pPr>
      <w:r>
        <w:t>Should the Agency require</w:t>
      </w:r>
      <w:r w:rsidRPr="008403D8">
        <w:t xml:space="preserve"> the use of a specific product and</w:t>
      </w:r>
      <w:r>
        <w:t xml:space="preserve"> has rejected the Contractor</w:t>
      </w:r>
      <w:r w:rsidR="00236F9A">
        <w:t>’</w:t>
      </w:r>
      <w:r>
        <w:t>s request for an alternate product</w:t>
      </w:r>
      <w:r w:rsidRPr="008403D8">
        <w:t xml:space="preserve">, then the standard </w:t>
      </w:r>
      <w:r w:rsidR="00105E43">
        <w:t>Supplier</w:t>
      </w:r>
      <w:r w:rsidRPr="008403D8">
        <w:t xml:space="preserve"> warranty for that product shall be the only war</w:t>
      </w:r>
      <w:r>
        <w:t>ranty provided to the Agency</w:t>
      </w:r>
      <w:r w:rsidRPr="008403D8">
        <w:t>.</w:t>
      </w:r>
      <w:r>
        <w:t xml:space="preserve"> This product will not be eligible under </w:t>
      </w:r>
      <w:r w:rsidR="001E3F9D">
        <w:t>“</w:t>
      </w:r>
      <w:r>
        <w:t xml:space="preserve">Fleet </w:t>
      </w:r>
      <w:r w:rsidR="001E3F9D">
        <w:t>Defects,” below</w:t>
      </w:r>
      <w:r>
        <w:t xml:space="preserve">. </w:t>
      </w:r>
    </w:p>
    <w:p w:rsidR="00C7240C" w:rsidRPr="006F46E7" w:rsidRDefault="00C7240C" w:rsidP="004D43E3">
      <w:pPr>
        <w:pStyle w:val="BodyText"/>
      </w:pPr>
      <w:r w:rsidRPr="006F46E7">
        <w:t>The Contractor shall not be required to provide warranty information for any warranty that is less than or equal to the warranty periods listed</w:t>
      </w:r>
      <w:r w:rsidRPr="003C2609">
        <w:t>.</w:t>
      </w:r>
    </w:p>
    <w:p w:rsidR="00C7240C" w:rsidRPr="003B3D1F" w:rsidRDefault="00C7240C" w:rsidP="004D43E3">
      <w:pPr>
        <w:pStyle w:val="RFPheading3WR"/>
        <w:suppressAutoHyphens/>
      </w:pPr>
      <w:r>
        <w:t>Pass-</w:t>
      </w:r>
      <w:r w:rsidR="00ED0F0E">
        <w:t>Through Warranty</w:t>
      </w:r>
    </w:p>
    <w:p w:rsidR="00C7240C" w:rsidRDefault="00C7240C" w:rsidP="004D43E3">
      <w:pPr>
        <w:pStyle w:val="BodyText"/>
      </w:pPr>
      <w:r>
        <w:t>Should the Contractor elect to not administer warranty claims on certain components and wish to transfer this responsibility to the sub</w:t>
      </w:r>
      <w:r w:rsidR="00105E43">
        <w:t>-</w:t>
      </w:r>
      <w:r w:rsidR="00F55C47">
        <w:t>suppliers</w:t>
      </w:r>
      <w:r>
        <w:t>, or to others, the Contractor shall request this waiver.</w:t>
      </w:r>
    </w:p>
    <w:p w:rsidR="00C7240C" w:rsidRDefault="00C7240C" w:rsidP="004D43E3">
      <w:pPr>
        <w:pStyle w:val="BodyText"/>
      </w:pPr>
      <w:r>
        <w:t>Contractor shall state in writing that the Agency</w:t>
      </w:r>
      <w:r w:rsidR="00236F9A">
        <w:t>’</w:t>
      </w:r>
      <w:r>
        <w:t>s warranty reimbursements will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w:t>
      </w:r>
      <w:r w:rsidR="00AF3A22">
        <w:t xml:space="preserve"> </w:t>
      </w:r>
      <w:r>
        <w:t>Warranty administration by others does not eliminate the warranty liability and responsibility of the Contractor.</w:t>
      </w:r>
    </w:p>
    <w:p w:rsidR="00C7240C" w:rsidRPr="003B3D1F" w:rsidRDefault="00C7240C" w:rsidP="004D43E3">
      <w:pPr>
        <w:pStyle w:val="RFPheading3WR"/>
        <w:suppressAutoHyphens/>
      </w:pPr>
      <w:r>
        <w:t xml:space="preserve">Superior </w:t>
      </w:r>
      <w:r w:rsidR="00ED0F0E">
        <w:t>Warranty</w:t>
      </w:r>
    </w:p>
    <w:p w:rsidR="00C7240C" w:rsidRDefault="00C7240C" w:rsidP="004D43E3">
      <w:pPr>
        <w:pStyle w:val="BodyText"/>
      </w:pPr>
      <w:r>
        <w:t xml:space="preserve">The </w:t>
      </w:r>
      <w:r w:rsidR="00FD7F0D">
        <w:t>Contractor</w:t>
      </w:r>
      <w:r>
        <w:t xml:space="preserve"> shall pass on to the </w:t>
      </w:r>
      <w:r w:rsidR="007E45EE">
        <w:t>Agency</w:t>
      </w:r>
      <w:r>
        <w:t xml:space="preserve"> any warranty offered by a component </w:t>
      </w:r>
      <w:r w:rsidR="00105E43">
        <w:t>Supplier</w:t>
      </w:r>
      <w:r>
        <w:t xml:space="preserve"> that is superior to that required herein. The Contractor shall provide a list to the Agency noting the conditions and limitations of the </w:t>
      </w:r>
      <w:r w:rsidR="00105E43">
        <w:t>Superior Warranty</w:t>
      </w:r>
      <w:r>
        <w:t xml:space="preserve"> not later than the start of production. The </w:t>
      </w:r>
      <w:r w:rsidR="00105E43">
        <w:t>Superior Warranty</w:t>
      </w:r>
      <w:r>
        <w:t xml:space="preserve"> shall not be administered by the Contractor.</w:t>
      </w:r>
    </w:p>
    <w:p w:rsidR="00C7240C" w:rsidRPr="003B3D1F" w:rsidRDefault="00C7240C" w:rsidP="004D43E3">
      <w:pPr>
        <w:pStyle w:val="RFPheading2WR"/>
        <w:suppressAutoHyphens/>
      </w:pPr>
      <w:bookmarkStart w:id="2261" w:name="_Toc257815079"/>
      <w:bookmarkStart w:id="2262" w:name="_Toc330277420"/>
      <w:r>
        <w:t xml:space="preserve">Fleet </w:t>
      </w:r>
      <w:bookmarkEnd w:id="2261"/>
      <w:r w:rsidR="00ED0F0E">
        <w:t>Defects</w:t>
      </w:r>
      <w:bookmarkEnd w:id="2262"/>
    </w:p>
    <w:p w:rsidR="00C7240C" w:rsidRPr="003B3D1F" w:rsidRDefault="00C7240C" w:rsidP="004D43E3">
      <w:pPr>
        <w:pStyle w:val="RFPheading3WR"/>
        <w:suppressAutoHyphens/>
      </w:pPr>
      <w:r>
        <w:t xml:space="preserve">Occurrence and </w:t>
      </w:r>
      <w:r w:rsidR="00ED0F0E">
        <w:t>Remedy</w:t>
      </w:r>
    </w:p>
    <w:p w:rsidR="00C7240C" w:rsidRPr="007C1D46" w:rsidRDefault="00C7240C" w:rsidP="004D43E3">
      <w:pPr>
        <w:pStyle w:val="BodyText"/>
      </w:pPr>
      <w:r w:rsidRPr="007C1D46">
        <w:t xml:space="preserve">A </w:t>
      </w:r>
      <w:r w:rsidR="00105E43">
        <w:t>F</w:t>
      </w:r>
      <w:r w:rsidR="00105E43" w:rsidRPr="007C1D46">
        <w:t xml:space="preserve">leet </w:t>
      </w:r>
      <w:r w:rsidR="00105E43">
        <w:t>D</w:t>
      </w:r>
      <w:r w:rsidR="00105E43" w:rsidRPr="007C1D46">
        <w:t xml:space="preserve">efect </w:t>
      </w:r>
      <w:r w:rsidRPr="007C1D46">
        <w:t xml:space="preserve">is defined as cumulative failures of </w:t>
      </w:r>
      <w:r>
        <w:t>twenty-five</w:t>
      </w:r>
      <w:r w:rsidR="001E3F9D">
        <w:t xml:space="preserve"> (25</w:t>
      </w:r>
      <w:r>
        <w:t>) percent of</w:t>
      </w:r>
      <w:r w:rsidRPr="007C1D46">
        <w:t xml:space="preserve"> the same components in the same or similar application </w:t>
      </w:r>
      <w:r>
        <w:t xml:space="preserve">in a minimum fleet size of twelve (12) or more buses </w:t>
      </w:r>
      <w:r w:rsidRPr="007C1D46">
        <w:t xml:space="preserve">where such items are covered by warranty. A </w:t>
      </w:r>
      <w:r w:rsidR="00105E43">
        <w:t>F</w:t>
      </w:r>
      <w:r w:rsidR="00105E43" w:rsidRPr="007C1D46">
        <w:t xml:space="preserve">leet </w:t>
      </w:r>
      <w:r w:rsidR="00105E43">
        <w:t>D</w:t>
      </w:r>
      <w:r w:rsidR="00105E43" w:rsidRPr="007C1D46">
        <w:t xml:space="preserve">efect </w:t>
      </w:r>
      <w:r w:rsidRPr="007C1D46">
        <w:t>shall apply only to the</w:t>
      </w:r>
      <w:r>
        <w:t xml:space="preserve"> base</w:t>
      </w:r>
      <w:r w:rsidRPr="007C1D46">
        <w:t xml:space="preserve"> warranty period in sections </w:t>
      </w:r>
      <w:r>
        <w:t>entitled “Complete Bus,” “Propulsion System” and “Major Subsystems</w:t>
      </w:r>
      <w:r w:rsidR="001E3F9D">
        <w:t>.</w:t>
      </w:r>
      <w:r>
        <w:t>”</w:t>
      </w:r>
      <w:r w:rsidR="00AF3A22">
        <w:t xml:space="preserve"> </w:t>
      </w:r>
      <w:r>
        <w:t xml:space="preserve">When a </w:t>
      </w:r>
      <w:r w:rsidR="00105E43">
        <w:t xml:space="preserve">Fleet Defect </w:t>
      </w:r>
      <w:r>
        <w:t>is declared, the remaining warranty on that item/component stops.</w:t>
      </w:r>
      <w:r w:rsidR="00AF3A22">
        <w:t xml:space="preserve"> </w:t>
      </w:r>
      <w:r>
        <w:t xml:space="preserve">The warranty period does not restart until the </w:t>
      </w:r>
      <w:r w:rsidR="00105E43">
        <w:t xml:space="preserve">Fleet Defect </w:t>
      </w:r>
      <w:r>
        <w:t>is corrected.</w:t>
      </w:r>
    </w:p>
    <w:p w:rsidR="00C7240C" w:rsidRPr="007C1D46" w:rsidRDefault="00C7240C" w:rsidP="004D43E3">
      <w:pPr>
        <w:pStyle w:val="BodyText"/>
      </w:pPr>
      <w:r w:rsidRPr="007C1D46">
        <w:t xml:space="preserve">For the purpose of </w:t>
      </w:r>
      <w:r w:rsidR="00105E43">
        <w:t>F</w:t>
      </w:r>
      <w:r w:rsidR="00105E43" w:rsidRPr="007C1D46">
        <w:t xml:space="preserve">leet </w:t>
      </w:r>
      <w:r w:rsidR="00105E43">
        <w:t>D</w:t>
      </w:r>
      <w:r w:rsidR="00105E43" w:rsidRPr="007C1D46">
        <w:t>efects</w:t>
      </w:r>
      <w:r w:rsidRPr="007C1D46">
        <w:t xml:space="preserve">, each option order shall be treated as a separate bus fleet. In addition, should there be a change in a major component within either the base order or an option order, the buses containing the new major component shall become a separate bus fleet for the purposes of </w:t>
      </w:r>
      <w:r w:rsidR="00105E43">
        <w:t>F</w:t>
      </w:r>
      <w:r w:rsidR="00105E43" w:rsidRPr="007C1D46">
        <w:t xml:space="preserve">leet </w:t>
      </w:r>
      <w:r w:rsidR="00105E43">
        <w:t>D</w:t>
      </w:r>
      <w:r w:rsidR="00105E43" w:rsidRPr="007C1D46">
        <w:t>efect</w:t>
      </w:r>
      <w:r w:rsidR="00105E43">
        <w:t>s</w:t>
      </w:r>
      <w:r w:rsidRPr="007C1D46">
        <w:t>.</w:t>
      </w:r>
    </w:p>
    <w:p w:rsidR="00C7240C" w:rsidRPr="007C1D46" w:rsidRDefault="00C7240C" w:rsidP="004D43E3">
      <w:pPr>
        <w:pStyle w:val="BodyText"/>
      </w:pPr>
      <w:r w:rsidRPr="007C1D46">
        <w:t xml:space="preserve">The Contractor shall correct a </w:t>
      </w:r>
      <w:r w:rsidR="00105E43">
        <w:t>F</w:t>
      </w:r>
      <w:r w:rsidR="00105E43" w:rsidRPr="007C1D46">
        <w:t xml:space="preserve">leet </w:t>
      </w:r>
      <w:r w:rsidR="00105E43">
        <w:t>D</w:t>
      </w:r>
      <w:r w:rsidR="00105E43" w:rsidRPr="007C1D46">
        <w:t xml:space="preserve">efect </w:t>
      </w:r>
      <w:r w:rsidRPr="007C1D46">
        <w:t xml:space="preserve">under the warranty provisions defined in </w:t>
      </w:r>
      <w:r w:rsidR="001E3F9D">
        <w:t>“</w:t>
      </w:r>
      <w:r w:rsidRPr="007C1D46">
        <w:t xml:space="preserve">Repair </w:t>
      </w:r>
      <w:r w:rsidR="001E3F9D">
        <w:t>P</w:t>
      </w:r>
      <w:r w:rsidR="001E3F9D" w:rsidRPr="007C1D46">
        <w:t>rocedures</w:t>
      </w:r>
      <w:r w:rsidRPr="007C1D46">
        <w:t>.</w:t>
      </w:r>
      <w:r w:rsidR="001E3F9D">
        <w:t>”</w:t>
      </w:r>
      <w:r w:rsidRPr="007C1D46">
        <w:t xml:space="preserve"> After correcting the </w:t>
      </w:r>
      <w:r w:rsidR="00105E43">
        <w:t>Defect</w:t>
      </w:r>
      <w:r w:rsidRPr="007C1D46">
        <w:t xml:space="preserve">, the Agency and the Contractor shall mutually agree to and the </w:t>
      </w:r>
      <w:r>
        <w:t>C</w:t>
      </w:r>
      <w:r w:rsidRPr="007C1D46">
        <w:t xml:space="preserve">ontractor shall promptly undertake and complete a work program reasonably designed to prevent the occurrence of the same </w:t>
      </w:r>
      <w:r w:rsidR="00105E43">
        <w:t>Defect</w:t>
      </w:r>
      <w:r w:rsidRPr="007C1D46">
        <w:t xml:space="preserve"> in all other buses and spare parts purchased under this </w:t>
      </w:r>
      <w:r w:rsidR="00FD7F0D">
        <w:t>Contract</w:t>
      </w:r>
      <w:r w:rsidRPr="007C1D46">
        <w:t xml:space="preserve">. Where the specific </w:t>
      </w:r>
      <w:r w:rsidR="00105E43">
        <w:t>Defect</w:t>
      </w:r>
      <w:r w:rsidRPr="007C1D46">
        <w:t xml:space="preserve"> can be solely attributed to particular identifiable part(s), the work program shall include redesign and/or replacement of only the defectively designed and/or manufactured part(s). In all other cases, the work program shall include inspection and/or correction of all the buses in the fleet via a mutually agreed-to arrangement.</w:t>
      </w:r>
      <w:r w:rsidR="00AF3A22">
        <w:t xml:space="preserve"> </w:t>
      </w:r>
      <w:r>
        <w:t>The Contractor shall update, as necessary, technical support information (parts, service and operator</w:t>
      </w:r>
      <w:r w:rsidR="00236F9A">
        <w:t>’</w:t>
      </w:r>
      <w:r>
        <w:t>s manuals) due to changes resulting from warranty repairs.</w:t>
      </w:r>
      <w:r w:rsidR="00AF3A22">
        <w:t xml:space="preserve"> </w:t>
      </w:r>
      <w:r>
        <w:t xml:space="preserve">The Agency may immediately declare a Defect in design resulting in a safety hazard to be a </w:t>
      </w:r>
      <w:r w:rsidR="00105E43">
        <w:t>F</w:t>
      </w:r>
      <w:r w:rsidR="001E3F9D">
        <w:t xml:space="preserve">leet </w:t>
      </w:r>
      <w:r w:rsidR="00105E43">
        <w:t>D</w:t>
      </w:r>
      <w:r w:rsidR="001E3F9D">
        <w:t>efect</w:t>
      </w:r>
      <w:r>
        <w:t>.</w:t>
      </w:r>
      <w:r w:rsidR="00AF3A22">
        <w:t xml:space="preserve"> </w:t>
      </w:r>
      <w:r>
        <w:t>The Contractor shall be responsible to furnish, install and replace all defective units.</w:t>
      </w:r>
    </w:p>
    <w:p w:rsidR="00C7240C" w:rsidRPr="003B3D1F" w:rsidRDefault="00C7240C" w:rsidP="004D43E3">
      <w:pPr>
        <w:pStyle w:val="RFPheading3WR"/>
        <w:suppressAutoHyphens/>
      </w:pPr>
      <w:r>
        <w:t xml:space="preserve">Exceptions to </w:t>
      </w:r>
      <w:r w:rsidR="00ED0F0E">
        <w:t>Fleet Defect Provisions</w:t>
      </w:r>
    </w:p>
    <w:p w:rsidR="00C7240C" w:rsidRPr="00415AF0" w:rsidRDefault="00C7240C" w:rsidP="004D43E3">
      <w:pPr>
        <w:pStyle w:val="BodyText"/>
      </w:pPr>
      <w:r w:rsidRPr="00415AF0">
        <w:t xml:space="preserve">The </w:t>
      </w:r>
      <w:r w:rsidR="00105E43">
        <w:t>F</w:t>
      </w:r>
      <w:r w:rsidR="00105E43" w:rsidRPr="00415AF0">
        <w:t xml:space="preserve">leet </w:t>
      </w:r>
      <w:r w:rsidR="00105E43">
        <w:t>D</w:t>
      </w:r>
      <w:r w:rsidR="00105E43" w:rsidRPr="00415AF0">
        <w:t xml:space="preserve">efect </w:t>
      </w:r>
      <w:r w:rsidRPr="00415AF0">
        <w:t xml:space="preserve">warranty provisions shall not apply to Agency-supplied items, such as radios, fare collection equipment, communication systems and tires. In addition, </w:t>
      </w:r>
      <w:r w:rsidR="00105E43">
        <w:t>F</w:t>
      </w:r>
      <w:r w:rsidR="00105E43" w:rsidRPr="00415AF0">
        <w:t xml:space="preserve">leet </w:t>
      </w:r>
      <w:r w:rsidR="00105E43">
        <w:t>D</w:t>
      </w:r>
      <w:r w:rsidR="00105E43" w:rsidRPr="00415AF0">
        <w:t xml:space="preserve">efects </w:t>
      </w:r>
      <w:r w:rsidRPr="00415AF0">
        <w:t>shall not apply to interior and exterior finishes, hoses, fittings and fabric.</w:t>
      </w:r>
    </w:p>
    <w:p w:rsidR="00C7240C" w:rsidRPr="003B3D1F" w:rsidRDefault="00C7240C" w:rsidP="004D43E3">
      <w:pPr>
        <w:pStyle w:val="RFPheading1WR"/>
        <w:suppressAutoHyphens/>
      </w:pPr>
      <w:bookmarkStart w:id="2263" w:name="_Toc257815080"/>
      <w:bookmarkStart w:id="2264" w:name="_Toc330277421"/>
      <w:r>
        <w:t xml:space="preserve">Repair </w:t>
      </w:r>
      <w:bookmarkEnd w:id="2263"/>
      <w:r w:rsidR="00ED0F0E">
        <w:t>Procedures</w:t>
      </w:r>
      <w:bookmarkEnd w:id="2264"/>
    </w:p>
    <w:p w:rsidR="00C7240C" w:rsidRPr="003B3D1F" w:rsidRDefault="00C7240C" w:rsidP="004D43E3">
      <w:pPr>
        <w:pStyle w:val="RFPheading2WR"/>
        <w:suppressAutoHyphens/>
      </w:pPr>
      <w:bookmarkStart w:id="2265" w:name="_Toc257815081"/>
      <w:bookmarkStart w:id="2266" w:name="_Toc330277422"/>
      <w:r>
        <w:t xml:space="preserve">Repair </w:t>
      </w:r>
      <w:bookmarkEnd w:id="2265"/>
      <w:r w:rsidR="00ED0F0E">
        <w:t>Performance</w:t>
      </w:r>
      <w:bookmarkEnd w:id="2266"/>
    </w:p>
    <w:p w:rsidR="00C7240C" w:rsidRDefault="00C7240C" w:rsidP="004D43E3">
      <w:pPr>
        <w:pStyle w:val="BodyText"/>
      </w:pPr>
      <w:r>
        <w:t xml:space="preserve">The Contractor is responsible for all warranty-covered repair </w:t>
      </w:r>
      <w:r w:rsidR="00105E43">
        <w:t>Work</w:t>
      </w:r>
      <w:r>
        <w:t xml:space="preserve">. To the extent practicable, the Agency will allow the Contractor or its designated representative to perform such </w:t>
      </w:r>
      <w:r w:rsidR="00105E43">
        <w:t>Work</w:t>
      </w:r>
      <w:r>
        <w:t xml:space="preserve">. At its discretion, the Agency may perform such </w:t>
      </w:r>
      <w:r w:rsidR="00105E43">
        <w:t>Work</w:t>
      </w:r>
      <w:r>
        <w:t xml:space="preserve"> if it determines it needs to do so based on transit service or other requirements. Such </w:t>
      </w:r>
      <w:r w:rsidR="00105E43">
        <w:t>Work</w:t>
      </w:r>
      <w:r>
        <w:t xml:space="preserve"> shall be reimbursed by the Contractor.</w:t>
      </w:r>
    </w:p>
    <w:p w:rsidR="00C7240C" w:rsidRPr="003B3D1F" w:rsidRDefault="00C7240C" w:rsidP="004D43E3">
      <w:pPr>
        <w:pStyle w:val="RFPheading2WR"/>
        <w:suppressAutoHyphens/>
      </w:pPr>
      <w:bookmarkStart w:id="2267" w:name="_Toc257815082"/>
      <w:bookmarkStart w:id="2268" w:name="_Toc330277423"/>
      <w:r>
        <w:t>Repairs by the Contractor</w:t>
      </w:r>
      <w:bookmarkEnd w:id="2267"/>
      <w:bookmarkEnd w:id="2268"/>
    </w:p>
    <w:p w:rsidR="00C7240C" w:rsidRDefault="00C7240C" w:rsidP="004D43E3">
      <w:pPr>
        <w:pStyle w:val="BodyText"/>
      </w:pPr>
      <w:r>
        <w:t xml:space="preserve">If the Agency detects a </w:t>
      </w:r>
      <w:r w:rsidR="00105E43">
        <w:t>Defect</w:t>
      </w:r>
      <w:r>
        <w:t xml:space="preserve"> within the warranty periods defined in </w:t>
      </w:r>
      <w:r w:rsidR="001E3F9D">
        <w:t xml:space="preserve">this section, </w:t>
      </w:r>
      <w:r>
        <w:t>it shall, within thirty (30) days, notify the Contractor</w:t>
      </w:r>
      <w:r w:rsidR="00236F9A">
        <w:t>’</w:t>
      </w:r>
      <w:r>
        <w:t xml:space="preserve">s designated representative. The Contractor or its designated representative shall, if requested, begin </w:t>
      </w:r>
      <w:r w:rsidR="00105E43">
        <w:t>Work</w:t>
      </w:r>
      <w:r>
        <w:t xml:space="preserve"> on warranty-covered repairs within five calendar days after receiving notification of a </w:t>
      </w:r>
      <w:r w:rsidR="00105E43">
        <w:t>Defect</w:t>
      </w:r>
      <w:r>
        <w:t xml:space="preserve"> from the Agency. The Agency shall make the bus available to complete repairs timely with the Contractor</w:t>
      </w:r>
      <w:r w:rsidR="00236F9A">
        <w:t>’</w:t>
      </w:r>
      <w:r>
        <w:t>s repair schedule.</w:t>
      </w:r>
    </w:p>
    <w:p w:rsidR="00C7240C" w:rsidRDefault="00C7240C" w:rsidP="004D43E3">
      <w:pPr>
        <w:pStyle w:val="BodyText"/>
      </w:pPr>
      <w:r>
        <w:t>The Contractor shall provide at its own expense all spare parts, tools and space required to complete repairs. At the Agency</w:t>
      </w:r>
      <w:r w:rsidR="00236F9A">
        <w:t>’</w:t>
      </w:r>
      <w:r>
        <w:t>s option, the Contractor may be required to remove the bus from the Agency</w:t>
      </w:r>
      <w:r w:rsidR="00236F9A">
        <w:t>’</w:t>
      </w:r>
      <w:r>
        <w:t xml:space="preserve">s property while repairs are being </w:t>
      </w:r>
      <w:r w:rsidR="009047D9">
        <w:t>effected</w:t>
      </w:r>
      <w:r>
        <w:t>. If the bus is removed from the Agency</w:t>
      </w:r>
      <w:r w:rsidR="00236F9A">
        <w:t>’</w:t>
      </w:r>
      <w:r>
        <w:t xml:space="preserve">s property, </w:t>
      </w:r>
      <w:r w:rsidR="009047D9">
        <w:t xml:space="preserve">then </w:t>
      </w:r>
      <w:r>
        <w:t>repair procedures must be diligently pursued by the Contractor</w:t>
      </w:r>
      <w:r w:rsidR="00236F9A">
        <w:t>’</w:t>
      </w:r>
      <w:r>
        <w:t>s representative.</w:t>
      </w:r>
    </w:p>
    <w:p w:rsidR="00C7240C" w:rsidRPr="003B3D1F" w:rsidRDefault="00C7240C" w:rsidP="004D43E3">
      <w:pPr>
        <w:pStyle w:val="RFPheading2WR"/>
        <w:suppressAutoHyphens/>
      </w:pPr>
      <w:bookmarkStart w:id="2269" w:name="_Toc257815083"/>
      <w:bookmarkStart w:id="2270" w:name="_Toc330277424"/>
      <w:r>
        <w:t>Repairs by the Agency</w:t>
      </w:r>
      <w:bookmarkEnd w:id="2269"/>
      <w:bookmarkEnd w:id="2270"/>
    </w:p>
    <w:p w:rsidR="00C7240C" w:rsidRPr="003B3D1F" w:rsidRDefault="00C7240C" w:rsidP="004D43E3">
      <w:pPr>
        <w:pStyle w:val="RFPheading3WR"/>
        <w:suppressAutoHyphens/>
      </w:pPr>
      <w:r>
        <w:t xml:space="preserve">Parts </w:t>
      </w:r>
      <w:r w:rsidR="00ED0F0E">
        <w:t>Used</w:t>
      </w:r>
    </w:p>
    <w:p w:rsidR="00C7240C" w:rsidRDefault="00C7240C" w:rsidP="004D43E3">
      <w:pPr>
        <w:pStyle w:val="BodyText"/>
      </w:pPr>
      <w:r>
        <w:t xml:space="preserve">If the Agency performs the warranty-covered repairs, </w:t>
      </w:r>
      <w:r w:rsidR="009047D9">
        <w:t xml:space="preserve">then </w:t>
      </w:r>
      <w:r>
        <w:t xml:space="preserve">it shall correct or repair the </w:t>
      </w:r>
      <w:r w:rsidR="00105E43">
        <w:t>Defect</w:t>
      </w:r>
      <w:r>
        <w:t xml:space="preserve"> and any </w:t>
      </w:r>
      <w:r w:rsidR="00105E43">
        <w:t>Related Defect</w:t>
      </w:r>
      <w:r>
        <w:t xml:space="preserve">s utilizing parts supplied by the Contractor specifically for this repair. At its discretion, the Agency may use Contractor-specified parts available from its own stock if deemed in its best interests. </w:t>
      </w:r>
    </w:p>
    <w:p w:rsidR="00C7240C" w:rsidRPr="008B45E8" w:rsidRDefault="00C7240C" w:rsidP="004D43E3">
      <w:pPr>
        <w:pStyle w:val="RFPheading3WR"/>
        <w:suppressAutoHyphens/>
      </w:pPr>
      <w:r w:rsidRPr="008B45E8">
        <w:t>Contractor-</w:t>
      </w:r>
      <w:r w:rsidR="00ED0F0E">
        <w:t>S</w:t>
      </w:r>
      <w:r w:rsidR="00ED0F0E" w:rsidRPr="008B45E8">
        <w:t xml:space="preserve">upplied </w:t>
      </w:r>
      <w:r w:rsidR="00ED0F0E">
        <w:t>P</w:t>
      </w:r>
      <w:r w:rsidR="00ED0F0E" w:rsidRPr="008B45E8">
        <w:t>arts</w:t>
      </w:r>
    </w:p>
    <w:p w:rsidR="00C7240C" w:rsidRDefault="00C7240C" w:rsidP="004D43E3">
      <w:pPr>
        <w:pStyle w:val="BodyText"/>
      </w:pPr>
      <w:r>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w:t>
      </w:r>
      <w:r w:rsidR="0055741C">
        <w:t>(14</w:t>
      </w:r>
      <w:r w:rsidR="00B510F7">
        <w:t>) d</w:t>
      </w:r>
      <w:r>
        <w:t xml:space="preserve">ays of receipt of the request for said parts and shall not be subject to an Agency handling charge. </w:t>
      </w:r>
    </w:p>
    <w:p w:rsidR="00C7240C" w:rsidRPr="008B45E8" w:rsidRDefault="00C7240C" w:rsidP="004D43E3">
      <w:pPr>
        <w:pStyle w:val="RFPheading3WR"/>
        <w:suppressAutoHyphens/>
      </w:pPr>
      <w:r>
        <w:t xml:space="preserve">Defective </w:t>
      </w:r>
      <w:r w:rsidR="00ED0F0E">
        <w:t>Component Return</w:t>
      </w:r>
    </w:p>
    <w:p w:rsidR="00C7240C" w:rsidRPr="008B45E8" w:rsidRDefault="00C7240C" w:rsidP="004D43E3">
      <w:pPr>
        <w:pStyle w:val="BodyText"/>
      </w:pPr>
      <w:r w:rsidRPr="008B45E8">
        <w:t xml:space="preserve">The Contractor may request that parts covered by the warranty be returned to the manufacturing plant. The freight costs for this action shall be paid by the Contractor. Materials should be returned in accordance with the procedures outlined in </w:t>
      </w:r>
      <w:r w:rsidR="001E3F9D">
        <w:t>“</w:t>
      </w:r>
      <w:r w:rsidRPr="008B45E8">
        <w:t xml:space="preserve">Warranty </w:t>
      </w:r>
      <w:r w:rsidR="001E3F9D">
        <w:t>P</w:t>
      </w:r>
      <w:r w:rsidR="001E3F9D" w:rsidRPr="008B45E8">
        <w:t xml:space="preserve">rocessing </w:t>
      </w:r>
      <w:r w:rsidR="001E3F9D">
        <w:t>P</w:t>
      </w:r>
      <w:r w:rsidR="001E3F9D" w:rsidRPr="008B45E8">
        <w:t>rocedures</w:t>
      </w:r>
      <w:r w:rsidRPr="008B45E8">
        <w:t>.</w:t>
      </w:r>
      <w:r w:rsidR="001E3F9D">
        <w:t>”</w:t>
      </w:r>
    </w:p>
    <w:p w:rsidR="00C7240C" w:rsidRPr="008B45E8" w:rsidRDefault="00C7240C" w:rsidP="004D43E3">
      <w:pPr>
        <w:pStyle w:val="RFPheading3WR"/>
        <w:suppressAutoHyphens/>
      </w:pPr>
      <w:r>
        <w:t xml:space="preserve">Failure </w:t>
      </w:r>
      <w:r w:rsidR="00ED0F0E">
        <w:t>Analysis</w:t>
      </w:r>
    </w:p>
    <w:p w:rsidR="00C7240C" w:rsidRDefault="00C7240C" w:rsidP="004D43E3">
      <w:pPr>
        <w:pStyle w:val="BodyText"/>
      </w:pPr>
      <w:r>
        <w:t xml:space="preserve">The Contractor shall, upon specific request of the Agency, provide a failure analysis of </w:t>
      </w:r>
      <w:r w:rsidR="00105E43">
        <w:t xml:space="preserve">Fleet Defect </w:t>
      </w:r>
      <w:r>
        <w:t>or safety-related parts, or major components, removed from buses under the terms of the warranty that could affect fleet operation. Such reports shall be delivered within 60 days of the receipt of failed parts.</w:t>
      </w:r>
    </w:p>
    <w:p w:rsidR="00C7240C" w:rsidRPr="008B45E8" w:rsidRDefault="00C7240C" w:rsidP="004D43E3">
      <w:pPr>
        <w:pStyle w:val="RFPheading3WR"/>
        <w:suppressAutoHyphens/>
      </w:pPr>
      <w:r>
        <w:t xml:space="preserve">Reimbursement for </w:t>
      </w:r>
      <w:r w:rsidR="00ED0F0E">
        <w:t xml:space="preserve">Labor </w:t>
      </w:r>
      <w:r>
        <w:t xml:space="preserve">and </w:t>
      </w:r>
      <w:r w:rsidR="00ED0F0E">
        <w:t>Other Related Costs</w:t>
      </w:r>
    </w:p>
    <w:p w:rsidR="00C7240C" w:rsidRDefault="00C7240C" w:rsidP="004D43E3">
      <w:pPr>
        <w:pStyle w:val="BodyText"/>
      </w:pPr>
      <w:r>
        <w:t xml:space="preserve">The Agency shall be reimbursed by the Contractor for labor. The amount shall be determined by the Agency for a qualified mechanic at a straight time wage rate of </w:t>
      </w:r>
      <w:r w:rsidRPr="008B45E8">
        <w:rPr>
          <w:rStyle w:val="RFPinsert"/>
        </w:rPr>
        <w:t>[insert</w:t>
      </w:r>
      <w:r w:rsidR="00577CE1">
        <w:rPr>
          <w:rStyle w:val="RFPinsert"/>
        </w:rPr>
        <w:t xml:space="preserve"> wage</w:t>
      </w:r>
      <w:proofErr w:type="gramStart"/>
      <w:r w:rsidRPr="008B45E8">
        <w:rPr>
          <w:rStyle w:val="RFPinsert"/>
        </w:rPr>
        <w:t>]</w:t>
      </w:r>
      <w:r w:rsidRPr="00FE209E">
        <w:t>per</w:t>
      </w:r>
      <w:proofErr w:type="gramEnd"/>
      <w:r>
        <w:t xml:space="preserve"> hour, which includes fringe benefits and overhead adjusted for the Agency</w:t>
      </w:r>
      <w:r w:rsidR="00236F9A">
        <w:t>’</w:t>
      </w:r>
      <w:r>
        <w:t xml:space="preserve">s most recently published rate in effect at the time the </w:t>
      </w:r>
      <w:r w:rsidR="00105E43">
        <w:t>Work</w:t>
      </w:r>
      <w:r>
        <w:t xml:space="preserve"> is performed, plus the cost of towing the bus if such action was necessary and if the bus was in the normal service area. These wage and fringe benefit rates shall not exceed the rates in effect in the Agency</w:t>
      </w:r>
      <w:r w:rsidR="00236F9A">
        <w:t>’</w:t>
      </w:r>
      <w:r>
        <w:t xml:space="preserve">s service garage at the time the </w:t>
      </w:r>
      <w:r w:rsidR="00105E43">
        <w:t>Defect</w:t>
      </w:r>
      <w:r>
        <w:t xml:space="preserve"> correction is made.</w:t>
      </w:r>
    </w:p>
    <w:p w:rsidR="00C7240C" w:rsidRPr="008B45E8" w:rsidRDefault="00C7240C" w:rsidP="004D43E3">
      <w:pPr>
        <w:pStyle w:val="RFPheading3WR"/>
        <w:suppressAutoHyphens/>
      </w:pPr>
      <w:r>
        <w:t xml:space="preserve">Reimbursement for </w:t>
      </w:r>
      <w:r w:rsidR="00ED0F0E">
        <w:t>Parts</w:t>
      </w:r>
    </w:p>
    <w:p w:rsidR="00C7240C" w:rsidRDefault="00C7240C" w:rsidP="004D43E3">
      <w:pPr>
        <w:pStyle w:val="BodyText"/>
      </w:pPr>
      <w:r>
        <w:t xml:space="preserve">The Agency shall be reimbursed by the Contractor for defective parts and for parts that must be replaced to correct the </w:t>
      </w:r>
      <w:r w:rsidR="00105E43">
        <w:t>Defect</w:t>
      </w:r>
      <w:r>
        <w:t>. The reimbursement shall be at the current price at the time of repair and shall include taxes where applicable, plus fifteen</w:t>
      </w:r>
      <w:r w:rsidR="001E3F9D">
        <w:t xml:space="preserve"> (15</w:t>
      </w:r>
      <w:r>
        <w:t>) percent handling costs. Handling costs shall not be paid if part</w:t>
      </w:r>
      <w:r w:rsidR="009047D9">
        <w:t>s</w:t>
      </w:r>
      <w:r w:rsidR="00AF3A22">
        <w:t xml:space="preserve"> </w:t>
      </w:r>
      <w:r w:rsidR="009047D9">
        <w:t xml:space="preserve">are </w:t>
      </w:r>
      <w:r>
        <w:t xml:space="preserve">supplied by </w:t>
      </w:r>
      <w:r w:rsidR="009047D9">
        <w:t xml:space="preserve">the </w:t>
      </w:r>
      <w:r w:rsidR="00FD7F0D">
        <w:t>Contractor</w:t>
      </w:r>
      <w:r>
        <w:t xml:space="preserve"> and shipped to </w:t>
      </w:r>
      <w:r w:rsidR="009047D9">
        <w:t xml:space="preserve">the </w:t>
      </w:r>
      <w:r>
        <w:t>Agency.</w:t>
      </w:r>
    </w:p>
    <w:p w:rsidR="00C7240C" w:rsidRPr="008B45E8" w:rsidRDefault="00C7240C" w:rsidP="004D43E3">
      <w:pPr>
        <w:pStyle w:val="RFPheading3WR"/>
        <w:suppressAutoHyphens/>
      </w:pPr>
      <w:r>
        <w:t xml:space="preserve">Reimbursement </w:t>
      </w:r>
      <w:r w:rsidR="00ED0F0E">
        <w:t>Requirements</w:t>
      </w:r>
    </w:p>
    <w:p w:rsidR="00C7240C" w:rsidRDefault="00C7240C" w:rsidP="004D43E3">
      <w:pPr>
        <w:pStyle w:val="BodyText"/>
      </w:pPr>
      <w:r w:rsidRPr="00D67DD1">
        <w:t>The Contractor shall respond to the warranty claim with an accept/reject decision including necessary failure analysis no later than sixty</w:t>
      </w:r>
      <w:r w:rsidR="001E3F9D">
        <w:t xml:space="preserve"> (60</w:t>
      </w:r>
      <w:r w:rsidRPr="00D67DD1">
        <w:t>) days after the Agency submits the claim and defective part(s), when requested.</w:t>
      </w:r>
      <w:r w:rsidR="00AF3A22">
        <w:t xml:space="preserve"> </w:t>
      </w:r>
      <w:r w:rsidRPr="00D67DD1">
        <w:t xml:space="preserve">Reimbursement for all accepted claims shall occur no later than </w:t>
      </w:r>
      <w:r w:rsidR="001E3F9D" w:rsidRPr="00D67DD1">
        <w:t>sixty</w:t>
      </w:r>
      <w:r w:rsidR="001E3F9D">
        <w:t xml:space="preserve"> (60</w:t>
      </w:r>
      <w:r w:rsidR="001E3F9D" w:rsidRPr="00D67DD1">
        <w:t xml:space="preserve">) </w:t>
      </w:r>
      <w:r w:rsidRPr="00D67DD1">
        <w:t>days from the date of acceptance of a valid claim.</w:t>
      </w:r>
      <w:r w:rsidR="00AF3A22">
        <w:t xml:space="preserve"> </w:t>
      </w:r>
      <w:r w:rsidRPr="00D67DD1">
        <w:t>The Agency may dispute rejected claims or claims for which the Contractor</w:t>
      </w:r>
      <w:r w:rsidR="00AF3A22">
        <w:t xml:space="preserve"> </w:t>
      </w:r>
      <w:r w:rsidRPr="00D67DD1">
        <w:t>did not reimburse the full amount.</w:t>
      </w:r>
      <w:r w:rsidR="00AF3A22">
        <w:t xml:space="preserve"> </w:t>
      </w:r>
      <w:r w:rsidRPr="00D67DD1">
        <w:t>The parties agree to review disputed warranty claims during the following quarter to reach an equitable</w:t>
      </w:r>
      <w:r w:rsidR="00AF3A22">
        <w:t xml:space="preserve"> </w:t>
      </w:r>
      <w:r w:rsidRPr="00D67DD1">
        <w:t>decision to permit the disputed claim to be resolved and closed.</w:t>
      </w:r>
      <w:r w:rsidR="00AF3A22">
        <w:t xml:space="preserve"> </w:t>
      </w:r>
      <w:r w:rsidRPr="00D67DD1">
        <w:t>The parties</w:t>
      </w:r>
      <w:r w:rsidR="00AF3A22">
        <w:t xml:space="preserve"> </w:t>
      </w:r>
      <w:r w:rsidRPr="00D67DD1">
        <w:t>also agree to</w:t>
      </w:r>
      <w:r w:rsidR="00AF3A22">
        <w:t xml:space="preserve"> </w:t>
      </w:r>
      <w:r w:rsidRPr="00D67DD1">
        <w:t>review all</w:t>
      </w:r>
      <w:r w:rsidR="00AF3A22">
        <w:t xml:space="preserve"> </w:t>
      </w:r>
      <w:r w:rsidRPr="00D67DD1">
        <w:t xml:space="preserve">claims at least once per quarter throughout the entire warranty period to </w:t>
      </w:r>
      <w:r w:rsidR="001E3F9D">
        <w:t>e</w:t>
      </w:r>
      <w:r w:rsidRPr="00D67DD1">
        <w:t>nsure that open claims are being</w:t>
      </w:r>
      <w:r w:rsidR="00AF3A22">
        <w:t xml:space="preserve"> </w:t>
      </w:r>
      <w:r w:rsidRPr="00D67DD1">
        <w:t xml:space="preserve">tracked and properly </w:t>
      </w:r>
      <w:proofErr w:type="spellStart"/>
      <w:r w:rsidRPr="00D67DD1">
        <w:t>dispositioned</w:t>
      </w:r>
      <w:proofErr w:type="spellEnd"/>
      <w:r w:rsidRPr="00D67DD1">
        <w:t>.</w:t>
      </w:r>
    </w:p>
    <w:p w:rsidR="00C7240C" w:rsidRPr="003B3D1F" w:rsidRDefault="00C7240C" w:rsidP="004D43E3">
      <w:pPr>
        <w:pStyle w:val="RFPheading2WR"/>
        <w:suppressAutoHyphens/>
      </w:pPr>
      <w:bookmarkStart w:id="2271" w:name="_Toc257815084"/>
      <w:bookmarkStart w:id="2272" w:name="_Toc257815085"/>
      <w:bookmarkStart w:id="2273" w:name="_Toc330277425"/>
      <w:bookmarkEnd w:id="2271"/>
      <w:r>
        <w:t xml:space="preserve">Warranty </w:t>
      </w:r>
      <w:r w:rsidR="00ED0F0E">
        <w:t>after Replacement</w:t>
      </w:r>
      <w:r>
        <w:t>/</w:t>
      </w:r>
      <w:bookmarkEnd w:id="2272"/>
      <w:r w:rsidR="00ED0F0E">
        <w:t>Repairs</w:t>
      </w:r>
      <w:bookmarkEnd w:id="2273"/>
    </w:p>
    <w:p w:rsidR="00C7240C" w:rsidRPr="008B45E8" w:rsidRDefault="00C7240C" w:rsidP="004D43E3">
      <w:pPr>
        <w:pStyle w:val="BodyText"/>
      </w:pPr>
      <w:r w:rsidRPr="008B45E8">
        <w:t xml:space="preserve">If any component, unit or subsystem is repaired, rebuilt or replaced by the Contractor or by the Agency with the concurrence of the Contractor, </w:t>
      </w:r>
      <w:r w:rsidR="009047D9">
        <w:t xml:space="preserve">then </w:t>
      </w:r>
      <w:r w:rsidRPr="008B45E8">
        <w:t xml:space="preserve">the component, unit or subsystem shall have the unexpired warranty period of the original. Repairs shall not be warranted if Contractor-provided or authorized parts are not used for the repair, unless the </w:t>
      </w:r>
      <w:r>
        <w:t>C</w:t>
      </w:r>
      <w:r w:rsidRPr="008B45E8">
        <w:t xml:space="preserve">ontractor has failed to respond within five days, in accordance with </w:t>
      </w:r>
      <w:r w:rsidR="001E3F9D">
        <w:t>“</w:t>
      </w:r>
      <w:r w:rsidRPr="008B45E8">
        <w:t xml:space="preserve">Repairs by </w:t>
      </w:r>
      <w:r>
        <w:t>the C</w:t>
      </w:r>
      <w:r w:rsidRPr="008B45E8">
        <w:t>ontractor.</w:t>
      </w:r>
      <w:r w:rsidR="001E3F9D">
        <w:t>”</w:t>
      </w:r>
    </w:p>
    <w:p w:rsidR="00C7240C" w:rsidRDefault="00C7240C" w:rsidP="004D43E3">
      <w:pPr>
        <w:pStyle w:val="BodyText"/>
      </w:pPr>
      <w:r>
        <w:t xml:space="preserve">If an item is declared to be a </w:t>
      </w:r>
      <w:r w:rsidR="00105E43">
        <w:t>Fleet Defect</w:t>
      </w:r>
      <w:r>
        <w:t xml:space="preserve">, </w:t>
      </w:r>
      <w:r w:rsidR="009047D9">
        <w:t xml:space="preserve">then </w:t>
      </w:r>
      <w:r>
        <w:t xml:space="preserve">the warranty stops with the declaration of the </w:t>
      </w:r>
      <w:r w:rsidR="00105E43">
        <w:t>Fleet Defect</w:t>
      </w:r>
      <w:r>
        <w:t xml:space="preserve">. Once the </w:t>
      </w:r>
      <w:r w:rsidR="00105E43">
        <w:t xml:space="preserve">Fleet Defect </w:t>
      </w:r>
      <w:r>
        <w:t>is corrected, the item(s) shall have three (3) months or remaining</w:t>
      </w:r>
      <w:r w:rsidRPr="00372DFA">
        <w:t xml:space="preserve"> time and/or miles of the original warranty</w:t>
      </w:r>
      <w:r>
        <w:t>, whichever is greater.</w:t>
      </w:r>
      <w:r w:rsidRPr="00372DFA">
        <w:t xml:space="preserve"> This </w:t>
      </w:r>
      <w:r>
        <w:t>remaining</w:t>
      </w:r>
      <w:r w:rsidRPr="00372DFA">
        <w:t xml:space="preserve"> warranty</w:t>
      </w:r>
      <w:r>
        <w:t xml:space="preserve"> period</w:t>
      </w:r>
      <w:r w:rsidRPr="00372DFA">
        <w:t xml:space="preserve"> shall begin on the repair/replacement date for corrected ite</w:t>
      </w:r>
      <w:r>
        <w:t xml:space="preserve">ms on each bus if the repairs are completed by the Contractor or on the date the Contractor provides all parts to the Agency. </w:t>
      </w:r>
    </w:p>
    <w:p w:rsidR="00C7240C" w:rsidRPr="008B45E8" w:rsidRDefault="00C7240C" w:rsidP="004D43E3">
      <w:pPr>
        <w:pStyle w:val="RFPheading3WR"/>
        <w:suppressAutoHyphens/>
      </w:pPr>
      <w:r>
        <w:t xml:space="preserve">Warranty </w:t>
      </w:r>
      <w:r w:rsidR="00ED0F0E">
        <w:t>Processing Procedures</w:t>
      </w:r>
    </w:p>
    <w:p w:rsidR="00C7240C" w:rsidRPr="00EF506B" w:rsidRDefault="00C7240C" w:rsidP="004D43E3">
      <w:pPr>
        <w:pStyle w:val="BodyText"/>
      </w:pPr>
      <w:r w:rsidRPr="00EF506B">
        <w:t xml:space="preserve">The following list represents requirements by the </w:t>
      </w:r>
      <w:r>
        <w:t xml:space="preserve">Contractor </w:t>
      </w:r>
      <w:r w:rsidRPr="00EF506B">
        <w:t xml:space="preserve">to the </w:t>
      </w:r>
      <w:r>
        <w:t xml:space="preserve">Agency </w:t>
      </w:r>
      <w:r w:rsidRPr="00EF506B">
        <w:t>for processing warranty claims. One failure per bus per claim is allowed.</w:t>
      </w:r>
    </w:p>
    <w:p w:rsidR="00C7240C" w:rsidRPr="00EF506B" w:rsidRDefault="00C7240C" w:rsidP="004D43E3">
      <w:pPr>
        <w:pStyle w:val="Bulletedlist"/>
        <w:numPr>
          <w:ilvl w:val="0"/>
          <w:numId w:val="2"/>
        </w:numPr>
        <w:jc w:val="both"/>
      </w:pPr>
      <w:r>
        <w:t>b</w:t>
      </w:r>
      <w:r w:rsidRPr="00EF506B">
        <w:t xml:space="preserve">us </w:t>
      </w:r>
      <w:r>
        <w:t>n</w:t>
      </w:r>
      <w:r w:rsidRPr="00EF506B">
        <w:t xml:space="preserve">umber and VIN </w:t>
      </w:r>
    </w:p>
    <w:p w:rsidR="00C7240C" w:rsidRPr="00EF506B" w:rsidRDefault="00C7240C" w:rsidP="004D43E3">
      <w:pPr>
        <w:pStyle w:val="Bulletedlist"/>
        <w:numPr>
          <w:ilvl w:val="0"/>
          <w:numId w:val="2"/>
        </w:numPr>
        <w:jc w:val="both"/>
      </w:pPr>
      <w:r>
        <w:t>total v</w:t>
      </w:r>
      <w:r w:rsidRPr="00EF506B">
        <w:t>ehicle</w:t>
      </w:r>
      <w:r>
        <w:t xml:space="preserve"> life</w:t>
      </w:r>
      <w:r w:rsidRPr="00EF506B">
        <w:t xml:space="preserve"> mileage at time of repair</w:t>
      </w:r>
    </w:p>
    <w:p w:rsidR="00C7240C" w:rsidRPr="00EF506B" w:rsidRDefault="00C7240C" w:rsidP="004D43E3">
      <w:pPr>
        <w:pStyle w:val="Bulletedlist"/>
        <w:numPr>
          <w:ilvl w:val="0"/>
          <w:numId w:val="2"/>
        </w:numPr>
        <w:jc w:val="both"/>
      </w:pPr>
      <w:r>
        <w:t>d</w:t>
      </w:r>
      <w:r w:rsidRPr="00EF506B">
        <w:t>ate of failure/repair</w:t>
      </w:r>
    </w:p>
    <w:p w:rsidR="00C7240C" w:rsidRPr="00EF506B" w:rsidRDefault="00C7240C" w:rsidP="004D43E3">
      <w:pPr>
        <w:pStyle w:val="Bulletedlist"/>
        <w:numPr>
          <w:ilvl w:val="0"/>
          <w:numId w:val="2"/>
        </w:numPr>
        <w:jc w:val="both"/>
      </w:pPr>
      <w:r>
        <w:t>a</w:t>
      </w:r>
      <w:r w:rsidRPr="00EF506B">
        <w:t>cceptance/</w:t>
      </w:r>
      <w:r>
        <w:t>i</w:t>
      </w:r>
      <w:r w:rsidRPr="00EF506B">
        <w:t>n-service date</w:t>
      </w:r>
    </w:p>
    <w:p w:rsidR="00C7240C" w:rsidRPr="00EF506B" w:rsidRDefault="00C7240C" w:rsidP="004D43E3">
      <w:pPr>
        <w:pStyle w:val="Bulletedlist"/>
        <w:numPr>
          <w:ilvl w:val="0"/>
          <w:numId w:val="2"/>
        </w:numPr>
        <w:jc w:val="both"/>
      </w:pPr>
      <w:r>
        <w:t>Contractor</w:t>
      </w:r>
      <w:r w:rsidRPr="00EF506B">
        <w:t xml:space="preserve"> part number</w:t>
      </w:r>
      <w:r>
        <w:t xml:space="preserve"> and description</w:t>
      </w:r>
    </w:p>
    <w:p w:rsidR="00C7240C" w:rsidRPr="00EF506B" w:rsidRDefault="00C7240C" w:rsidP="004D43E3">
      <w:pPr>
        <w:pStyle w:val="Bulletedlist"/>
        <w:numPr>
          <w:ilvl w:val="0"/>
          <w:numId w:val="2"/>
        </w:numPr>
        <w:jc w:val="both"/>
      </w:pPr>
      <w:r>
        <w:t>c</w:t>
      </w:r>
      <w:r w:rsidRPr="00EF506B">
        <w:t xml:space="preserve">omponent serial number </w:t>
      </w:r>
    </w:p>
    <w:p w:rsidR="00C7240C" w:rsidRPr="00EF506B" w:rsidRDefault="00C7240C" w:rsidP="004D43E3">
      <w:pPr>
        <w:pStyle w:val="Bulletedlist"/>
        <w:numPr>
          <w:ilvl w:val="0"/>
          <w:numId w:val="2"/>
        </w:numPr>
        <w:jc w:val="both"/>
      </w:pPr>
      <w:r>
        <w:t>d</w:t>
      </w:r>
      <w:r w:rsidRPr="00EF506B">
        <w:t>escription of failure</w:t>
      </w:r>
    </w:p>
    <w:p w:rsidR="00C7240C" w:rsidRPr="00EF506B" w:rsidRDefault="00C7240C" w:rsidP="004D43E3">
      <w:pPr>
        <w:pStyle w:val="Bulletedlist"/>
        <w:numPr>
          <w:ilvl w:val="0"/>
          <w:numId w:val="2"/>
        </w:numPr>
        <w:spacing w:after="0"/>
        <w:jc w:val="both"/>
      </w:pPr>
      <w:r>
        <w:t>a</w:t>
      </w:r>
      <w:r w:rsidRPr="00EF506B">
        <w:t>ll costs associated with each failure/repair (invoices may be required for third</w:t>
      </w:r>
      <w:r>
        <w:t>-</w:t>
      </w:r>
      <w:r w:rsidRPr="00EF506B">
        <w:t>party costs)</w:t>
      </w:r>
      <w:r>
        <w:t>:</w:t>
      </w:r>
    </w:p>
    <w:p w:rsidR="00C7240C" w:rsidRPr="001E3F9D" w:rsidRDefault="00C7240C" w:rsidP="004D43E3">
      <w:pPr>
        <w:pStyle w:val="Subbullet"/>
        <w:numPr>
          <w:ilvl w:val="0"/>
          <w:numId w:val="8"/>
        </w:numPr>
        <w:suppressAutoHyphens/>
        <w:rPr>
          <w:sz w:val="22"/>
        </w:rPr>
      </w:pPr>
      <w:r w:rsidRPr="001E3F9D">
        <w:rPr>
          <w:sz w:val="22"/>
        </w:rPr>
        <w:t xml:space="preserve">towing </w:t>
      </w:r>
    </w:p>
    <w:p w:rsidR="00C7240C" w:rsidRPr="001E3F9D" w:rsidRDefault="00C7240C" w:rsidP="004D43E3">
      <w:pPr>
        <w:pStyle w:val="Subbullet"/>
        <w:numPr>
          <w:ilvl w:val="0"/>
          <w:numId w:val="8"/>
        </w:numPr>
        <w:suppressAutoHyphens/>
        <w:rPr>
          <w:sz w:val="22"/>
        </w:rPr>
      </w:pPr>
      <w:r w:rsidRPr="001E3F9D">
        <w:rPr>
          <w:sz w:val="22"/>
        </w:rPr>
        <w:t>road calls</w:t>
      </w:r>
    </w:p>
    <w:p w:rsidR="00C7240C" w:rsidRPr="001E3F9D" w:rsidRDefault="00C7240C" w:rsidP="004D43E3">
      <w:pPr>
        <w:pStyle w:val="Subbullet"/>
        <w:numPr>
          <w:ilvl w:val="0"/>
          <w:numId w:val="8"/>
        </w:numPr>
        <w:suppressAutoHyphens/>
        <w:rPr>
          <w:sz w:val="22"/>
        </w:rPr>
      </w:pPr>
      <w:proofErr w:type="spellStart"/>
      <w:r w:rsidRPr="001E3F9D">
        <w:rPr>
          <w:sz w:val="22"/>
        </w:rPr>
        <w:t>labor</w:t>
      </w:r>
      <w:proofErr w:type="spellEnd"/>
    </w:p>
    <w:p w:rsidR="00C7240C" w:rsidRPr="001E3F9D" w:rsidRDefault="00C7240C" w:rsidP="004D43E3">
      <w:pPr>
        <w:pStyle w:val="Subbullet"/>
        <w:numPr>
          <w:ilvl w:val="0"/>
          <w:numId w:val="8"/>
        </w:numPr>
        <w:suppressAutoHyphens/>
        <w:rPr>
          <w:sz w:val="22"/>
        </w:rPr>
      </w:pPr>
      <w:r w:rsidRPr="001E3F9D">
        <w:rPr>
          <w:sz w:val="22"/>
        </w:rPr>
        <w:t>materials</w:t>
      </w:r>
    </w:p>
    <w:p w:rsidR="00C7240C" w:rsidRPr="001E3F9D" w:rsidRDefault="00C7240C" w:rsidP="004D43E3">
      <w:pPr>
        <w:pStyle w:val="Subbullet"/>
        <w:numPr>
          <w:ilvl w:val="0"/>
          <w:numId w:val="8"/>
        </w:numPr>
        <w:suppressAutoHyphens/>
        <w:rPr>
          <w:sz w:val="22"/>
        </w:rPr>
      </w:pPr>
      <w:r w:rsidRPr="001E3F9D">
        <w:rPr>
          <w:sz w:val="22"/>
        </w:rPr>
        <w:t>parts</w:t>
      </w:r>
    </w:p>
    <w:p w:rsidR="00C7240C" w:rsidRPr="001E3F9D" w:rsidRDefault="00C7240C" w:rsidP="004D43E3">
      <w:pPr>
        <w:pStyle w:val="Subbullet"/>
        <w:numPr>
          <w:ilvl w:val="0"/>
          <w:numId w:val="8"/>
        </w:numPr>
        <w:suppressAutoHyphens/>
        <w:rPr>
          <w:sz w:val="22"/>
        </w:rPr>
      </w:pPr>
      <w:r w:rsidRPr="001E3F9D">
        <w:rPr>
          <w:sz w:val="22"/>
        </w:rPr>
        <w:t>handling</w:t>
      </w:r>
    </w:p>
    <w:p w:rsidR="00C7240C" w:rsidRPr="001E3F9D" w:rsidRDefault="00C7240C" w:rsidP="004D43E3">
      <w:pPr>
        <w:pStyle w:val="Subbullet"/>
        <w:numPr>
          <w:ilvl w:val="0"/>
          <w:numId w:val="8"/>
        </w:numPr>
        <w:suppressAutoHyphens/>
        <w:rPr>
          <w:sz w:val="22"/>
        </w:rPr>
      </w:pPr>
      <w:r w:rsidRPr="001E3F9D">
        <w:rPr>
          <w:sz w:val="22"/>
        </w:rPr>
        <w:t>troubleshooting time</w:t>
      </w:r>
    </w:p>
    <w:p w:rsidR="00C7240C" w:rsidRPr="003B3D1F" w:rsidRDefault="00C7240C" w:rsidP="004D43E3">
      <w:pPr>
        <w:pStyle w:val="RFPheading2WR"/>
        <w:suppressAutoHyphens/>
      </w:pPr>
      <w:bookmarkStart w:id="2274" w:name="_Toc257815086"/>
      <w:bookmarkStart w:id="2275" w:name="_Toc330277426"/>
      <w:r>
        <w:t>Forms</w:t>
      </w:r>
      <w:bookmarkEnd w:id="2274"/>
      <w:bookmarkEnd w:id="2275"/>
    </w:p>
    <w:p w:rsidR="00C7240C" w:rsidRPr="00EF506B" w:rsidRDefault="00C7240C" w:rsidP="004D43E3">
      <w:pPr>
        <w:pStyle w:val="BodyText"/>
      </w:pPr>
      <w:r>
        <w:t>The Agency</w:t>
      </w:r>
      <w:r w:rsidR="00236F9A">
        <w:t>’</w:t>
      </w:r>
      <w:r w:rsidRPr="00EF506B">
        <w:t>s forms will be accepted</w:t>
      </w:r>
      <w:r>
        <w:t xml:space="preserve"> by the Contractor</w:t>
      </w:r>
      <w:r w:rsidRPr="00EF506B">
        <w:t xml:space="preserve"> if all </w:t>
      </w:r>
      <w:r>
        <w:t xml:space="preserve">of the </w:t>
      </w:r>
      <w:r w:rsidRPr="00EF506B">
        <w:t xml:space="preserve">above information is included. Electronic submittal may be used if available between </w:t>
      </w:r>
      <w:r>
        <w:t>the C</w:t>
      </w:r>
      <w:r w:rsidRPr="00EF506B">
        <w:t xml:space="preserve">ontractor and </w:t>
      </w:r>
      <w:r w:rsidR="009047D9">
        <w:t xml:space="preserve">the </w:t>
      </w:r>
      <w:r>
        <w:t>Agency</w:t>
      </w:r>
      <w:r w:rsidRPr="00EF506B">
        <w:t>.</w:t>
      </w:r>
    </w:p>
    <w:p w:rsidR="00C7240C" w:rsidRPr="003B3D1F" w:rsidRDefault="00C7240C" w:rsidP="004D43E3">
      <w:pPr>
        <w:pStyle w:val="RFPheading2WR"/>
        <w:suppressAutoHyphens/>
      </w:pPr>
      <w:bookmarkStart w:id="2276" w:name="_Toc257815087"/>
      <w:bookmarkStart w:id="2277" w:name="_Toc330277427"/>
      <w:r>
        <w:t xml:space="preserve">Return of </w:t>
      </w:r>
      <w:bookmarkEnd w:id="2276"/>
      <w:r w:rsidR="00ED0F0E">
        <w:t>Parts</w:t>
      </w:r>
      <w:bookmarkEnd w:id="2277"/>
    </w:p>
    <w:p w:rsidR="00C7240C" w:rsidRPr="00EF506B" w:rsidRDefault="00C7240C" w:rsidP="004D43E3">
      <w:pPr>
        <w:pStyle w:val="BodyText"/>
      </w:pPr>
      <w:r w:rsidRPr="00B45EB2">
        <w:t>W</w:t>
      </w:r>
      <w:r w:rsidRPr="00EF506B">
        <w:t xml:space="preserve">hen returning defective parts to the </w:t>
      </w:r>
      <w:r>
        <w:t>C</w:t>
      </w:r>
      <w:r w:rsidRPr="00EF506B">
        <w:t>ontractor</w:t>
      </w:r>
      <w:r>
        <w:t>, the Agency shall tag each part with the following:</w:t>
      </w:r>
    </w:p>
    <w:p w:rsidR="00C7240C" w:rsidRPr="00EF506B" w:rsidRDefault="00C7240C" w:rsidP="004D43E3">
      <w:pPr>
        <w:pStyle w:val="Bulletedlist"/>
        <w:numPr>
          <w:ilvl w:val="0"/>
          <w:numId w:val="2"/>
        </w:numPr>
        <w:jc w:val="both"/>
      </w:pPr>
      <w:r>
        <w:t>b</w:t>
      </w:r>
      <w:r w:rsidRPr="00EF506B">
        <w:t>us number and VIN</w:t>
      </w:r>
    </w:p>
    <w:p w:rsidR="00C7240C" w:rsidRPr="00EF506B" w:rsidRDefault="00C7240C" w:rsidP="004D43E3">
      <w:pPr>
        <w:pStyle w:val="Bulletedlist"/>
        <w:numPr>
          <w:ilvl w:val="0"/>
          <w:numId w:val="2"/>
        </w:numPr>
        <w:jc w:val="both"/>
      </w:pPr>
      <w:r>
        <w:t>c</w:t>
      </w:r>
      <w:r w:rsidRPr="00EF506B">
        <w:t>laim number</w:t>
      </w:r>
    </w:p>
    <w:p w:rsidR="00C7240C" w:rsidRDefault="00C7240C" w:rsidP="004D43E3">
      <w:pPr>
        <w:pStyle w:val="Bulletedlist"/>
        <w:numPr>
          <w:ilvl w:val="0"/>
          <w:numId w:val="2"/>
        </w:numPr>
        <w:jc w:val="both"/>
      </w:pPr>
      <w:r>
        <w:t>p</w:t>
      </w:r>
      <w:r w:rsidRPr="00EF506B">
        <w:t>art number</w:t>
      </w:r>
    </w:p>
    <w:p w:rsidR="00C7240C" w:rsidRPr="005B4388" w:rsidRDefault="00C7240C" w:rsidP="004D43E3">
      <w:pPr>
        <w:pStyle w:val="Bulletedlist"/>
        <w:numPr>
          <w:ilvl w:val="0"/>
          <w:numId w:val="2"/>
        </w:numPr>
        <w:jc w:val="both"/>
      </w:pPr>
      <w:r>
        <w:t>serial number (if available)</w:t>
      </w:r>
    </w:p>
    <w:p w:rsidR="00C7240C" w:rsidRPr="003B3D1F" w:rsidRDefault="00C7240C" w:rsidP="004D43E3">
      <w:pPr>
        <w:pStyle w:val="RFPheading2WR"/>
        <w:suppressAutoHyphens/>
      </w:pPr>
      <w:bookmarkStart w:id="2278" w:name="_Toc257815088"/>
      <w:bookmarkStart w:id="2279" w:name="_Toc330277428"/>
      <w:r>
        <w:t>Timeframe</w:t>
      </w:r>
      <w:bookmarkEnd w:id="2278"/>
      <w:bookmarkEnd w:id="2279"/>
    </w:p>
    <w:p w:rsidR="00C7240C" w:rsidRDefault="00C7240C" w:rsidP="004D43E3">
      <w:pPr>
        <w:pStyle w:val="BodyText"/>
      </w:pPr>
      <w:r w:rsidRPr="00EF506B">
        <w:t xml:space="preserve">Each </w:t>
      </w:r>
      <w:r>
        <w:t>c</w:t>
      </w:r>
      <w:r w:rsidRPr="00EF506B">
        <w:t xml:space="preserve">laim must be submitted no more than </w:t>
      </w:r>
      <w:r>
        <w:t>thirty</w:t>
      </w:r>
      <w:r w:rsidR="007039B1">
        <w:t xml:space="preserve"> (30</w:t>
      </w:r>
      <w:r>
        <w:t xml:space="preserve">) </w:t>
      </w:r>
      <w:r w:rsidRPr="00EF506B">
        <w:t>days from the date of failure and/or repair</w:t>
      </w:r>
      <w:r>
        <w:t>, whichever is later</w:t>
      </w:r>
      <w:r w:rsidRPr="00EF506B">
        <w:t xml:space="preserve">. All defective parts must be returned to the </w:t>
      </w:r>
      <w:r>
        <w:t>C</w:t>
      </w:r>
      <w:r w:rsidRPr="00EF506B">
        <w:t>ontractor</w:t>
      </w:r>
      <w:r>
        <w:t>, when requested,</w:t>
      </w:r>
      <w:r w:rsidRPr="00EF506B">
        <w:t xml:space="preserve"> no more than </w:t>
      </w:r>
      <w:r>
        <w:t>forty-five</w:t>
      </w:r>
      <w:r w:rsidR="007039B1">
        <w:t xml:space="preserve"> (45</w:t>
      </w:r>
      <w:r>
        <w:t xml:space="preserve">) </w:t>
      </w:r>
      <w:r w:rsidRPr="00EF506B">
        <w:t>days from</w:t>
      </w:r>
      <w:r w:rsidR="00AF3A22">
        <w:t xml:space="preserve"> </w:t>
      </w:r>
      <w:r w:rsidR="009047D9">
        <w:t xml:space="preserve">the </w:t>
      </w:r>
      <w:r>
        <w:t>date of repair</w:t>
      </w:r>
      <w:r w:rsidRPr="00EF506B">
        <w:t>.</w:t>
      </w:r>
    </w:p>
    <w:p w:rsidR="00C7240C" w:rsidRPr="003B3D1F" w:rsidRDefault="00C7240C" w:rsidP="004D43E3">
      <w:pPr>
        <w:pStyle w:val="RFPheading2WR"/>
        <w:suppressAutoHyphens/>
      </w:pPr>
      <w:bookmarkStart w:id="2280" w:name="_Toc257815089"/>
      <w:bookmarkStart w:id="2281" w:name="_Toc330277429"/>
      <w:r>
        <w:t>Reimbursements</w:t>
      </w:r>
      <w:bookmarkEnd w:id="2280"/>
      <w:bookmarkEnd w:id="2281"/>
    </w:p>
    <w:p w:rsidR="00C7240C" w:rsidRDefault="00C7240C" w:rsidP="004D43E3">
      <w:pPr>
        <w:pStyle w:val="BodyText"/>
      </w:pPr>
      <w:r>
        <w:t>Reimbursements are to be transmitted to the following address</w:t>
      </w:r>
      <w:r w:rsidR="00FA49BD">
        <w:t>:</w:t>
      </w:r>
    </w:p>
    <w:p w:rsidR="00C7240C" w:rsidRPr="007C1D46" w:rsidRDefault="00C7240C" w:rsidP="004D43E3">
      <w:pPr>
        <w:pStyle w:val="Bulletedlist"/>
        <w:numPr>
          <w:ilvl w:val="0"/>
          <w:numId w:val="0"/>
        </w:numPr>
        <w:rPr>
          <w:rStyle w:val="RFPinsert"/>
        </w:rPr>
      </w:pPr>
      <w:r w:rsidRPr="007C1D46">
        <w:rPr>
          <w:rStyle w:val="RFPinsert"/>
        </w:rPr>
        <w:t>[</w:t>
      </w:r>
      <w:r w:rsidR="00A37321">
        <w:rPr>
          <w:rStyle w:val="RFPinsert"/>
        </w:rPr>
        <w:t>Insert</w:t>
      </w:r>
      <w:r w:rsidR="00AF3A22">
        <w:rPr>
          <w:rStyle w:val="RFPinsert"/>
        </w:rPr>
        <w:t xml:space="preserve"> </w:t>
      </w:r>
      <w:r w:rsidRPr="007C1D46">
        <w:rPr>
          <w:rStyle w:val="RFPinsert"/>
        </w:rPr>
        <w:t>a</w:t>
      </w:r>
      <w:r>
        <w:rPr>
          <w:rStyle w:val="RFPinsert"/>
        </w:rPr>
        <w:t>ddress</w:t>
      </w:r>
      <w:r w:rsidRPr="007C1D46">
        <w:rPr>
          <w:rStyle w:val="RFPinsert"/>
        </w:rPr>
        <w:t>]</w:t>
      </w:r>
    </w:p>
    <w:p w:rsidR="00C7240C" w:rsidRPr="001F3781" w:rsidRDefault="00C7240C" w:rsidP="004D43E3">
      <w:pPr>
        <w:pStyle w:val="RFPsectionhed"/>
        <w:suppressAutoHyphens/>
      </w:pPr>
      <w:bookmarkStart w:id="2282" w:name="_Toc224791681"/>
      <w:bookmarkStart w:id="2283" w:name="_Toc224794459"/>
      <w:bookmarkStart w:id="2284" w:name="_Toc224795443"/>
      <w:bookmarkStart w:id="2285" w:name="_Toc224797842"/>
      <w:bookmarkStart w:id="2286" w:name="_Toc224798817"/>
      <w:bookmarkStart w:id="2287" w:name="_Toc224800765"/>
      <w:bookmarkStart w:id="2288" w:name="_Toc224791683"/>
      <w:bookmarkStart w:id="2289" w:name="_Toc224794461"/>
      <w:bookmarkStart w:id="2290" w:name="_Toc224795445"/>
      <w:bookmarkStart w:id="2291" w:name="_Toc224797844"/>
      <w:bookmarkStart w:id="2292" w:name="_Toc224798819"/>
      <w:bookmarkStart w:id="2293" w:name="_Toc224800767"/>
      <w:bookmarkStart w:id="2294" w:name="_Toc224791687"/>
      <w:bookmarkStart w:id="2295" w:name="_Toc224794465"/>
      <w:bookmarkStart w:id="2296" w:name="_Toc224795449"/>
      <w:bookmarkStart w:id="2297" w:name="_Toc224797848"/>
      <w:bookmarkStart w:id="2298" w:name="_Toc224798823"/>
      <w:bookmarkStart w:id="2299" w:name="_Toc224800771"/>
      <w:bookmarkStart w:id="2300" w:name="_Toc224791689"/>
      <w:bookmarkStart w:id="2301" w:name="_Toc224794467"/>
      <w:bookmarkStart w:id="2302" w:name="_Toc224795451"/>
      <w:bookmarkStart w:id="2303" w:name="_Toc224797850"/>
      <w:bookmarkStart w:id="2304" w:name="_Toc224798825"/>
      <w:bookmarkStart w:id="2305" w:name="_Toc224800773"/>
      <w:bookmarkStart w:id="2306" w:name="_Toc224791691"/>
      <w:bookmarkStart w:id="2307" w:name="_Toc224794469"/>
      <w:bookmarkStart w:id="2308" w:name="_Toc224795453"/>
      <w:bookmarkStart w:id="2309" w:name="_Toc224797852"/>
      <w:bookmarkStart w:id="2310" w:name="_Toc224798827"/>
      <w:bookmarkStart w:id="2311" w:name="_Toc224800775"/>
      <w:bookmarkStart w:id="2312" w:name="_Toc224791692"/>
      <w:bookmarkStart w:id="2313" w:name="_Toc224794470"/>
      <w:bookmarkStart w:id="2314" w:name="_Toc224795454"/>
      <w:bookmarkStart w:id="2315" w:name="_Toc224797853"/>
      <w:bookmarkStart w:id="2316" w:name="_Toc224798828"/>
      <w:bookmarkStart w:id="2317" w:name="_Toc224800776"/>
      <w:bookmarkStart w:id="2318" w:name="_Toc224791696"/>
      <w:bookmarkStart w:id="2319" w:name="_Toc224794474"/>
      <w:bookmarkStart w:id="2320" w:name="_Toc224795458"/>
      <w:bookmarkStart w:id="2321" w:name="_Toc224797857"/>
      <w:bookmarkStart w:id="2322" w:name="_Toc224798832"/>
      <w:bookmarkStart w:id="2323" w:name="_Toc224800780"/>
      <w:bookmarkStart w:id="2324" w:name="_Toc224791698"/>
      <w:bookmarkStart w:id="2325" w:name="_Toc224794476"/>
      <w:bookmarkStart w:id="2326" w:name="_Toc224795460"/>
      <w:bookmarkStart w:id="2327" w:name="_Toc224797859"/>
      <w:bookmarkStart w:id="2328" w:name="_Toc224798834"/>
      <w:bookmarkStart w:id="2329" w:name="_Toc224800782"/>
      <w:bookmarkEnd w:id="2251"/>
      <w:bookmarkEnd w:id="2252"/>
      <w:bookmarkEnd w:id="2253"/>
      <w:bookmarkEnd w:id="2254"/>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r>
        <w:br w:type="page"/>
      </w:r>
      <w:bookmarkStart w:id="2330" w:name="_Toc257815090"/>
      <w:bookmarkStart w:id="2331" w:name="_Toc330277430"/>
      <w:r w:rsidRPr="001F3781">
        <w:t>SECTION 8</w:t>
      </w:r>
      <w:r>
        <w:t>:</w:t>
      </w:r>
      <w:r w:rsidRPr="001F3781">
        <w:t xml:space="preserve"> QUALITY ASSURANCE</w:t>
      </w:r>
      <w:bookmarkEnd w:id="2330"/>
      <w:bookmarkEnd w:id="2331"/>
    </w:p>
    <w:p w:rsidR="00C7240C" w:rsidRPr="007C1369" w:rsidRDefault="00C7240C" w:rsidP="004D43E3">
      <w:pPr>
        <w:pStyle w:val="RFPheading1QA"/>
        <w:suppressAutoHyphens/>
      </w:pPr>
      <w:bookmarkStart w:id="2332" w:name="_Toc257815091"/>
      <w:bookmarkStart w:id="2333" w:name="_Toc330277431"/>
      <w:r>
        <w:t>Contractor</w:t>
      </w:r>
      <w:r w:rsidR="00236F9A">
        <w:t>’</w:t>
      </w:r>
      <w:r>
        <w:t xml:space="preserve">s </w:t>
      </w:r>
      <w:r w:rsidR="00ED0F0E">
        <w:t>I</w:t>
      </w:r>
      <w:r>
        <w:t>n-</w:t>
      </w:r>
      <w:r w:rsidR="00ED0F0E">
        <w:t xml:space="preserve">Plant Quality Assurance </w:t>
      </w:r>
      <w:bookmarkEnd w:id="2332"/>
      <w:r w:rsidR="00ED0F0E">
        <w:t>Requirements</w:t>
      </w:r>
      <w:bookmarkEnd w:id="2333"/>
    </w:p>
    <w:p w:rsidR="00C7240C" w:rsidRPr="007C1369" w:rsidRDefault="00C7240C" w:rsidP="004D43E3">
      <w:pPr>
        <w:pStyle w:val="RFPheading2QA"/>
        <w:suppressAutoHyphens/>
      </w:pPr>
      <w:bookmarkStart w:id="2334" w:name="_Toc224791704"/>
      <w:bookmarkStart w:id="2335" w:name="_Toc224794482"/>
      <w:bookmarkStart w:id="2336" w:name="_Toc224795466"/>
      <w:bookmarkStart w:id="2337" w:name="_Toc224797865"/>
      <w:bookmarkStart w:id="2338" w:name="_Toc224798840"/>
      <w:bookmarkStart w:id="2339" w:name="_Toc224800788"/>
      <w:bookmarkStart w:id="2340" w:name="_Toc224791706"/>
      <w:bookmarkStart w:id="2341" w:name="_Toc224794484"/>
      <w:bookmarkStart w:id="2342" w:name="_Toc224795468"/>
      <w:bookmarkStart w:id="2343" w:name="_Toc224797867"/>
      <w:bookmarkStart w:id="2344" w:name="_Toc224798842"/>
      <w:bookmarkStart w:id="2345" w:name="_Toc224800790"/>
      <w:bookmarkStart w:id="2346" w:name="_Toc224791708"/>
      <w:bookmarkStart w:id="2347" w:name="_Toc224794486"/>
      <w:bookmarkStart w:id="2348" w:name="_Toc224795470"/>
      <w:bookmarkStart w:id="2349" w:name="_Toc224797869"/>
      <w:bookmarkStart w:id="2350" w:name="_Toc224798844"/>
      <w:bookmarkStart w:id="2351" w:name="_Toc224800792"/>
      <w:bookmarkStart w:id="2352" w:name="_Toc257815092"/>
      <w:bookmarkStart w:id="2353" w:name="_Toc330277432"/>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r w:rsidRPr="007C1369">
        <w:t xml:space="preserve">Quality </w:t>
      </w:r>
      <w:r w:rsidR="00ED0F0E">
        <w:t>A</w:t>
      </w:r>
      <w:r w:rsidR="00ED0F0E" w:rsidRPr="007C1369">
        <w:t xml:space="preserve">ssurance </w:t>
      </w:r>
      <w:bookmarkEnd w:id="2352"/>
      <w:r w:rsidR="00ED0F0E">
        <w:t>Organization</w:t>
      </w:r>
      <w:bookmarkEnd w:id="2353"/>
    </w:p>
    <w:p w:rsidR="00C7240C" w:rsidRPr="007C1369" w:rsidRDefault="00C7240C" w:rsidP="004D43E3">
      <w:pPr>
        <w:pStyle w:val="RFPheading3QA"/>
        <w:suppressAutoHyphens/>
      </w:pPr>
      <w:bookmarkStart w:id="2354" w:name="_Toc379440535"/>
      <w:bookmarkStart w:id="2355" w:name="_Toc379444324"/>
      <w:bookmarkStart w:id="2356" w:name="_Toc379446073"/>
      <w:bookmarkStart w:id="2357" w:name="_Toc379449150"/>
      <w:bookmarkStart w:id="2358" w:name="_Toc379449903"/>
      <w:bookmarkStart w:id="2359" w:name="_Toc379592679"/>
      <w:r w:rsidRPr="007C1369">
        <w:t xml:space="preserve">Organization </w:t>
      </w:r>
      <w:bookmarkEnd w:id="2354"/>
      <w:bookmarkEnd w:id="2355"/>
      <w:bookmarkEnd w:id="2356"/>
      <w:bookmarkEnd w:id="2357"/>
      <w:bookmarkEnd w:id="2358"/>
      <w:bookmarkEnd w:id="2359"/>
      <w:r w:rsidR="00ED0F0E">
        <w:t>E</w:t>
      </w:r>
      <w:r w:rsidR="00ED0F0E" w:rsidRPr="007C1369">
        <w:t>stablishment</w:t>
      </w:r>
    </w:p>
    <w:p w:rsidR="00C7240C" w:rsidRDefault="00C7240C" w:rsidP="004D43E3">
      <w:pPr>
        <w:pStyle w:val="BodyText"/>
      </w:pPr>
      <w:r>
        <w:t>The Contractor shall establish and maintain an effective in-plant quality assurance organization. It shall be a specifically defined organization and should be directly responsible to the Contractor</w:t>
      </w:r>
      <w:r w:rsidR="00236F9A">
        <w:t>’</w:t>
      </w:r>
      <w:r>
        <w:t>s top management.</w:t>
      </w:r>
      <w:bookmarkStart w:id="2360" w:name="_Toc379440536"/>
      <w:bookmarkStart w:id="2361" w:name="_Toc379444325"/>
      <w:bookmarkStart w:id="2362" w:name="_Toc379446074"/>
      <w:bookmarkStart w:id="2363" w:name="_Toc379449151"/>
      <w:bookmarkStart w:id="2364" w:name="_Toc379449904"/>
      <w:bookmarkStart w:id="2365" w:name="_Toc379592680"/>
    </w:p>
    <w:p w:rsidR="00C7240C" w:rsidRPr="007C1369" w:rsidRDefault="00C7240C" w:rsidP="004D43E3">
      <w:pPr>
        <w:pStyle w:val="RFPheading3QA"/>
        <w:suppressAutoHyphens/>
      </w:pPr>
      <w:r>
        <w:t>Control</w:t>
      </w:r>
    </w:p>
    <w:bookmarkEnd w:id="2360"/>
    <w:bookmarkEnd w:id="2361"/>
    <w:bookmarkEnd w:id="2362"/>
    <w:bookmarkEnd w:id="2363"/>
    <w:bookmarkEnd w:id="2364"/>
    <w:bookmarkEnd w:id="2365"/>
    <w:p w:rsidR="00C7240C" w:rsidRDefault="00C7240C" w:rsidP="004D43E3">
      <w:pPr>
        <w:pStyle w:val="BodyText"/>
      </w:pPr>
      <w:r>
        <w:t>The quality assurance organization shall exercise quality control over all phases of production, from initiation of design through manufacture and preparation for delivery. The organization shall also control the quality of supplied articles.</w:t>
      </w:r>
      <w:bookmarkStart w:id="2366" w:name="_Toc379440537"/>
      <w:bookmarkStart w:id="2367" w:name="_Toc379444326"/>
      <w:bookmarkStart w:id="2368" w:name="_Toc379446075"/>
      <w:bookmarkStart w:id="2369" w:name="_Toc379449152"/>
      <w:bookmarkStart w:id="2370" w:name="_Toc379449905"/>
      <w:bookmarkStart w:id="2371" w:name="_Toc379592681"/>
    </w:p>
    <w:p w:rsidR="00C7240C" w:rsidRPr="007C1369" w:rsidRDefault="00C7240C" w:rsidP="004D43E3">
      <w:pPr>
        <w:pStyle w:val="RFPheading3QA"/>
        <w:suppressAutoHyphens/>
      </w:pPr>
      <w:r>
        <w:t xml:space="preserve">Authority and </w:t>
      </w:r>
      <w:r w:rsidR="00ED0F0E">
        <w:t>Responsibility</w:t>
      </w:r>
    </w:p>
    <w:bookmarkEnd w:id="2366"/>
    <w:bookmarkEnd w:id="2367"/>
    <w:bookmarkEnd w:id="2368"/>
    <w:bookmarkEnd w:id="2369"/>
    <w:bookmarkEnd w:id="2370"/>
    <w:bookmarkEnd w:id="2371"/>
    <w:p w:rsidR="00C7240C" w:rsidRDefault="00C7240C" w:rsidP="004D43E3">
      <w:pPr>
        <w:pStyle w:val="BodyText"/>
      </w:pPr>
      <w:r>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rsidR="00C7240C" w:rsidRPr="007C1369" w:rsidRDefault="00C7240C" w:rsidP="004D43E3">
      <w:pPr>
        <w:pStyle w:val="RFPheading2QA"/>
        <w:suppressAutoHyphens/>
      </w:pPr>
      <w:bookmarkStart w:id="2372" w:name="_Toc257815093"/>
      <w:bookmarkStart w:id="2373" w:name="_Toc330277433"/>
      <w:r w:rsidRPr="007C1369">
        <w:t xml:space="preserve">Quality </w:t>
      </w:r>
      <w:r w:rsidR="00ED0F0E">
        <w:t>A</w:t>
      </w:r>
      <w:r w:rsidR="00ED0F0E" w:rsidRPr="007C1369">
        <w:t xml:space="preserve">ssurance </w:t>
      </w:r>
      <w:r w:rsidR="00ED0F0E">
        <w:t>Organization</w:t>
      </w:r>
      <w:bookmarkEnd w:id="2372"/>
      <w:r w:rsidR="00AF3A22">
        <w:t xml:space="preserve"> </w:t>
      </w:r>
      <w:r w:rsidR="00ED0F0E">
        <w:t>Functions</w:t>
      </w:r>
      <w:bookmarkEnd w:id="2373"/>
    </w:p>
    <w:p w:rsidR="00C7240C" w:rsidRPr="007C1369" w:rsidRDefault="00C7240C" w:rsidP="004D43E3">
      <w:pPr>
        <w:pStyle w:val="RFPheading3QA"/>
        <w:suppressAutoHyphens/>
      </w:pPr>
      <w:bookmarkStart w:id="2374" w:name="_Toc379440539"/>
      <w:bookmarkStart w:id="2375" w:name="_Toc379444328"/>
      <w:bookmarkStart w:id="2376" w:name="_Toc379446077"/>
      <w:bookmarkStart w:id="2377" w:name="_Toc379449154"/>
      <w:bookmarkStart w:id="2378" w:name="_Toc379449907"/>
      <w:bookmarkStart w:id="2379" w:name="_Toc379592683"/>
      <w:r>
        <w:t xml:space="preserve">Minimum </w:t>
      </w:r>
      <w:r w:rsidR="00ED0F0E">
        <w:t>Functions</w:t>
      </w:r>
    </w:p>
    <w:bookmarkEnd w:id="2374"/>
    <w:bookmarkEnd w:id="2375"/>
    <w:bookmarkEnd w:id="2376"/>
    <w:bookmarkEnd w:id="2377"/>
    <w:bookmarkEnd w:id="2378"/>
    <w:bookmarkEnd w:id="2379"/>
    <w:p w:rsidR="00C7240C" w:rsidRDefault="00C7240C" w:rsidP="004D43E3">
      <w:pPr>
        <w:pStyle w:val="BodyText"/>
      </w:pPr>
      <w:r>
        <w:t>The quality assurance organization shall include the following minimum functions:</w:t>
      </w:r>
      <w:bookmarkStart w:id="2380" w:name="_Toc379440540"/>
      <w:bookmarkStart w:id="2381" w:name="_Toc379444329"/>
      <w:bookmarkStart w:id="2382" w:name="_Toc379446078"/>
      <w:bookmarkStart w:id="2383" w:name="_Toc379449155"/>
      <w:bookmarkStart w:id="2384" w:name="_Toc379449908"/>
      <w:bookmarkStart w:id="2385" w:name="_Toc379592684"/>
    </w:p>
    <w:p w:rsidR="00C7240C" w:rsidRDefault="00C7240C" w:rsidP="004D43E3">
      <w:pPr>
        <w:pStyle w:val="Bulletedlist"/>
        <w:numPr>
          <w:ilvl w:val="0"/>
          <w:numId w:val="2"/>
        </w:numPr>
      </w:pPr>
      <w:r w:rsidRPr="00CC2FC7">
        <w:rPr>
          <w:rStyle w:val="Bodyboldlead-in"/>
        </w:rPr>
        <w:t>Work instructions:</w:t>
      </w:r>
      <w:bookmarkEnd w:id="2380"/>
      <w:bookmarkEnd w:id="2381"/>
      <w:bookmarkEnd w:id="2382"/>
      <w:bookmarkEnd w:id="2383"/>
      <w:bookmarkEnd w:id="2384"/>
      <w:bookmarkEnd w:id="2385"/>
      <w:r w:rsidR="00AF3A22">
        <w:rPr>
          <w:rStyle w:val="Bodyboldlead-in"/>
        </w:rPr>
        <w:t xml:space="preserve"> </w:t>
      </w:r>
      <w:r w:rsidRPr="00D823EC">
        <w:t>T</w:t>
      </w:r>
      <w:r>
        <w:t>he quality assurance organization shall verify inspection operation instructions to ascertain that the manufactured product meets all prescribed requirements.</w:t>
      </w:r>
      <w:bookmarkStart w:id="2386" w:name="_Toc379440541"/>
      <w:bookmarkStart w:id="2387" w:name="_Toc379444330"/>
      <w:bookmarkStart w:id="2388" w:name="_Toc379446079"/>
      <w:bookmarkStart w:id="2389" w:name="_Toc379449156"/>
      <w:bookmarkStart w:id="2390" w:name="_Toc379449909"/>
      <w:bookmarkStart w:id="2391" w:name="_Toc379592685"/>
    </w:p>
    <w:bookmarkEnd w:id="2386"/>
    <w:bookmarkEnd w:id="2387"/>
    <w:bookmarkEnd w:id="2388"/>
    <w:bookmarkEnd w:id="2389"/>
    <w:bookmarkEnd w:id="2390"/>
    <w:bookmarkEnd w:id="2391"/>
    <w:p w:rsidR="00C7240C" w:rsidRDefault="00C7240C" w:rsidP="004D43E3">
      <w:pPr>
        <w:pStyle w:val="Bulletedlist"/>
        <w:numPr>
          <w:ilvl w:val="0"/>
          <w:numId w:val="2"/>
        </w:numPr>
      </w:pPr>
      <w:r w:rsidRPr="00CC2FC7">
        <w:rPr>
          <w:rStyle w:val="Bodyboldlead-in"/>
        </w:rPr>
        <w:t>Records maintenance:</w:t>
      </w:r>
      <w:r>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2392" w:name="_Toc379440542"/>
      <w:bookmarkStart w:id="2393" w:name="_Toc379444331"/>
      <w:bookmarkStart w:id="2394" w:name="_Toc379446080"/>
      <w:bookmarkStart w:id="2395" w:name="_Toc379449157"/>
      <w:bookmarkStart w:id="2396" w:name="_Toc379449910"/>
      <w:bookmarkStart w:id="2397" w:name="_Toc379592686"/>
    </w:p>
    <w:p w:rsidR="00C7240C" w:rsidRPr="00D823EC" w:rsidRDefault="00C7240C" w:rsidP="004D43E3">
      <w:pPr>
        <w:pStyle w:val="Bulletedlist"/>
        <w:numPr>
          <w:ilvl w:val="0"/>
          <w:numId w:val="2"/>
        </w:numPr>
      </w:pPr>
      <w:r w:rsidRPr="00CC2FC7">
        <w:rPr>
          <w:rStyle w:val="Bodyboldlead-in"/>
        </w:rPr>
        <w:t>Corrective action:</w:t>
      </w:r>
      <w:bookmarkEnd w:id="2392"/>
      <w:bookmarkEnd w:id="2393"/>
      <w:bookmarkEnd w:id="2394"/>
      <w:bookmarkEnd w:id="2395"/>
      <w:bookmarkEnd w:id="2396"/>
      <w:bookmarkEnd w:id="2397"/>
      <w:r w:rsidR="00AF3A22">
        <w:rPr>
          <w:rStyle w:val="Bodyboldlead-in"/>
        </w:rPr>
        <w:t xml:space="preserve"> </w:t>
      </w:r>
      <w:r w:rsidRPr="00D823EC">
        <w:t xml:space="preserve">The quality assurance organization shall detect and promptly </w:t>
      </w:r>
      <w:r>
        <w:t>ensure</w:t>
      </w:r>
      <w:r w:rsidRPr="00D823EC">
        <w:t xml:space="preserve"> correction of any conditions that may result in the production of defective transit buses. These conditions may occur in designs, purchases, manufacture, tests or operations that culminate in defective supplies, services, facilities, technical data or standards.</w:t>
      </w:r>
    </w:p>
    <w:p w:rsidR="00C7240C" w:rsidRPr="007C1369" w:rsidRDefault="00C7240C" w:rsidP="004D43E3">
      <w:pPr>
        <w:pStyle w:val="RFPheading3QA"/>
        <w:suppressAutoHyphens/>
      </w:pPr>
      <w:bookmarkStart w:id="2398" w:name="_Toc379440544"/>
      <w:bookmarkStart w:id="2399" w:name="_Toc379444333"/>
      <w:bookmarkStart w:id="2400" w:name="_Toc379446082"/>
      <w:bookmarkStart w:id="2401" w:name="_Toc379449159"/>
      <w:bookmarkStart w:id="2402" w:name="_Toc379449912"/>
      <w:bookmarkStart w:id="2403" w:name="_Toc379592688"/>
      <w:r>
        <w:t xml:space="preserve">Basic </w:t>
      </w:r>
      <w:r w:rsidR="00ED0F0E">
        <w:t xml:space="preserve">Standards </w:t>
      </w:r>
      <w:r>
        <w:t xml:space="preserve">and </w:t>
      </w:r>
      <w:r w:rsidR="00ED0F0E">
        <w:t>Facilities</w:t>
      </w:r>
    </w:p>
    <w:bookmarkEnd w:id="2398"/>
    <w:bookmarkEnd w:id="2399"/>
    <w:bookmarkEnd w:id="2400"/>
    <w:bookmarkEnd w:id="2401"/>
    <w:bookmarkEnd w:id="2402"/>
    <w:bookmarkEnd w:id="2403"/>
    <w:p w:rsidR="00C7240C" w:rsidRDefault="00C7240C" w:rsidP="004D43E3">
      <w:pPr>
        <w:pStyle w:val="BodyText"/>
      </w:pPr>
      <w:r>
        <w:t>The following standards and facilities shall be basic in the quality assurance process:</w:t>
      </w:r>
      <w:bookmarkStart w:id="2404" w:name="_Toc379440545"/>
      <w:bookmarkStart w:id="2405" w:name="_Toc379444334"/>
      <w:bookmarkStart w:id="2406" w:name="_Toc379446083"/>
      <w:bookmarkStart w:id="2407" w:name="_Toc379449160"/>
      <w:bookmarkStart w:id="2408" w:name="_Toc379449913"/>
      <w:bookmarkStart w:id="2409" w:name="_Toc379592689"/>
    </w:p>
    <w:p w:rsidR="00C7240C" w:rsidRPr="00D823EC" w:rsidRDefault="00C7240C" w:rsidP="004D43E3">
      <w:pPr>
        <w:pStyle w:val="Bulletedlist"/>
        <w:numPr>
          <w:ilvl w:val="0"/>
          <w:numId w:val="2"/>
        </w:numPr>
      </w:pPr>
      <w:r w:rsidRPr="00CC2FC7">
        <w:rPr>
          <w:rStyle w:val="Bodyboldlead-in"/>
        </w:rPr>
        <w:t>Configuration control:</w:t>
      </w:r>
      <w:bookmarkEnd w:id="2404"/>
      <w:bookmarkEnd w:id="2405"/>
      <w:bookmarkEnd w:id="2406"/>
      <w:bookmarkEnd w:id="2407"/>
      <w:bookmarkEnd w:id="2408"/>
      <w:bookmarkEnd w:id="2409"/>
      <w:r w:rsidR="0059438D">
        <w:rPr>
          <w:rStyle w:val="Bodyboldlead-in"/>
        </w:rPr>
        <w:t xml:space="preserve"> </w:t>
      </w:r>
      <w:r w:rsidRPr="00D823EC">
        <w:t>The Contractor shall maintain drawings, assembly procedures and other documentation that completely describe a qualified bus that meets all of the options and special requirements of this procurement. The quality assurance organization shall verify that each transit bus is manufactured in accordance with these controlled drawings, procedures and documentation.</w:t>
      </w:r>
      <w:bookmarkStart w:id="2410" w:name="_Toc379440546"/>
      <w:bookmarkStart w:id="2411" w:name="_Toc379444335"/>
      <w:bookmarkStart w:id="2412" w:name="_Toc379446084"/>
      <w:bookmarkStart w:id="2413" w:name="_Toc379449161"/>
      <w:bookmarkStart w:id="2414" w:name="_Toc379449914"/>
      <w:bookmarkStart w:id="2415" w:name="_Toc379592690"/>
    </w:p>
    <w:p w:rsidR="00C7240C" w:rsidRPr="00D823EC" w:rsidRDefault="00C7240C" w:rsidP="004D43E3">
      <w:pPr>
        <w:pStyle w:val="Bulletedlist"/>
        <w:numPr>
          <w:ilvl w:val="0"/>
          <w:numId w:val="2"/>
        </w:numPr>
      </w:pPr>
      <w:r w:rsidRPr="00CC2FC7">
        <w:rPr>
          <w:rStyle w:val="Bodyboldlead-in"/>
        </w:rPr>
        <w:t>Measuring and testing facilities:</w:t>
      </w:r>
      <w:bookmarkEnd w:id="2410"/>
      <w:bookmarkEnd w:id="2411"/>
      <w:bookmarkEnd w:id="2412"/>
      <w:bookmarkEnd w:id="2413"/>
      <w:bookmarkEnd w:id="2414"/>
      <w:bookmarkEnd w:id="2415"/>
      <w:r w:rsidR="0059438D">
        <w:rPr>
          <w:rStyle w:val="Bodyboldlead-in"/>
        </w:rPr>
        <w:t xml:space="preserve"> </w:t>
      </w:r>
      <w:r w:rsidRPr="00D823EC">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2416" w:name="_Toc379440547"/>
      <w:bookmarkStart w:id="2417" w:name="_Toc379444336"/>
      <w:bookmarkStart w:id="2418" w:name="_Toc379446085"/>
      <w:bookmarkStart w:id="2419" w:name="_Toc379449162"/>
      <w:bookmarkStart w:id="2420" w:name="_Toc379449915"/>
      <w:bookmarkStart w:id="2421" w:name="_Toc379592691"/>
    </w:p>
    <w:p w:rsidR="00C7240C" w:rsidRPr="00D823EC" w:rsidRDefault="00C7240C" w:rsidP="004D43E3">
      <w:pPr>
        <w:pStyle w:val="Bulletedlist"/>
        <w:numPr>
          <w:ilvl w:val="0"/>
          <w:numId w:val="2"/>
        </w:numPr>
      </w:pPr>
      <w:r w:rsidRPr="00CC2FC7">
        <w:rPr>
          <w:rStyle w:val="Bodyboldlead-in"/>
        </w:rPr>
        <w:t>Production tooling as media of inspection:</w:t>
      </w:r>
      <w:bookmarkEnd w:id="2416"/>
      <w:bookmarkEnd w:id="2417"/>
      <w:bookmarkEnd w:id="2418"/>
      <w:bookmarkEnd w:id="2419"/>
      <w:bookmarkEnd w:id="2420"/>
      <w:bookmarkEnd w:id="2421"/>
      <w:r w:rsidR="0059438D">
        <w:rPr>
          <w:rStyle w:val="Bodyboldlead-in"/>
        </w:rPr>
        <w:t xml:space="preserve"> </w:t>
      </w:r>
      <w:r w:rsidRPr="00D823EC">
        <w:t>When production jigs, fixtures, tooling masters, templates, patterns and other devices are used as media of inspection, they shall be proved for accuracy at formally established intervals and adjusted, replaced or repaired as required to maintain quality.</w:t>
      </w:r>
      <w:bookmarkStart w:id="2422" w:name="_Toc379440548"/>
      <w:bookmarkStart w:id="2423" w:name="_Toc379444337"/>
      <w:bookmarkStart w:id="2424" w:name="_Toc379446086"/>
      <w:bookmarkStart w:id="2425" w:name="_Toc379449163"/>
      <w:bookmarkStart w:id="2426" w:name="_Toc379449916"/>
      <w:bookmarkStart w:id="2427" w:name="_Toc379592692"/>
    </w:p>
    <w:p w:rsidR="00C7240C" w:rsidRPr="00D823EC" w:rsidRDefault="00C7240C" w:rsidP="004D43E3">
      <w:pPr>
        <w:pStyle w:val="Bulletedlist"/>
        <w:numPr>
          <w:ilvl w:val="0"/>
          <w:numId w:val="2"/>
        </w:numPr>
      </w:pPr>
      <w:r w:rsidRPr="00CC2FC7">
        <w:rPr>
          <w:rStyle w:val="Bodyboldlead-in"/>
        </w:rPr>
        <w:t>Equipment use by resident inspectors:</w:t>
      </w:r>
      <w:bookmarkEnd w:id="2422"/>
      <w:bookmarkEnd w:id="2423"/>
      <w:bookmarkEnd w:id="2424"/>
      <w:bookmarkEnd w:id="2425"/>
      <w:bookmarkEnd w:id="2426"/>
      <w:bookmarkEnd w:id="2427"/>
      <w:r w:rsidR="0059438D">
        <w:rPr>
          <w:rStyle w:val="Bodyboldlead-in"/>
        </w:rPr>
        <w:t xml:space="preserve"> </w:t>
      </w:r>
      <w:r w:rsidRPr="00D823EC">
        <w:t>The Contractor</w:t>
      </w:r>
      <w:r w:rsidR="00236F9A">
        <w:t>’</w:t>
      </w:r>
      <w:r w:rsidRPr="00D823EC">
        <w:t>s gauges and other measuring and testing devices shall be made available for use by the resident inspectors to verify that the buses conform to all specification requirements. If necessary, the Contractor</w:t>
      </w:r>
      <w:r w:rsidR="00236F9A">
        <w:t>’</w:t>
      </w:r>
      <w:r w:rsidRPr="00D823EC">
        <w:t>s personnel shall be made available to operate the devices and to verify their condition and accuracy.</w:t>
      </w:r>
    </w:p>
    <w:p w:rsidR="00C7240C" w:rsidRPr="007C1369" w:rsidRDefault="00C7240C" w:rsidP="004D43E3">
      <w:pPr>
        <w:pStyle w:val="RFPheading3QA"/>
        <w:suppressAutoHyphens/>
      </w:pPr>
      <w:bookmarkStart w:id="2428" w:name="_Toc379440550"/>
      <w:bookmarkStart w:id="2429" w:name="_Toc379444339"/>
      <w:bookmarkStart w:id="2430" w:name="_Toc379446088"/>
      <w:bookmarkStart w:id="2431" w:name="_Toc379449165"/>
      <w:bookmarkStart w:id="2432" w:name="_Toc379449918"/>
      <w:bookmarkStart w:id="2433" w:name="_Toc379592694"/>
      <w:r>
        <w:t xml:space="preserve">Maintenance of </w:t>
      </w:r>
      <w:r w:rsidR="00ED0F0E">
        <w:t>Control</w:t>
      </w:r>
    </w:p>
    <w:bookmarkEnd w:id="2428"/>
    <w:bookmarkEnd w:id="2429"/>
    <w:bookmarkEnd w:id="2430"/>
    <w:bookmarkEnd w:id="2431"/>
    <w:bookmarkEnd w:id="2432"/>
    <w:bookmarkEnd w:id="2433"/>
    <w:p w:rsidR="00174270" w:rsidRDefault="00C7240C">
      <w:pPr>
        <w:pStyle w:val="BodyText"/>
        <w:keepNext/>
      </w:pPr>
      <w:r>
        <w:t>The Contractor shall maintain quality control of purchases:</w:t>
      </w:r>
      <w:bookmarkStart w:id="2434" w:name="_Toc379440551"/>
      <w:bookmarkStart w:id="2435" w:name="_Toc379444340"/>
      <w:bookmarkStart w:id="2436" w:name="_Toc379446089"/>
      <w:bookmarkStart w:id="2437" w:name="_Toc379449166"/>
      <w:bookmarkStart w:id="2438" w:name="_Toc379449919"/>
      <w:bookmarkStart w:id="2439" w:name="_Toc379592695"/>
    </w:p>
    <w:p w:rsidR="00174270" w:rsidRDefault="00C7240C">
      <w:pPr>
        <w:pStyle w:val="Bulletedlist"/>
        <w:keepNext/>
        <w:numPr>
          <w:ilvl w:val="0"/>
          <w:numId w:val="2"/>
        </w:numPr>
      </w:pPr>
      <w:r w:rsidRPr="00CC2FC7">
        <w:rPr>
          <w:rStyle w:val="Bodyboldlead-in"/>
        </w:rPr>
        <w:t>Supplier control:</w:t>
      </w:r>
      <w:bookmarkEnd w:id="2434"/>
      <w:bookmarkEnd w:id="2435"/>
      <w:bookmarkEnd w:id="2436"/>
      <w:bookmarkEnd w:id="2437"/>
      <w:bookmarkEnd w:id="2438"/>
      <w:bookmarkEnd w:id="2439"/>
      <w:r w:rsidR="0059438D">
        <w:rPr>
          <w:rStyle w:val="Bodyboldlead-in"/>
        </w:rPr>
        <w:t xml:space="preserve"> </w:t>
      </w:r>
      <w:r>
        <w:t xml:space="preserve">The Contractor shall require each </w:t>
      </w:r>
      <w:r w:rsidR="00105E43">
        <w:t>Supplier</w:t>
      </w:r>
      <w:r w:rsidR="0059438D">
        <w:t xml:space="preserve"> </w:t>
      </w:r>
      <w:r w:rsidR="009047D9">
        <w:t xml:space="preserve">to </w:t>
      </w:r>
      <w:r>
        <w:t>maintain a quality control program for the services and supplies that it provides. The Contractor</w:t>
      </w:r>
      <w:r w:rsidR="00236F9A">
        <w:t>’</w:t>
      </w:r>
      <w:r>
        <w:t xml:space="preserve">s quality assurance organization shall inspect and test materials provided by </w:t>
      </w:r>
      <w:r w:rsidR="00105E43">
        <w:t>Supplier</w:t>
      </w:r>
      <w:r>
        <w:t>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2440" w:name="_Toc379440552"/>
      <w:bookmarkStart w:id="2441" w:name="_Toc379444341"/>
      <w:bookmarkStart w:id="2442" w:name="_Toc379446090"/>
      <w:bookmarkStart w:id="2443" w:name="_Toc379449167"/>
      <w:bookmarkStart w:id="2444" w:name="_Toc379449920"/>
      <w:bookmarkStart w:id="2445" w:name="_Toc379592696"/>
    </w:p>
    <w:p w:rsidR="00C7240C" w:rsidRPr="004A50C0" w:rsidRDefault="00C7240C" w:rsidP="004D43E3">
      <w:pPr>
        <w:pStyle w:val="Bulletedlist"/>
        <w:numPr>
          <w:ilvl w:val="0"/>
          <w:numId w:val="2"/>
        </w:numPr>
      </w:pPr>
      <w:r w:rsidRPr="00CC2FC7">
        <w:rPr>
          <w:rStyle w:val="Bodyboldlead-in"/>
        </w:rPr>
        <w:t>Purchasing data:</w:t>
      </w:r>
      <w:bookmarkEnd w:id="2440"/>
      <w:bookmarkEnd w:id="2441"/>
      <w:bookmarkEnd w:id="2442"/>
      <w:bookmarkEnd w:id="2443"/>
      <w:bookmarkEnd w:id="2444"/>
      <w:bookmarkEnd w:id="2445"/>
      <w:r w:rsidR="0059438D">
        <w:rPr>
          <w:rStyle w:val="Bodyboldlead-in"/>
        </w:rPr>
        <w:t xml:space="preserve"> </w:t>
      </w:r>
      <w:r w:rsidRPr="004A50C0">
        <w:t>The Contractor shall verify that all applicable specification requirements are properly included or referenced in purchase orders of articles to be used on transit buses.</w:t>
      </w:r>
    </w:p>
    <w:p w:rsidR="00C7240C" w:rsidRPr="007C1369" w:rsidRDefault="00C7240C" w:rsidP="004D43E3">
      <w:pPr>
        <w:pStyle w:val="RFPheading3QA"/>
        <w:suppressAutoHyphens/>
      </w:pPr>
      <w:r>
        <w:t xml:space="preserve">Manufacturing </w:t>
      </w:r>
      <w:r w:rsidR="00ED0F0E">
        <w:t>Control</w:t>
      </w:r>
    </w:p>
    <w:p w:rsidR="00C7240C" w:rsidRDefault="00C7240C" w:rsidP="004D43E3">
      <w:pPr>
        <w:pStyle w:val="Bulletedlist"/>
        <w:numPr>
          <w:ilvl w:val="0"/>
          <w:numId w:val="2"/>
        </w:numPr>
      </w:pPr>
      <w:r w:rsidRPr="00CC2FC7">
        <w:rPr>
          <w:rStyle w:val="Bodyboldlead-in"/>
        </w:rPr>
        <w:t>Controlled conditions:</w:t>
      </w:r>
      <w:r>
        <w:t xml:space="preserve"> The Contractor shall ensure that all basic production operations, as well as all other processing and fabricating, are performed under controlled conditions. Establishment of these controlled conditions shall be based on the documented </w:t>
      </w:r>
      <w:r w:rsidR="00105E43">
        <w:t>Work</w:t>
      </w:r>
      <w:r>
        <w:t xml:space="preserve"> instructions, adequate production equipment and special working environments if necessary.</w:t>
      </w:r>
      <w:bookmarkStart w:id="2446" w:name="_Toc379440555"/>
      <w:bookmarkStart w:id="2447" w:name="_Toc379444344"/>
      <w:bookmarkStart w:id="2448" w:name="_Toc379446093"/>
      <w:bookmarkStart w:id="2449" w:name="_Toc379449170"/>
      <w:bookmarkStart w:id="2450" w:name="_Toc379449923"/>
      <w:bookmarkStart w:id="2451" w:name="_Toc379592699"/>
    </w:p>
    <w:p w:rsidR="00C7240C" w:rsidRPr="004A50C0" w:rsidRDefault="00C7240C" w:rsidP="004D43E3">
      <w:pPr>
        <w:pStyle w:val="Bulletedlist"/>
        <w:numPr>
          <w:ilvl w:val="0"/>
          <w:numId w:val="2"/>
        </w:numPr>
      </w:pPr>
      <w:r w:rsidRPr="00CC2FC7">
        <w:rPr>
          <w:rStyle w:val="Bodyboldlead-in"/>
        </w:rPr>
        <w:t>Completed items:</w:t>
      </w:r>
      <w:bookmarkEnd w:id="2446"/>
      <w:bookmarkEnd w:id="2447"/>
      <w:bookmarkEnd w:id="2448"/>
      <w:bookmarkEnd w:id="2449"/>
      <w:bookmarkEnd w:id="2450"/>
      <w:bookmarkEnd w:id="2451"/>
      <w:r w:rsidR="0059438D">
        <w:rPr>
          <w:rStyle w:val="Bodyboldlead-in"/>
        </w:rPr>
        <w:t xml:space="preserve"> </w:t>
      </w:r>
      <w:r w:rsidRPr="004A50C0">
        <w:t>A system for final inspection and test of completed transit buses shall be provided by the quality assurance organization. It shall measure the overall quality of each completed bus.</w:t>
      </w:r>
      <w:bookmarkStart w:id="2452" w:name="_Toc379440556"/>
      <w:bookmarkStart w:id="2453" w:name="_Toc379444345"/>
      <w:bookmarkStart w:id="2454" w:name="_Toc379446094"/>
      <w:bookmarkStart w:id="2455" w:name="_Toc379449171"/>
      <w:bookmarkStart w:id="2456" w:name="_Toc379449924"/>
      <w:bookmarkStart w:id="2457" w:name="_Toc379592700"/>
    </w:p>
    <w:p w:rsidR="00C7240C" w:rsidRPr="004A50C0" w:rsidRDefault="00C7240C" w:rsidP="004D43E3">
      <w:pPr>
        <w:pStyle w:val="Bulletedlist"/>
        <w:numPr>
          <w:ilvl w:val="0"/>
          <w:numId w:val="2"/>
        </w:numPr>
      </w:pPr>
      <w:r w:rsidRPr="00CC2FC7">
        <w:rPr>
          <w:rStyle w:val="Bodyboldlead-in"/>
        </w:rPr>
        <w:t>Nonconforming materials:</w:t>
      </w:r>
      <w:bookmarkEnd w:id="2452"/>
      <w:bookmarkEnd w:id="2453"/>
      <w:bookmarkEnd w:id="2454"/>
      <w:bookmarkEnd w:id="2455"/>
      <w:bookmarkEnd w:id="2456"/>
      <w:bookmarkEnd w:id="2457"/>
      <w:r w:rsidR="0059438D">
        <w:rPr>
          <w:rStyle w:val="Bodyboldlead-in"/>
        </w:rPr>
        <w:t xml:space="preserve"> </w:t>
      </w:r>
      <w:r w:rsidRPr="004A50C0">
        <w:t>The quality assurance organization shall monitor the Contractor</w:t>
      </w:r>
      <w:r w:rsidR="00236F9A">
        <w:t>’</w:t>
      </w:r>
      <w:r w:rsidRPr="004A50C0">
        <w:t>s system for controlling nonconforming materials. The system shall include procedures for identification, segregation and disposition.</w:t>
      </w:r>
      <w:bookmarkStart w:id="2458" w:name="_Toc379440557"/>
      <w:bookmarkStart w:id="2459" w:name="_Toc379444346"/>
      <w:bookmarkStart w:id="2460" w:name="_Toc379446095"/>
      <w:bookmarkStart w:id="2461" w:name="_Toc379449172"/>
      <w:bookmarkStart w:id="2462" w:name="_Toc379449925"/>
      <w:bookmarkStart w:id="2463" w:name="_Toc379592701"/>
    </w:p>
    <w:p w:rsidR="00C7240C" w:rsidRPr="004A50C0" w:rsidRDefault="00C7240C" w:rsidP="004D43E3">
      <w:pPr>
        <w:pStyle w:val="Bulletedlist"/>
        <w:numPr>
          <w:ilvl w:val="0"/>
          <w:numId w:val="2"/>
        </w:numPr>
      </w:pPr>
      <w:r w:rsidRPr="00CC2FC7">
        <w:rPr>
          <w:rStyle w:val="Bodyboldlead-in"/>
        </w:rPr>
        <w:t>Statistical techniques:</w:t>
      </w:r>
      <w:bookmarkEnd w:id="2458"/>
      <w:bookmarkEnd w:id="2459"/>
      <w:bookmarkEnd w:id="2460"/>
      <w:bookmarkEnd w:id="2461"/>
      <w:bookmarkEnd w:id="2462"/>
      <w:bookmarkEnd w:id="2463"/>
      <w:r w:rsidR="0059438D">
        <w:rPr>
          <w:rStyle w:val="Bodyboldlead-in"/>
        </w:rPr>
        <w:t xml:space="preserve"> </w:t>
      </w:r>
      <w:r w:rsidRPr="004A50C0">
        <w:t>Statistical analysis, tests and other quality control procedures may be used when appropriate in the quality assurance processes.</w:t>
      </w:r>
      <w:bookmarkStart w:id="2464" w:name="_Toc379440558"/>
      <w:bookmarkStart w:id="2465" w:name="_Toc379444347"/>
      <w:bookmarkStart w:id="2466" w:name="_Toc379446096"/>
      <w:bookmarkStart w:id="2467" w:name="_Toc379449173"/>
      <w:bookmarkStart w:id="2468" w:name="_Toc379449926"/>
      <w:bookmarkStart w:id="2469" w:name="_Toc379592702"/>
    </w:p>
    <w:p w:rsidR="00C7240C" w:rsidRPr="004A50C0" w:rsidRDefault="00C7240C" w:rsidP="004D43E3">
      <w:pPr>
        <w:pStyle w:val="Bulletedlist"/>
        <w:numPr>
          <w:ilvl w:val="0"/>
          <w:numId w:val="2"/>
        </w:numPr>
      </w:pPr>
      <w:r w:rsidRPr="00CC2FC7">
        <w:rPr>
          <w:rStyle w:val="Bodyboldlead-in"/>
        </w:rPr>
        <w:t>Inspection status:</w:t>
      </w:r>
      <w:bookmarkEnd w:id="2464"/>
      <w:bookmarkEnd w:id="2465"/>
      <w:bookmarkEnd w:id="2466"/>
      <w:bookmarkEnd w:id="2467"/>
      <w:bookmarkEnd w:id="2468"/>
      <w:bookmarkEnd w:id="2469"/>
      <w:r w:rsidR="0059438D">
        <w:rPr>
          <w:rStyle w:val="Bodyboldlead-in"/>
        </w:rPr>
        <w:t xml:space="preserve"> </w:t>
      </w:r>
      <w:r w:rsidRPr="004A50C0">
        <w:t>A system shall be maintained by the quality assurance organization for identifying the inspection status of components and completed transit buses. Identification may include cards, tags or other normal quality control devices.</w:t>
      </w:r>
    </w:p>
    <w:p w:rsidR="00C7240C" w:rsidRPr="007C1369" w:rsidRDefault="00C7240C" w:rsidP="004D43E3">
      <w:pPr>
        <w:pStyle w:val="RFPheading3QA"/>
        <w:suppressAutoHyphens/>
      </w:pPr>
      <w:r>
        <w:t xml:space="preserve">Inspection </w:t>
      </w:r>
      <w:r w:rsidR="00ED0F0E">
        <w:t>System</w:t>
      </w:r>
    </w:p>
    <w:p w:rsidR="00174270" w:rsidRDefault="00C7240C">
      <w:pPr>
        <w:pStyle w:val="BodyText"/>
        <w:keepNext/>
      </w:pPr>
      <w:r>
        <w:t xml:space="preserve">The quality assurance organization shall establish, maintain and periodically audit a fully documented inspection system. The system shall prescribe inspection and test of materials, </w:t>
      </w:r>
      <w:r w:rsidR="00105E43">
        <w:t>Work</w:t>
      </w:r>
      <w:r>
        <w:t xml:space="preserve"> in process and completed articles. As a minimum, it shall include the following controls:</w:t>
      </w:r>
      <w:bookmarkStart w:id="2470" w:name="_Toc379440562"/>
      <w:bookmarkStart w:id="2471" w:name="_Toc379444351"/>
      <w:bookmarkStart w:id="2472" w:name="_Toc379446100"/>
      <w:bookmarkStart w:id="2473" w:name="_Toc379449176"/>
      <w:bookmarkStart w:id="2474" w:name="_Toc379449929"/>
      <w:bookmarkStart w:id="2475" w:name="_Toc379592705"/>
    </w:p>
    <w:bookmarkEnd w:id="2470"/>
    <w:bookmarkEnd w:id="2471"/>
    <w:bookmarkEnd w:id="2472"/>
    <w:bookmarkEnd w:id="2473"/>
    <w:bookmarkEnd w:id="2474"/>
    <w:bookmarkEnd w:id="2475"/>
    <w:p w:rsidR="00174270" w:rsidRDefault="00C7240C">
      <w:pPr>
        <w:pStyle w:val="Bulletedlist"/>
        <w:keepNext/>
        <w:numPr>
          <w:ilvl w:val="0"/>
          <w:numId w:val="2"/>
        </w:numPr>
      </w:pPr>
      <w:r w:rsidRPr="00CC2FC7">
        <w:rPr>
          <w:rStyle w:val="Bodyboldlead-in"/>
        </w:rPr>
        <w:t>Inspection personnel:</w:t>
      </w:r>
      <w:r w:rsidR="0059438D">
        <w:rPr>
          <w:rStyle w:val="Bodyboldlead-in"/>
        </w:rPr>
        <w:t xml:space="preserve"> </w:t>
      </w:r>
      <w:r>
        <w:t>Sufficient trained inspectors shall be used to ensure that all materials, components and assemblies are inspected for conformance with the qualified bus design.</w:t>
      </w:r>
      <w:bookmarkStart w:id="2476" w:name="_Toc379440563"/>
      <w:bookmarkStart w:id="2477" w:name="_Toc379444352"/>
      <w:bookmarkStart w:id="2478" w:name="_Toc379446101"/>
      <w:bookmarkStart w:id="2479" w:name="_Toc379449177"/>
      <w:bookmarkStart w:id="2480" w:name="_Toc379449930"/>
      <w:bookmarkStart w:id="2481" w:name="_Toc379592706"/>
    </w:p>
    <w:bookmarkEnd w:id="2476"/>
    <w:bookmarkEnd w:id="2477"/>
    <w:bookmarkEnd w:id="2478"/>
    <w:bookmarkEnd w:id="2479"/>
    <w:bookmarkEnd w:id="2480"/>
    <w:bookmarkEnd w:id="2481"/>
    <w:p w:rsidR="00C7240C" w:rsidRDefault="00C7240C" w:rsidP="004D43E3">
      <w:pPr>
        <w:pStyle w:val="Bulletedlist"/>
        <w:numPr>
          <w:ilvl w:val="0"/>
          <w:numId w:val="2"/>
        </w:numPr>
      </w:pPr>
      <w:r w:rsidRPr="00CC2FC7">
        <w:rPr>
          <w:rStyle w:val="Bodyboldlead-in"/>
        </w:rPr>
        <w:t>Inspection records:</w:t>
      </w:r>
      <w:r>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to prevent installation on the bus. Articles that become obsolete as a result of engineering changes or other actions shall be controlled to prevent unauthorized assembly or installation. Unusable articles shall be isolated and then scrapped. </w:t>
      </w:r>
      <w:r w:rsidRPr="00137CC3">
        <w:t xml:space="preserve">Discrepancies </w:t>
      </w:r>
      <w:r w:rsidRPr="00E07C4E">
        <w:t>not</w:t>
      </w:r>
      <w:r w:rsidR="007F38E3" w:rsidRPr="007F38E3">
        <w:t>e</w:t>
      </w:r>
      <w:r w:rsidRPr="00E07C4E">
        <w:t>d b</w:t>
      </w:r>
      <w:r>
        <w:t>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2482" w:name="_Toc379440564"/>
      <w:bookmarkStart w:id="2483" w:name="_Toc379444353"/>
      <w:bookmarkStart w:id="2484" w:name="_Toc379446102"/>
      <w:bookmarkStart w:id="2485" w:name="_Toc379449178"/>
      <w:bookmarkStart w:id="2486" w:name="_Toc379449931"/>
      <w:bookmarkStart w:id="2487" w:name="_Toc379592707"/>
    </w:p>
    <w:bookmarkEnd w:id="2482"/>
    <w:bookmarkEnd w:id="2483"/>
    <w:bookmarkEnd w:id="2484"/>
    <w:bookmarkEnd w:id="2485"/>
    <w:bookmarkEnd w:id="2486"/>
    <w:bookmarkEnd w:id="2487"/>
    <w:p w:rsidR="00C7240C" w:rsidRDefault="00C7240C" w:rsidP="004D43E3">
      <w:pPr>
        <w:pStyle w:val="Bulletedlist"/>
        <w:numPr>
          <w:ilvl w:val="0"/>
          <w:numId w:val="2"/>
        </w:numPr>
      </w:pPr>
      <w:r w:rsidRPr="00CC2FC7">
        <w:rPr>
          <w:rStyle w:val="Bodyboldlead-in"/>
        </w:rPr>
        <w:t>Quality assurance audits:</w:t>
      </w:r>
      <w:r>
        <w:t xml:space="preserve"> The quality assurance organization shall establish and maintain a quality control audit program. Records of this program shall be subject to review by the Agency.</w:t>
      </w:r>
    </w:p>
    <w:p w:rsidR="00C7240C" w:rsidRPr="007C1369" w:rsidRDefault="00C7240C" w:rsidP="004D43E3">
      <w:pPr>
        <w:pStyle w:val="RFPheading1QA"/>
        <w:suppressAutoHyphens/>
      </w:pPr>
      <w:bookmarkStart w:id="2488" w:name="_Toc257815094"/>
      <w:bookmarkStart w:id="2489" w:name="_Toc330277434"/>
      <w:r>
        <w:t>Inspection</w:t>
      </w:r>
      <w:bookmarkEnd w:id="2488"/>
      <w:bookmarkEnd w:id="2489"/>
    </w:p>
    <w:p w:rsidR="00C7240C" w:rsidRPr="007C1369" w:rsidRDefault="00C7240C" w:rsidP="004D43E3">
      <w:pPr>
        <w:pStyle w:val="RFPheading2QA"/>
        <w:suppressAutoHyphens/>
      </w:pPr>
      <w:bookmarkStart w:id="2490" w:name="_Toc224791712"/>
      <w:bookmarkStart w:id="2491" w:name="_Toc224794490"/>
      <w:bookmarkStart w:id="2492" w:name="_Toc224795474"/>
      <w:bookmarkStart w:id="2493" w:name="_Toc224797873"/>
      <w:bookmarkStart w:id="2494" w:name="_Toc224798848"/>
      <w:bookmarkStart w:id="2495" w:name="_Toc224800796"/>
      <w:bookmarkStart w:id="2496" w:name="_Toc224791713"/>
      <w:bookmarkStart w:id="2497" w:name="_Toc224794491"/>
      <w:bookmarkStart w:id="2498" w:name="_Toc224795475"/>
      <w:bookmarkStart w:id="2499" w:name="_Toc224797874"/>
      <w:bookmarkStart w:id="2500" w:name="_Toc224798849"/>
      <w:bookmarkStart w:id="2501" w:name="_Toc224800797"/>
      <w:bookmarkStart w:id="2502" w:name="_Toc224791714"/>
      <w:bookmarkStart w:id="2503" w:name="_Toc224794492"/>
      <w:bookmarkStart w:id="2504" w:name="_Toc224795476"/>
      <w:bookmarkStart w:id="2505" w:name="_Toc224797875"/>
      <w:bookmarkStart w:id="2506" w:name="_Toc224798850"/>
      <w:bookmarkStart w:id="2507" w:name="_Toc224800798"/>
      <w:bookmarkStart w:id="2508" w:name="_Toc257815095"/>
      <w:bookmarkStart w:id="2509" w:name="_Toc330277435"/>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r>
        <w:t xml:space="preserve">Inspection </w:t>
      </w:r>
      <w:bookmarkEnd w:id="2508"/>
      <w:r w:rsidR="00ED0F0E">
        <w:t>Stations</w:t>
      </w:r>
      <w:bookmarkEnd w:id="2509"/>
    </w:p>
    <w:p w:rsidR="00C7240C" w:rsidRDefault="00C7240C" w:rsidP="004D43E3">
      <w:pPr>
        <w:pStyle w:val="BodyText"/>
      </w:pPr>
      <w:r>
        <w:t xml:space="preserve">Inspection stations shall be at the best locations to provide for the </w:t>
      </w:r>
      <w:r w:rsidR="00105E43">
        <w:t>Work</w:t>
      </w:r>
      <w:r>
        <w:t xml:space="preserve"> content and characteristics to be inspected. Stations shall provide the facilities and equipment to inspect structural, electrical, hydraulic and other components and assemblies for compliance with the design requirements.</w:t>
      </w:r>
    </w:p>
    <w:p w:rsidR="00C7240C" w:rsidRDefault="00C7240C" w:rsidP="004D43E3">
      <w:pPr>
        <w:pStyle w:val="BodyText"/>
      </w:pPr>
      <w:r>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engine installation completion, underbody dress-up and completion, bus prior to final paint touchup, bus prior to road test and bus final road test completion.</w:t>
      </w:r>
    </w:p>
    <w:p w:rsidR="00C7240C" w:rsidRPr="007C1369" w:rsidRDefault="00C7240C" w:rsidP="004D43E3">
      <w:pPr>
        <w:pStyle w:val="RFPheading2QA"/>
        <w:suppressAutoHyphens/>
      </w:pPr>
      <w:bookmarkStart w:id="2510" w:name="_Toc224791716"/>
      <w:bookmarkStart w:id="2511" w:name="_Toc224794494"/>
      <w:bookmarkStart w:id="2512" w:name="_Toc224795478"/>
      <w:bookmarkStart w:id="2513" w:name="_Toc224797877"/>
      <w:bookmarkStart w:id="2514" w:name="_Toc224798852"/>
      <w:bookmarkStart w:id="2515" w:name="_Toc224800800"/>
      <w:bookmarkStart w:id="2516" w:name="_Toc257815096"/>
      <w:bookmarkStart w:id="2517" w:name="_Toc330277436"/>
      <w:bookmarkEnd w:id="2510"/>
      <w:bookmarkEnd w:id="2511"/>
      <w:bookmarkEnd w:id="2512"/>
      <w:bookmarkEnd w:id="2513"/>
      <w:bookmarkEnd w:id="2514"/>
      <w:bookmarkEnd w:id="2515"/>
      <w:r>
        <w:t xml:space="preserve">Resident </w:t>
      </w:r>
      <w:bookmarkEnd w:id="2516"/>
      <w:r w:rsidR="00ED0F0E">
        <w:t>Inspectors</w:t>
      </w:r>
      <w:bookmarkEnd w:id="2517"/>
    </w:p>
    <w:p w:rsidR="00C7240C" w:rsidRPr="007C1369" w:rsidRDefault="00C7240C" w:rsidP="004D43E3">
      <w:pPr>
        <w:pStyle w:val="RFPheading3QA"/>
        <w:suppressAutoHyphens/>
      </w:pPr>
      <w:r>
        <w:t xml:space="preserve">Resident </w:t>
      </w:r>
      <w:r w:rsidR="00ED0F0E">
        <w:t>Inspector’s Role</w:t>
      </w:r>
    </w:p>
    <w:p w:rsidR="00C7240C" w:rsidRPr="00962786" w:rsidRDefault="00C7240C" w:rsidP="004D43E3">
      <w:pPr>
        <w:pStyle w:val="BodyText"/>
        <w:rPr>
          <w:b/>
        </w:rPr>
      </w:pPr>
      <w:r>
        <w:t>The Agency shall be represented at the Contractor</w:t>
      </w:r>
      <w:r w:rsidR="00236F9A">
        <w:t>’</w:t>
      </w:r>
      <w:r>
        <w:t xml:space="preserve">s plant by resident inspectors, as required by FTA. </w:t>
      </w:r>
      <w:r w:rsidRPr="00634D58">
        <w:t>Resident inspectors may be Agency employees or outside contractors.</w:t>
      </w:r>
      <w:r w:rsidR="0059438D">
        <w:t xml:space="preserve"> </w:t>
      </w:r>
      <w:r w:rsidRPr="00634D58">
        <w:t xml:space="preserve">The Agency shall provide the </w:t>
      </w:r>
      <w:r w:rsidR="009047D9" w:rsidRPr="00634D58">
        <w:t>identi</w:t>
      </w:r>
      <w:r w:rsidR="009047D9">
        <w:t>t</w:t>
      </w:r>
      <w:r w:rsidR="009047D9" w:rsidRPr="00634D58">
        <w:t xml:space="preserve">y </w:t>
      </w:r>
      <w:r w:rsidRPr="00634D58">
        <w:t xml:space="preserve">of each inspector and shall also identify </w:t>
      </w:r>
      <w:r w:rsidR="009047D9">
        <w:t>his or her</w:t>
      </w:r>
      <w:r w:rsidR="0059438D">
        <w:t xml:space="preserve"> </w:t>
      </w:r>
      <w:r w:rsidRPr="00634D58">
        <w:t>level of authority in writing.</w:t>
      </w:r>
      <w:r w:rsidR="0059438D">
        <w:t xml:space="preserve"> </w:t>
      </w:r>
      <w:r>
        <w:t>They shall monitor, in the Contractor</w:t>
      </w:r>
      <w:r w:rsidR="00236F9A">
        <w:t>’</w:t>
      </w:r>
      <w:r>
        <w:t xml:space="preserve">s plant, the manufacture of transit buses built under the procurement. The presence of these resident inspectors in the plant shall not relieve the Contractor of its responsibility to meet all the requirements of this procurement. The Agency shall designate a primary resident inspector, whose duties and responsibilities are delineated in </w:t>
      </w:r>
      <w:r w:rsidR="007039B1">
        <w:t>“</w:t>
      </w:r>
      <w:r>
        <w:t>Pre-</w:t>
      </w:r>
      <w:r w:rsidR="007039B1">
        <w:t>Production Meetings</w:t>
      </w:r>
      <w:r>
        <w:t>,</w:t>
      </w:r>
      <w:r w:rsidR="007039B1">
        <w:t>”</w:t>
      </w:r>
      <w:r w:rsidR="0059438D">
        <w:t xml:space="preserve"> </w:t>
      </w:r>
      <w:r w:rsidR="007039B1">
        <w:t>“</w:t>
      </w:r>
      <w:r>
        <w:t>Authority</w:t>
      </w:r>
      <w:r w:rsidR="007039B1">
        <w:t>”</w:t>
      </w:r>
      <w:r>
        <w:t xml:space="preserve"> and </w:t>
      </w:r>
      <w:r w:rsidR="007039B1">
        <w:t>“</w:t>
      </w:r>
      <w:r>
        <w:t>Pre-</w:t>
      </w:r>
      <w:r w:rsidR="007039B1">
        <w:t>Delivery Tests,” below</w:t>
      </w:r>
      <w:r>
        <w:t xml:space="preserve">. Contractor and resident inspector relations shall be governed by the guidelines included as </w:t>
      </w:r>
      <w:r w:rsidRPr="007039B1">
        <w:t>Attachment A</w:t>
      </w:r>
      <w:r w:rsidRPr="0077470C">
        <w:t xml:space="preserve"> to this </w:t>
      </w:r>
      <w:r w:rsidR="004F6E4A">
        <w:t>section.</w:t>
      </w:r>
    </w:p>
    <w:p w:rsidR="00C7240C" w:rsidRPr="007C1369" w:rsidRDefault="00C7240C" w:rsidP="004D43E3">
      <w:pPr>
        <w:pStyle w:val="RFPheading3QA"/>
        <w:suppressAutoHyphens/>
      </w:pPr>
      <w:bookmarkStart w:id="2518" w:name="_Toc379440569"/>
      <w:bookmarkStart w:id="2519" w:name="_Toc379444358"/>
      <w:bookmarkStart w:id="2520" w:name="_Toc379446107"/>
      <w:bookmarkStart w:id="2521" w:name="_Toc379449183"/>
      <w:bookmarkStart w:id="2522" w:name="_Toc379449936"/>
      <w:bookmarkStart w:id="2523" w:name="_Toc379592712"/>
      <w:r>
        <w:t>Pre-</w:t>
      </w:r>
      <w:r w:rsidR="00ED0F0E">
        <w:t>Production Meetings</w:t>
      </w:r>
    </w:p>
    <w:bookmarkEnd w:id="2518"/>
    <w:bookmarkEnd w:id="2519"/>
    <w:bookmarkEnd w:id="2520"/>
    <w:bookmarkEnd w:id="2521"/>
    <w:bookmarkEnd w:id="2522"/>
    <w:bookmarkEnd w:id="2523"/>
    <w:p w:rsidR="00C7240C" w:rsidRDefault="00C7240C" w:rsidP="004D43E3">
      <w:pPr>
        <w:pStyle w:val="BodyText"/>
      </w:pPr>
      <w:r>
        <w:t xml:space="preserve">The primary resident inspector may participate in design review and </w:t>
      </w:r>
      <w:r w:rsidR="004F6E4A">
        <w:t xml:space="preserve">Pre-Production Meetings </w:t>
      </w:r>
      <w:r>
        <w:t xml:space="preserve">with the Agency. At these meetings, the configuration of the buses and the manufacturing processes shall be finalized, and all </w:t>
      </w:r>
      <w:r w:rsidR="00FD7F0D">
        <w:t>Contract</w:t>
      </w:r>
      <w:r>
        <w:t xml:space="preserve"> documentation provided to the inspector.</w:t>
      </w:r>
    </w:p>
    <w:p w:rsidR="00C7240C" w:rsidRDefault="00C7240C" w:rsidP="004D43E3">
      <w:pPr>
        <w:pStyle w:val="BodyText"/>
      </w:pPr>
      <w:r>
        <w:t>No less than thirty</w:t>
      </w:r>
      <w:r w:rsidR="007039B1">
        <w:t xml:space="preserve"> (30</w:t>
      </w:r>
      <w:r>
        <w:t>) days prior to the beginning of bus manufacture, the primary resident inspector may meet with the Contractor</w:t>
      </w:r>
      <w:r w:rsidR="00236F9A">
        <w:t>’</w:t>
      </w:r>
      <w:r>
        <w:t>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2524" w:name="_Toc379440570"/>
      <w:bookmarkStart w:id="2525" w:name="_Toc379444359"/>
      <w:bookmarkStart w:id="2526" w:name="_Toc379446108"/>
      <w:bookmarkStart w:id="2527" w:name="_Toc379449184"/>
      <w:bookmarkStart w:id="2528" w:name="_Toc379449937"/>
      <w:bookmarkStart w:id="2529" w:name="_Toc379592713"/>
    </w:p>
    <w:p w:rsidR="00C7240C" w:rsidRPr="007C1369" w:rsidRDefault="00C7240C" w:rsidP="004D43E3">
      <w:pPr>
        <w:pStyle w:val="RFPheading3QA"/>
        <w:suppressAutoHyphens/>
      </w:pPr>
      <w:r>
        <w:t>Authority</w:t>
      </w:r>
    </w:p>
    <w:bookmarkEnd w:id="2524"/>
    <w:bookmarkEnd w:id="2525"/>
    <w:bookmarkEnd w:id="2526"/>
    <w:bookmarkEnd w:id="2527"/>
    <w:bookmarkEnd w:id="2528"/>
    <w:bookmarkEnd w:id="2529"/>
    <w:p w:rsidR="00C7240C" w:rsidRDefault="00C7240C" w:rsidP="004D43E3">
      <w:pPr>
        <w:pStyle w:val="BodyText"/>
      </w:pPr>
      <w:r>
        <w:t>Records and data maintained by the quality assurance organization shall be available for review by the resident inspectors. Inspection and test records for this procurement shall be available for a minimum of one year after inspections and tests are completed.</w:t>
      </w:r>
    </w:p>
    <w:p w:rsidR="00C7240C" w:rsidRDefault="00C7240C" w:rsidP="004D43E3">
      <w:pPr>
        <w:pStyle w:val="BodyText"/>
      </w:pPr>
      <w:r>
        <w:t>The Contractor</w:t>
      </w:r>
      <w:r w:rsidR="00236F9A">
        <w:t>’</w:t>
      </w:r>
      <w:r>
        <w:t>s gauges and other measuring and testing devices shall be made available for use by the resident inspectors to verify that the buses conform to all specification requirements. If necessary, the Contractor</w:t>
      </w:r>
      <w:r w:rsidR="00236F9A">
        <w:t>’</w:t>
      </w:r>
      <w:r>
        <w:t>s personnel shall be made available to operate the devices and to verify their condition and accuracy.</w:t>
      </w:r>
    </w:p>
    <w:p w:rsidR="00C7240C" w:rsidRDefault="00C7240C" w:rsidP="004D43E3">
      <w:pPr>
        <w:pStyle w:val="BodyText"/>
      </w:pPr>
      <w:r>
        <w:t>Discrepancies noted by the resident inspector during assembly shall be entered by the Contractor</w:t>
      </w:r>
      <w:r w:rsidR="00236F9A">
        <w:t>’</w:t>
      </w:r>
      <w:r>
        <w:t xml:space="preserve">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w:t>
      </w:r>
      <w:r w:rsidR="009047D9">
        <w:t xml:space="preserve">then </w:t>
      </w:r>
      <w:r>
        <w:t>the Agency shall approve the modification, repair or method of correction to the extent that the Contract specifications are affected.</w:t>
      </w:r>
    </w:p>
    <w:p w:rsidR="00C7240C" w:rsidRDefault="00C7240C" w:rsidP="004D43E3">
      <w:pPr>
        <w:pStyle w:val="BodyText"/>
      </w:pPr>
      <w:r>
        <w:t>The primary resident inspector shall remain in the Contractor</w:t>
      </w:r>
      <w:r w:rsidR="00236F9A">
        <w:t>’</w:t>
      </w:r>
      <w:r>
        <w:t xml:space="preserve">s plant for the duration of bus assembly </w:t>
      </w:r>
      <w:r w:rsidR="00105E43">
        <w:t>Work</w:t>
      </w:r>
      <w:r>
        <w:t xml:space="preserve">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w:t>
      </w:r>
      <w:r w:rsidR="00236F9A">
        <w:t>’</w:t>
      </w:r>
      <w:r>
        <w:t xml:space="preserve">s quality assurance files related to this procurement. These files shall include drawings, assembly procedures, material standards, parts lists, inspection processing and reports, and records of </w:t>
      </w:r>
      <w:r w:rsidR="00105E43">
        <w:t>Defect</w:t>
      </w:r>
      <w:r>
        <w:t>s.</w:t>
      </w:r>
      <w:bookmarkStart w:id="2530" w:name="_Toc379440571"/>
      <w:bookmarkStart w:id="2531" w:name="_Toc379444360"/>
      <w:bookmarkStart w:id="2532" w:name="_Toc379446109"/>
      <w:bookmarkStart w:id="2533" w:name="_Toc379449185"/>
      <w:bookmarkStart w:id="2534" w:name="_Toc379449938"/>
      <w:bookmarkStart w:id="2535" w:name="_Toc379592714"/>
    </w:p>
    <w:p w:rsidR="00C7240C" w:rsidRPr="007C1369" w:rsidRDefault="00C7240C" w:rsidP="004D43E3">
      <w:pPr>
        <w:pStyle w:val="RFPheading3QA"/>
        <w:suppressAutoHyphens/>
      </w:pPr>
      <w:r>
        <w:t xml:space="preserve">Support </w:t>
      </w:r>
      <w:r w:rsidR="00ED0F0E">
        <w:t>Provisions</w:t>
      </w:r>
    </w:p>
    <w:bookmarkEnd w:id="2530"/>
    <w:bookmarkEnd w:id="2531"/>
    <w:bookmarkEnd w:id="2532"/>
    <w:bookmarkEnd w:id="2533"/>
    <w:bookmarkEnd w:id="2534"/>
    <w:bookmarkEnd w:id="2535"/>
    <w:p w:rsidR="00C7240C" w:rsidRDefault="00C7240C" w:rsidP="004D43E3">
      <w:pPr>
        <w:pStyle w:val="BodyText"/>
      </w:pPr>
      <w:r>
        <w:t>The Contractor shall provide office space for the resident inspectors in close proximity to the final assembly area. This office space shall be equipped with desks, outside and interplant telephones, Internet access, file cabinet and chairs.</w:t>
      </w:r>
    </w:p>
    <w:p w:rsidR="00C7240C" w:rsidRDefault="00C7240C" w:rsidP="004D43E3">
      <w:pPr>
        <w:pStyle w:val="RFPheading3QA"/>
        <w:suppressAutoHyphens/>
      </w:pPr>
      <w:r w:rsidRPr="00634D58">
        <w:t xml:space="preserve">Compliance with </w:t>
      </w:r>
      <w:r w:rsidR="00ED0F0E">
        <w:t>S</w:t>
      </w:r>
      <w:r w:rsidR="00ED0F0E" w:rsidRPr="00634D58">
        <w:t xml:space="preserve">afety </w:t>
      </w:r>
      <w:r w:rsidR="00ED0F0E">
        <w:t>R</w:t>
      </w:r>
      <w:r w:rsidR="00ED0F0E" w:rsidRPr="00634D58">
        <w:t>equirements</w:t>
      </w:r>
    </w:p>
    <w:p w:rsidR="00C7240C" w:rsidRPr="008F287F" w:rsidRDefault="00C7240C" w:rsidP="004D43E3">
      <w:pPr>
        <w:pStyle w:val="BodyText"/>
      </w:pPr>
      <w:r w:rsidRPr="008F287F">
        <w:t xml:space="preserve">At the time of the </w:t>
      </w:r>
      <w:r w:rsidR="004F6E4A">
        <w:t>P</w:t>
      </w:r>
      <w:r w:rsidR="004F6E4A" w:rsidRPr="008F287F">
        <w:t>re-</w:t>
      </w:r>
      <w:r w:rsidR="004F6E4A">
        <w:t>P</w:t>
      </w:r>
      <w:r w:rsidR="004F6E4A" w:rsidRPr="008F287F">
        <w:t>roduction Meeting</w:t>
      </w:r>
      <w:r w:rsidRPr="008F287F">
        <w:t>, the Contractor shall provide all safety and other operational restrictions that govern the Contractor</w:t>
      </w:r>
      <w:r w:rsidR="00236F9A">
        <w:t>’</w:t>
      </w:r>
      <w:r w:rsidRPr="008F287F">
        <w:t>s facilities.</w:t>
      </w:r>
      <w:r w:rsidR="0059438D">
        <w:t xml:space="preserve"> </w:t>
      </w:r>
      <w:r w:rsidRPr="008F287F">
        <w:t>These issues will be discussed and the parties will agree which rules/restrictions will govern the Agency</w:t>
      </w:r>
      <w:r w:rsidR="00236F9A">
        <w:t>’</w:t>
      </w:r>
      <w:r w:rsidRPr="008F287F">
        <w:t xml:space="preserve">s inspector(s) and any other Agency representatives during the course of the </w:t>
      </w:r>
      <w:r w:rsidR="00FD7F0D">
        <w:t>Contract</w:t>
      </w:r>
      <w:r w:rsidRPr="008F287F">
        <w:t>.</w:t>
      </w:r>
    </w:p>
    <w:p w:rsidR="00C7240C" w:rsidRPr="007C1369" w:rsidRDefault="00C7240C" w:rsidP="004D43E3">
      <w:pPr>
        <w:pStyle w:val="RFPheading1QA"/>
        <w:suppressAutoHyphens/>
      </w:pPr>
      <w:bookmarkStart w:id="2536" w:name="_Toc224791718"/>
      <w:bookmarkStart w:id="2537" w:name="_Toc224794496"/>
      <w:bookmarkStart w:id="2538" w:name="_Toc224795480"/>
      <w:bookmarkStart w:id="2539" w:name="_Toc224797879"/>
      <w:bookmarkStart w:id="2540" w:name="_Toc224798854"/>
      <w:bookmarkStart w:id="2541" w:name="_Toc224800802"/>
      <w:bookmarkStart w:id="2542" w:name="_Toc224791719"/>
      <w:bookmarkStart w:id="2543" w:name="_Toc224794497"/>
      <w:bookmarkStart w:id="2544" w:name="_Toc224795481"/>
      <w:bookmarkStart w:id="2545" w:name="_Toc224797880"/>
      <w:bookmarkStart w:id="2546" w:name="_Toc224798855"/>
      <w:bookmarkStart w:id="2547" w:name="_Toc224800803"/>
      <w:bookmarkStart w:id="2548" w:name="_Toc257815097"/>
      <w:bookmarkStart w:id="2549" w:name="_Toc330277437"/>
      <w:bookmarkEnd w:id="2536"/>
      <w:bookmarkEnd w:id="2537"/>
      <w:bookmarkEnd w:id="2538"/>
      <w:bookmarkEnd w:id="2539"/>
      <w:bookmarkEnd w:id="2540"/>
      <w:bookmarkEnd w:id="2541"/>
      <w:bookmarkEnd w:id="2542"/>
      <w:bookmarkEnd w:id="2543"/>
      <w:bookmarkEnd w:id="2544"/>
      <w:bookmarkEnd w:id="2545"/>
      <w:bookmarkEnd w:id="2546"/>
      <w:bookmarkEnd w:id="2547"/>
      <w:r>
        <w:t xml:space="preserve">Acceptance </w:t>
      </w:r>
      <w:bookmarkEnd w:id="2548"/>
      <w:r w:rsidR="00ED0F0E">
        <w:t>Tests</w:t>
      </w:r>
      <w:bookmarkEnd w:id="2549"/>
    </w:p>
    <w:p w:rsidR="00C7240C" w:rsidRPr="007C1369" w:rsidRDefault="00C7240C" w:rsidP="004D43E3">
      <w:pPr>
        <w:pStyle w:val="RFPheading2QA"/>
        <w:suppressAutoHyphens/>
      </w:pPr>
      <w:bookmarkStart w:id="2550" w:name="_Toc224791721"/>
      <w:bookmarkStart w:id="2551" w:name="_Toc224794499"/>
      <w:bookmarkStart w:id="2552" w:name="_Toc224795483"/>
      <w:bookmarkStart w:id="2553" w:name="_Toc224797882"/>
      <w:bookmarkStart w:id="2554" w:name="_Toc224798857"/>
      <w:bookmarkStart w:id="2555" w:name="_Toc224800805"/>
      <w:bookmarkStart w:id="2556" w:name="_Toc224791722"/>
      <w:bookmarkStart w:id="2557" w:name="_Toc224794500"/>
      <w:bookmarkStart w:id="2558" w:name="_Toc224795484"/>
      <w:bookmarkStart w:id="2559" w:name="_Toc224797883"/>
      <w:bookmarkStart w:id="2560" w:name="_Toc224798858"/>
      <w:bookmarkStart w:id="2561" w:name="_Toc224800806"/>
      <w:bookmarkStart w:id="2562" w:name="_Toc257815098"/>
      <w:bookmarkStart w:id="2563" w:name="_Toc330277438"/>
      <w:bookmarkEnd w:id="2550"/>
      <w:bookmarkEnd w:id="2551"/>
      <w:bookmarkEnd w:id="2552"/>
      <w:bookmarkEnd w:id="2553"/>
      <w:bookmarkEnd w:id="2554"/>
      <w:bookmarkEnd w:id="2555"/>
      <w:bookmarkEnd w:id="2556"/>
      <w:bookmarkEnd w:id="2557"/>
      <w:bookmarkEnd w:id="2558"/>
      <w:bookmarkEnd w:id="2559"/>
      <w:bookmarkEnd w:id="2560"/>
      <w:bookmarkEnd w:id="2561"/>
      <w:r>
        <w:t>Responsibility</w:t>
      </w:r>
      <w:bookmarkEnd w:id="2562"/>
      <w:bookmarkEnd w:id="2563"/>
    </w:p>
    <w:p w:rsidR="00C7240C" w:rsidRDefault="00C7240C" w:rsidP="004D43E3">
      <w:pPr>
        <w:pStyle w:val="BodyText"/>
      </w:pPr>
      <w:r>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rsidR="00C7240C" w:rsidRPr="007C1369" w:rsidRDefault="00C7240C" w:rsidP="004D43E3">
      <w:pPr>
        <w:pStyle w:val="RFPheading2QA"/>
        <w:suppressAutoHyphens/>
      </w:pPr>
      <w:bookmarkStart w:id="2564" w:name="_Toc257815099"/>
      <w:bookmarkStart w:id="2565" w:name="_Toc330277439"/>
      <w:r>
        <w:t>Pre-</w:t>
      </w:r>
      <w:r w:rsidR="00ED0F0E">
        <w:t xml:space="preserve">Delivery </w:t>
      </w:r>
      <w:bookmarkEnd w:id="2564"/>
      <w:r w:rsidR="00ED0F0E">
        <w:t>Tests</w:t>
      </w:r>
      <w:bookmarkEnd w:id="2565"/>
    </w:p>
    <w:p w:rsidR="00C7240C" w:rsidRDefault="00C7240C" w:rsidP="004D43E3">
      <w:pPr>
        <w:pStyle w:val="BodyText"/>
      </w:pPr>
      <w:r>
        <w:t>The Contractor shall conduct acceptance tests at its plant on each bus following completion of manufacture and before delivery to the Agency. These pre-delivery tests shall include visual and measured inspections, as well as testing the total bus operation. The tests shall be conducted and documented in accordance with written test plans approved by the Agency.</w:t>
      </w:r>
    </w:p>
    <w:p w:rsidR="00C7240C" w:rsidRDefault="00C7240C" w:rsidP="004D43E3">
      <w:pPr>
        <w:pStyle w:val="BodyText"/>
      </w:pPr>
      <w:r w:rsidRPr="00C0251C">
        <w:t>Additional tests may be conducted at the Contractor</w:t>
      </w:r>
      <w:r w:rsidR="00236F9A">
        <w:t>’</w:t>
      </w:r>
      <w:r w:rsidRPr="00C0251C">
        <w:t xml:space="preserve">s discretion to ensure that the completed buses have attained the required quality and have met the requirements in </w:t>
      </w:r>
      <w:r w:rsidR="009047D9">
        <w:t>“</w:t>
      </w:r>
      <w:r w:rsidRPr="00C0251C">
        <w:t>Section 6</w:t>
      </w:r>
      <w:r>
        <w:t>:</w:t>
      </w:r>
      <w:r w:rsidRPr="00C0251C">
        <w:t xml:space="preserve"> Technical Specifications.</w:t>
      </w:r>
      <w:r w:rsidR="009047D9">
        <w:t>”</w:t>
      </w:r>
      <w:r w:rsidRPr="00C0251C">
        <w:t xml:space="preserve"> The Agency may, prior to commencement of production, demand that the Contractor demonstrate compliance with any requirement in </w:t>
      </w:r>
      <w:r>
        <w:t xml:space="preserve">that section </w:t>
      </w:r>
      <w:r w:rsidRPr="00C0251C">
        <w:t xml:space="preserve">if there is evidence that prior tests have been invalidated by </w:t>
      </w:r>
      <w:r>
        <w:t xml:space="preserve">the </w:t>
      </w:r>
      <w:r w:rsidRPr="00C0251C">
        <w:t>Contractor</w:t>
      </w:r>
      <w:r w:rsidR="00236F9A">
        <w:t>’</w:t>
      </w:r>
      <w:r w:rsidRPr="00C0251C">
        <w:t xml:space="preserve">s change of </w:t>
      </w:r>
      <w:r w:rsidR="00105E43">
        <w:t>Supplier</w:t>
      </w:r>
      <w:r w:rsidRPr="00C0251C">
        <w:t xml:space="preserve">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rsidR="00C7240C" w:rsidRDefault="00C7240C" w:rsidP="004D43E3">
      <w:pPr>
        <w:pStyle w:val="BodyText"/>
      </w:pPr>
      <w:r>
        <w:t>The pre-delivery tests shall be scheduled and conducted with thirty</w:t>
      </w:r>
      <w:r w:rsidR="007039B1">
        <w:t xml:space="preserve"> (30</w:t>
      </w:r>
      <w:r>
        <w:t>) days</w:t>
      </w:r>
      <w:r w:rsidR="009047D9">
        <w:t>’</w:t>
      </w:r>
      <w:r>
        <w:t xml:space="preserve">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Delivery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2566" w:name="_Toc379440575"/>
      <w:bookmarkStart w:id="2567" w:name="_Toc379444364"/>
      <w:bookmarkStart w:id="2568" w:name="_Toc379446113"/>
      <w:bookmarkStart w:id="2569" w:name="_Toc379449189"/>
      <w:bookmarkStart w:id="2570" w:name="_Toc379449942"/>
      <w:bookmarkStart w:id="2571" w:name="_Toc379592718"/>
    </w:p>
    <w:p w:rsidR="00C7240C" w:rsidRPr="007C1369" w:rsidRDefault="00C7240C" w:rsidP="004D43E3">
      <w:pPr>
        <w:pStyle w:val="RFPheading3QA"/>
        <w:suppressAutoHyphens/>
      </w:pPr>
      <w:r>
        <w:t xml:space="preserve">Visual and </w:t>
      </w:r>
      <w:r w:rsidR="00ED0F0E">
        <w:t>Measured Inspections</w:t>
      </w:r>
    </w:p>
    <w:bookmarkEnd w:id="2566"/>
    <w:bookmarkEnd w:id="2567"/>
    <w:bookmarkEnd w:id="2568"/>
    <w:bookmarkEnd w:id="2569"/>
    <w:bookmarkEnd w:id="2570"/>
    <w:bookmarkEnd w:id="2571"/>
    <w:p w:rsidR="00C7240C" w:rsidRDefault="00C7240C" w:rsidP="004D43E3">
      <w:pPr>
        <w:pStyle w:val="BodyText"/>
      </w:pPr>
      <w:r>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2572" w:name="_Toc379440576"/>
      <w:bookmarkStart w:id="2573" w:name="_Toc379444365"/>
      <w:bookmarkStart w:id="2574" w:name="_Toc379446114"/>
      <w:bookmarkStart w:id="2575" w:name="_Toc379449190"/>
      <w:bookmarkStart w:id="2576" w:name="_Toc379449943"/>
      <w:bookmarkStart w:id="2577" w:name="_Toc379592719"/>
    </w:p>
    <w:p w:rsidR="00C7240C" w:rsidRPr="007C1369" w:rsidRDefault="00C7240C" w:rsidP="004D43E3">
      <w:pPr>
        <w:pStyle w:val="RFPheading3QA"/>
        <w:suppressAutoHyphens/>
      </w:pPr>
      <w:r>
        <w:t xml:space="preserve">Total </w:t>
      </w:r>
      <w:r w:rsidR="00ED0F0E">
        <w:t>Bus Operation</w:t>
      </w:r>
    </w:p>
    <w:bookmarkEnd w:id="2572"/>
    <w:bookmarkEnd w:id="2573"/>
    <w:bookmarkEnd w:id="2574"/>
    <w:bookmarkEnd w:id="2575"/>
    <w:bookmarkEnd w:id="2576"/>
    <w:bookmarkEnd w:id="2577"/>
    <w:p w:rsidR="00C7240C" w:rsidRDefault="00C7240C" w:rsidP="004D43E3">
      <w:pPr>
        <w:pStyle w:val="BodyText"/>
      </w:pPr>
      <w:r>
        <w:t>Total bus operation shall be evaluated during road tests. The purpose of the road tests is to observe and verify the operation of the bus as a system and to verify the functional operation of the subsystems that can be operated only while the bus is in motion.</w:t>
      </w:r>
    </w:p>
    <w:p w:rsidR="00C7240C" w:rsidRDefault="00C7240C" w:rsidP="004D43E3">
      <w:pPr>
        <w:pStyle w:val="BodyText"/>
      </w:pPr>
      <w:r>
        <w:t>Each bus shall be driven for a minimum of fifteen</w:t>
      </w:r>
      <w:r w:rsidR="007039B1">
        <w:t xml:space="preserve"> (15</w:t>
      </w:r>
      <w:r>
        <w:t xml:space="preserve">) miles during the road tests. If requested, computerized diagnostic printouts showing the performance of each bus shall be produced and provided to the Agency. Observed </w:t>
      </w:r>
      <w:r w:rsidR="00105E43">
        <w:t>Defect</w:t>
      </w:r>
      <w:r>
        <w:t xml:space="preserve">s shall be recorded on the test forms. The bus shall be retested when </w:t>
      </w:r>
      <w:r w:rsidR="00105E43">
        <w:t>Defect</w:t>
      </w:r>
      <w:r>
        <w:t xml:space="preserve">s are corrected and adjustments are made. This process shall continue until </w:t>
      </w:r>
      <w:r w:rsidR="00105E43">
        <w:t>Defect</w:t>
      </w:r>
      <w:r>
        <w:t xml:space="preserve">s or required adjustments are no longer detected. </w:t>
      </w:r>
    </w:p>
    <w:p w:rsidR="00C7240C" w:rsidRPr="007C1369" w:rsidRDefault="00C7240C" w:rsidP="004D43E3">
      <w:pPr>
        <w:pStyle w:val="RFPheading1QA"/>
        <w:suppressAutoHyphens/>
      </w:pPr>
      <w:bookmarkStart w:id="2578" w:name="_Toc224791726"/>
      <w:bookmarkStart w:id="2579" w:name="_Toc224794504"/>
      <w:bookmarkStart w:id="2580" w:name="_Toc224795488"/>
      <w:bookmarkStart w:id="2581" w:name="_Toc224797887"/>
      <w:bookmarkStart w:id="2582" w:name="_Toc224798862"/>
      <w:bookmarkStart w:id="2583" w:name="_Toc224800810"/>
      <w:bookmarkStart w:id="2584" w:name="_Toc224791727"/>
      <w:bookmarkStart w:id="2585" w:name="_Toc224794505"/>
      <w:bookmarkStart w:id="2586" w:name="_Toc224795489"/>
      <w:bookmarkStart w:id="2587" w:name="_Toc224797888"/>
      <w:bookmarkStart w:id="2588" w:name="_Toc224798863"/>
      <w:bookmarkStart w:id="2589" w:name="_Toc224800811"/>
      <w:bookmarkStart w:id="2590" w:name="_Toc257815101"/>
      <w:bookmarkStart w:id="2591" w:name="_Toc330277440"/>
      <w:bookmarkEnd w:id="2578"/>
      <w:bookmarkEnd w:id="2579"/>
      <w:bookmarkEnd w:id="2580"/>
      <w:bookmarkEnd w:id="2581"/>
      <w:bookmarkEnd w:id="2582"/>
      <w:bookmarkEnd w:id="2583"/>
      <w:bookmarkEnd w:id="2584"/>
      <w:bookmarkEnd w:id="2585"/>
      <w:bookmarkEnd w:id="2586"/>
      <w:bookmarkEnd w:id="2587"/>
      <w:bookmarkEnd w:id="2588"/>
      <w:bookmarkEnd w:id="2589"/>
      <w:r>
        <w:t>Agency-</w:t>
      </w:r>
      <w:r w:rsidR="00ED0F0E">
        <w:t xml:space="preserve">Specific </w:t>
      </w:r>
      <w:bookmarkEnd w:id="2590"/>
      <w:r w:rsidR="00ED0F0E">
        <w:t>Requirements</w:t>
      </w:r>
      <w:bookmarkEnd w:id="2591"/>
    </w:p>
    <w:p w:rsidR="00C7240C" w:rsidRPr="009047D9" w:rsidRDefault="009047D9" w:rsidP="0001521D">
      <w:pPr>
        <w:pStyle w:val="BodyText"/>
        <w:rPr>
          <w:rStyle w:val="RFPinsert"/>
        </w:rPr>
      </w:pPr>
      <w:r w:rsidRPr="009047D9">
        <w:rPr>
          <w:rStyle w:val="RFPinsert"/>
        </w:rPr>
        <w:t>[</w:t>
      </w:r>
      <w:r w:rsidR="004F6E4A">
        <w:rPr>
          <w:rStyle w:val="RFPinsert"/>
        </w:rPr>
        <w:t>I</w:t>
      </w:r>
      <w:r w:rsidR="004F6E4A" w:rsidRPr="009047D9">
        <w:rPr>
          <w:rStyle w:val="RFPinsert"/>
        </w:rPr>
        <w:t>nsert</w:t>
      </w:r>
      <w:r w:rsidR="0059438D">
        <w:rPr>
          <w:rStyle w:val="RFPinsert"/>
        </w:rPr>
        <w:t xml:space="preserve"> </w:t>
      </w:r>
      <w:r w:rsidR="00FF7D7E">
        <w:rPr>
          <w:rStyle w:val="RFPinsert"/>
        </w:rPr>
        <w:t>Agency specific quality assurance requirements</w:t>
      </w:r>
      <w:r w:rsidR="004F6E4A">
        <w:rPr>
          <w:rStyle w:val="RFPinsert"/>
        </w:rPr>
        <w:t>.</w:t>
      </w:r>
      <w:r w:rsidRPr="009047D9">
        <w:rPr>
          <w:rStyle w:val="RFPinsert"/>
        </w:rPr>
        <w:t>]</w:t>
      </w:r>
    </w:p>
    <w:p w:rsidR="00C7240C" w:rsidRPr="007A7789" w:rsidRDefault="00C7240C" w:rsidP="00F23FE5">
      <w:pPr>
        <w:pStyle w:val="RFPheading1QA"/>
        <w:numPr>
          <w:ilvl w:val="0"/>
          <w:numId w:val="0"/>
        </w:numPr>
      </w:pPr>
      <w:r>
        <w:rPr>
          <w:color w:val="FF0000"/>
        </w:rPr>
        <w:br w:type="page"/>
      </w:r>
      <w:bookmarkStart w:id="2592" w:name="_Toc379449195"/>
      <w:bookmarkStart w:id="2593" w:name="_Toc379449250"/>
      <w:bookmarkStart w:id="2594" w:name="_Toc257815102"/>
      <w:bookmarkStart w:id="2595" w:name="_Toc330277441"/>
      <w:r w:rsidRPr="007A7789">
        <w:t>A</w:t>
      </w:r>
      <w:r w:rsidR="00104E3D" w:rsidRPr="007A7789">
        <w:t xml:space="preserve">ttachment A: New </w:t>
      </w:r>
      <w:r w:rsidR="00ED0F0E" w:rsidRPr="007A7789">
        <w:t xml:space="preserve">Bus Manufacturing Inspection </w:t>
      </w:r>
      <w:bookmarkEnd w:id="2592"/>
      <w:bookmarkEnd w:id="2593"/>
      <w:bookmarkEnd w:id="2594"/>
      <w:r w:rsidR="00ED0F0E" w:rsidRPr="007A7789">
        <w:t>Guidelines</w:t>
      </w:r>
      <w:bookmarkEnd w:id="2595"/>
    </w:p>
    <w:p w:rsidR="007A7789" w:rsidRPr="007A7789" w:rsidRDefault="007A7789" w:rsidP="00F23FE5">
      <w:pPr>
        <w:pStyle w:val="RFPheading2QA"/>
        <w:numPr>
          <w:ilvl w:val="0"/>
          <w:numId w:val="0"/>
        </w:numPr>
      </w:pPr>
      <w:bookmarkStart w:id="2596" w:name="_Toc277153327"/>
      <w:bookmarkStart w:id="2597" w:name="_Toc289184430"/>
      <w:bookmarkStart w:id="2598" w:name="_Toc330277442"/>
      <w:r w:rsidRPr="007A7789">
        <w:t>Pre-</w:t>
      </w:r>
      <w:r w:rsidR="009047D9">
        <w:t>P</w:t>
      </w:r>
      <w:r w:rsidRPr="007A7789">
        <w:t xml:space="preserve">roduction </w:t>
      </w:r>
      <w:r w:rsidR="009047D9">
        <w:t>M</w:t>
      </w:r>
      <w:r w:rsidRPr="007A7789">
        <w:t>eeting</w:t>
      </w:r>
      <w:bookmarkEnd w:id="2596"/>
      <w:bookmarkEnd w:id="2597"/>
      <w:bookmarkEnd w:id="2598"/>
    </w:p>
    <w:p w:rsidR="007A7789" w:rsidRPr="00B36A2C" w:rsidRDefault="007A7789" w:rsidP="00F23FE5">
      <w:pPr>
        <w:pStyle w:val="RFPheading3QA"/>
        <w:numPr>
          <w:ilvl w:val="0"/>
          <w:numId w:val="0"/>
        </w:numPr>
      </w:pPr>
      <w:bookmarkStart w:id="2599" w:name="_Toc289184431"/>
      <w:r w:rsidRPr="00B36A2C">
        <w:t>Responsibilities</w:t>
      </w:r>
      <w:bookmarkEnd w:id="2599"/>
    </w:p>
    <w:p w:rsidR="007A7789" w:rsidRDefault="007A7789" w:rsidP="007A7789">
      <w:pPr>
        <w:pStyle w:val="RFPheading3QA"/>
        <w:numPr>
          <w:ilvl w:val="0"/>
          <w:numId w:val="0"/>
        </w:numPr>
      </w:pPr>
      <w:r w:rsidRPr="00B36A2C">
        <w:t>Agency</w:t>
      </w:r>
    </w:p>
    <w:p w:rsidR="007A7789" w:rsidRPr="00663C23" w:rsidRDefault="007A7789" w:rsidP="007A7789">
      <w:pPr>
        <w:pStyle w:val="Bulletedlist"/>
        <w:keepNext/>
        <w:numPr>
          <w:ilvl w:val="0"/>
          <w:numId w:val="2"/>
        </w:numPr>
      </w:pPr>
      <w:r w:rsidRPr="00663C23">
        <w:t>Provides conformed copy of technical requirements</w:t>
      </w:r>
      <w:r>
        <w:t>.</w:t>
      </w:r>
    </w:p>
    <w:p w:rsidR="007A7789" w:rsidRPr="00663C23" w:rsidRDefault="007A7789" w:rsidP="007A7789">
      <w:pPr>
        <w:pStyle w:val="Bulletedlist"/>
        <w:keepNext/>
        <w:numPr>
          <w:ilvl w:val="0"/>
          <w:numId w:val="2"/>
        </w:numPr>
        <w:spacing w:after="0"/>
      </w:pPr>
      <w:r w:rsidRPr="00663C23">
        <w:t>Recommended staff to be involved may include</w:t>
      </w:r>
      <w:r>
        <w:t xml:space="preserve"> the following</w:t>
      </w:r>
      <w:r w:rsidRPr="00663C23">
        <w:t>:</w:t>
      </w:r>
    </w:p>
    <w:p w:rsidR="007A7789" w:rsidRDefault="007A7789" w:rsidP="007A7789">
      <w:pPr>
        <w:suppressAutoHyphens/>
      </w:pPr>
      <w:r>
        <w:t>Project manager</w:t>
      </w:r>
    </w:p>
    <w:p w:rsidR="007A7789" w:rsidRDefault="007A7789" w:rsidP="007A7789">
      <w:pPr>
        <w:suppressAutoHyphens/>
      </w:pPr>
      <w:r>
        <w:t>Technical engineer</w:t>
      </w:r>
    </w:p>
    <w:p w:rsidR="007A7789" w:rsidRDefault="007A7789" w:rsidP="007A7789">
      <w:pPr>
        <w:suppressAutoHyphens/>
      </w:pPr>
      <w:r>
        <w:t>Contract administrator</w:t>
      </w:r>
    </w:p>
    <w:p w:rsidR="007A7789" w:rsidRDefault="007A7789" w:rsidP="007A7789">
      <w:pPr>
        <w:suppressAutoHyphens/>
      </w:pPr>
      <w:r>
        <w:t>Quality assurance administrator</w:t>
      </w:r>
    </w:p>
    <w:p w:rsidR="007A7789" w:rsidRDefault="007A7789" w:rsidP="007A7789">
      <w:pPr>
        <w:suppressAutoHyphens/>
      </w:pPr>
      <w:r>
        <w:t>Warranty administrator</w:t>
      </w:r>
    </w:p>
    <w:p w:rsidR="007A7789" w:rsidRPr="00663C23" w:rsidRDefault="007A7789" w:rsidP="007A7789">
      <w:pPr>
        <w:pStyle w:val="Bulletedlist"/>
        <w:numPr>
          <w:ilvl w:val="0"/>
          <w:numId w:val="2"/>
        </w:numPr>
      </w:pPr>
      <w:r w:rsidRPr="00663C23">
        <w:t xml:space="preserve">Process for inspector’s role (to deal with </w:t>
      </w:r>
      <w:r w:rsidR="006E2222" w:rsidRPr="00663C23">
        <w:t>Agency</w:t>
      </w:r>
      <w:r w:rsidRPr="00663C23">
        <w:t>) for negotiated changes after freeze date</w:t>
      </w:r>
      <w:r>
        <w:t>.</w:t>
      </w:r>
    </w:p>
    <w:p w:rsidR="007A7789" w:rsidRPr="00663C23" w:rsidRDefault="007A7789" w:rsidP="007A7789">
      <w:pPr>
        <w:pStyle w:val="Bulletedlist"/>
        <w:keepNext/>
        <w:numPr>
          <w:ilvl w:val="0"/>
          <w:numId w:val="2"/>
        </w:numPr>
        <w:spacing w:after="0"/>
      </w:pPr>
      <w:r w:rsidRPr="00663C23">
        <w:t>Contractual requirements</w:t>
      </w:r>
      <w:r>
        <w:t>:</w:t>
      </w:r>
    </w:p>
    <w:p w:rsidR="007A7789" w:rsidRDefault="007A7789" w:rsidP="007A7789">
      <w:pPr>
        <w:suppressAutoHyphens/>
      </w:pPr>
      <w:r w:rsidRPr="00B36A2C">
        <w:t>Milestones</w:t>
      </w:r>
    </w:p>
    <w:p w:rsidR="007A7789" w:rsidRDefault="007A7789" w:rsidP="007A7789">
      <w:pPr>
        <w:suppressAutoHyphens/>
        <w:rPr>
          <w:szCs w:val="24"/>
        </w:rPr>
      </w:pPr>
      <w:r w:rsidRPr="00776EDA">
        <w:rPr>
          <w:szCs w:val="24"/>
        </w:rPr>
        <w:t xml:space="preserve">Documentation </w:t>
      </w:r>
    </w:p>
    <w:p w:rsidR="007A7789" w:rsidRPr="00776EDA" w:rsidRDefault="007A7789" w:rsidP="007A7789">
      <w:pPr>
        <w:suppressAutoHyphens/>
        <w:rPr>
          <w:szCs w:val="24"/>
        </w:rPr>
      </w:pPr>
      <w:r>
        <w:rPr>
          <w:szCs w:val="24"/>
        </w:rPr>
        <w:t>Title requirements</w:t>
      </w:r>
    </w:p>
    <w:p w:rsidR="007A7789" w:rsidRPr="00776EDA" w:rsidRDefault="007A7789" w:rsidP="007A7789">
      <w:pPr>
        <w:suppressAutoHyphens/>
        <w:rPr>
          <w:szCs w:val="24"/>
        </w:rPr>
      </w:pPr>
      <w:r w:rsidRPr="00776EDA">
        <w:rPr>
          <w:szCs w:val="24"/>
        </w:rPr>
        <w:t>Deliverables</w:t>
      </w:r>
    </w:p>
    <w:p w:rsidR="007A7789" w:rsidRPr="00D53A7E" w:rsidRDefault="007A7789" w:rsidP="007A7789">
      <w:pPr>
        <w:suppressAutoHyphens/>
      </w:pPr>
      <w:r w:rsidRPr="008E5FC3">
        <w:rPr>
          <w:szCs w:val="24"/>
        </w:rPr>
        <w:t xml:space="preserve">Payments </w:t>
      </w:r>
    </w:p>
    <w:p w:rsidR="007A7789" w:rsidRDefault="007A7789" w:rsidP="00E13BA2">
      <w:pPr>
        <w:suppressAutoHyphens/>
        <w:spacing w:after="240"/>
      </w:pPr>
      <w:r>
        <w:rPr>
          <w:szCs w:val="24"/>
        </w:rPr>
        <w:t>Reliability tracking</w:t>
      </w:r>
    </w:p>
    <w:p w:rsidR="007A7789" w:rsidRDefault="007A7789" w:rsidP="00E13BA2">
      <w:pPr>
        <w:pStyle w:val="RFPheading3QA"/>
        <w:numPr>
          <w:ilvl w:val="0"/>
          <w:numId w:val="0"/>
        </w:numPr>
      </w:pPr>
      <w:r w:rsidRPr="00E13BA2">
        <w:t>Manufacturer</w:t>
      </w:r>
    </w:p>
    <w:p w:rsidR="007A7789" w:rsidRPr="00663C23" w:rsidRDefault="007A7789" w:rsidP="007A7789">
      <w:pPr>
        <w:pStyle w:val="Bulletedlist"/>
        <w:keepNext/>
        <w:numPr>
          <w:ilvl w:val="0"/>
          <w:numId w:val="2"/>
        </w:numPr>
      </w:pPr>
      <w:r w:rsidRPr="00663C23">
        <w:t>Identifies any open issues</w:t>
      </w:r>
      <w:r>
        <w:t>.</w:t>
      </w:r>
    </w:p>
    <w:p w:rsidR="007A7789" w:rsidRPr="00663C23" w:rsidRDefault="007A7789" w:rsidP="007A7789">
      <w:pPr>
        <w:pStyle w:val="Bulletedlist"/>
        <w:keepNext/>
        <w:numPr>
          <w:ilvl w:val="0"/>
          <w:numId w:val="2"/>
        </w:numPr>
        <w:spacing w:after="0"/>
      </w:pPr>
      <w:r w:rsidRPr="00663C23">
        <w:t>Recommended staff to be involved may include</w:t>
      </w:r>
      <w:r>
        <w:t xml:space="preserve"> the following</w:t>
      </w:r>
      <w:r w:rsidRPr="00663C23">
        <w:t>:</w:t>
      </w:r>
    </w:p>
    <w:p w:rsidR="007A7789" w:rsidRDefault="007A7789" w:rsidP="007A7789">
      <w:pPr>
        <w:suppressAutoHyphens/>
      </w:pPr>
      <w:r>
        <w:t>Project manager</w:t>
      </w:r>
    </w:p>
    <w:p w:rsidR="007A7789" w:rsidRDefault="007A7789" w:rsidP="007A7789">
      <w:pPr>
        <w:suppressAutoHyphens/>
      </w:pPr>
      <w:r>
        <w:t>Technical engineer(s)</w:t>
      </w:r>
    </w:p>
    <w:p w:rsidR="007A7789" w:rsidRDefault="007A7789" w:rsidP="007A7789">
      <w:pPr>
        <w:suppressAutoHyphens/>
      </w:pPr>
      <w:r>
        <w:t>Contract administrator</w:t>
      </w:r>
    </w:p>
    <w:p w:rsidR="007A7789" w:rsidRDefault="007A7789" w:rsidP="007A7789">
      <w:pPr>
        <w:suppressAutoHyphens/>
      </w:pPr>
      <w:r>
        <w:t>Quality assurance administrator</w:t>
      </w:r>
    </w:p>
    <w:p w:rsidR="007A7789" w:rsidRDefault="007A7789" w:rsidP="007A7789">
      <w:pPr>
        <w:suppressAutoHyphens/>
      </w:pPr>
      <w:r>
        <w:t>Warranty administrator</w:t>
      </w:r>
    </w:p>
    <w:p w:rsidR="007A7789" w:rsidRPr="00663C23" w:rsidRDefault="007A7789" w:rsidP="007A7789">
      <w:pPr>
        <w:pStyle w:val="Bulletedlist"/>
        <w:numPr>
          <w:ilvl w:val="0"/>
          <w:numId w:val="2"/>
        </w:numPr>
      </w:pPr>
      <w:r w:rsidRPr="00663C23">
        <w:t>Production flow (buses/week, shifts)</w:t>
      </w:r>
      <w:r>
        <w:t>.</w:t>
      </w:r>
    </w:p>
    <w:p w:rsidR="007A7789" w:rsidRPr="00663C23" w:rsidRDefault="007A7789" w:rsidP="007A7789">
      <w:pPr>
        <w:pStyle w:val="Bulletedlist"/>
        <w:numPr>
          <w:ilvl w:val="0"/>
          <w:numId w:val="2"/>
        </w:numPr>
      </w:pPr>
      <w:r w:rsidRPr="00663C23">
        <w:t>Delivery schedule and offsite component build</w:t>
      </w:r>
      <w:r>
        <w:t>-</w:t>
      </w:r>
      <w:r w:rsidRPr="00663C23">
        <w:t>up schedule</w:t>
      </w:r>
      <w:r>
        <w:t>.</w:t>
      </w:r>
    </w:p>
    <w:p w:rsidR="007A7789" w:rsidRPr="00663C23" w:rsidRDefault="007A7789" w:rsidP="00F23FE5">
      <w:pPr>
        <w:pStyle w:val="Bulletedlist"/>
        <w:keepNext/>
        <w:numPr>
          <w:ilvl w:val="0"/>
          <w:numId w:val="2"/>
        </w:numPr>
      </w:pPr>
      <w:r w:rsidRPr="00663C23">
        <w:t>Bus QA documentation (including supplier application approvals and/or any certifications required for the specific production)</w:t>
      </w:r>
      <w:r>
        <w:t>.</w:t>
      </w:r>
    </w:p>
    <w:p w:rsidR="007A7789" w:rsidRPr="00663C23" w:rsidRDefault="007A7789" w:rsidP="00E13BA2">
      <w:pPr>
        <w:pStyle w:val="Bulletedlist"/>
        <w:numPr>
          <w:ilvl w:val="0"/>
          <w:numId w:val="2"/>
        </w:numPr>
      </w:pPr>
      <w:r w:rsidRPr="00663C23">
        <w:t>Communication flow/decision making</w:t>
      </w:r>
      <w:r>
        <w:t>.</w:t>
      </w:r>
    </w:p>
    <w:p w:rsidR="007A7789" w:rsidRDefault="007A7789" w:rsidP="00E13BA2">
      <w:pPr>
        <w:pStyle w:val="RFPheading3QA"/>
        <w:numPr>
          <w:ilvl w:val="0"/>
          <w:numId w:val="0"/>
        </w:numPr>
      </w:pPr>
      <w:r w:rsidRPr="00E13BA2">
        <w:t>Inspector</w:t>
      </w:r>
    </w:p>
    <w:p w:rsidR="007A7789" w:rsidRPr="00663C23" w:rsidRDefault="007A7789" w:rsidP="007A7789">
      <w:pPr>
        <w:pStyle w:val="Bulletedlist"/>
        <w:numPr>
          <w:ilvl w:val="0"/>
          <w:numId w:val="2"/>
        </w:numPr>
      </w:pPr>
      <w:r w:rsidRPr="00663C23">
        <w:t>Agree on decisions inspectors can and cannot make</w:t>
      </w:r>
      <w:r>
        <w:t>.</w:t>
      </w:r>
    </w:p>
    <w:p w:rsidR="007A7789" w:rsidRPr="00663C23" w:rsidRDefault="007A7789" w:rsidP="007A7789">
      <w:pPr>
        <w:pStyle w:val="Bulletedlist"/>
        <w:numPr>
          <w:ilvl w:val="0"/>
          <w:numId w:val="2"/>
        </w:numPr>
      </w:pPr>
      <w:r w:rsidRPr="00663C23">
        <w:t>Primary contact for problems, etc</w:t>
      </w:r>
      <w:r>
        <w:t>.</w:t>
      </w:r>
    </w:p>
    <w:p w:rsidR="007A7789" w:rsidRPr="00663C23" w:rsidRDefault="007A7789" w:rsidP="007A7789">
      <w:pPr>
        <w:pStyle w:val="Bulletedlist"/>
        <w:numPr>
          <w:ilvl w:val="0"/>
          <w:numId w:val="2"/>
        </w:numPr>
      </w:pPr>
      <w:r w:rsidRPr="00663C23">
        <w:t>Production flow process (description of manufacturing by station)</w:t>
      </w:r>
      <w:r>
        <w:t>.</w:t>
      </w:r>
    </w:p>
    <w:p w:rsidR="007A7789" w:rsidRPr="00663C23" w:rsidRDefault="007A7789" w:rsidP="007A7789">
      <w:pPr>
        <w:pStyle w:val="Bulletedlist"/>
        <w:numPr>
          <w:ilvl w:val="0"/>
          <w:numId w:val="2"/>
        </w:numPr>
      </w:pPr>
      <w:r w:rsidRPr="00663C23">
        <w:t>Factory hours (manage inspection schedule based on production hours)</w:t>
      </w:r>
      <w:r>
        <w:t>.</w:t>
      </w:r>
    </w:p>
    <w:p w:rsidR="007A7789" w:rsidRPr="00663C23" w:rsidRDefault="007A7789" w:rsidP="007A7789">
      <w:pPr>
        <w:pStyle w:val="Bulletedlist"/>
        <w:numPr>
          <w:ilvl w:val="0"/>
          <w:numId w:val="2"/>
        </w:numPr>
      </w:pPr>
      <w:r w:rsidRPr="00663C23">
        <w:t>Plant rules</w:t>
      </w:r>
      <w:r>
        <w:t>.</w:t>
      </w:r>
    </w:p>
    <w:p w:rsidR="007A7789" w:rsidRPr="00663C23" w:rsidRDefault="007A7789" w:rsidP="007A7789">
      <w:pPr>
        <w:pStyle w:val="Bulletedlist"/>
        <w:numPr>
          <w:ilvl w:val="0"/>
          <w:numId w:val="2"/>
        </w:numPr>
      </w:pPr>
      <w:r w:rsidRPr="00663C23">
        <w:t>Safety requirements</w:t>
      </w:r>
      <w:r>
        <w:t>.</w:t>
      </w:r>
    </w:p>
    <w:p w:rsidR="007A7789" w:rsidRPr="00663C23" w:rsidRDefault="007A7789" w:rsidP="007A7789">
      <w:pPr>
        <w:pStyle w:val="Bulletedlist"/>
        <w:numPr>
          <w:ilvl w:val="0"/>
          <w:numId w:val="2"/>
        </w:numPr>
      </w:pPr>
      <w:r w:rsidRPr="00663C23">
        <w:t>Orientation requirements</w:t>
      </w:r>
      <w:r>
        <w:t>.</w:t>
      </w:r>
    </w:p>
    <w:p w:rsidR="007A7789" w:rsidRPr="00663C23" w:rsidRDefault="007A7789" w:rsidP="00F23FE5">
      <w:pPr>
        <w:pStyle w:val="Bulletedlist"/>
        <w:keepNext/>
        <w:numPr>
          <w:ilvl w:val="0"/>
          <w:numId w:val="2"/>
        </w:numPr>
      </w:pPr>
      <w:r w:rsidRPr="00663C23">
        <w:t>Work environment</w:t>
      </w:r>
      <w:r>
        <w:t>.</w:t>
      </w:r>
    </w:p>
    <w:p w:rsidR="007A7789" w:rsidRDefault="007A7789" w:rsidP="007A7789">
      <w:pPr>
        <w:pStyle w:val="Bulletedlist"/>
        <w:numPr>
          <w:ilvl w:val="0"/>
          <w:numId w:val="2"/>
        </w:numPr>
      </w:pPr>
      <w:r w:rsidRPr="00663C23">
        <w:t>Inspector</w:t>
      </w:r>
      <w:r>
        <w:t>’</w:t>
      </w:r>
      <w:r w:rsidRPr="00663C23">
        <w:t>s office space (per contract)</w:t>
      </w:r>
      <w:r>
        <w:t>.</w:t>
      </w:r>
    </w:p>
    <w:p w:rsidR="007A7789" w:rsidRDefault="007A7789" w:rsidP="007A7789">
      <w:pPr>
        <w:pStyle w:val="Note"/>
      </w:pPr>
      <w:r w:rsidRPr="00663C23">
        <w:rPr>
          <w:rStyle w:val="Noteboldlead-in"/>
        </w:rPr>
        <w:t>Note:</w:t>
      </w:r>
      <w:r>
        <w:t xml:space="preserve"> As a result of this meeting, documentation should be produced detailing final production requirements and the planned configuration of the bus.</w:t>
      </w:r>
    </w:p>
    <w:p w:rsidR="007A7789" w:rsidRDefault="007A7789" w:rsidP="00F23FE5">
      <w:pPr>
        <w:pStyle w:val="RFPheading3QA"/>
        <w:numPr>
          <w:ilvl w:val="0"/>
          <w:numId w:val="0"/>
        </w:numPr>
      </w:pPr>
      <w:bookmarkStart w:id="2600" w:name="_Toc289184432"/>
      <w:r w:rsidRPr="00B36A2C">
        <w:t xml:space="preserve">Build </w:t>
      </w:r>
      <w:r w:rsidR="009047D9" w:rsidRPr="00B36A2C">
        <w:t>Schedule</w:t>
      </w:r>
      <w:bookmarkEnd w:id="2600"/>
    </w:p>
    <w:p w:rsidR="007A7789" w:rsidRPr="00357172" w:rsidRDefault="007A7789" w:rsidP="007A7789">
      <w:pPr>
        <w:pStyle w:val="BodyText"/>
      </w:pPr>
      <w:r w:rsidRPr="00357172">
        <w:t xml:space="preserve">The bus manufacturer’s contract administrator shall supply a </w:t>
      </w:r>
      <w:r>
        <w:t>fleet build production schedule based on the dates in the Notice to Proceed,</w:t>
      </w:r>
      <w:r w:rsidRPr="00357172">
        <w:t xml:space="preserve"> and a description of the manufacturer’s schedule for plant operations.</w:t>
      </w:r>
    </w:p>
    <w:p w:rsidR="007A7789" w:rsidRPr="00357172" w:rsidRDefault="007A7789" w:rsidP="007A7789">
      <w:pPr>
        <w:pStyle w:val="BodyText"/>
        <w:keepNext/>
      </w:pPr>
      <w:r w:rsidRPr="00357172">
        <w:t>The production schedule should contain specific milestone dates</w:t>
      </w:r>
      <w:r>
        <w:t>,</w:t>
      </w:r>
      <w:r w:rsidRPr="00357172">
        <w:t xml:space="preserve"> such as</w:t>
      </w:r>
      <w:r w:rsidR="009047D9">
        <w:t xml:space="preserve"> the following</w:t>
      </w:r>
      <w:r w:rsidRPr="00357172">
        <w:t>:</w:t>
      </w:r>
    </w:p>
    <w:p w:rsidR="007A7789" w:rsidRPr="00357172" w:rsidRDefault="007A7789" w:rsidP="007A7789">
      <w:pPr>
        <w:pStyle w:val="Bulletedlist"/>
        <w:keepNext/>
        <w:numPr>
          <w:ilvl w:val="0"/>
          <w:numId w:val="2"/>
        </w:numPr>
      </w:pPr>
      <w:r>
        <w:t>First</w:t>
      </w:r>
      <w:r w:rsidRPr="00357172">
        <w:t xml:space="preserve"> vehicle on production line</w:t>
      </w:r>
      <w:r>
        <w:t xml:space="preserve"> (date on which any work will begin</w:t>
      </w:r>
      <w:r w:rsidR="00535DBA">
        <w:t>).</w:t>
      </w:r>
    </w:p>
    <w:p w:rsidR="007A7789" w:rsidRPr="00357172" w:rsidRDefault="007A7789" w:rsidP="007A7789">
      <w:pPr>
        <w:pStyle w:val="Bulletedlist"/>
        <w:numPr>
          <w:ilvl w:val="0"/>
          <w:numId w:val="2"/>
        </w:numPr>
      </w:pPr>
      <w:r>
        <w:t>First</w:t>
      </w:r>
      <w:r w:rsidRPr="00357172">
        <w:t xml:space="preserve"> vehicle off production line</w:t>
      </w:r>
      <w:r w:rsidR="00535DBA">
        <w:t>.</w:t>
      </w:r>
    </w:p>
    <w:p w:rsidR="007A7789" w:rsidRPr="00357172" w:rsidRDefault="007A7789" w:rsidP="007A7789">
      <w:pPr>
        <w:pStyle w:val="Bulletedlist"/>
        <w:numPr>
          <w:ilvl w:val="0"/>
          <w:numId w:val="2"/>
        </w:numPr>
      </w:pPr>
      <w:r>
        <w:t>First</w:t>
      </w:r>
      <w:r w:rsidRPr="00357172">
        <w:t xml:space="preserve"> vehicle through manufacturer’s quality assurance inspections</w:t>
      </w:r>
      <w:r w:rsidR="00535DBA">
        <w:t>.</w:t>
      </w:r>
    </w:p>
    <w:p w:rsidR="007A7789" w:rsidRPr="00357172" w:rsidRDefault="007A7789" w:rsidP="007A7789">
      <w:pPr>
        <w:pStyle w:val="Bulletedlist"/>
        <w:numPr>
          <w:ilvl w:val="0"/>
          <w:numId w:val="2"/>
        </w:numPr>
      </w:pPr>
      <w:r>
        <w:t>First</w:t>
      </w:r>
      <w:r w:rsidRPr="00357172">
        <w:t xml:space="preserve"> vehicle shipped to the </w:t>
      </w:r>
      <w:r w:rsidR="006E2222">
        <w:t>A</w:t>
      </w:r>
      <w:r w:rsidR="006E2222" w:rsidRPr="00357172">
        <w:t>gency</w:t>
      </w:r>
      <w:r w:rsidR="00535DBA">
        <w:t>.</w:t>
      </w:r>
    </w:p>
    <w:p w:rsidR="007A7789" w:rsidRPr="00357172" w:rsidRDefault="007A7789" w:rsidP="007A7789">
      <w:pPr>
        <w:pStyle w:val="Bulletedlist"/>
        <w:numPr>
          <w:ilvl w:val="0"/>
          <w:numId w:val="2"/>
        </w:numPr>
      </w:pPr>
      <w:r w:rsidRPr="00357172">
        <w:t>Last vehicle on production line</w:t>
      </w:r>
      <w:r w:rsidR="00535DBA">
        <w:t>.</w:t>
      </w:r>
    </w:p>
    <w:p w:rsidR="007A7789" w:rsidRPr="00357172" w:rsidRDefault="007A7789" w:rsidP="007A7789">
      <w:pPr>
        <w:pStyle w:val="Bulletedlist"/>
        <w:numPr>
          <w:ilvl w:val="0"/>
          <w:numId w:val="2"/>
        </w:numPr>
      </w:pPr>
      <w:r w:rsidRPr="00357172">
        <w:t>Last vehicle off production line</w:t>
      </w:r>
      <w:r w:rsidR="00535DBA">
        <w:t>.</w:t>
      </w:r>
    </w:p>
    <w:p w:rsidR="007A7789" w:rsidRPr="00357172" w:rsidRDefault="007A7789" w:rsidP="007A7789">
      <w:pPr>
        <w:pStyle w:val="Bulletedlist"/>
        <w:numPr>
          <w:ilvl w:val="0"/>
          <w:numId w:val="2"/>
        </w:numPr>
      </w:pPr>
      <w:r w:rsidRPr="00357172">
        <w:t xml:space="preserve">Last vehicle shipped to the </w:t>
      </w:r>
      <w:r w:rsidR="006E2222">
        <w:t>A</w:t>
      </w:r>
      <w:r w:rsidR="006E2222" w:rsidRPr="00357172">
        <w:t>gency</w:t>
      </w:r>
      <w:r>
        <w:t>.</w:t>
      </w:r>
    </w:p>
    <w:p w:rsidR="007A7789" w:rsidRDefault="007A7789" w:rsidP="00F23FE5">
      <w:pPr>
        <w:pStyle w:val="RFPheading3QA"/>
        <w:numPr>
          <w:ilvl w:val="0"/>
          <w:numId w:val="0"/>
        </w:numPr>
      </w:pPr>
      <w:bookmarkStart w:id="2601" w:name="_Toc277148977"/>
      <w:bookmarkStart w:id="2602" w:name="_Toc289184433"/>
      <w:bookmarkEnd w:id="2601"/>
      <w:r w:rsidRPr="00B36A2C">
        <w:t xml:space="preserve">Plant </w:t>
      </w:r>
      <w:r w:rsidR="009047D9" w:rsidRPr="00B36A2C">
        <w:t>Tour</w:t>
      </w:r>
      <w:r w:rsidR="009047D9">
        <w:t xml:space="preserve"> (</w:t>
      </w:r>
      <w:r w:rsidR="00535DBA">
        <w:t xml:space="preserve">if </w:t>
      </w:r>
      <w:r w:rsidR="009047D9">
        <w:t>Meeting</w:t>
      </w:r>
      <w:r>
        <w:t xml:space="preserve"> at OEM’s </w:t>
      </w:r>
      <w:r w:rsidR="009047D9">
        <w:t>Location</w:t>
      </w:r>
      <w:r>
        <w:t>)</w:t>
      </w:r>
      <w:bookmarkEnd w:id="2602"/>
    </w:p>
    <w:p w:rsidR="007A7789" w:rsidRPr="00D262C4" w:rsidRDefault="007A7789" w:rsidP="007A7789">
      <w:pPr>
        <w:pStyle w:val="BodyText"/>
      </w:pPr>
      <w:r>
        <w:t xml:space="preserve">The </w:t>
      </w:r>
      <w:r w:rsidR="006E2222">
        <w:t xml:space="preserve">Agency </w:t>
      </w:r>
      <w:r w:rsidRPr="00B36A2C">
        <w:t xml:space="preserve">will review </w:t>
      </w:r>
      <w:r>
        <w:t xml:space="preserve">the </w:t>
      </w:r>
      <w:r w:rsidRPr="00B36A2C">
        <w:t>entire process from start to finish and review the work completed at each line station</w:t>
      </w:r>
      <w:r>
        <w:t>,</w:t>
      </w:r>
      <w:r w:rsidRPr="00B36A2C">
        <w:t xml:space="preserve"> including quality control measures</w:t>
      </w:r>
      <w:r w:rsidR="009047D9">
        <w:t>.</w:t>
      </w:r>
    </w:p>
    <w:p w:rsidR="007A7789" w:rsidRPr="007A7789" w:rsidRDefault="007A7789" w:rsidP="00F23FE5">
      <w:pPr>
        <w:pStyle w:val="RFPheading2QA"/>
        <w:numPr>
          <w:ilvl w:val="0"/>
          <w:numId w:val="0"/>
        </w:numPr>
      </w:pPr>
      <w:bookmarkStart w:id="2603" w:name="_Toc277148982"/>
      <w:bookmarkStart w:id="2604" w:name="_Toc277153328"/>
      <w:bookmarkStart w:id="2605" w:name="_Toc277148984"/>
      <w:bookmarkStart w:id="2606" w:name="_Toc277153330"/>
      <w:bookmarkStart w:id="2607" w:name="_Toc289184434"/>
      <w:bookmarkStart w:id="2608" w:name="_Toc330277443"/>
      <w:bookmarkStart w:id="2609" w:name="_Toc277153331"/>
      <w:bookmarkEnd w:id="2603"/>
      <w:bookmarkEnd w:id="2604"/>
      <w:bookmarkEnd w:id="2605"/>
      <w:bookmarkEnd w:id="2606"/>
      <w:r w:rsidRPr="007A7789">
        <w:t>Prototype/</w:t>
      </w:r>
      <w:r w:rsidR="009047D9" w:rsidRPr="007A7789">
        <w:t>Pilot Vehicle Production</w:t>
      </w:r>
      <w:bookmarkEnd w:id="2607"/>
      <w:bookmarkEnd w:id="2608"/>
    </w:p>
    <w:bookmarkEnd w:id="2609"/>
    <w:p w:rsidR="007A7789" w:rsidRPr="00663C23" w:rsidRDefault="007A7789" w:rsidP="007A7789">
      <w:pPr>
        <w:pStyle w:val="BodyText"/>
      </w:pPr>
      <w:r w:rsidRPr="00663C23">
        <w:t xml:space="preserve">The </w:t>
      </w:r>
      <w:r w:rsidR="006E2222">
        <w:t>C</w:t>
      </w:r>
      <w:r w:rsidR="006E2222" w:rsidRPr="00663C23">
        <w:t xml:space="preserve">ontractor </w:t>
      </w:r>
      <w:r w:rsidRPr="00663C23">
        <w:t xml:space="preserve">shall conduct acceptance tests at its plant on each bus following completion of manufacture and before delivery to the </w:t>
      </w:r>
      <w:r w:rsidR="006E2222">
        <w:t>A</w:t>
      </w:r>
      <w:r w:rsidR="006E2222" w:rsidRPr="00663C23">
        <w:t>gency</w:t>
      </w:r>
      <w:r w:rsidRPr="00663C23">
        <w:t xml:space="preserve">. These pre-delivery tests shall include visual and measured inspections, as well as testing the total bus operation. The tests shall be conducted and documented in accordance with written test plans approved by the </w:t>
      </w:r>
      <w:r w:rsidR="006E2222">
        <w:t>A</w:t>
      </w:r>
      <w:r w:rsidR="006E2222" w:rsidRPr="00663C23">
        <w:t>gency</w:t>
      </w:r>
      <w:r w:rsidRPr="00663C23">
        <w:t>.</w:t>
      </w:r>
      <w:r w:rsidR="0059438D">
        <w:t xml:space="preserve"> </w:t>
      </w:r>
      <w:r w:rsidRPr="00663C23">
        <w:t xml:space="preserve">The underfloor equipment shall be available for inspection by the resident inspectors, using a pit or bus hoist provided by the </w:t>
      </w:r>
      <w:r w:rsidR="006E2222">
        <w:t>C</w:t>
      </w:r>
      <w:r w:rsidR="006E2222" w:rsidRPr="00663C23">
        <w:t>ontractor</w:t>
      </w:r>
      <w:r w:rsidRPr="00663C23">
        <w:t xml:space="preserve">. A hoist, scaffold or elevated platform shall be provided by the </w:t>
      </w:r>
      <w:r w:rsidR="006E2222">
        <w:t>C</w:t>
      </w:r>
      <w:r w:rsidR="006E2222" w:rsidRPr="00663C23">
        <w:t xml:space="preserve">ontractor </w:t>
      </w:r>
      <w:r w:rsidRPr="00663C23">
        <w:t xml:space="preserve">to easily and safely inspect bus roofs. Delivery of each bus shall require written authorization of the primary resident inspector. Authorization forms for the release of each bus for delivery shall be provided by the </w:t>
      </w:r>
      <w:r w:rsidR="006E2222">
        <w:t>C</w:t>
      </w:r>
      <w:r w:rsidR="006E2222" w:rsidRPr="00663C23">
        <w:t>ontractor</w:t>
      </w:r>
      <w:r w:rsidRPr="00663C23">
        <w:t>. An executed copy of the authorization shall accompany the delivery of each bus.</w:t>
      </w:r>
    </w:p>
    <w:p w:rsidR="007A7789" w:rsidRPr="00663C23" w:rsidRDefault="007A7789" w:rsidP="007A7789">
      <w:pPr>
        <w:pStyle w:val="BodyText"/>
      </w:pPr>
      <w:r w:rsidRPr="00663C23">
        <w:t xml:space="preserve">Additional tests may be conducted at the </w:t>
      </w:r>
      <w:r w:rsidR="006E2222">
        <w:t>Agency</w:t>
      </w:r>
      <w:r w:rsidR="006E2222" w:rsidRPr="00663C23">
        <w:t xml:space="preserve">’s </w:t>
      </w:r>
      <w:r w:rsidRPr="00663C23">
        <w:t xml:space="preserve">discretion to ensure that the completed buses have attained the required quality and have met the requirements in </w:t>
      </w:r>
      <w:r w:rsidR="009047D9">
        <w:t>“</w:t>
      </w:r>
      <w:r w:rsidRPr="00663C23">
        <w:t>Section 6: Technical Specifications.</w:t>
      </w:r>
      <w:r w:rsidR="009047D9">
        <w:t>”</w:t>
      </w:r>
      <w:r w:rsidRPr="00663C23">
        <w:t xml:space="preserve"> The </w:t>
      </w:r>
      <w:r w:rsidR="009047D9">
        <w:t>A</w:t>
      </w:r>
      <w:r w:rsidR="009047D9" w:rsidRPr="00663C23">
        <w:t xml:space="preserve">gency </w:t>
      </w:r>
      <w:r w:rsidRPr="00663C23">
        <w:t xml:space="preserve">may, prior to commencement of production, demand that the </w:t>
      </w:r>
      <w:r w:rsidR="009047D9">
        <w:t>C</w:t>
      </w:r>
      <w:r w:rsidR="009047D9" w:rsidRPr="00663C23">
        <w:t xml:space="preserve">ontractor </w:t>
      </w:r>
      <w:r w:rsidRPr="00663C23">
        <w:t xml:space="preserve">demonstrate compliance with any requirement in that section if there is evidence that prior tests have been invalidated by the </w:t>
      </w:r>
      <w:r w:rsidR="009047D9">
        <w:t>C</w:t>
      </w:r>
      <w:r w:rsidR="009047D9" w:rsidRPr="00663C23">
        <w:t xml:space="preserve">ontractor’s </w:t>
      </w:r>
      <w:r w:rsidRPr="00663C23">
        <w:t xml:space="preserve">change of </w:t>
      </w:r>
      <w:r w:rsidR="009047D9" w:rsidRPr="00663C23">
        <w:t xml:space="preserve">Supplier </w:t>
      </w:r>
      <w:r w:rsidRPr="00663C23">
        <w:t xml:space="preserve">or change in manufacturing process. Such demonstration shall be by actual test, or by supplying a report of a previously performed test on similar or like components and configuration. Any additional testing shall be recorded on appropriate test forms provided by the </w:t>
      </w:r>
      <w:r w:rsidR="009047D9">
        <w:t>C</w:t>
      </w:r>
      <w:r w:rsidR="009047D9" w:rsidRPr="00663C23">
        <w:t xml:space="preserve">ontractor </w:t>
      </w:r>
      <w:r w:rsidRPr="00663C23">
        <w:t>and shall be conducted before acceptance of the bus.</w:t>
      </w:r>
    </w:p>
    <w:p w:rsidR="007A7789" w:rsidRPr="00663C23" w:rsidRDefault="007A7789" w:rsidP="007A7789">
      <w:pPr>
        <w:pStyle w:val="BodyText"/>
      </w:pPr>
      <w:r w:rsidRPr="00663C23">
        <w:t xml:space="preserve">The pre-delivery tests shall be scheduled and conducted with 30 days’ notice so that they may be witnessed by the resident inspectors, who may accept or reject the results of the tests. The results of pre-delivery tests, and any other tests, shall be filed with the assembly inspection records for each bus. </w:t>
      </w:r>
    </w:p>
    <w:p w:rsidR="007A7789" w:rsidRPr="007C1369" w:rsidRDefault="007A7789" w:rsidP="00F23FE5">
      <w:pPr>
        <w:pStyle w:val="RFPheading3QA"/>
        <w:numPr>
          <w:ilvl w:val="0"/>
          <w:numId w:val="0"/>
        </w:numPr>
      </w:pPr>
      <w:bookmarkStart w:id="2610" w:name="_Toc289184435"/>
      <w:r>
        <w:t xml:space="preserve">Visual and </w:t>
      </w:r>
      <w:r w:rsidR="006E2222">
        <w:t>Measured Inspections</w:t>
      </w:r>
      <w:bookmarkEnd w:id="2610"/>
    </w:p>
    <w:p w:rsidR="007A7789" w:rsidRDefault="007A7789" w:rsidP="007A7789">
      <w:pPr>
        <w:pStyle w:val="BodyText"/>
      </w:pPr>
      <w:r>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p>
    <w:p w:rsidR="007A7789" w:rsidRPr="007C1369" w:rsidRDefault="007A7789" w:rsidP="00F23FE5">
      <w:pPr>
        <w:pStyle w:val="RFPheading3QA"/>
        <w:numPr>
          <w:ilvl w:val="0"/>
          <w:numId w:val="0"/>
        </w:numPr>
      </w:pPr>
      <w:bookmarkStart w:id="2611" w:name="_Toc289184436"/>
      <w:r>
        <w:t xml:space="preserve">Total </w:t>
      </w:r>
      <w:r w:rsidR="006E2222">
        <w:t>Bus O</w:t>
      </w:r>
      <w:r>
        <w:t>peration</w:t>
      </w:r>
      <w:bookmarkEnd w:id="2611"/>
    </w:p>
    <w:p w:rsidR="007A7789" w:rsidRDefault="007A7789" w:rsidP="007A7789">
      <w:pPr>
        <w:pStyle w:val="BodyText"/>
      </w:pPr>
      <w:r>
        <w:t>Total bus operation shall be evaluated during road tests. The purpose of the road tests is to observe and verify the operation of the bus as a system and to verify the functional operation of the subsystems that can be operated only while the bus is in motion.</w:t>
      </w:r>
    </w:p>
    <w:p w:rsidR="007A7789" w:rsidRDefault="007A7789" w:rsidP="007A7789">
      <w:pPr>
        <w:pStyle w:val="BodyText"/>
      </w:pPr>
      <w:r>
        <w:t xml:space="preserve">Each bus shall be driven for a minimum of 15 miles during the road tests. If requested, computerized diagnostic printouts showing the performance of each bus shall be produced and provided to the </w:t>
      </w:r>
      <w:r w:rsidR="006E2222">
        <w:t>Agency</w:t>
      </w:r>
      <w:r>
        <w:t xml:space="preserve">. Observed defects shall be recorded on the test forms. The bus shall be retested when defects are corrected and adjustments are made. This process shall continue until defects or required adjustments are no longer detected. </w:t>
      </w:r>
    </w:p>
    <w:p w:rsidR="007A7789" w:rsidRPr="007C1369" w:rsidRDefault="007A7789" w:rsidP="00F23FE5">
      <w:pPr>
        <w:pStyle w:val="RFPheading3QA"/>
        <w:numPr>
          <w:ilvl w:val="0"/>
          <w:numId w:val="0"/>
        </w:numPr>
      </w:pPr>
      <w:bookmarkStart w:id="2612" w:name="_Toc257815100"/>
      <w:bookmarkStart w:id="2613" w:name="_Toc289184437"/>
      <w:r>
        <w:t>Post-</w:t>
      </w:r>
      <w:r w:rsidR="006E2222">
        <w:t>Delivery Tests</w:t>
      </w:r>
      <w:bookmarkEnd w:id="2612"/>
      <w:bookmarkEnd w:id="2613"/>
    </w:p>
    <w:p w:rsidR="007A7789" w:rsidRPr="00663C23" w:rsidRDefault="007A7789" w:rsidP="007A7789">
      <w:pPr>
        <w:pStyle w:val="BodyText"/>
      </w:pPr>
      <w:r w:rsidRPr="00663C23">
        <w:t xml:space="preserve">The </w:t>
      </w:r>
      <w:r w:rsidR="006E2222">
        <w:t>A</w:t>
      </w:r>
      <w:r w:rsidR="006E2222" w:rsidRPr="00663C23">
        <w:t xml:space="preserve">gency </w:t>
      </w:r>
      <w:r w:rsidRPr="00663C23">
        <w:t xml:space="preserve">shall conduct acceptance tests on each delivered bus. These tests shall be completed within 15 days after bus delivery and shall be conducted in accordance with the </w:t>
      </w:r>
      <w:r w:rsidR="006E2222">
        <w:t>A</w:t>
      </w:r>
      <w:r w:rsidR="006E2222" w:rsidRPr="00663C23">
        <w:t xml:space="preserve">gency’s </w:t>
      </w:r>
      <w:r w:rsidRPr="00663C23">
        <w:t xml:space="preserve">written test plans. The purpose of these tests is to identify defects that have become apparent between the time of bus release and delivery to the </w:t>
      </w:r>
      <w:r w:rsidR="006E2222">
        <w:t>A</w:t>
      </w:r>
      <w:r w:rsidR="006E2222" w:rsidRPr="00663C23">
        <w:t>gency</w:t>
      </w:r>
      <w:r w:rsidRPr="00663C23">
        <w:t>. The post-delivery tests shall include visual inspection and bus operations. No post-delivery test shall apply new criteria that are different from criteria applied in a pre-delivery test.</w:t>
      </w:r>
    </w:p>
    <w:p w:rsidR="007A7789" w:rsidRPr="00663C23" w:rsidRDefault="007A7789" w:rsidP="007A7789">
      <w:pPr>
        <w:pStyle w:val="BodyText"/>
      </w:pPr>
      <w:r w:rsidRPr="00663C23">
        <w:t xml:space="preserve">Buses that fail to pass the post-delivery tests are subject to non-acceptance. The </w:t>
      </w:r>
      <w:r w:rsidR="006E2222">
        <w:t>A</w:t>
      </w:r>
      <w:r w:rsidR="006E2222" w:rsidRPr="00663C23">
        <w:t xml:space="preserve">gency </w:t>
      </w:r>
      <w:r w:rsidRPr="00663C23">
        <w:t xml:space="preserve">shall record details of all defects on the appropriate test forms and shall notify the </w:t>
      </w:r>
      <w:r w:rsidR="006E2222">
        <w:t>C</w:t>
      </w:r>
      <w:r w:rsidR="006E2222" w:rsidRPr="00663C23">
        <w:t xml:space="preserve">ontractor </w:t>
      </w:r>
      <w:r w:rsidRPr="00663C23">
        <w:t>of acceptance or non-acceptance of each bus, after completion of the tests. The defects detected during these tests shall be repaired according to procedures defined in the contract.</w:t>
      </w:r>
    </w:p>
    <w:p w:rsidR="007A7789" w:rsidRPr="007A7789" w:rsidRDefault="007A7789" w:rsidP="00F23FE5">
      <w:pPr>
        <w:pStyle w:val="RFPheading3QA"/>
        <w:numPr>
          <w:ilvl w:val="0"/>
          <w:numId w:val="0"/>
        </w:numPr>
      </w:pPr>
      <w:bookmarkStart w:id="2614" w:name="_Toc289184438"/>
      <w:r w:rsidRPr="007A7789">
        <w:t>Prototype/</w:t>
      </w:r>
      <w:r w:rsidR="006E2222" w:rsidRPr="007A7789">
        <w:t>Pilot Vehicle Acceptance</w:t>
      </w:r>
      <w:bookmarkEnd w:id="2614"/>
    </w:p>
    <w:p w:rsidR="007A7789" w:rsidRDefault="007A7789" w:rsidP="007A7789">
      <w:pPr>
        <w:pStyle w:val="BodyText"/>
      </w:pPr>
      <w:bookmarkStart w:id="2615" w:name="_Toc277148990"/>
      <w:bookmarkStart w:id="2616" w:name="_Toc277153332"/>
      <w:bookmarkStart w:id="2617" w:name="_Toc277153333"/>
      <w:bookmarkEnd w:id="2615"/>
      <w:bookmarkEnd w:id="2616"/>
      <w:r>
        <w:t xml:space="preserve">In order to assess the </w:t>
      </w:r>
      <w:r w:rsidR="006E2222">
        <w:t xml:space="preserve">Contractor’s </w:t>
      </w:r>
      <w:r>
        <w:t xml:space="preserve">compliance with the Technical Specifications, the </w:t>
      </w:r>
      <w:r w:rsidR="006E2222">
        <w:t xml:space="preserve">Agency </w:t>
      </w:r>
      <w:r>
        <w:t xml:space="preserve">and the </w:t>
      </w:r>
      <w:r w:rsidR="006E2222">
        <w:t xml:space="preserve">Contractor </w:t>
      </w:r>
      <w:r>
        <w:t xml:space="preserve">shall, at the </w:t>
      </w:r>
      <w:r w:rsidR="004F6E4A">
        <w:t>Pre-Production Meeting</w:t>
      </w:r>
      <w:r>
        <w:t xml:space="preserve">, jointly develop a Configuration and Performance Review document for review of the pilot vehicle. This document shall become part of the official record of the </w:t>
      </w:r>
      <w:r w:rsidR="004F6E4A">
        <w:t>Pre-Production Meeting</w:t>
      </w:r>
      <w:r>
        <w:t>.</w:t>
      </w:r>
    </w:p>
    <w:p w:rsidR="007A7789" w:rsidRDefault="007A7789" w:rsidP="007A7789">
      <w:pPr>
        <w:pStyle w:val="BodyText"/>
        <w:keepNext/>
      </w:pPr>
      <w:r>
        <w:t xml:space="preserve">Potential dimensional/performance tests that may be included in the Configuration and Performance Review include the following: </w:t>
      </w:r>
    </w:p>
    <w:p w:rsidR="007A7789" w:rsidRDefault="007A7789" w:rsidP="007A7789">
      <w:pPr>
        <w:pStyle w:val="Bulletedlist"/>
        <w:keepNext/>
        <w:numPr>
          <w:ilvl w:val="0"/>
          <w:numId w:val="2"/>
        </w:numPr>
        <w:suppressAutoHyphens w:val="0"/>
        <w:jc w:val="both"/>
      </w:pPr>
      <w:r>
        <w:t>Complete electrical system audit</w:t>
      </w:r>
    </w:p>
    <w:p w:rsidR="007A7789" w:rsidRDefault="007A7789" w:rsidP="007A7789">
      <w:pPr>
        <w:pStyle w:val="Bulletedlist"/>
        <w:numPr>
          <w:ilvl w:val="0"/>
          <w:numId w:val="2"/>
        </w:numPr>
        <w:suppressAutoHyphens w:val="0"/>
        <w:jc w:val="both"/>
      </w:pPr>
      <w:r>
        <w:t>Dimensional requirements audit</w:t>
      </w:r>
    </w:p>
    <w:p w:rsidR="007A7789" w:rsidRDefault="007A7789" w:rsidP="007A7789">
      <w:pPr>
        <w:pStyle w:val="Bulletedlist"/>
        <w:numPr>
          <w:ilvl w:val="0"/>
          <w:numId w:val="2"/>
        </w:numPr>
        <w:suppressAutoHyphens w:val="0"/>
        <w:jc w:val="both"/>
      </w:pPr>
      <w:r>
        <w:t>Seating capacity</w:t>
      </w:r>
    </w:p>
    <w:p w:rsidR="007A7789" w:rsidRDefault="007A7789" w:rsidP="007A7789">
      <w:pPr>
        <w:pStyle w:val="Bulletedlist"/>
        <w:numPr>
          <w:ilvl w:val="0"/>
          <w:numId w:val="2"/>
        </w:numPr>
        <w:suppressAutoHyphens w:val="0"/>
        <w:jc w:val="both"/>
      </w:pPr>
      <w:r>
        <w:t>Water test</w:t>
      </w:r>
    </w:p>
    <w:p w:rsidR="007A7789" w:rsidRDefault="007A7789" w:rsidP="007A7789">
      <w:pPr>
        <w:pStyle w:val="Bulletedlist"/>
        <w:numPr>
          <w:ilvl w:val="0"/>
          <w:numId w:val="2"/>
        </w:numPr>
        <w:suppressAutoHyphens w:val="0"/>
        <w:jc w:val="both"/>
      </w:pPr>
      <w:r>
        <w:t>Water runoff test</w:t>
      </w:r>
    </w:p>
    <w:p w:rsidR="007A7789" w:rsidRDefault="007A7789" w:rsidP="007A7789">
      <w:pPr>
        <w:pStyle w:val="Bulletedlist"/>
        <w:numPr>
          <w:ilvl w:val="0"/>
          <w:numId w:val="2"/>
        </w:numPr>
        <w:suppressAutoHyphens w:val="0"/>
        <w:jc w:val="both"/>
      </w:pPr>
      <w:r>
        <w:t>Function test of systems/subsystems and components</w:t>
      </w:r>
    </w:p>
    <w:p w:rsidR="007A7789" w:rsidRDefault="007A7789" w:rsidP="007A7789">
      <w:pPr>
        <w:pStyle w:val="Bulletedlist"/>
        <w:numPr>
          <w:ilvl w:val="0"/>
          <w:numId w:val="2"/>
        </w:numPr>
        <w:suppressAutoHyphens w:val="0"/>
        <w:jc w:val="both"/>
      </w:pPr>
      <w:r>
        <w:t>Sound/noise level tests</w:t>
      </w:r>
    </w:p>
    <w:p w:rsidR="007A7789" w:rsidRDefault="007A7789" w:rsidP="007A7789">
      <w:pPr>
        <w:pStyle w:val="Bulletedlist"/>
        <w:numPr>
          <w:ilvl w:val="0"/>
          <w:numId w:val="2"/>
        </w:numPr>
        <w:suppressAutoHyphens w:val="0"/>
        <w:jc w:val="both"/>
      </w:pPr>
      <w:r>
        <w:t>Vehicle top speed</w:t>
      </w:r>
    </w:p>
    <w:p w:rsidR="007A7789" w:rsidRDefault="007A7789" w:rsidP="007A7789">
      <w:pPr>
        <w:pStyle w:val="Bulletedlist"/>
        <w:numPr>
          <w:ilvl w:val="0"/>
          <w:numId w:val="2"/>
        </w:numPr>
        <w:suppressAutoHyphens w:val="0"/>
        <w:jc w:val="both"/>
      </w:pPr>
      <w:r>
        <w:t>Acceleration tests</w:t>
      </w:r>
    </w:p>
    <w:p w:rsidR="007A7789" w:rsidRDefault="007A7789" w:rsidP="007A7789">
      <w:pPr>
        <w:pStyle w:val="Bulletedlist"/>
        <w:numPr>
          <w:ilvl w:val="0"/>
          <w:numId w:val="2"/>
        </w:numPr>
        <w:suppressAutoHyphens w:val="0"/>
        <w:jc w:val="both"/>
      </w:pPr>
      <w:r>
        <w:t>Brake stop tests</w:t>
      </w:r>
    </w:p>
    <w:p w:rsidR="007A7789" w:rsidRDefault="007A7789" w:rsidP="007A7789">
      <w:pPr>
        <w:pStyle w:val="Bulletedlist"/>
        <w:numPr>
          <w:ilvl w:val="0"/>
          <w:numId w:val="2"/>
        </w:numPr>
        <w:suppressAutoHyphens w:val="0"/>
        <w:jc w:val="both"/>
      </w:pPr>
      <w:r>
        <w:t>Airflow tests</w:t>
      </w:r>
    </w:p>
    <w:p w:rsidR="007A7789" w:rsidRDefault="007A7789" w:rsidP="007A7789">
      <w:pPr>
        <w:pStyle w:val="Bulletedlist"/>
        <w:numPr>
          <w:ilvl w:val="0"/>
          <w:numId w:val="2"/>
        </w:numPr>
        <w:suppressAutoHyphens w:val="0"/>
        <w:jc w:val="both"/>
      </w:pPr>
      <w:r>
        <w:t>PA function tests</w:t>
      </w:r>
    </w:p>
    <w:p w:rsidR="007A7789" w:rsidRDefault="007A7789" w:rsidP="007A7789">
      <w:pPr>
        <w:pStyle w:val="Bulletedlist"/>
        <w:numPr>
          <w:ilvl w:val="0"/>
          <w:numId w:val="2"/>
        </w:numPr>
        <w:suppressAutoHyphens w:val="0"/>
        <w:jc w:val="both"/>
      </w:pPr>
      <w:r>
        <w:t>Air/brake system audit</w:t>
      </w:r>
    </w:p>
    <w:p w:rsidR="007A7789" w:rsidRDefault="007A7789" w:rsidP="007A7789">
      <w:pPr>
        <w:pStyle w:val="Bulletedlist"/>
        <w:numPr>
          <w:ilvl w:val="0"/>
          <w:numId w:val="2"/>
        </w:numPr>
        <w:suppressAutoHyphens w:val="0"/>
        <w:jc w:val="both"/>
      </w:pPr>
      <w:r>
        <w:t xml:space="preserve">Individual axle weight </w:t>
      </w:r>
    </w:p>
    <w:p w:rsidR="007A7789" w:rsidRDefault="007A7789" w:rsidP="007A7789">
      <w:pPr>
        <w:pStyle w:val="Bulletedlist"/>
        <w:numPr>
          <w:ilvl w:val="0"/>
          <w:numId w:val="2"/>
        </w:numPr>
        <w:suppressAutoHyphens w:val="0"/>
        <w:jc w:val="both"/>
      </w:pPr>
      <w:r>
        <w:t>Standee capacity</w:t>
      </w:r>
    </w:p>
    <w:p w:rsidR="007A7789" w:rsidRDefault="007A7789" w:rsidP="007A7789">
      <w:pPr>
        <w:pStyle w:val="Bulletedlist"/>
        <w:numPr>
          <w:ilvl w:val="0"/>
          <w:numId w:val="2"/>
        </w:numPr>
        <w:suppressAutoHyphens w:val="0"/>
        <w:jc w:val="both"/>
      </w:pPr>
      <w:r>
        <w:t>Body deflection tests</w:t>
      </w:r>
    </w:p>
    <w:p w:rsidR="007A7789" w:rsidRDefault="007A7789" w:rsidP="007A7789">
      <w:pPr>
        <w:pStyle w:val="Bulletedlist"/>
        <w:numPr>
          <w:ilvl w:val="0"/>
          <w:numId w:val="2"/>
        </w:numPr>
        <w:suppressAutoHyphens w:val="0"/>
        <w:jc w:val="both"/>
      </w:pPr>
      <w:r>
        <w:t>Silent alarm function test</w:t>
      </w:r>
    </w:p>
    <w:p w:rsidR="007A7789" w:rsidRDefault="007A7789" w:rsidP="007A7789">
      <w:pPr>
        <w:pStyle w:val="Bulletedlist"/>
        <w:numPr>
          <w:ilvl w:val="0"/>
          <w:numId w:val="2"/>
        </w:numPr>
        <w:suppressAutoHyphens w:val="0"/>
        <w:jc w:val="both"/>
      </w:pPr>
      <w:r>
        <w:t>Interior lighting</w:t>
      </w:r>
    </w:p>
    <w:p w:rsidR="007A7789" w:rsidRDefault="007A7789" w:rsidP="007A7789">
      <w:pPr>
        <w:pStyle w:val="Bulletedlist"/>
        <w:numPr>
          <w:ilvl w:val="0"/>
          <w:numId w:val="2"/>
        </w:numPr>
        <w:suppressAutoHyphens w:val="0"/>
        <w:jc w:val="both"/>
      </w:pPr>
      <w:r>
        <w:t>Exterior lighting</w:t>
      </w:r>
    </w:p>
    <w:p w:rsidR="007A7789" w:rsidRDefault="007A7789" w:rsidP="007A7789">
      <w:pPr>
        <w:pStyle w:val="Bulletedlist"/>
        <w:numPr>
          <w:ilvl w:val="0"/>
          <w:numId w:val="2"/>
        </w:numPr>
        <w:suppressAutoHyphens w:val="0"/>
        <w:jc w:val="both"/>
      </w:pPr>
      <w:proofErr w:type="spellStart"/>
      <w:r>
        <w:t>Gradability</w:t>
      </w:r>
      <w:proofErr w:type="spellEnd"/>
      <w:r>
        <w:t xml:space="preserve"> test</w:t>
      </w:r>
    </w:p>
    <w:p w:rsidR="007A7789" w:rsidRDefault="007A7789" w:rsidP="007A7789">
      <w:pPr>
        <w:pStyle w:val="Bulletedlist"/>
        <w:numPr>
          <w:ilvl w:val="0"/>
          <w:numId w:val="2"/>
        </w:numPr>
        <w:suppressAutoHyphens w:val="0"/>
        <w:jc w:val="both"/>
      </w:pPr>
      <w:r>
        <w:t>Kneeling system function</w:t>
      </w:r>
    </w:p>
    <w:p w:rsidR="007A7789" w:rsidRDefault="007A7789" w:rsidP="007A7789">
      <w:pPr>
        <w:pStyle w:val="Bulletedlist"/>
        <w:numPr>
          <w:ilvl w:val="0"/>
          <w:numId w:val="2"/>
        </w:numPr>
        <w:suppressAutoHyphens w:val="0"/>
        <w:jc w:val="both"/>
      </w:pPr>
      <w:r>
        <w:t>HVAC pull</w:t>
      </w:r>
      <w:r w:rsidR="0059438D">
        <w:t xml:space="preserve"> </w:t>
      </w:r>
      <w:r>
        <w:t>down/heat</w:t>
      </w:r>
    </w:p>
    <w:p w:rsidR="007A7789" w:rsidRDefault="007A7789" w:rsidP="007A7789">
      <w:pPr>
        <w:pStyle w:val="Bulletedlist"/>
        <w:numPr>
          <w:ilvl w:val="0"/>
          <w:numId w:val="2"/>
        </w:numPr>
        <w:suppressAutoHyphens w:val="0"/>
        <w:jc w:val="both"/>
      </w:pPr>
      <w:r>
        <w:t>Speedometer</w:t>
      </w:r>
    </w:p>
    <w:p w:rsidR="007A7789" w:rsidRDefault="007A7789" w:rsidP="007A7789">
      <w:pPr>
        <w:pStyle w:val="Bulletedlist"/>
        <w:numPr>
          <w:ilvl w:val="0"/>
          <w:numId w:val="2"/>
        </w:numPr>
        <w:suppressAutoHyphens w:val="0"/>
        <w:jc w:val="both"/>
      </w:pPr>
      <w:r>
        <w:t>Outside air infiltration (smoke)</w:t>
      </w:r>
    </w:p>
    <w:p w:rsidR="007A7789" w:rsidRPr="009979E3" w:rsidRDefault="007A7789" w:rsidP="007A7789">
      <w:pPr>
        <w:pStyle w:val="Bulletedlist"/>
        <w:numPr>
          <w:ilvl w:val="0"/>
          <w:numId w:val="2"/>
        </w:numPr>
        <w:suppressAutoHyphens w:val="0"/>
        <w:spacing w:after="0"/>
        <w:jc w:val="both"/>
      </w:pPr>
      <w:r w:rsidRPr="009979E3">
        <w:t>Wheelchair ramps</w:t>
      </w:r>
    </w:p>
    <w:p w:rsidR="007A7789" w:rsidRDefault="007A7789" w:rsidP="007A7789">
      <w:pPr>
        <w:pStyle w:val="Bulletedlist"/>
        <w:keepNext/>
        <w:numPr>
          <w:ilvl w:val="0"/>
          <w:numId w:val="2"/>
        </w:numPr>
        <w:spacing w:after="0"/>
      </w:pPr>
      <w:r w:rsidRPr="009979E3">
        <w:t>Engine performance qualification</w:t>
      </w:r>
    </w:p>
    <w:p w:rsidR="007A7789" w:rsidRPr="009979E3" w:rsidRDefault="007A7789" w:rsidP="007A7789">
      <w:pPr>
        <w:suppressAutoHyphens/>
      </w:pPr>
      <w:r>
        <w:t>T</w:t>
      </w:r>
      <w:r w:rsidRPr="009979E3">
        <w:t xml:space="preserve">his test shall be jointly conducted by </w:t>
      </w:r>
      <w:r>
        <w:t xml:space="preserve">the </w:t>
      </w:r>
      <w:r w:rsidR="006E2222">
        <w:t>C</w:t>
      </w:r>
      <w:r w:rsidR="006E2222" w:rsidRPr="009979E3">
        <w:t xml:space="preserve">ontractor </w:t>
      </w:r>
      <w:r w:rsidRPr="009979E3">
        <w:t xml:space="preserve">and </w:t>
      </w:r>
      <w:r w:rsidR="009047D9">
        <w:t xml:space="preserve">the </w:t>
      </w:r>
      <w:r w:rsidRPr="009979E3">
        <w:t>engine manufacturer (including but not limited to charge air cooler performance, air to boil test, loss of coolant, fuel system electrical inputs</w:t>
      </w:r>
      <w:r>
        <w:t xml:space="preserve"> and</w:t>
      </w:r>
      <w:r w:rsidRPr="009979E3">
        <w:t xml:space="preserve"> engine protection system).</w:t>
      </w:r>
    </w:p>
    <w:p w:rsidR="007A7789" w:rsidRDefault="007A7789" w:rsidP="007A7789">
      <w:pPr>
        <w:pStyle w:val="Bulletedlist"/>
        <w:keepNext/>
        <w:numPr>
          <w:ilvl w:val="0"/>
          <w:numId w:val="2"/>
        </w:numPr>
        <w:suppressAutoHyphens w:val="0"/>
        <w:spacing w:after="0"/>
        <w:jc w:val="both"/>
      </w:pPr>
      <w:r w:rsidRPr="009979E3">
        <w:t>Transmission performance qualifications</w:t>
      </w:r>
    </w:p>
    <w:p w:rsidR="007A7789" w:rsidRDefault="007A7789" w:rsidP="009A6258">
      <w:pPr>
        <w:suppressAutoHyphens/>
        <w:spacing w:after="240"/>
      </w:pPr>
      <w:r>
        <w:t>T</w:t>
      </w:r>
      <w:r w:rsidRPr="009979E3">
        <w:t xml:space="preserve">his test shall be jointly conducted by </w:t>
      </w:r>
      <w:r>
        <w:t xml:space="preserve">the </w:t>
      </w:r>
      <w:r w:rsidRPr="009979E3">
        <w:t xml:space="preserve">Contractor and </w:t>
      </w:r>
      <w:r w:rsidR="009047D9">
        <w:t xml:space="preserve">the </w:t>
      </w:r>
      <w:r w:rsidRPr="009979E3">
        <w:t>transmission manufacturer (inclu</w:t>
      </w:r>
      <w:r>
        <w:t>ding but not limited to retarder</w:t>
      </w:r>
      <w:r w:rsidRPr="009979E3">
        <w:t xml:space="preserve"> operation, heat exchanger, interface with ABS</w:t>
      </w:r>
      <w:r>
        <w:t xml:space="preserve"> and</w:t>
      </w:r>
      <w:r w:rsidRPr="009979E3">
        <w:t xml:space="preserve"> electrical inputs).</w:t>
      </w:r>
    </w:p>
    <w:p w:rsidR="007A7789" w:rsidRPr="00A36F23" w:rsidRDefault="007A7789" w:rsidP="00F23FE5">
      <w:pPr>
        <w:pStyle w:val="RFPheading3QA"/>
        <w:numPr>
          <w:ilvl w:val="0"/>
          <w:numId w:val="0"/>
        </w:numPr>
      </w:pPr>
      <w:bookmarkStart w:id="2618" w:name="_Toc289184439"/>
      <w:r w:rsidRPr="00A36F23">
        <w:t xml:space="preserve">Buy </w:t>
      </w:r>
      <w:r w:rsidRPr="009A6258">
        <w:t>America</w:t>
      </w:r>
      <w:r w:rsidR="009047D9">
        <w:t xml:space="preserve"> A</w:t>
      </w:r>
      <w:r w:rsidR="009047D9" w:rsidRPr="00A36F23">
        <w:t>udit</w:t>
      </w:r>
      <w:bookmarkEnd w:id="2618"/>
    </w:p>
    <w:p w:rsidR="007A7789" w:rsidRDefault="007A7789" w:rsidP="007A7789">
      <w:pPr>
        <w:pStyle w:val="BodyText"/>
      </w:pPr>
      <w:r w:rsidRPr="006E69A6">
        <w:t xml:space="preserve">A </w:t>
      </w:r>
      <w:r w:rsidRPr="00663C23">
        <w:t>post</w:t>
      </w:r>
      <w:r w:rsidRPr="006E69A6">
        <w:t>-</w:t>
      </w:r>
      <w:r>
        <w:t xml:space="preserve">delivery </w:t>
      </w:r>
      <w:r w:rsidRPr="006E69A6">
        <w:t xml:space="preserve">Buy America </w:t>
      </w:r>
      <w:r>
        <w:t>a</w:t>
      </w:r>
      <w:r w:rsidRPr="006E69A6">
        <w:t xml:space="preserve">udit is </w:t>
      </w:r>
      <w:r>
        <w:t>required for federally funded bus procurements (see 49 CFR Part 663 for additional information). T</w:t>
      </w:r>
      <w:r w:rsidRPr="006E69A6">
        <w:t xml:space="preserve">he onsite resident inspectors </w:t>
      </w:r>
      <w:r>
        <w:t>are to</w:t>
      </w:r>
      <w:r w:rsidRPr="006E69A6">
        <w:t xml:space="preserve"> monitor the production processes</w:t>
      </w:r>
      <w:r>
        <w:t xml:space="preserve"> to verify compliance with final assembly requirements </w:t>
      </w:r>
      <w:r w:rsidRPr="006E69A6">
        <w:t>identified by the Buy America</w:t>
      </w:r>
      <w:r>
        <w:t xml:space="preserve"> pre-award</w:t>
      </w:r>
      <w:r w:rsidRPr="006E69A6">
        <w:t xml:space="preserve"> audit</w:t>
      </w:r>
      <w:r>
        <w:t xml:space="preserve">. </w:t>
      </w:r>
      <w:r w:rsidRPr="000054E2">
        <w:t>This audit is to verify compliance with final assembly requirements and final documentation of Buy America compliance and must be completed prior to title transfer.</w:t>
      </w:r>
    </w:p>
    <w:p w:rsidR="00174270" w:rsidRDefault="007A7789">
      <w:pPr>
        <w:pStyle w:val="Note"/>
      </w:pPr>
      <w:r w:rsidRPr="00663C23">
        <w:rPr>
          <w:rStyle w:val="Noteboldlead-in"/>
        </w:rPr>
        <w:t>Note:</w:t>
      </w:r>
      <w:r>
        <w:t xml:space="preserve"> If there is not a pilot/prototype bus, then the Buy America post-delivery audit should be performed following completion of the first serial production bus. In addition to monitoring of the production processes, the </w:t>
      </w:r>
      <w:r w:rsidR="009047D9">
        <w:t>A</w:t>
      </w:r>
      <w:r>
        <w:t xml:space="preserve">gency must verify compliance that more than 60 percent of the costs of all components are produced in the United States. Finally, the </w:t>
      </w:r>
      <w:r w:rsidR="00D013FF">
        <w:t xml:space="preserve">Agency </w:t>
      </w:r>
      <w:r>
        <w:t>must execute the required certificates.</w:t>
      </w:r>
    </w:p>
    <w:p w:rsidR="007A7789" w:rsidRPr="007A7789" w:rsidRDefault="007A7789" w:rsidP="00F23FE5">
      <w:pPr>
        <w:pStyle w:val="RFPheading2QA"/>
        <w:numPr>
          <w:ilvl w:val="0"/>
          <w:numId w:val="0"/>
        </w:numPr>
      </w:pPr>
      <w:bookmarkStart w:id="2619" w:name="_Toc289184440"/>
      <w:bookmarkStart w:id="2620" w:name="_Toc330277444"/>
      <w:r w:rsidRPr="007A7789">
        <w:t xml:space="preserve">Resident </w:t>
      </w:r>
      <w:r w:rsidR="009047D9" w:rsidRPr="007A7789">
        <w:t>Inspection P</w:t>
      </w:r>
      <w:r w:rsidRPr="007A7789">
        <w:t xml:space="preserve">rocess for </w:t>
      </w:r>
      <w:r w:rsidR="009047D9" w:rsidRPr="007A7789">
        <w:t>Serial Production</w:t>
      </w:r>
      <w:bookmarkEnd w:id="2617"/>
      <w:bookmarkEnd w:id="2619"/>
      <w:bookmarkEnd w:id="2620"/>
    </w:p>
    <w:p w:rsidR="007A7789" w:rsidRDefault="007A7789" w:rsidP="007A7789">
      <w:pPr>
        <w:pStyle w:val="BodyText"/>
      </w:pPr>
      <w:r w:rsidRPr="009414BD">
        <w:t xml:space="preserve">At the discretion of the </w:t>
      </w:r>
      <w:r w:rsidR="006E2222">
        <w:t>A</w:t>
      </w:r>
      <w:r w:rsidR="006E2222" w:rsidRPr="009414BD">
        <w:t>gency</w:t>
      </w:r>
      <w:r w:rsidRPr="009414BD">
        <w:t xml:space="preserve">, a decision is made to perform resident inspection using the </w:t>
      </w:r>
      <w:r w:rsidR="006E2222">
        <w:t>Agency’s</w:t>
      </w:r>
      <w:r w:rsidR="0059438D">
        <w:t xml:space="preserve"> </w:t>
      </w:r>
      <w:r w:rsidRPr="009414BD">
        <w:t>personnel, a contract inspector, or a combination of both.</w:t>
      </w:r>
      <w:r w:rsidR="0059438D">
        <w:t xml:space="preserve"> </w:t>
      </w:r>
      <w:r w:rsidRPr="009414BD">
        <w:t xml:space="preserve">The decision is based on factors such as the availability of personnel, knowledge/expertise in bus build project management, </w:t>
      </w:r>
      <w:r>
        <w:t xml:space="preserve">the </w:t>
      </w:r>
      <w:r w:rsidRPr="009414BD">
        <w:t xml:space="preserve">size of </w:t>
      </w:r>
      <w:r>
        <w:t xml:space="preserve">the </w:t>
      </w:r>
      <w:r w:rsidRPr="009414BD">
        <w:t xml:space="preserve">bus order, etc. </w:t>
      </w:r>
    </w:p>
    <w:p w:rsidR="00174270" w:rsidRDefault="007A7789">
      <w:pPr>
        <w:pStyle w:val="Note"/>
      </w:pPr>
      <w:r w:rsidRPr="00663C23">
        <w:rPr>
          <w:rStyle w:val="Noteboldlead-in"/>
        </w:rPr>
        <w:t>Note:</w:t>
      </w:r>
      <w:r w:rsidR="0059438D">
        <w:rPr>
          <w:rStyle w:val="Noteboldlead-in"/>
        </w:rPr>
        <w:t xml:space="preserve"> </w:t>
      </w:r>
      <w:r w:rsidRPr="009414BD">
        <w:t xml:space="preserve">The decision to have the resident inspection performed by </w:t>
      </w:r>
      <w:r w:rsidR="00D013FF">
        <w:t>A</w:t>
      </w:r>
      <w:r w:rsidRPr="009414BD">
        <w:t>gency personnel results in a firm understanding and knowledge of the bus and affords the opportunity to identify parts that will be needed for general maintenance down the road.</w:t>
      </w:r>
    </w:p>
    <w:p w:rsidR="007A7789" w:rsidRDefault="007A7789" w:rsidP="00F23FE5">
      <w:pPr>
        <w:pStyle w:val="RFPheading3QA"/>
        <w:numPr>
          <w:ilvl w:val="0"/>
          <w:numId w:val="0"/>
        </w:numPr>
      </w:pPr>
      <w:bookmarkStart w:id="2621" w:name="_Toc289184441"/>
      <w:r>
        <w:t xml:space="preserve">Inspector </w:t>
      </w:r>
      <w:r w:rsidR="00803701">
        <w:t>R</w:t>
      </w:r>
      <w:r>
        <w:t>esponsibilities</w:t>
      </w:r>
      <w:bookmarkEnd w:id="2621"/>
    </w:p>
    <w:p w:rsidR="007A7789" w:rsidRPr="009414BD" w:rsidRDefault="007A7789" w:rsidP="007A7789">
      <w:pPr>
        <w:pStyle w:val="BodyText"/>
      </w:pPr>
      <w:r w:rsidRPr="009414BD">
        <w:t xml:space="preserve">The </w:t>
      </w:r>
      <w:r>
        <w:t>r</w:t>
      </w:r>
      <w:r w:rsidRPr="009414BD">
        <w:t xml:space="preserve">esident </w:t>
      </w:r>
      <w:r>
        <w:t>i</w:t>
      </w:r>
      <w:r w:rsidRPr="009414BD">
        <w:t>nspection process for the serial production of the buses begins following the completion and acceptance of the prototype or pilot vehicle if required, or according to the serial bus production schedule.</w:t>
      </w:r>
      <w:r w:rsidR="0059438D">
        <w:t xml:space="preserve"> </w:t>
      </w:r>
      <w:r w:rsidRPr="009414BD">
        <w:t xml:space="preserve">Resident </w:t>
      </w:r>
      <w:r>
        <w:t>i</w:t>
      </w:r>
      <w:r w:rsidRPr="009414BD">
        <w:t xml:space="preserve">nspectors </w:t>
      </w:r>
      <w:r w:rsidRPr="00663C23">
        <w:t>should</w:t>
      </w:r>
      <w:r w:rsidRPr="009414BD">
        <w:t xml:space="preserve"> represent the </w:t>
      </w:r>
      <w:r w:rsidR="006E2222">
        <w:t>Agency</w:t>
      </w:r>
      <w:r w:rsidR="0059438D">
        <w:t xml:space="preserve"> </w:t>
      </w:r>
      <w:r w:rsidRPr="009414BD">
        <w:t>for all build</w:t>
      </w:r>
      <w:r>
        <w:t>-</w:t>
      </w:r>
      <w:r w:rsidRPr="009414BD">
        <w:t>related issues (quality, conformance, etc</w:t>
      </w:r>
      <w:r>
        <w:t>.</w:t>
      </w:r>
      <w:r w:rsidRPr="009414BD">
        <w:t xml:space="preserve">).Resident </w:t>
      </w:r>
      <w:r>
        <w:t>i</w:t>
      </w:r>
      <w:r w:rsidRPr="009414BD">
        <w:t xml:space="preserve">nspectors can also address contractual type issues but should only do so under the consult of the </w:t>
      </w:r>
      <w:r w:rsidR="006E2222">
        <w:t>Agency’s</w:t>
      </w:r>
      <w:r w:rsidR="0059438D">
        <w:t xml:space="preserve"> </w:t>
      </w:r>
      <w:r w:rsidRPr="009414BD">
        <w:t>contracts administrator.</w:t>
      </w:r>
      <w:r w:rsidR="0059438D">
        <w:t xml:space="preserve"> </w:t>
      </w:r>
      <w:r w:rsidRPr="009414BD">
        <w:t>Resident inspectors are sent to the manufacturer’s facility according to a Resident Inspection Schedule.</w:t>
      </w:r>
      <w:r w:rsidR="0059438D">
        <w:t xml:space="preserve"> </w:t>
      </w:r>
      <w:r w:rsidRPr="009414BD">
        <w:t xml:space="preserve">Typically, one or two inspectors arrive onsite at the manufacturing facility about one week prior to actual production to setup the resident inspection process and to begin preliminary </w:t>
      </w:r>
      <w:r>
        <w:t>q</w:t>
      </w:r>
      <w:r w:rsidRPr="009414BD">
        <w:t xml:space="preserve">uality </w:t>
      </w:r>
      <w:r>
        <w:t>a</w:t>
      </w:r>
      <w:r w:rsidRPr="009414BD">
        <w:t>ssurance inspections for items such as power plant build-up and wire harness production, and to inspect incoming parts, fasteners, fluids, etc.</w:t>
      </w:r>
      <w:r>
        <w:t>,</w:t>
      </w:r>
      <w:r w:rsidRPr="009414BD">
        <w:t xml:space="preserve"> that will be used in the production of the buses.</w:t>
      </w:r>
      <w:r w:rsidR="0059438D">
        <w:t xml:space="preserve"> </w:t>
      </w:r>
      <w:r w:rsidRPr="009414BD">
        <w:t xml:space="preserve">During the serial production of the buses, the resident inspectors should monitor the production of each bus, </w:t>
      </w:r>
      <w:r>
        <w:t>verifying</w:t>
      </w:r>
      <w:r w:rsidRPr="009414BD">
        <w:t xml:space="preserve"> the quality of materials, components, sub-assemblies and manufacturing standards.</w:t>
      </w:r>
      <w:r w:rsidR="0059438D">
        <w:t xml:space="preserve"> </w:t>
      </w:r>
      <w:r w:rsidRPr="009414BD">
        <w:t>In addition, the configuration of each vehicle should be audited using the vehicle manufacturer’s Build Specification and other documents to ensure contract compliance and uniformity.</w:t>
      </w:r>
    </w:p>
    <w:p w:rsidR="007A7789" w:rsidRDefault="007A7789" w:rsidP="00F23FE5">
      <w:pPr>
        <w:pStyle w:val="RFPheading3QA"/>
        <w:numPr>
          <w:ilvl w:val="0"/>
          <w:numId w:val="0"/>
        </w:numPr>
      </w:pPr>
      <w:bookmarkStart w:id="2622" w:name="_Toc289184442"/>
      <w:r>
        <w:t xml:space="preserve">Inspector </w:t>
      </w:r>
      <w:r w:rsidR="00803701">
        <w:t>Rotation/Scheduling</w:t>
      </w:r>
      <w:bookmarkEnd w:id="2622"/>
    </w:p>
    <w:p w:rsidR="007A7789" w:rsidRDefault="007A7789" w:rsidP="007A7789">
      <w:pPr>
        <w:pStyle w:val="BodyText"/>
        <w:rPr>
          <w:rFonts w:ascii="Arial" w:hAnsi="Arial"/>
        </w:rPr>
      </w:pPr>
      <w:r w:rsidRPr="009414BD">
        <w:t>During the resident inspection phase, a single inspector or multiple inspectors could be used.</w:t>
      </w:r>
      <w:r w:rsidR="0059438D">
        <w:t xml:space="preserve"> </w:t>
      </w:r>
      <w:r w:rsidRPr="009414BD">
        <w:t xml:space="preserve">If it is decided to use multiple inspectors, </w:t>
      </w:r>
      <w:r>
        <w:t xml:space="preserve">then </w:t>
      </w:r>
      <w:r w:rsidRPr="009414BD">
        <w:t>the inspectors could be rotated on a biweekly to monthly basis as required.</w:t>
      </w:r>
      <w:r w:rsidR="0059438D">
        <w:t xml:space="preserve"> </w:t>
      </w:r>
      <w:r w:rsidRPr="009414BD">
        <w:t>During the rotation of inspectors, a sufficient period of overlap should be provided to guarantee the consistency of the resident inspection process</w:t>
      </w:r>
      <w:r>
        <w:rPr>
          <w:rFonts w:ascii="Arial" w:hAnsi="Arial"/>
        </w:rPr>
        <w:t>.</w:t>
      </w:r>
    </w:p>
    <w:p w:rsidR="007A7789" w:rsidRDefault="007A7789" w:rsidP="00F23FE5">
      <w:pPr>
        <w:pStyle w:val="RFPheading3QA"/>
        <w:numPr>
          <w:ilvl w:val="0"/>
          <w:numId w:val="0"/>
        </w:numPr>
      </w:pPr>
      <w:bookmarkStart w:id="2623" w:name="_Toc289184443"/>
      <w:r>
        <w:t xml:space="preserve">Resident </w:t>
      </w:r>
      <w:r w:rsidR="00803701">
        <w:t>Inspector Orientation</w:t>
      </w:r>
      <w:bookmarkEnd w:id="2623"/>
    </w:p>
    <w:p w:rsidR="007A7789" w:rsidRPr="009414BD" w:rsidRDefault="007A7789" w:rsidP="007A7789">
      <w:pPr>
        <w:pStyle w:val="BodyText"/>
      </w:pPr>
      <w:r w:rsidRPr="009414BD">
        <w:t>A resident inspector orientation by the bus manufacturer should take place upon the arrival of the initial inspection team.</w:t>
      </w:r>
      <w:r w:rsidR="0059438D">
        <w:t xml:space="preserve"> </w:t>
      </w:r>
      <w:r w:rsidRPr="009414BD">
        <w:t xml:space="preserve">The orientation should include expectations for the use of </w:t>
      </w:r>
      <w:r>
        <w:t>p</w:t>
      </w:r>
      <w:r w:rsidRPr="009414BD">
        <w:t xml:space="preserve">ersonal </w:t>
      </w:r>
      <w:r>
        <w:t>protective</w:t>
      </w:r>
      <w:r w:rsidR="0059438D">
        <w:t xml:space="preserve"> </w:t>
      </w:r>
      <w:r>
        <w:t>e</w:t>
      </w:r>
      <w:r w:rsidRPr="009414BD">
        <w:t>quipment (safety shoes, safety glasses, etc.), daily check-in and check</w:t>
      </w:r>
      <w:r>
        <w:t>-</w:t>
      </w:r>
      <w:r w:rsidRPr="009414BD">
        <w:t xml:space="preserve">out requirements, lines of communication, use of production documents such as speed memos and line movement charts, </w:t>
      </w:r>
      <w:r>
        <w:t>i</w:t>
      </w:r>
      <w:r w:rsidRPr="009414BD">
        <w:t xml:space="preserve">nspector/production meetings, </w:t>
      </w:r>
      <w:r>
        <w:t>i</w:t>
      </w:r>
      <w:r w:rsidRPr="009414BD">
        <w:t>nspector office arrangements, and anything else pertinent to the inspection team’s involvement during the build.</w:t>
      </w:r>
      <w:r w:rsidR="0059438D">
        <w:t xml:space="preserve"> </w:t>
      </w:r>
      <w:r w:rsidRPr="009414BD">
        <w:t xml:space="preserve">Many of the above items should already be formalized during the </w:t>
      </w:r>
      <w:r w:rsidR="004F6E4A" w:rsidRPr="009414BD">
        <w:t>Pre-Production Meeting</w:t>
      </w:r>
      <w:r w:rsidRPr="009414BD">
        <w:t>.</w:t>
      </w:r>
    </w:p>
    <w:p w:rsidR="007A7789" w:rsidRDefault="007A7789" w:rsidP="00F23FE5">
      <w:pPr>
        <w:pStyle w:val="RFPheading3QA"/>
        <w:numPr>
          <w:ilvl w:val="0"/>
          <w:numId w:val="0"/>
        </w:numPr>
      </w:pPr>
      <w:bookmarkStart w:id="2624" w:name="_Toc289184444"/>
      <w:r>
        <w:t xml:space="preserve">Audits, </w:t>
      </w:r>
      <w:r w:rsidR="00803701">
        <w:t xml:space="preserve">Inspections </w:t>
      </w:r>
      <w:r>
        <w:t xml:space="preserve">and </w:t>
      </w:r>
      <w:r w:rsidR="00803701">
        <w:t>Tests</w:t>
      </w:r>
      <w:bookmarkEnd w:id="2624"/>
    </w:p>
    <w:p w:rsidR="007A7789" w:rsidRDefault="007A7789" w:rsidP="007A7789">
      <w:pPr>
        <w:pStyle w:val="BodyText"/>
        <w:rPr>
          <w:rFonts w:ascii="Arial" w:hAnsi="Arial"/>
        </w:rPr>
      </w:pPr>
      <w:r w:rsidRPr="006E69A6">
        <w:t>The resident inspection process monitors the production of each vehicle.</w:t>
      </w:r>
      <w:r w:rsidR="0059438D">
        <w:t xml:space="preserve"> </w:t>
      </w:r>
      <w:r w:rsidRPr="006E69A6">
        <w:t>Inspection stations should be strategically placed to test or inspect components or other installations before they are concealed by subsequent fabrication or assembly operations.</w:t>
      </w:r>
      <w:r w:rsidR="0059438D">
        <w:t xml:space="preserve"> </w:t>
      </w:r>
      <w:r w:rsidRPr="006E69A6">
        <w:t>These locations typically are placed for the inspection of underbody structure, body framing, electrical panels and harnesses, air and hydraulic line routings, installation of insulation, power plant build-up and installation, rust inhibitor/undercoating application, floor installation, front suspension alignment, and other critical areas</w:t>
      </w:r>
      <w:r>
        <w:rPr>
          <w:rFonts w:ascii="Arial" w:hAnsi="Arial"/>
        </w:rPr>
        <w:t>.</w:t>
      </w:r>
    </w:p>
    <w:p w:rsidR="007A7789" w:rsidRDefault="007A7789" w:rsidP="00F23FE5">
      <w:pPr>
        <w:pStyle w:val="RFPheading3QA"/>
        <w:numPr>
          <w:ilvl w:val="0"/>
          <w:numId w:val="0"/>
        </w:numPr>
      </w:pPr>
      <w:bookmarkStart w:id="2625" w:name="_Toc289184445"/>
      <w:r>
        <w:t xml:space="preserve">Vehicle </w:t>
      </w:r>
      <w:r w:rsidR="00803701">
        <w:t>Inspections</w:t>
      </w:r>
      <w:bookmarkEnd w:id="2625"/>
    </w:p>
    <w:p w:rsidR="007A7789" w:rsidRPr="00DD701C" w:rsidRDefault="007A7789" w:rsidP="007A7789">
      <w:pPr>
        <w:pStyle w:val="BodyText"/>
      </w:pPr>
      <w:r w:rsidRPr="006E69A6">
        <w:t>Each bus is subjected to a series of inspections after the bus reaches the point of final completion on the assembly line. Typically, the vehicle manufacturer performs its own quality assurance inspections following assembly line completion before releasing each bus to the resident inspectors.</w:t>
      </w:r>
      <w:r w:rsidR="0059438D">
        <w:t xml:space="preserve"> </w:t>
      </w:r>
      <w:r w:rsidRPr="00DD701C">
        <w:t>The inspections for each vehicle are documented, signed</w:t>
      </w:r>
      <w:r w:rsidR="0059438D">
        <w:t xml:space="preserve"> </w:t>
      </w:r>
      <w:r w:rsidRPr="00DD701C">
        <w:t>off upon passing and included in the vehicle record.</w:t>
      </w:r>
    </w:p>
    <w:p w:rsidR="007A7789" w:rsidRPr="006E69A6" w:rsidRDefault="007A7789" w:rsidP="007A7789">
      <w:pPr>
        <w:pStyle w:val="BodyText"/>
        <w:keepNext/>
      </w:pPr>
      <w:r>
        <w:t>These are the t</w:t>
      </w:r>
      <w:r w:rsidRPr="006E69A6">
        <w:t>ypical inspections performed on each bus by the resident inspectors:</w:t>
      </w:r>
    </w:p>
    <w:p w:rsidR="007A7789" w:rsidRPr="00DD701C" w:rsidRDefault="007A7789" w:rsidP="007A7789">
      <w:pPr>
        <w:pStyle w:val="Bulletedlist"/>
        <w:keepNext/>
        <w:numPr>
          <w:ilvl w:val="0"/>
          <w:numId w:val="2"/>
        </w:numPr>
      </w:pPr>
      <w:r w:rsidRPr="00DD701C">
        <w:t xml:space="preserve">Water </w:t>
      </w:r>
      <w:r>
        <w:t>t</w:t>
      </w:r>
      <w:r w:rsidRPr="00DD701C">
        <w:t xml:space="preserve">est </w:t>
      </w:r>
      <w:r>
        <w:t>i</w:t>
      </w:r>
      <w:r w:rsidRPr="00DD701C">
        <w:t>nspection</w:t>
      </w:r>
    </w:p>
    <w:p w:rsidR="007A7789" w:rsidRPr="00DD701C" w:rsidRDefault="007A7789" w:rsidP="007A7789">
      <w:pPr>
        <w:pStyle w:val="Bulletedlist"/>
        <w:numPr>
          <w:ilvl w:val="0"/>
          <w:numId w:val="2"/>
        </w:numPr>
      </w:pPr>
      <w:r w:rsidRPr="00DD701C">
        <w:t xml:space="preserve">Road test </w:t>
      </w:r>
      <w:r>
        <w:t>i</w:t>
      </w:r>
      <w:r w:rsidRPr="00DD701C">
        <w:t>nspection</w:t>
      </w:r>
    </w:p>
    <w:p w:rsidR="007A7789" w:rsidRPr="00DD701C" w:rsidRDefault="007A7789" w:rsidP="007A7789">
      <w:pPr>
        <w:pStyle w:val="Bulletedlist"/>
        <w:numPr>
          <w:ilvl w:val="0"/>
          <w:numId w:val="2"/>
        </w:numPr>
      </w:pPr>
      <w:r w:rsidRPr="00DD701C">
        <w:t xml:space="preserve">Interior </w:t>
      </w:r>
      <w:r>
        <w:t>i</w:t>
      </w:r>
      <w:r w:rsidRPr="00DD701C">
        <w:t>nspection</w:t>
      </w:r>
      <w:r>
        <w:t xml:space="preserve"> (including functionality)</w:t>
      </w:r>
    </w:p>
    <w:p w:rsidR="007A7789" w:rsidRPr="00DD701C" w:rsidRDefault="007A7789" w:rsidP="007A7789">
      <w:pPr>
        <w:pStyle w:val="Bulletedlist"/>
        <w:numPr>
          <w:ilvl w:val="0"/>
          <w:numId w:val="2"/>
        </w:numPr>
      </w:pPr>
      <w:r w:rsidRPr="00DD701C">
        <w:t>Hoist/</w:t>
      </w:r>
      <w:r>
        <w:t>u</w:t>
      </w:r>
      <w:r w:rsidRPr="00DD701C">
        <w:t xml:space="preserve">ndercarriage </w:t>
      </w:r>
      <w:r>
        <w:t>i</w:t>
      </w:r>
      <w:r w:rsidRPr="00DD701C">
        <w:t>nspection</w:t>
      </w:r>
    </w:p>
    <w:p w:rsidR="007A7789" w:rsidRPr="00DD701C" w:rsidRDefault="007A7789" w:rsidP="007A7789">
      <w:pPr>
        <w:pStyle w:val="Bulletedlist"/>
        <w:numPr>
          <w:ilvl w:val="0"/>
          <w:numId w:val="2"/>
        </w:numPr>
      </w:pPr>
      <w:r w:rsidRPr="00DD701C">
        <w:t xml:space="preserve">Exterior </w:t>
      </w:r>
      <w:r>
        <w:t>i</w:t>
      </w:r>
      <w:r w:rsidRPr="00DD701C">
        <w:t>nspection</w:t>
      </w:r>
      <w:r>
        <w:t xml:space="preserve"> (including roof)</w:t>
      </w:r>
    </w:p>
    <w:p w:rsidR="007A7789" w:rsidRPr="00DD701C" w:rsidRDefault="007A7789" w:rsidP="00F23FE5">
      <w:pPr>
        <w:pStyle w:val="Bulletedlist"/>
        <w:keepNext/>
        <w:numPr>
          <w:ilvl w:val="0"/>
          <w:numId w:val="2"/>
        </w:numPr>
      </w:pPr>
      <w:r w:rsidRPr="00DD701C">
        <w:t xml:space="preserve">Electrical </w:t>
      </w:r>
      <w:r>
        <w:t>i</w:t>
      </w:r>
      <w:r w:rsidRPr="00DD701C">
        <w:t>nspection</w:t>
      </w:r>
    </w:p>
    <w:p w:rsidR="007A7789" w:rsidRPr="00DD701C" w:rsidRDefault="007A7789" w:rsidP="007A7789">
      <w:pPr>
        <w:pStyle w:val="Bulletedlist"/>
        <w:numPr>
          <w:ilvl w:val="0"/>
          <w:numId w:val="2"/>
        </w:numPr>
      </w:pPr>
      <w:r w:rsidRPr="00DD701C">
        <w:t>Wheel</w:t>
      </w:r>
      <w:r>
        <w:t>c</w:t>
      </w:r>
      <w:r w:rsidRPr="00DD701C">
        <w:t xml:space="preserve">hair </w:t>
      </w:r>
      <w:r>
        <w:t>r</w:t>
      </w:r>
      <w:r w:rsidRPr="00DD701C">
        <w:t>amp</w:t>
      </w:r>
      <w:r>
        <w:t>/lift</w:t>
      </w:r>
      <w:r w:rsidR="0059438D">
        <w:t xml:space="preserve"> </w:t>
      </w:r>
      <w:r>
        <w:t>i</w:t>
      </w:r>
      <w:r w:rsidRPr="00DD701C">
        <w:t>nspection</w:t>
      </w:r>
    </w:p>
    <w:p w:rsidR="007A7789" w:rsidRPr="00F23FE5" w:rsidRDefault="007A7789" w:rsidP="007A7789">
      <w:pPr>
        <w:pStyle w:val="RFPheading3QA"/>
        <w:numPr>
          <w:ilvl w:val="0"/>
          <w:numId w:val="0"/>
        </w:numPr>
        <w:rPr>
          <w:sz w:val="22"/>
          <w:szCs w:val="22"/>
        </w:rPr>
      </w:pPr>
      <w:r w:rsidRPr="00F23FE5">
        <w:rPr>
          <w:sz w:val="22"/>
          <w:szCs w:val="22"/>
        </w:rPr>
        <w:t xml:space="preserve">Water </w:t>
      </w:r>
      <w:r w:rsidR="00803701" w:rsidRPr="00F23FE5">
        <w:rPr>
          <w:sz w:val="22"/>
          <w:szCs w:val="22"/>
        </w:rPr>
        <w:t>Test Inspection</w:t>
      </w:r>
    </w:p>
    <w:p w:rsidR="007A7789" w:rsidRPr="00C45F8E" w:rsidRDefault="007A7789" w:rsidP="007A7789">
      <w:pPr>
        <w:pStyle w:val="BodyText"/>
      </w:pPr>
      <w:r w:rsidRPr="00C45F8E">
        <w:t xml:space="preserve">The </w:t>
      </w:r>
      <w:r>
        <w:t>w</w:t>
      </w:r>
      <w:r w:rsidRPr="00C45F8E">
        <w:t xml:space="preserve">ater </w:t>
      </w:r>
      <w:r>
        <w:t>t</w:t>
      </w:r>
      <w:r w:rsidRPr="00C45F8E">
        <w:t xml:space="preserve">est </w:t>
      </w:r>
      <w:r>
        <w:t>i</w:t>
      </w:r>
      <w:r w:rsidRPr="00C45F8E">
        <w:t>nspection checks the integrity of the vehicle</w:t>
      </w:r>
      <w:r>
        <w:t>’</w:t>
      </w:r>
      <w:r w:rsidRPr="00C45F8E">
        <w:t>s body seams, window frame seals and other exterior component close-outs for their ability to keep rainwater, road splash, melting snow and slush, and other exterior water from entering the inside of the vehicle.</w:t>
      </w:r>
      <w:r w:rsidR="0059438D">
        <w:t xml:space="preserve"> </w:t>
      </w:r>
      <w:r w:rsidRPr="00C45F8E">
        <w:t>The vehicle’s interior is inspected for signs of moisture and water leaks.</w:t>
      </w:r>
      <w:r w:rsidR="0059438D">
        <w:t xml:space="preserve"> </w:t>
      </w:r>
      <w:r w:rsidRPr="00C45F8E">
        <w:t>To perform the leak inspection, interior ceiling and side panels are removed, and access doors are opened.</w:t>
      </w:r>
      <w:r w:rsidR="0059438D">
        <w:t xml:space="preserve"> </w:t>
      </w:r>
      <w:r w:rsidRPr="00C45F8E">
        <w:t xml:space="preserve">If any moisture or water is detected, </w:t>
      </w:r>
      <w:r>
        <w:t xml:space="preserve">then </w:t>
      </w:r>
      <w:r w:rsidRPr="00C45F8E">
        <w:t>the source of the leak will be located and repaired by the manufacturer, and the vehicle will be tested again.</w:t>
      </w:r>
    </w:p>
    <w:p w:rsidR="007A7789" w:rsidRPr="00F23FE5" w:rsidRDefault="007A7789" w:rsidP="007A7789">
      <w:pPr>
        <w:pStyle w:val="RFPheading3QA"/>
        <w:numPr>
          <w:ilvl w:val="0"/>
          <w:numId w:val="0"/>
        </w:numPr>
        <w:rPr>
          <w:sz w:val="22"/>
          <w:szCs w:val="22"/>
        </w:rPr>
      </w:pPr>
      <w:r w:rsidRPr="00F23FE5">
        <w:rPr>
          <w:sz w:val="22"/>
          <w:szCs w:val="22"/>
        </w:rPr>
        <w:t xml:space="preserve">Road </w:t>
      </w:r>
      <w:r w:rsidR="00803701" w:rsidRPr="00803701">
        <w:rPr>
          <w:sz w:val="22"/>
          <w:szCs w:val="22"/>
        </w:rPr>
        <w:t>Test Inspection</w:t>
      </w:r>
    </w:p>
    <w:p w:rsidR="007A7789" w:rsidRDefault="007A7789" w:rsidP="007A7789">
      <w:pPr>
        <w:pStyle w:val="BodyText"/>
      </w:pPr>
      <w:r w:rsidRPr="00C45F8E">
        <w:t xml:space="preserve">The </w:t>
      </w:r>
      <w:r>
        <w:t>r</w:t>
      </w:r>
      <w:r w:rsidRPr="00C45F8E">
        <w:t xml:space="preserve">oad </w:t>
      </w:r>
      <w:r>
        <w:t>t</w:t>
      </w:r>
      <w:r w:rsidRPr="00C45F8E">
        <w:t xml:space="preserve">est </w:t>
      </w:r>
      <w:r>
        <w:t>i</w:t>
      </w:r>
      <w:r w:rsidRPr="00C45F8E">
        <w:t>nspection checks all the vehicle</w:t>
      </w:r>
      <w:r>
        <w:t>’</w:t>
      </w:r>
      <w:r w:rsidRPr="00C45F8E">
        <w:t>s systems and subsystems while the vehicle is in operation.</w:t>
      </w:r>
      <w:r w:rsidR="0059438D">
        <w:t xml:space="preserve"> </w:t>
      </w:r>
      <w:r w:rsidRPr="00C45F8E">
        <w:t xml:space="preserve">Typically, the road test inspection is performed immediately following the </w:t>
      </w:r>
      <w:r>
        <w:t>w</w:t>
      </w:r>
      <w:r w:rsidRPr="00C45F8E">
        <w:t xml:space="preserve">ater </w:t>
      </w:r>
      <w:r>
        <w:t>t</w:t>
      </w:r>
      <w:r w:rsidRPr="00C45F8E">
        <w:t xml:space="preserve">est </w:t>
      </w:r>
      <w:r>
        <w:t>i</w:t>
      </w:r>
      <w:r w:rsidRPr="00C45F8E">
        <w:t>nspection to reveal any standing water that may be present due to a leak, but was not noticed during the “</w:t>
      </w:r>
      <w:r w:rsidRPr="00663C23">
        <w:t>static</w:t>
      </w:r>
      <w:r w:rsidRPr="00C45F8E">
        <w:t xml:space="preserve">” water </w:t>
      </w:r>
      <w:r>
        <w:t>t</w:t>
      </w:r>
      <w:r w:rsidRPr="00C45F8E">
        <w:t>est</w:t>
      </w:r>
      <w:r w:rsidR="0059438D">
        <w:t xml:space="preserve"> </w:t>
      </w:r>
      <w:r w:rsidRPr="00C45F8E">
        <w:t>.Objectionable vibrations, air leakage and other factors that affect ride quality are recorded and reported to the vehicle manufacturer for resolution.</w:t>
      </w:r>
      <w:r w:rsidR="0059438D">
        <w:t xml:space="preserve"> </w:t>
      </w:r>
      <w:r w:rsidRPr="00C45F8E">
        <w:t>Vehicle stability, performance, braking and interlock systems, HVAC, and other critical areas are checked to ensure that the vehicle is complete and ready to provide safe and reliable service.</w:t>
      </w:r>
    </w:p>
    <w:p w:rsidR="007A7789" w:rsidRPr="00C45F8E" w:rsidRDefault="007A7789" w:rsidP="007A7789">
      <w:pPr>
        <w:pStyle w:val="BodyText"/>
        <w:keepNext/>
      </w:pPr>
      <w:r w:rsidRPr="00C45F8E">
        <w:t>The following tests may be performed and recorded during the road test:</w:t>
      </w:r>
    </w:p>
    <w:p w:rsidR="007A7789" w:rsidRPr="00C45F8E" w:rsidRDefault="007A7789" w:rsidP="007A7789">
      <w:pPr>
        <w:pStyle w:val="Bulletedlist"/>
        <w:keepNext/>
        <w:numPr>
          <w:ilvl w:val="0"/>
          <w:numId w:val="2"/>
        </w:numPr>
      </w:pPr>
      <w:r w:rsidRPr="00C45F8E">
        <w:t xml:space="preserve">Acceleration </w:t>
      </w:r>
      <w:r>
        <w:t>t</w:t>
      </w:r>
      <w:r w:rsidRPr="00C45F8E">
        <w:t>est</w:t>
      </w:r>
    </w:p>
    <w:p w:rsidR="007A7789" w:rsidRPr="00C45F8E" w:rsidRDefault="007A7789" w:rsidP="007A7789">
      <w:pPr>
        <w:pStyle w:val="Bulletedlist"/>
        <w:numPr>
          <w:ilvl w:val="0"/>
          <w:numId w:val="2"/>
        </w:numPr>
      </w:pPr>
      <w:r w:rsidRPr="00C45F8E">
        <w:t xml:space="preserve">Top </w:t>
      </w:r>
      <w:r>
        <w:t>s</w:t>
      </w:r>
      <w:r w:rsidRPr="00C45F8E">
        <w:t xml:space="preserve">peed </w:t>
      </w:r>
      <w:r>
        <w:t>t</w:t>
      </w:r>
      <w:r w:rsidRPr="00C45F8E">
        <w:t>est</w:t>
      </w:r>
    </w:p>
    <w:p w:rsidR="007A7789" w:rsidRPr="00C45F8E" w:rsidRDefault="007A7789" w:rsidP="007A7789">
      <w:pPr>
        <w:pStyle w:val="Bulletedlist"/>
        <w:numPr>
          <w:ilvl w:val="0"/>
          <w:numId w:val="2"/>
        </w:numPr>
      </w:pPr>
      <w:proofErr w:type="spellStart"/>
      <w:r>
        <w:t>Grad</w:t>
      </w:r>
      <w:r w:rsidRPr="00C45F8E">
        <w:t>ability</w:t>
      </w:r>
      <w:proofErr w:type="spellEnd"/>
      <w:r w:rsidRPr="00C45F8E">
        <w:t xml:space="preserve"> test</w:t>
      </w:r>
    </w:p>
    <w:p w:rsidR="007A7789" w:rsidRPr="00C45F8E" w:rsidRDefault="007A7789" w:rsidP="007A7789">
      <w:pPr>
        <w:pStyle w:val="Bulletedlist"/>
        <w:numPr>
          <w:ilvl w:val="0"/>
          <w:numId w:val="2"/>
        </w:numPr>
      </w:pPr>
      <w:r w:rsidRPr="00C45F8E">
        <w:t xml:space="preserve">Service </w:t>
      </w:r>
      <w:r>
        <w:t>b</w:t>
      </w:r>
      <w:r w:rsidRPr="00C45F8E">
        <w:t xml:space="preserve">rake </w:t>
      </w:r>
      <w:r>
        <w:t>t</w:t>
      </w:r>
      <w:r w:rsidRPr="00C45F8E">
        <w:t>est</w:t>
      </w:r>
    </w:p>
    <w:p w:rsidR="007A7789" w:rsidRPr="00C45F8E" w:rsidRDefault="007A7789" w:rsidP="007A7789">
      <w:pPr>
        <w:pStyle w:val="Bulletedlist"/>
        <w:numPr>
          <w:ilvl w:val="0"/>
          <w:numId w:val="2"/>
        </w:numPr>
      </w:pPr>
      <w:r w:rsidRPr="00C45F8E">
        <w:t xml:space="preserve">Parking </w:t>
      </w:r>
      <w:r>
        <w:t>b</w:t>
      </w:r>
      <w:r w:rsidRPr="00C45F8E">
        <w:t xml:space="preserve">rake </w:t>
      </w:r>
      <w:r>
        <w:t>t</w:t>
      </w:r>
      <w:r w:rsidRPr="00C45F8E">
        <w:t>est</w:t>
      </w:r>
    </w:p>
    <w:p w:rsidR="007A7789" w:rsidRPr="00C45F8E" w:rsidRDefault="007A7789" w:rsidP="007A7789">
      <w:pPr>
        <w:pStyle w:val="Bulletedlist"/>
        <w:numPr>
          <w:ilvl w:val="0"/>
          <w:numId w:val="2"/>
        </w:numPr>
      </w:pPr>
      <w:r w:rsidRPr="00C45F8E">
        <w:t xml:space="preserve">Turning effort </w:t>
      </w:r>
      <w:r>
        <w:t>t</w:t>
      </w:r>
      <w:r w:rsidRPr="00C45F8E">
        <w:t>est</w:t>
      </w:r>
    </w:p>
    <w:p w:rsidR="007A7789" w:rsidRDefault="007A7789" w:rsidP="007A7789">
      <w:pPr>
        <w:pStyle w:val="Bulletedlist"/>
        <w:numPr>
          <w:ilvl w:val="0"/>
          <w:numId w:val="2"/>
        </w:numPr>
      </w:pPr>
      <w:r w:rsidRPr="00C45F8E">
        <w:t xml:space="preserve">Turning </w:t>
      </w:r>
      <w:r>
        <w:t>r</w:t>
      </w:r>
      <w:r w:rsidRPr="00C45F8E">
        <w:t xml:space="preserve">adius </w:t>
      </w:r>
      <w:r>
        <w:t>t</w:t>
      </w:r>
      <w:r w:rsidRPr="00C45F8E">
        <w:t>est</w:t>
      </w:r>
    </w:p>
    <w:p w:rsidR="007A7789" w:rsidRDefault="007A7789" w:rsidP="00F23FE5">
      <w:pPr>
        <w:pStyle w:val="Bulletedlist"/>
        <w:keepNext/>
        <w:numPr>
          <w:ilvl w:val="0"/>
          <w:numId w:val="2"/>
        </w:numPr>
      </w:pPr>
      <w:r>
        <w:t>Shift quality</w:t>
      </w:r>
    </w:p>
    <w:p w:rsidR="007A7789" w:rsidRPr="00C45F8E" w:rsidRDefault="007A7789" w:rsidP="007A7789">
      <w:pPr>
        <w:pStyle w:val="Bulletedlist"/>
        <w:numPr>
          <w:ilvl w:val="0"/>
          <w:numId w:val="2"/>
        </w:numPr>
      </w:pPr>
      <w:r>
        <w:t>Quality of retarder or regenerative braking action</w:t>
      </w:r>
    </w:p>
    <w:p w:rsidR="007A7789" w:rsidRPr="00C45F8E" w:rsidRDefault="007A7789" w:rsidP="007A7789">
      <w:pPr>
        <w:pStyle w:val="BodyText"/>
      </w:pPr>
      <w:r w:rsidRPr="00C45F8E">
        <w:t>During the road test, a vehicle may be taken to a weigh station to record the vehicle</w:t>
      </w:r>
      <w:r>
        <w:t>’</w:t>
      </w:r>
      <w:r w:rsidRPr="00C45F8E">
        <w:t>s front axle weight,</w:t>
      </w:r>
      <w:r w:rsidR="0059438D">
        <w:t xml:space="preserve"> </w:t>
      </w:r>
      <w:r w:rsidRPr="00663C23">
        <w:t>rear</w:t>
      </w:r>
      <w:r w:rsidRPr="00C45F8E">
        <w:t xml:space="preserve"> axle weight and total vehicle (curb) weight.</w:t>
      </w:r>
    </w:p>
    <w:p w:rsidR="007A7789" w:rsidRPr="00F23FE5" w:rsidRDefault="007A7789" w:rsidP="007A7789">
      <w:pPr>
        <w:pStyle w:val="RFPheading3QA"/>
        <w:numPr>
          <w:ilvl w:val="0"/>
          <w:numId w:val="0"/>
        </w:numPr>
        <w:rPr>
          <w:sz w:val="22"/>
          <w:szCs w:val="22"/>
        </w:rPr>
      </w:pPr>
      <w:r w:rsidRPr="00F23FE5">
        <w:rPr>
          <w:sz w:val="22"/>
          <w:szCs w:val="22"/>
        </w:rPr>
        <w:t xml:space="preserve">Interior </w:t>
      </w:r>
      <w:r w:rsidR="00803701" w:rsidRPr="00803701">
        <w:rPr>
          <w:sz w:val="22"/>
          <w:szCs w:val="22"/>
        </w:rPr>
        <w:t>Inspection</w:t>
      </w:r>
    </w:p>
    <w:p w:rsidR="007A7789" w:rsidRPr="00663C23" w:rsidRDefault="007A7789" w:rsidP="007A7789">
      <w:pPr>
        <w:pStyle w:val="BodyText"/>
      </w:pPr>
      <w:r w:rsidRPr="00663C23">
        <w:t xml:space="preserve">The </w:t>
      </w:r>
      <w:r>
        <w:t>i</w:t>
      </w:r>
      <w:r w:rsidRPr="00663C23">
        <w:t xml:space="preserve">nterior </w:t>
      </w:r>
      <w:r>
        <w:t>i</w:t>
      </w:r>
      <w:r w:rsidRPr="00663C23">
        <w:t xml:space="preserve">nspection checks the fit and finish of the interior installations. </w:t>
      </w:r>
    </w:p>
    <w:p w:rsidR="007A7789" w:rsidRPr="00663C23" w:rsidRDefault="007A7789" w:rsidP="007A7789">
      <w:pPr>
        <w:pStyle w:val="BodyText"/>
      </w:pPr>
      <w:r w:rsidRPr="00663C23">
        <w:t xml:space="preserve">In addition, the inspection also verifies the installation and function of systems and subsystems according to the Build Specification. All systems and functions accessed from the interior are inspected for functionality, appearance and safety. </w:t>
      </w:r>
    </w:p>
    <w:p w:rsidR="007A7789" w:rsidRPr="00663C23" w:rsidRDefault="007A7789" w:rsidP="007A7789">
      <w:pPr>
        <w:pStyle w:val="BodyText"/>
        <w:keepNext/>
      </w:pPr>
      <w:r w:rsidRPr="00663C23">
        <w:t>Examples of systems/functions inspected</w:t>
      </w:r>
      <w:r>
        <w:t xml:space="preserve"> include the following</w:t>
      </w:r>
      <w:r w:rsidRPr="00663C23">
        <w:t>:</w:t>
      </w:r>
    </w:p>
    <w:p w:rsidR="007A7789" w:rsidRPr="00C45F8E" w:rsidRDefault="007A7789" w:rsidP="007A7789">
      <w:pPr>
        <w:pStyle w:val="Bulletedlist"/>
        <w:keepNext/>
        <w:numPr>
          <w:ilvl w:val="0"/>
          <w:numId w:val="2"/>
        </w:numPr>
      </w:pPr>
      <w:r w:rsidRPr="00C45F8E">
        <w:t xml:space="preserve">Interior and </w:t>
      </w:r>
      <w:r>
        <w:t>e</w:t>
      </w:r>
      <w:r w:rsidRPr="00C45F8E">
        <w:t>xterior lighting controls</w:t>
      </w:r>
    </w:p>
    <w:p w:rsidR="007A7789" w:rsidRPr="00C45F8E" w:rsidRDefault="007A7789" w:rsidP="007A7789">
      <w:pPr>
        <w:pStyle w:val="Bulletedlist"/>
        <w:numPr>
          <w:ilvl w:val="0"/>
          <w:numId w:val="2"/>
        </w:numPr>
      </w:pPr>
      <w:r w:rsidRPr="00C45F8E">
        <w:t xml:space="preserve">Front and </w:t>
      </w:r>
      <w:r>
        <w:t>r</w:t>
      </w:r>
      <w:r w:rsidRPr="00C45F8E">
        <w:t xml:space="preserve">ear </w:t>
      </w:r>
      <w:r>
        <w:t>d</w:t>
      </w:r>
      <w:r w:rsidRPr="00C45F8E">
        <w:t>oor systems</w:t>
      </w:r>
    </w:p>
    <w:p w:rsidR="007A7789" w:rsidRPr="00C45F8E" w:rsidRDefault="007A7789" w:rsidP="007A7789">
      <w:pPr>
        <w:pStyle w:val="Bulletedlist"/>
        <w:numPr>
          <w:ilvl w:val="0"/>
          <w:numId w:val="2"/>
        </w:numPr>
      </w:pPr>
      <w:r w:rsidRPr="00C45F8E">
        <w:t>Flooring installation</w:t>
      </w:r>
    </w:p>
    <w:p w:rsidR="007A7789" w:rsidRPr="00C45F8E" w:rsidRDefault="007A7789" w:rsidP="007A7789">
      <w:pPr>
        <w:pStyle w:val="Bulletedlist"/>
        <w:numPr>
          <w:ilvl w:val="0"/>
          <w:numId w:val="2"/>
        </w:numPr>
      </w:pPr>
      <w:r w:rsidRPr="00C45F8E">
        <w:t xml:space="preserve">Passenger and </w:t>
      </w:r>
      <w:r>
        <w:t>o</w:t>
      </w:r>
      <w:r w:rsidRPr="00C45F8E">
        <w:t xml:space="preserve">perator’s </w:t>
      </w:r>
      <w:r>
        <w:t>s</w:t>
      </w:r>
      <w:r w:rsidRPr="00C45F8E">
        <w:t>eat systems</w:t>
      </w:r>
    </w:p>
    <w:p w:rsidR="007A7789" w:rsidRPr="00C45F8E" w:rsidRDefault="007A7789" w:rsidP="007A7789">
      <w:pPr>
        <w:pStyle w:val="Bulletedlist"/>
        <w:numPr>
          <w:ilvl w:val="0"/>
          <w:numId w:val="2"/>
        </w:numPr>
      </w:pPr>
      <w:r w:rsidRPr="00C45F8E">
        <w:t xml:space="preserve">Wheelchair </w:t>
      </w:r>
      <w:r>
        <w:t>s</w:t>
      </w:r>
      <w:r w:rsidRPr="00C45F8E">
        <w:t xml:space="preserve">ecurement and </w:t>
      </w:r>
      <w:r>
        <w:t>r</w:t>
      </w:r>
      <w:r w:rsidRPr="00C45F8E">
        <w:t>amp systems</w:t>
      </w:r>
    </w:p>
    <w:p w:rsidR="007A7789" w:rsidRPr="00C45F8E" w:rsidRDefault="007A7789" w:rsidP="007A7789">
      <w:pPr>
        <w:pStyle w:val="Bulletedlist"/>
        <w:numPr>
          <w:ilvl w:val="0"/>
          <w:numId w:val="2"/>
        </w:numPr>
      </w:pPr>
      <w:r w:rsidRPr="00C45F8E">
        <w:t xml:space="preserve">Fire </w:t>
      </w:r>
      <w:r>
        <w:t>s</w:t>
      </w:r>
      <w:r w:rsidRPr="00C45F8E">
        <w:t>uppression system</w:t>
      </w:r>
    </w:p>
    <w:p w:rsidR="007A7789" w:rsidRPr="00C45F8E" w:rsidRDefault="007A7789" w:rsidP="007A7789">
      <w:pPr>
        <w:pStyle w:val="Bulletedlist"/>
        <w:numPr>
          <w:ilvl w:val="0"/>
          <w:numId w:val="2"/>
        </w:numPr>
      </w:pPr>
      <w:r w:rsidRPr="00C45F8E">
        <w:t xml:space="preserve">Electrical </w:t>
      </w:r>
      <w:r>
        <w:t>i</w:t>
      </w:r>
      <w:r w:rsidRPr="00C45F8E">
        <w:t>nstallations (multiplex, tell-tale wiring, panels, etc.)</w:t>
      </w:r>
    </w:p>
    <w:p w:rsidR="007A7789" w:rsidRPr="00C45F8E" w:rsidRDefault="007A7789" w:rsidP="00F23FE5">
      <w:pPr>
        <w:pStyle w:val="Bulletedlist"/>
        <w:keepNext/>
        <w:numPr>
          <w:ilvl w:val="0"/>
          <w:numId w:val="2"/>
        </w:numPr>
      </w:pPr>
      <w:r w:rsidRPr="00C45F8E">
        <w:t xml:space="preserve">Window systems and </w:t>
      </w:r>
      <w:r>
        <w:t>e</w:t>
      </w:r>
      <w:r w:rsidRPr="00C45F8E">
        <w:t xml:space="preserve">mergency </w:t>
      </w:r>
      <w:r>
        <w:t>e</w:t>
      </w:r>
      <w:r w:rsidRPr="00C45F8E">
        <w:t>scape portals</w:t>
      </w:r>
    </w:p>
    <w:p w:rsidR="007A7789" w:rsidRPr="00C45F8E" w:rsidRDefault="007A7789" w:rsidP="007A7789">
      <w:pPr>
        <w:pStyle w:val="Bulletedlist"/>
        <w:numPr>
          <w:ilvl w:val="0"/>
          <w:numId w:val="2"/>
        </w:numPr>
      </w:pPr>
      <w:r w:rsidRPr="00C45F8E">
        <w:t xml:space="preserve">Operator </w:t>
      </w:r>
      <w:r>
        <w:t>d</w:t>
      </w:r>
      <w:r w:rsidRPr="00C45F8E">
        <w:t>ash/</w:t>
      </w:r>
      <w:r>
        <w:t>s</w:t>
      </w:r>
      <w:r w:rsidRPr="00C45F8E">
        <w:t xml:space="preserve">ide </w:t>
      </w:r>
      <w:r>
        <w:t>p</w:t>
      </w:r>
      <w:r w:rsidRPr="00C45F8E">
        <w:t>anel controls/indicators</w:t>
      </w:r>
    </w:p>
    <w:p w:rsidR="007A7789" w:rsidRPr="00F23FE5" w:rsidRDefault="007A7789" w:rsidP="007A7789">
      <w:pPr>
        <w:pStyle w:val="RFPheading3QA"/>
        <w:numPr>
          <w:ilvl w:val="0"/>
          <w:numId w:val="0"/>
        </w:numPr>
        <w:rPr>
          <w:sz w:val="22"/>
          <w:szCs w:val="22"/>
        </w:rPr>
      </w:pPr>
      <w:r w:rsidRPr="00F23FE5">
        <w:rPr>
          <w:sz w:val="22"/>
          <w:szCs w:val="22"/>
        </w:rPr>
        <w:t>Hoist/</w:t>
      </w:r>
      <w:r w:rsidR="00803701" w:rsidRPr="00803701">
        <w:rPr>
          <w:sz w:val="22"/>
          <w:szCs w:val="22"/>
        </w:rPr>
        <w:t>Undercarriage Inspection</w:t>
      </w:r>
    </w:p>
    <w:p w:rsidR="007A7789" w:rsidRDefault="007A7789" w:rsidP="007A7789">
      <w:pPr>
        <w:pStyle w:val="BodyText"/>
      </w:pPr>
      <w:r w:rsidRPr="00C45F8E">
        <w:t xml:space="preserve">The hoist/undercarriage inspection checks the installation of components, wiring, air lines, presence of </w:t>
      </w:r>
      <w:r w:rsidRPr="00663C23">
        <w:t>fluid</w:t>
      </w:r>
      <w:r w:rsidRPr="00C45F8E">
        <w:t xml:space="preserve"> leaks, etc.</w:t>
      </w:r>
      <w:r>
        <w:t>,</w:t>
      </w:r>
      <w:r w:rsidRPr="00C45F8E">
        <w:t xml:space="preserve"> located under the vehicle.</w:t>
      </w:r>
      <w:r w:rsidR="00842680">
        <w:t xml:space="preserve"> </w:t>
      </w:r>
      <w:r w:rsidRPr="00C45F8E">
        <w:t xml:space="preserve">Typically, this inspection is performed following the </w:t>
      </w:r>
      <w:r>
        <w:t>r</w:t>
      </w:r>
      <w:r w:rsidRPr="00C45F8E">
        <w:t xml:space="preserve">oad </w:t>
      </w:r>
      <w:r>
        <w:t>t</w:t>
      </w:r>
      <w:r w:rsidRPr="00C45F8E">
        <w:t>est.</w:t>
      </w:r>
      <w:r w:rsidR="00842680">
        <w:t xml:space="preserve"> </w:t>
      </w:r>
      <w:r w:rsidRPr="00C45F8E">
        <w:t>The vehicle is lifted on</w:t>
      </w:r>
      <w:r>
        <w:t>to</w:t>
      </w:r>
      <w:r w:rsidRPr="00C45F8E">
        <w:t xml:space="preserve"> a hoist or pulled over a pit for the inspection.</w:t>
      </w:r>
      <w:r w:rsidR="00842680">
        <w:t xml:space="preserve"> </w:t>
      </w:r>
      <w:r w:rsidRPr="00C45F8E">
        <w:t xml:space="preserve">Areas inspected are the </w:t>
      </w:r>
      <w:r w:rsidR="00842680">
        <w:t>front suspension, air bags, air</w:t>
      </w:r>
      <w:r w:rsidRPr="00C45F8E">
        <w:t>line routings, electrical connections and routings, drivetrain components, linkages and any other system or component that may be prone to early failure due to inadequate installation techniques.</w:t>
      </w:r>
      <w:r w:rsidR="00842680">
        <w:t xml:space="preserve"> </w:t>
      </w:r>
      <w:r w:rsidRPr="00C45F8E">
        <w:t>All lines, cables, hoses, etc.</w:t>
      </w:r>
      <w:r>
        <w:t>,</w:t>
      </w:r>
      <w:r w:rsidRPr="00C45F8E">
        <w:t xml:space="preserve"> are inspected for proper securement and protection to prevent rubbing, chafing or any other condition that could result in a failure.</w:t>
      </w:r>
      <w:r w:rsidR="00842680">
        <w:t xml:space="preserve"> </w:t>
      </w:r>
      <w:r w:rsidRPr="00C45F8E">
        <w:t>The engine/</w:t>
      </w:r>
      <w:proofErr w:type="spellStart"/>
      <w:r w:rsidRPr="00C45F8E">
        <w:t>powerplant</w:t>
      </w:r>
      <w:proofErr w:type="spellEnd"/>
      <w:r w:rsidRPr="00C45F8E">
        <w:t xml:space="preserve"> and HVAC compartments are also inspected during this time.</w:t>
      </w:r>
    </w:p>
    <w:p w:rsidR="007A7789" w:rsidRPr="00F23FE5" w:rsidRDefault="007A7789" w:rsidP="007A7789">
      <w:pPr>
        <w:pStyle w:val="RFPheading3QA"/>
        <w:numPr>
          <w:ilvl w:val="0"/>
          <w:numId w:val="0"/>
        </w:numPr>
        <w:rPr>
          <w:sz w:val="22"/>
          <w:szCs w:val="22"/>
        </w:rPr>
      </w:pPr>
      <w:r w:rsidRPr="00F23FE5">
        <w:rPr>
          <w:sz w:val="22"/>
          <w:szCs w:val="22"/>
        </w:rPr>
        <w:t xml:space="preserve">Exterior </w:t>
      </w:r>
      <w:r w:rsidR="00803701">
        <w:rPr>
          <w:sz w:val="22"/>
          <w:szCs w:val="22"/>
        </w:rPr>
        <w:t>I</w:t>
      </w:r>
      <w:r w:rsidRPr="00F23FE5">
        <w:rPr>
          <w:sz w:val="22"/>
          <w:szCs w:val="22"/>
        </w:rPr>
        <w:t>nspection</w:t>
      </w:r>
    </w:p>
    <w:p w:rsidR="007A7789" w:rsidRPr="00C45F8E" w:rsidRDefault="007A7789" w:rsidP="007A7789">
      <w:pPr>
        <w:pStyle w:val="BodyText"/>
      </w:pPr>
      <w:r w:rsidRPr="00C45F8E">
        <w:t>The exterior inspection checks the fit and finish of components installed on the exterior of the vehicle.</w:t>
      </w:r>
      <w:r w:rsidR="00842680">
        <w:t xml:space="preserve"> </w:t>
      </w:r>
      <w:r w:rsidRPr="00C45F8E">
        <w:t>Access panels are opened and accessories are inspected for proper installation.</w:t>
      </w:r>
      <w:r w:rsidR="00842680">
        <w:t xml:space="preserve"> </w:t>
      </w:r>
      <w:r w:rsidRPr="00C45F8E">
        <w:t xml:space="preserve">In addition, vehicle paint, </w:t>
      </w:r>
      <w:r w:rsidRPr="00663C23">
        <w:t>graphics</w:t>
      </w:r>
      <w:r w:rsidRPr="00C45F8E">
        <w:t xml:space="preserve"> and proper decals are also inspected.</w:t>
      </w:r>
      <w:r w:rsidR="00842680">
        <w:t xml:space="preserve"> </w:t>
      </w:r>
      <w:r w:rsidRPr="00C45F8E">
        <w:t>Acceptable paint finish quality (orange peel, adhesion, etc.) should be agreed on with the vehicle manufacturer prior to production to ensure consistency of inspections.</w:t>
      </w:r>
    </w:p>
    <w:p w:rsidR="007A7789" w:rsidRPr="00F23FE5" w:rsidRDefault="007A7789" w:rsidP="007A7789">
      <w:pPr>
        <w:pStyle w:val="RFPheading3QA"/>
        <w:numPr>
          <w:ilvl w:val="0"/>
          <w:numId w:val="0"/>
        </w:numPr>
        <w:rPr>
          <w:sz w:val="22"/>
          <w:szCs w:val="22"/>
        </w:rPr>
      </w:pPr>
      <w:r w:rsidRPr="00F23FE5">
        <w:rPr>
          <w:sz w:val="22"/>
          <w:szCs w:val="22"/>
        </w:rPr>
        <w:t xml:space="preserve">Electrical </w:t>
      </w:r>
      <w:r w:rsidR="00803701">
        <w:rPr>
          <w:sz w:val="22"/>
          <w:szCs w:val="22"/>
        </w:rPr>
        <w:t>I</w:t>
      </w:r>
      <w:r w:rsidR="00803701" w:rsidRPr="00F23FE5">
        <w:rPr>
          <w:sz w:val="22"/>
          <w:szCs w:val="22"/>
        </w:rPr>
        <w:t>nspection</w:t>
      </w:r>
    </w:p>
    <w:p w:rsidR="007A7789" w:rsidRDefault="007A7789" w:rsidP="007A7789">
      <w:pPr>
        <w:pStyle w:val="BodyText"/>
        <w:rPr>
          <w:rFonts w:ascii="Arial" w:hAnsi="Arial"/>
        </w:rPr>
      </w:pPr>
      <w:r w:rsidRPr="00C45F8E">
        <w:t>The vehicle</w:t>
      </w:r>
      <w:r>
        <w:t>’</w:t>
      </w:r>
      <w:r w:rsidRPr="00C45F8E">
        <w:t xml:space="preserve">s main electrical panels and other subpanels are </w:t>
      </w:r>
      <w:r>
        <w:t>inspected for proper components, to</w:t>
      </w:r>
      <w:r w:rsidRPr="00C45F8E">
        <w:t xml:space="preserve"> includ</w:t>
      </w:r>
      <w:r>
        <w:t>e</w:t>
      </w:r>
      <w:r w:rsidRPr="00C45F8E">
        <w:t xml:space="preserve"> relays, fuses, modules, terminal strips, decals, etc.</w:t>
      </w:r>
      <w:r w:rsidR="00842680">
        <w:t xml:space="preserve"> </w:t>
      </w:r>
      <w:r w:rsidRPr="00C45F8E">
        <w:t xml:space="preserve">In addition, electrical harnesses are inspected for proper wiring and termination techniques, bulkhead protection, looming and other items that </w:t>
      </w:r>
      <w:r w:rsidRPr="00663C23">
        <w:t>could</w:t>
      </w:r>
      <w:r w:rsidRPr="00C45F8E">
        <w:t xml:space="preserve"> result in future electrical failure</w:t>
      </w:r>
      <w:r w:rsidR="00842680">
        <w:t xml:space="preserve"> </w:t>
      </w:r>
      <w:r w:rsidRPr="00C45F8E">
        <w:t>.Onboard vehicle compartment schematics are verified for accuracy</w:t>
      </w:r>
      <w:r>
        <w:rPr>
          <w:rFonts w:ascii="Arial" w:hAnsi="Arial"/>
        </w:rPr>
        <w:t>.</w:t>
      </w:r>
    </w:p>
    <w:p w:rsidR="007A7789" w:rsidRPr="00F23FE5" w:rsidRDefault="007A7789" w:rsidP="007A7789">
      <w:pPr>
        <w:pStyle w:val="RFPheading3QA"/>
        <w:numPr>
          <w:ilvl w:val="0"/>
          <w:numId w:val="0"/>
        </w:numPr>
        <w:rPr>
          <w:sz w:val="22"/>
          <w:szCs w:val="22"/>
        </w:rPr>
      </w:pPr>
      <w:r w:rsidRPr="00F23FE5">
        <w:rPr>
          <w:sz w:val="22"/>
          <w:szCs w:val="22"/>
        </w:rPr>
        <w:t xml:space="preserve">Wheelchair </w:t>
      </w:r>
      <w:r w:rsidR="00803701" w:rsidRPr="00803701">
        <w:rPr>
          <w:sz w:val="22"/>
          <w:szCs w:val="22"/>
        </w:rPr>
        <w:t>Ramp Inspection</w:t>
      </w:r>
    </w:p>
    <w:p w:rsidR="007A7789" w:rsidRPr="00C45F8E" w:rsidRDefault="007A7789" w:rsidP="007A7789">
      <w:pPr>
        <w:pStyle w:val="BodyText"/>
      </w:pPr>
      <w:r w:rsidRPr="00C45F8E">
        <w:t xml:space="preserve">The </w:t>
      </w:r>
      <w:r w:rsidRPr="00663C23">
        <w:t>wheelchair</w:t>
      </w:r>
      <w:r w:rsidRPr="00C45F8E">
        <w:t xml:space="preserve"> ramp assembly is inspected for proper installation and performance.</w:t>
      </w:r>
      <w:r w:rsidR="00842680">
        <w:t xml:space="preserve"> </w:t>
      </w:r>
      <w:r w:rsidRPr="00C45F8E">
        <w:t>Clearances critical to the operation of the ramp are verified</w:t>
      </w:r>
      <w:r>
        <w:t>,</w:t>
      </w:r>
      <w:r w:rsidRPr="00C45F8E">
        <w:t xml:space="preserve"> and the ramp’s electrical systems are inspected to </w:t>
      </w:r>
      <w:r>
        <w:t>e</w:t>
      </w:r>
      <w:r w:rsidRPr="00C45F8E">
        <w:t>nsure appropriate wire routings and protection.</w:t>
      </w:r>
      <w:r w:rsidR="00842680">
        <w:t xml:space="preserve"> </w:t>
      </w:r>
      <w:r w:rsidRPr="00C45F8E">
        <w:t>The successful integration of the ramp assembly into the vehicle is verified</w:t>
      </w:r>
      <w:r>
        <w:t>,</w:t>
      </w:r>
      <w:r w:rsidRPr="00C45F8E">
        <w:t xml:space="preserve"> and the vehicle interlocks are checked during automatic and manual ramp operation.</w:t>
      </w:r>
    </w:p>
    <w:p w:rsidR="007A7789" w:rsidRDefault="007A7789" w:rsidP="00F23FE5">
      <w:pPr>
        <w:pStyle w:val="RFPheading3QA"/>
        <w:numPr>
          <w:ilvl w:val="0"/>
          <w:numId w:val="0"/>
        </w:numPr>
      </w:pPr>
      <w:bookmarkStart w:id="2626" w:name="_Toc289184446"/>
      <w:r>
        <w:t>Audits</w:t>
      </w:r>
      <w:bookmarkEnd w:id="2626"/>
    </w:p>
    <w:p w:rsidR="007A7789" w:rsidRPr="00C45F8E" w:rsidRDefault="007A7789" w:rsidP="007A7789">
      <w:pPr>
        <w:pStyle w:val="BodyText"/>
      </w:pPr>
      <w:r w:rsidRPr="00C45F8E">
        <w:t>During serial production of the bus</w:t>
      </w:r>
      <w:r>
        <w:t>’</w:t>
      </w:r>
      <w:r w:rsidRPr="00C45F8E">
        <w:t>s quality assurance inspection</w:t>
      </w:r>
      <w:r>
        <w:t>,</w:t>
      </w:r>
      <w:r w:rsidRPr="00C45F8E">
        <w:t xml:space="preserve"> tests may be performed to ensure </w:t>
      </w:r>
      <w:r>
        <w:t xml:space="preserve">that </w:t>
      </w:r>
      <w:r w:rsidRPr="00C45F8E">
        <w:t>the manufacturer’s quality standards are being followed.</w:t>
      </w:r>
      <w:r>
        <w:t xml:space="preserve"> These inspection audits</w:t>
      </w:r>
      <w:r w:rsidRPr="00C45F8E">
        <w:t xml:space="preserve"> could be on items such as torque wrench calibrations, proper techniques for fastener installations, proper use and type of adhesives, use of correct installation drawings on the production line, etc.</w:t>
      </w:r>
    </w:p>
    <w:p w:rsidR="007A7789" w:rsidRDefault="007A7789" w:rsidP="007A7789">
      <w:pPr>
        <w:pStyle w:val="RFPheading2QA"/>
        <w:numPr>
          <w:ilvl w:val="0"/>
          <w:numId w:val="0"/>
        </w:numPr>
      </w:pPr>
      <w:bookmarkStart w:id="2627" w:name="_Toc289184447"/>
      <w:bookmarkStart w:id="2628" w:name="_Toc330277445"/>
      <w:r>
        <w:t>Communications</w:t>
      </w:r>
      <w:bookmarkEnd w:id="2627"/>
      <w:bookmarkEnd w:id="2628"/>
    </w:p>
    <w:p w:rsidR="007A7789" w:rsidRPr="00C45F8E" w:rsidRDefault="007A7789" w:rsidP="007A7789">
      <w:pPr>
        <w:pStyle w:val="BodyText"/>
      </w:pPr>
      <w:r w:rsidRPr="00C45F8E">
        <w:t xml:space="preserve">The lines of communications, formal and informal, should be discussed and outlined in the </w:t>
      </w:r>
      <w:r w:rsidR="004F6E4A" w:rsidRPr="00C45F8E">
        <w:t>Pre-</w:t>
      </w:r>
      <w:r w:rsidR="004F6E4A">
        <w:t>Production</w:t>
      </w:r>
      <w:r w:rsidR="004F6E4A" w:rsidRPr="00C45F8E">
        <w:t xml:space="preserve"> Meeting</w:t>
      </w:r>
      <w:r w:rsidRPr="00C45F8E">
        <w:t>.</w:t>
      </w:r>
      <w:r w:rsidR="00842680">
        <w:t xml:space="preserve"> </w:t>
      </w:r>
      <w:r w:rsidRPr="00C45F8E">
        <w:t xml:space="preserve">As previously discussed, resident inspectors should represent the </w:t>
      </w:r>
      <w:r w:rsidR="006E2222">
        <w:t>Agency</w:t>
      </w:r>
      <w:r w:rsidR="00842680">
        <w:t xml:space="preserve"> </w:t>
      </w:r>
      <w:r w:rsidRPr="00C45F8E">
        <w:t>for all bus</w:t>
      </w:r>
      <w:r>
        <w:t>-</w:t>
      </w:r>
      <w:r w:rsidRPr="00C45F8E">
        <w:t>build related issues (quality, conformance, etc</w:t>
      </w:r>
      <w:r>
        <w:t>.</w:t>
      </w:r>
      <w:r w:rsidRPr="00C45F8E">
        <w:t xml:space="preserve">).Resident </w:t>
      </w:r>
      <w:r>
        <w:t>i</w:t>
      </w:r>
      <w:r w:rsidRPr="00C45F8E">
        <w:t xml:space="preserve">nspectors can relay communications addressing contractual type issues but should do so only under the consult of the </w:t>
      </w:r>
      <w:r w:rsidR="006E2222">
        <w:t>Agency’s</w:t>
      </w:r>
      <w:r w:rsidR="00842680">
        <w:t xml:space="preserve"> </w:t>
      </w:r>
      <w:r w:rsidRPr="00C45F8E">
        <w:t>contract administrator.</w:t>
      </w:r>
      <w:r w:rsidR="00842680">
        <w:t xml:space="preserve"> </w:t>
      </w:r>
      <w:r w:rsidRPr="00C45F8E">
        <w:t xml:space="preserve">Actual personnel contacts for the manufacturing facility should be established during </w:t>
      </w:r>
      <w:r>
        <w:t>r</w:t>
      </w:r>
      <w:r w:rsidRPr="00C45F8E">
        <w:t xml:space="preserve">esident </w:t>
      </w:r>
      <w:r>
        <w:t>i</w:t>
      </w:r>
      <w:r w:rsidRPr="00C45F8E">
        <w:t>nspector orientation.</w:t>
      </w:r>
      <w:r w:rsidR="00842680">
        <w:t xml:space="preserve"> </w:t>
      </w:r>
      <w:r w:rsidRPr="00C45F8E">
        <w:t>These contacts could include quality assurance, production, material handling, engineering and buy-off area personnel.</w:t>
      </w:r>
    </w:p>
    <w:p w:rsidR="007A7789" w:rsidRDefault="007A7789" w:rsidP="00F23FE5">
      <w:pPr>
        <w:pStyle w:val="RFPheading3QA"/>
        <w:numPr>
          <w:ilvl w:val="0"/>
          <w:numId w:val="0"/>
        </w:numPr>
      </w:pPr>
      <w:bookmarkStart w:id="2629" w:name="_Toc289184448"/>
      <w:r>
        <w:t>Documentation</w:t>
      </w:r>
      <w:bookmarkEnd w:id="2629"/>
    </w:p>
    <w:p w:rsidR="007A7789" w:rsidRPr="00C45F8E" w:rsidRDefault="007A7789" w:rsidP="007A7789">
      <w:pPr>
        <w:pStyle w:val="BodyText"/>
        <w:keepNext/>
      </w:pPr>
      <w:r w:rsidRPr="00C45F8E">
        <w:t>The following documents/reports are typically generated during the bus build process:</w:t>
      </w:r>
    </w:p>
    <w:p w:rsidR="007A7789" w:rsidRPr="00C45F8E" w:rsidRDefault="007A7789" w:rsidP="007A7789">
      <w:pPr>
        <w:pStyle w:val="Bulletedlist"/>
        <w:keepNext/>
        <w:numPr>
          <w:ilvl w:val="0"/>
          <w:numId w:val="2"/>
        </w:numPr>
      </w:pPr>
      <w:r w:rsidRPr="00C45F8E">
        <w:t xml:space="preserve">Vehicle </w:t>
      </w:r>
      <w:r w:rsidR="006E2222">
        <w:t>b</w:t>
      </w:r>
      <w:r w:rsidRPr="00C45F8E">
        <w:t xml:space="preserve">uild </w:t>
      </w:r>
      <w:r w:rsidR="006E2222">
        <w:t>s</w:t>
      </w:r>
      <w:r w:rsidRPr="00C45F8E">
        <w:t>pecification</w:t>
      </w:r>
    </w:p>
    <w:p w:rsidR="007A7789" w:rsidRPr="00C45F8E" w:rsidRDefault="007A7789" w:rsidP="007A7789">
      <w:pPr>
        <w:pStyle w:val="Bulletedlist"/>
        <w:numPr>
          <w:ilvl w:val="0"/>
          <w:numId w:val="2"/>
        </w:numPr>
      </w:pPr>
      <w:r w:rsidRPr="00C45F8E">
        <w:t xml:space="preserve">Sales </w:t>
      </w:r>
      <w:r w:rsidR="006E2222">
        <w:t>o</w:t>
      </w:r>
      <w:r w:rsidRPr="00C45F8E">
        <w:t>rder</w:t>
      </w:r>
    </w:p>
    <w:p w:rsidR="007A7789" w:rsidRPr="00C45F8E" w:rsidRDefault="007A7789" w:rsidP="007A7789">
      <w:pPr>
        <w:pStyle w:val="Bulletedlist"/>
        <w:numPr>
          <w:ilvl w:val="0"/>
          <w:numId w:val="2"/>
        </w:numPr>
      </w:pPr>
      <w:r w:rsidRPr="00C45F8E">
        <w:t>Pre-</w:t>
      </w:r>
      <w:r w:rsidR="004F6E4A">
        <w:t>P</w:t>
      </w:r>
      <w:r w:rsidR="004F6E4A" w:rsidRPr="00C45F8E">
        <w:t xml:space="preserve">roduction Meeting </w:t>
      </w:r>
      <w:r w:rsidRPr="00C45F8E">
        <w:t>notes</w:t>
      </w:r>
    </w:p>
    <w:p w:rsidR="007A7789" w:rsidRPr="00C45F8E" w:rsidRDefault="007A7789" w:rsidP="007A7789">
      <w:pPr>
        <w:pStyle w:val="Bulletedlist"/>
        <w:numPr>
          <w:ilvl w:val="0"/>
          <w:numId w:val="2"/>
        </w:numPr>
      </w:pPr>
      <w:r w:rsidRPr="00C45F8E">
        <w:t xml:space="preserve">Prototype </w:t>
      </w:r>
      <w:r>
        <w:t>and</w:t>
      </w:r>
      <w:r w:rsidR="00474ABE">
        <w:t xml:space="preserve"> </w:t>
      </w:r>
      <w:r>
        <w:t>p</w:t>
      </w:r>
      <w:r w:rsidRPr="00C45F8E">
        <w:t>roduction correspondence (vehicle build file)</w:t>
      </w:r>
    </w:p>
    <w:p w:rsidR="007A7789" w:rsidRPr="00C45F8E" w:rsidRDefault="007A7789" w:rsidP="007A7789">
      <w:pPr>
        <w:pStyle w:val="Bulletedlist"/>
        <w:keepNext/>
        <w:numPr>
          <w:ilvl w:val="0"/>
          <w:numId w:val="2"/>
        </w:numPr>
        <w:spacing w:after="0"/>
      </w:pPr>
      <w:r w:rsidRPr="00C45F8E">
        <w:t xml:space="preserve">Manufacturer’s </w:t>
      </w:r>
      <w:r w:rsidR="006E2222">
        <w:t>v</w:t>
      </w:r>
      <w:r w:rsidRPr="00C45F8E">
        <w:t xml:space="preserve">ehicle </w:t>
      </w:r>
      <w:r w:rsidR="006E2222">
        <w:t>r</w:t>
      </w:r>
      <w:r w:rsidRPr="00C45F8E">
        <w:t>ecord (Warranty file)</w:t>
      </w:r>
    </w:p>
    <w:p w:rsidR="007A7789" w:rsidRPr="002F5912" w:rsidRDefault="007A7789" w:rsidP="002F5912">
      <w:r w:rsidRPr="002F5912">
        <w:t>Vehicle line documents</w:t>
      </w:r>
    </w:p>
    <w:p w:rsidR="007A7789" w:rsidRPr="002F5912" w:rsidRDefault="007A7789" w:rsidP="002F5912">
      <w:r w:rsidRPr="002F5912">
        <w:t>Serialization documents (Warranty file)</w:t>
      </w:r>
    </w:p>
    <w:p w:rsidR="007A7789" w:rsidRPr="002F5912" w:rsidRDefault="007A7789" w:rsidP="002F5912">
      <w:r w:rsidRPr="002F5912">
        <w:t>Alignment verification</w:t>
      </w:r>
    </w:p>
    <w:p w:rsidR="007A7789" w:rsidRPr="002F5912" w:rsidRDefault="007A7789" w:rsidP="002F5912">
      <w:r w:rsidRPr="002F5912">
        <w:t>Brake testing</w:t>
      </w:r>
    </w:p>
    <w:p w:rsidR="007A7789" w:rsidRPr="002F5912" w:rsidRDefault="007A7789" w:rsidP="002F5912">
      <w:r w:rsidRPr="002F5912">
        <w:t>HVAC testing and checkout</w:t>
      </w:r>
    </w:p>
    <w:p w:rsidR="007A7789" w:rsidRPr="002F5912" w:rsidRDefault="007A7789" w:rsidP="002F5912">
      <w:r w:rsidRPr="002F5912">
        <w:t>Manufacturer’s QA checklist and signoff</w:t>
      </w:r>
    </w:p>
    <w:p w:rsidR="007A7789" w:rsidRPr="00C45F8E" w:rsidRDefault="007A7789" w:rsidP="007A7789">
      <w:pPr>
        <w:suppressAutoHyphens/>
      </w:pPr>
      <w:r w:rsidRPr="00C45F8E">
        <w:t xml:space="preserve">Weight </w:t>
      </w:r>
      <w:r w:rsidR="006E2222">
        <w:t>s</w:t>
      </w:r>
      <w:r w:rsidRPr="00C45F8E">
        <w:t>li</w:t>
      </w:r>
      <w:r w:rsidR="00B510F7">
        <w:t>p (</w:t>
      </w:r>
      <w:r w:rsidR="006E2222">
        <w:t>p</w:t>
      </w:r>
      <w:r w:rsidRPr="00C45F8E">
        <w:t xml:space="preserve">rototype </w:t>
      </w:r>
      <w:r w:rsidR="006E2222">
        <w:t>and</w:t>
      </w:r>
      <w:r w:rsidRPr="00C45F8E">
        <w:t xml:space="preserve"> Warranty file)</w:t>
      </w:r>
    </w:p>
    <w:p w:rsidR="007A7789" w:rsidRPr="00C45F8E" w:rsidRDefault="007A7789" w:rsidP="007A7789">
      <w:pPr>
        <w:keepNext/>
        <w:suppressAutoHyphens/>
      </w:pPr>
      <w:r w:rsidRPr="00C45F8E">
        <w:t xml:space="preserve">Prototype </w:t>
      </w:r>
      <w:r w:rsidR="006E2222">
        <w:t>p</w:t>
      </w:r>
      <w:r w:rsidRPr="00C45F8E">
        <w:t xml:space="preserve">erformance </w:t>
      </w:r>
      <w:r w:rsidR="006E2222">
        <w:t>t</w:t>
      </w:r>
      <w:r w:rsidRPr="00C45F8E">
        <w:t>ests document (vehicle build file)</w:t>
      </w:r>
    </w:p>
    <w:p w:rsidR="007A7789" w:rsidRPr="00C45F8E" w:rsidRDefault="007A7789" w:rsidP="007A7789">
      <w:pPr>
        <w:suppressAutoHyphens/>
        <w:ind w:left="2160"/>
      </w:pPr>
      <w:r w:rsidRPr="00C45F8E">
        <w:t>Acceleration Test</w:t>
      </w:r>
    </w:p>
    <w:p w:rsidR="007A7789" w:rsidRPr="00C45F8E" w:rsidRDefault="007A7789" w:rsidP="007A7789">
      <w:pPr>
        <w:suppressAutoHyphens/>
        <w:ind w:left="2160"/>
      </w:pPr>
      <w:r w:rsidRPr="00C45F8E">
        <w:t>Top Speed Test</w:t>
      </w:r>
    </w:p>
    <w:p w:rsidR="007A7789" w:rsidRPr="00C45F8E" w:rsidRDefault="007A7789" w:rsidP="007A7789">
      <w:pPr>
        <w:suppressAutoHyphens/>
        <w:ind w:left="2160"/>
      </w:pPr>
      <w:proofErr w:type="spellStart"/>
      <w:r>
        <w:t>Grad</w:t>
      </w:r>
      <w:r w:rsidRPr="00C45F8E">
        <w:t>ability</w:t>
      </w:r>
      <w:proofErr w:type="spellEnd"/>
      <w:r w:rsidRPr="00C45F8E">
        <w:t xml:space="preserve"> Test</w:t>
      </w:r>
    </w:p>
    <w:p w:rsidR="007A7789" w:rsidRPr="00C45F8E" w:rsidRDefault="007A7789" w:rsidP="007A7789">
      <w:pPr>
        <w:suppressAutoHyphens/>
        <w:ind w:left="2160"/>
      </w:pPr>
      <w:r w:rsidRPr="00C45F8E">
        <w:t xml:space="preserve">Interior Noise Test </w:t>
      </w:r>
      <w:proofErr w:type="gramStart"/>
      <w:r w:rsidRPr="00C45F8E">
        <w:t>A</w:t>
      </w:r>
      <w:proofErr w:type="gramEnd"/>
      <w:r w:rsidRPr="00C45F8E">
        <w:t xml:space="preserve"> – Stationary </w:t>
      </w:r>
    </w:p>
    <w:p w:rsidR="007A7789" w:rsidRPr="00C45F8E" w:rsidRDefault="007A7789" w:rsidP="007A7789">
      <w:pPr>
        <w:suppressAutoHyphens/>
        <w:ind w:left="2160"/>
      </w:pPr>
      <w:r w:rsidRPr="00C45F8E">
        <w:t>Interior Noise Test B – Dynamic</w:t>
      </w:r>
    </w:p>
    <w:p w:rsidR="007A7789" w:rsidRPr="00C45F8E" w:rsidRDefault="007A7789" w:rsidP="007A7789">
      <w:pPr>
        <w:suppressAutoHyphens/>
        <w:ind w:left="2160"/>
      </w:pPr>
      <w:r w:rsidRPr="00C45F8E">
        <w:t xml:space="preserve">Exterior Noise Test </w:t>
      </w:r>
      <w:proofErr w:type="gramStart"/>
      <w:r w:rsidRPr="00C45F8E">
        <w:t>A</w:t>
      </w:r>
      <w:proofErr w:type="gramEnd"/>
      <w:r w:rsidRPr="00C45F8E">
        <w:t xml:space="preserve"> – Pull Away</w:t>
      </w:r>
    </w:p>
    <w:p w:rsidR="007A7789" w:rsidRPr="00C45F8E" w:rsidRDefault="007A7789" w:rsidP="007A7789">
      <w:pPr>
        <w:suppressAutoHyphens/>
        <w:ind w:left="2160"/>
      </w:pPr>
      <w:r w:rsidRPr="00C45F8E">
        <w:t>Exterior Noise Test B – Pass-By</w:t>
      </w:r>
    </w:p>
    <w:p w:rsidR="007A7789" w:rsidRPr="00C45F8E" w:rsidRDefault="007A7789" w:rsidP="007A7789">
      <w:pPr>
        <w:suppressAutoHyphens/>
        <w:ind w:left="2160"/>
      </w:pPr>
      <w:r w:rsidRPr="00C45F8E">
        <w:t>Exterior Noise Test C – Curb Idle</w:t>
      </w:r>
    </w:p>
    <w:p w:rsidR="007A7789" w:rsidRPr="00C45F8E" w:rsidRDefault="007A7789" w:rsidP="007A7789">
      <w:pPr>
        <w:suppressAutoHyphens/>
        <w:ind w:left="2160"/>
      </w:pPr>
      <w:r w:rsidRPr="00C45F8E">
        <w:t>Turning Radius Test</w:t>
      </w:r>
    </w:p>
    <w:p w:rsidR="007A7789" w:rsidRPr="00C45F8E" w:rsidRDefault="007A7789" w:rsidP="007A7789">
      <w:pPr>
        <w:suppressAutoHyphens/>
        <w:ind w:left="2160"/>
      </w:pPr>
      <w:r w:rsidRPr="00C45F8E">
        <w:t>Turning Effort Test</w:t>
      </w:r>
    </w:p>
    <w:p w:rsidR="007A7789" w:rsidRPr="00C45F8E" w:rsidRDefault="007A7789" w:rsidP="007A7789">
      <w:pPr>
        <w:suppressAutoHyphens/>
        <w:ind w:left="2160"/>
      </w:pPr>
      <w:r w:rsidRPr="00C45F8E">
        <w:t>Parking Brake Test</w:t>
      </w:r>
    </w:p>
    <w:p w:rsidR="007A7789" w:rsidRPr="00C45F8E" w:rsidRDefault="007A7789" w:rsidP="007A7789">
      <w:pPr>
        <w:suppressAutoHyphens/>
        <w:ind w:left="2160"/>
      </w:pPr>
      <w:r w:rsidRPr="00C45F8E">
        <w:t>Service Brake Test</w:t>
      </w:r>
    </w:p>
    <w:p w:rsidR="007A7789" w:rsidRPr="00C45F8E" w:rsidRDefault="007A7789" w:rsidP="007A7789">
      <w:pPr>
        <w:keepNext/>
        <w:suppressAutoHyphens/>
      </w:pPr>
      <w:r w:rsidRPr="00C45F8E">
        <w:t xml:space="preserve">Vehicle </w:t>
      </w:r>
      <w:r w:rsidR="006E2222">
        <w:t>a</w:t>
      </w:r>
      <w:r w:rsidRPr="00C45F8E">
        <w:t xml:space="preserve">cceptance </w:t>
      </w:r>
      <w:r w:rsidR="006E2222">
        <w:t>i</w:t>
      </w:r>
      <w:r w:rsidRPr="00C45F8E">
        <w:t>nspections</w:t>
      </w:r>
      <w:r w:rsidR="006E2222">
        <w:t>—p</w:t>
      </w:r>
      <w:r w:rsidRPr="00C45F8E">
        <w:t>roductio</w:t>
      </w:r>
      <w:r w:rsidR="00B510F7">
        <w:t>n (</w:t>
      </w:r>
      <w:r w:rsidRPr="00C45F8E">
        <w:t>Warranty file)</w:t>
      </w:r>
    </w:p>
    <w:p w:rsidR="007A7789" w:rsidRPr="00C45F8E" w:rsidRDefault="007A7789" w:rsidP="007A7789">
      <w:pPr>
        <w:suppressAutoHyphens/>
        <w:ind w:left="2160"/>
      </w:pPr>
      <w:r w:rsidRPr="00C45F8E">
        <w:t>Water Test Inspection Report</w:t>
      </w:r>
    </w:p>
    <w:p w:rsidR="007A7789" w:rsidRPr="00C45F8E" w:rsidRDefault="007A7789" w:rsidP="007A7789">
      <w:pPr>
        <w:suppressAutoHyphens/>
        <w:ind w:left="2160"/>
      </w:pPr>
      <w:r w:rsidRPr="00C45F8E">
        <w:t>Road Test Inspection Report</w:t>
      </w:r>
    </w:p>
    <w:p w:rsidR="007A7789" w:rsidRPr="00C45F8E" w:rsidRDefault="007A7789" w:rsidP="007A7789">
      <w:pPr>
        <w:suppressAutoHyphens/>
        <w:ind w:left="2160"/>
      </w:pPr>
      <w:r w:rsidRPr="00C45F8E">
        <w:t>Interior Inspection Report</w:t>
      </w:r>
    </w:p>
    <w:p w:rsidR="007A7789" w:rsidRPr="00C45F8E" w:rsidRDefault="007A7789" w:rsidP="007A7789">
      <w:pPr>
        <w:suppressAutoHyphens/>
        <w:ind w:left="2160"/>
      </w:pPr>
      <w:r w:rsidRPr="00C45F8E">
        <w:t>Hoist/Undercarriage Inspection Report</w:t>
      </w:r>
    </w:p>
    <w:p w:rsidR="007A7789" w:rsidRPr="00C45F8E" w:rsidRDefault="007A7789" w:rsidP="007A7789">
      <w:pPr>
        <w:suppressAutoHyphens/>
        <w:ind w:left="2160"/>
      </w:pPr>
      <w:r w:rsidRPr="00C45F8E">
        <w:t>Exterior Inspection Report</w:t>
      </w:r>
    </w:p>
    <w:p w:rsidR="007A7789" w:rsidRPr="00C45F8E" w:rsidRDefault="007A7789" w:rsidP="007A7789">
      <w:pPr>
        <w:suppressAutoHyphens/>
        <w:ind w:left="2160"/>
      </w:pPr>
      <w:r w:rsidRPr="00C45F8E">
        <w:t>Electrical Inspection Report</w:t>
      </w:r>
    </w:p>
    <w:p w:rsidR="007A7789" w:rsidRPr="00C45F8E" w:rsidRDefault="007A7789" w:rsidP="007A7789">
      <w:pPr>
        <w:suppressAutoHyphens/>
        <w:ind w:left="2160"/>
      </w:pPr>
      <w:r w:rsidRPr="00C45F8E">
        <w:t>Wheel</w:t>
      </w:r>
      <w:r>
        <w:t>c</w:t>
      </w:r>
      <w:r w:rsidRPr="00C45F8E">
        <w:t>hair Inspection Report</w:t>
      </w:r>
    </w:p>
    <w:p w:rsidR="007A7789" w:rsidRPr="00C45F8E" w:rsidRDefault="007A7789" w:rsidP="007A7789">
      <w:pPr>
        <w:suppressAutoHyphens/>
      </w:pPr>
      <w:r w:rsidRPr="00C45F8E">
        <w:t>Speed Memo</w:t>
      </w:r>
      <w:r w:rsidR="00B510F7">
        <w:t>s (</w:t>
      </w:r>
      <w:r w:rsidRPr="00C45F8E">
        <w:t>Warranty file)</w:t>
      </w:r>
    </w:p>
    <w:p w:rsidR="007A7789" w:rsidRPr="00C45F8E" w:rsidRDefault="007A7789" w:rsidP="007A7789">
      <w:pPr>
        <w:suppressAutoHyphens/>
      </w:pPr>
      <w:r>
        <w:t>Agency</w:t>
      </w:r>
      <w:r w:rsidRPr="00C45F8E">
        <w:t xml:space="preserve"> Vehicle Inspection </w:t>
      </w:r>
      <w:proofErr w:type="gramStart"/>
      <w:r w:rsidRPr="00C45F8E">
        <w:t>record(</w:t>
      </w:r>
      <w:proofErr w:type="gramEnd"/>
      <w:r w:rsidRPr="00C45F8E">
        <w:t>Warranty file)</w:t>
      </w:r>
    </w:p>
    <w:p w:rsidR="007A7789" w:rsidRPr="00C45F8E" w:rsidRDefault="007A7789" w:rsidP="007A7789">
      <w:pPr>
        <w:suppressAutoHyphens/>
      </w:pPr>
      <w:r w:rsidRPr="00C45F8E">
        <w:t xml:space="preserve">Release for </w:t>
      </w:r>
      <w:r w:rsidR="006E2222">
        <w:t>d</w:t>
      </w:r>
      <w:r w:rsidRPr="00C45F8E">
        <w:t>elivery documentatio</w:t>
      </w:r>
      <w:r w:rsidR="00B510F7">
        <w:t>n (</w:t>
      </w:r>
      <w:r w:rsidRPr="00C45F8E">
        <w:t>Warranty file)</w:t>
      </w:r>
    </w:p>
    <w:p w:rsidR="007A7789" w:rsidRPr="00C45F8E" w:rsidRDefault="007A7789" w:rsidP="00F23FE5">
      <w:pPr>
        <w:keepNext/>
        <w:suppressAutoHyphens/>
      </w:pPr>
      <w:r w:rsidRPr="00C45F8E">
        <w:t>Post</w:t>
      </w:r>
      <w:r>
        <w:t>-</w:t>
      </w:r>
      <w:r w:rsidRPr="00C45F8E">
        <w:t xml:space="preserve">Production Acceptance – Certificate of </w:t>
      </w:r>
      <w:proofErr w:type="gramStart"/>
      <w:r w:rsidRPr="00C45F8E">
        <w:t>Acceptance(</w:t>
      </w:r>
      <w:proofErr w:type="gramEnd"/>
      <w:r w:rsidRPr="00C45F8E">
        <w:t>Accounting)</w:t>
      </w:r>
    </w:p>
    <w:p w:rsidR="007A7789" w:rsidRPr="00C45F8E" w:rsidRDefault="007A7789" w:rsidP="009A6258">
      <w:pPr>
        <w:suppressAutoHyphens/>
        <w:spacing w:after="240"/>
      </w:pPr>
      <w:r w:rsidRPr="00C45F8E">
        <w:t>Post</w:t>
      </w:r>
      <w:r>
        <w:t>-D</w:t>
      </w:r>
      <w:r w:rsidRPr="00C45F8E">
        <w:t xml:space="preserve">elivery Inspection </w:t>
      </w:r>
      <w:r>
        <w:t>R</w:t>
      </w:r>
      <w:r w:rsidRPr="00C45F8E">
        <w:t>eport – (Fleet Management &amp; Warranty files)</w:t>
      </w:r>
    </w:p>
    <w:p w:rsidR="007A7789" w:rsidRPr="007A7789" w:rsidRDefault="007A7789" w:rsidP="00F23FE5">
      <w:pPr>
        <w:pStyle w:val="RFPheading2QA"/>
        <w:numPr>
          <w:ilvl w:val="0"/>
          <w:numId w:val="0"/>
        </w:numPr>
      </w:pPr>
      <w:bookmarkStart w:id="2630" w:name="_Toc277148998"/>
      <w:bookmarkStart w:id="2631" w:name="_Toc277153334"/>
      <w:bookmarkStart w:id="2632" w:name="_Toc277153335"/>
      <w:bookmarkStart w:id="2633" w:name="_Toc289184449"/>
      <w:bookmarkStart w:id="2634" w:name="_Toc330277446"/>
      <w:bookmarkEnd w:id="2630"/>
      <w:bookmarkEnd w:id="2631"/>
      <w:r w:rsidRPr="007A7789">
        <w:t xml:space="preserve">Vehicle </w:t>
      </w:r>
      <w:r w:rsidR="00803701" w:rsidRPr="009A6258">
        <w:t>Release</w:t>
      </w:r>
      <w:r w:rsidR="00474ABE">
        <w:t xml:space="preserve"> </w:t>
      </w:r>
      <w:r w:rsidRPr="007A7789">
        <w:t xml:space="preserve">for </w:t>
      </w:r>
      <w:r w:rsidR="00803701">
        <w:t>D</w:t>
      </w:r>
      <w:r w:rsidRPr="007A7789">
        <w:t>elivery</w:t>
      </w:r>
      <w:bookmarkEnd w:id="2632"/>
      <w:bookmarkEnd w:id="2633"/>
      <w:bookmarkEnd w:id="2634"/>
    </w:p>
    <w:p w:rsidR="007A7789" w:rsidRPr="00C45F8E" w:rsidRDefault="007A7789" w:rsidP="007A7789">
      <w:pPr>
        <w:pStyle w:val="BodyText"/>
      </w:pPr>
      <w:r w:rsidRPr="00C45F8E">
        <w:t>Upon satisfactory completion of all inspection, audit and test criteria, and resolution of any outstanding issues affecting the purchase of any or all buses, proper documentation (</w:t>
      </w:r>
      <w:r>
        <w:t xml:space="preserve">the </w:t>
      </w:r>
      <w:r w:rsidRPr="00C45F8E">
        <w:t xml:space="preserve">Release for Delivery) is signed by the designated resident inspector authorizing the bus manufacturer to deliver the vehicle to the </w:t>
      </w:r>
      <w:r w:rsidR="00803701">
        <w:t>Agency’s</w:t>
      </w:r>
      <w:r w:rsidR="00474ABE">
        <w:t xml:space="preserve"> </w:t>
      </w:r>
      <w:r w:rsidRPr="00C45F8E">
        <w:t>facility</w:t>
      </w:r>
      <w:r>
        <w:t>,</w:t>
      </w:r>
      <w:r w:rsidRPr="00C45F8E">
        <w:t xml:space="preserve"> where it will undergo a post-delivery inspection process and final acceptance.</w:t>
      </w:r>
      <w:r w:rsidR="00474ABE">
        <w:t xml:space="preserve"> </w:t>
      </w:r>
      <w:r w:rsidRPr="00C45F8E">
        <w:t>The satisfactory sign-off of the Release for Delivery should complete the resident inspector’s duties for each bus.</w:t>
      </w:r>
      <w:r w:rsidR="00474ABE">
        <w:t xml:space="preserve"> </w:t>
      </w:r>
      <w:r w:rsidRPr="00C45F8E">
        <w:t xml:space="preserve">In final preparation for delivery, the bus manufacturer may request the resident inspector to </w:t>
      </w:r>
      <w:r>
        <w:t>do</w:t>
      </w:r>
      <w:r w:rsidRPr="00C45F8E">
        <w:t xml:space="preserve"> a final walk-through </w:t>
      </w:r>
      <w:r>
        <w:t xml:space="preserve">of </w:t>
      </w:r>
      <w:r w:rsidRPr="00C45F8E">
        <w:t>the bus after it has been cleaned and prepped for shipping.</w:t>
      </w:r>
    </w:p>
    <w:p w:rsidR="007A7789" w:rsidRPr="007A7789" w:rsidRDefault="007A7789" w:rsidP="00F23FE5">
      <w:pPr>
        <w:pStyle w:val="RFPheading3QA"/>
        <w:numPr>
          <w:ilvl w:val="0"/>
          <w:numId w:val="0"/>
        </w:numPr>
      </w:pPr>
      <w:bookmarkStart w:id="2635" w:name="_Toc277149002"/>
      <w:bookmarkStart w:id="2636" w:name="_Toc277153336"/>
      <w:bookmarkStart w:id="2637" w:name="_Toc277153337"/>
      <w:bookmarkStart w:id="2638" w:name="_Toc289184450"/>
      <w:bookmarkEnd w:id="2635"/>
      <w:bookmarkEnd w:id="2636"/>
      <w:r w:rsidRPr="007A7789">
        <w:t>Post-</w:t>
      </w:r>
      <w:r w:rsidR="00803701" w:rsidRPr="007A7789">
        <w:t xml:space="preserve">Delivery </w:t>
      </w:r>
      <w:r w:rsidRPr="007A7789">
        <w:t xml:space="preserve">and </w:t>
      </w:r>
      <w:r w:rsidR="00803701" w:rsidRPr="007A7789">
        <w:t>Final Acceptance</w:t>
      </w:r>
      <w:bookmarkEnd w:id="2637"/>
      <w:bookmarkEnd w:id="2638"/>
    </w:p>
    <w:p w:rsidR="007A7789" w:rsidRDefault="007A7789" w:rsidP="007A7789">
      <w:pPr>
        <w:pStyle w:val="BodyText"/>
      </w:pPr>
      <w:r>
        <w:t xml:space="preserve">The </w:t>
      </w:r>
      <w:r w:rsidR="006E2222">
        <w:t xml:space="preserve">Agency </w:t>
      </w:r>
      <w:r>
        <w:t xml:space="preserve">shall conduct acceptance tests on each delivered bus. These tests shall be completed within 15 days after bus delivery and shall be conducted in accordance with the </w:t>
      </w:r>
      <w:r w:rsidR="006E2222">
        <w:t xml:space="preserve">Agency’s </w:t>
      </w:r>
      <w:r>
        <w:t xml:space="preserve">written test plans. The purpose of these tests is to identify defects that have become apparent between the time of bus release and delivery to the </w:t>
      </w:r>
      <w:r w:rsidR="00803701">
        <w:t>Agency</w:t>
      </w:r>
      <w:r>
        <w:t>. The post-delivery tests shall include visual inspection, along with a verification of system(s) functionality and overall bus operations. No post-delivery test shall apply new criteria that are different from criteria applied in a pre-delivery test.</w:t>
      </w:r>
    </w:p>
    <w:p w:rsidR="007A7789" w:rsidRPr="00C0251C" w:rsidRDefault="007A7789" w:rsidP="007A7789">
      <w:pPr>
        <w:pStyle w:val="BodyText"/>
      </w:pPr>
      <w:r>
        <w:t xml:space="preserve">Buses that fail to pass the post-delivery tests are subject to non-acceptance. The </w:t>
      </w:r>
      <w:r w:rsidR="00803701">
        <w:t xml:space="preserve">Agency </w:t>
      </w:r>
      <w:r>
        <w:t xml:space="preserve">shall record details of all defects on the appropriate test forms and shall notify the </w:t>
      </w:r>
      <w:r w:rsidR="006E2222">
        <w:t xml:space="preserve">Contractor </w:t>
      </w:r>
      <w:r>
        <w:t>of acceptance or non-acceptance of each bus within five days after completion of the tests. The defects detected during these tests shall be re</w:t>
      </w:r>
      <w:r w:rsidRPr="00C0251C">
        <w:t xml:space="preserve">paired according to procedures defined in </w:t>
      </w:r>
      <w:r>
        <w:t>the contract</w:t>
      </w:r>
      <w:r w:rsidR="00554081">
        <w:t xml:space="preserve"> </w:t>
      </w:r>
      <w:r>
        <w:t>a</w:t>
      </w:r>
      <w:r w:rsidRPr="00C0251C">
        <w:t xml:space="preserve">fter </w:t>
      </w:r>
      <w:r>
        <w:t>n</w:t>
      </w:r>
      <w:r w:rsidRPr="00C0251C">
        <w:t>on-acceptance.</w:t>
      </w:r>
    </w:p>
    <w:p w:rsidR="007A7789" w:rsidRDefault="007A7789" w:rsidP="00F23FE5">
      <w:pPr>
        <w:pStyle w:val="RFPheading3QA"/>
        <w:numPr>
          <w:ilvl w:val="0"/>
          <w:numId w:val="0"/>
        </w:numPr>
      </w:pPr>
      <w:bookmarkStart w:id="2639" w:name="_Toc279686086"/>
      <w:bookmarkStart w:id="2640" w:name="_Toc279686235"/>
      <w:bookmarkStart w:id="2641" w:name="_Toc289184451"/>
      <w:bookmarkEnd w:id="2639"/>
      <w:bookmarkEnd w:id="2640"/>
      <w:r w:rsidRPr="00041825">
        <w:t xml:space="preserve">Certificate of </w:t>
      </w:r>
      <w:r>
        <w:t>A</w:t>
      </w:r>
      <w:r w:rsidRPr="00041825">
        <w:t>cceptance</w:t>
      </w:r>
      <w:bookmarkEnd w:id="2641"/>
    </w:p>
    <w:p w:rsidR="007A7789" w:rsidRPr="00663C23" w:rsidRDefault="007A7789" w:rsidP="007A7789">
      <w:pPr>
        <w:pStyle w:val="Bulletedlist"/>
        <w:numPr>
          <w:ilvl w:val="0"/>
          <w:numId w:val="2"/>
        </w:numPr>
        <w:rPr>
          <w:rStyle w:val="Bodyboldlead-in"/>
        </w:rPr>
      </w:pPr>
      <w:r w:rsidRPr="00663C23">
        <w:rPr>
          <w:rStyle w:val="Bodyboldlead-in"/>
        </w:rPr>
        <w:t xml:space="preserve">Accepted </w:t>
      </w:r>
    </w:p>
    <w:p w:rsidR="007A7789" w:rsidRPr="00663C23" w:rsidRDefault="007A7789" w:rsidP="007A7789">
      <w:pPr>
        <w:pStyle w:val="Bulletedlist"/>
        <w:numPr>
          <w:ilvl w:val="0"/>
          <w:numId w:val="2"/>
        </w:numPr>
      </w:pPr>
      <w:r w:rsidRPr="00663C23">
        <w:rPr>
          <w:rStyle w:val="Bodyboldlead-in"/>
        </w:rPr>
        <w:t>Not accepted:</w:t>
      </w:r>
      <w:r w:rsidRPr="00663C23">
        <w:t xml:space="preserve"> In the event that the bus does not meet all requirements for acceptance. The </w:t>
      </w:r>
      <w:r w:rsidR="006E2222">
        <w:t>A</w:t>
      </w:r>
      <w:r w:rsidR="006E2222" w:rsidRPr="00663C23">
        <w:t xml:space="preserve">gency </w:t>
      </w:r>
      <w:r w:rsidRPr="00663C23">
        <w:t xml:space="preserve">must identify reasons for non-acceptance and work with </w:t>
      </w:r>
      <w:r>
        <w:t xml:space="preserve">the </w:t>
      </w:r>
      <w:r w:rsidRPr="00663C23">
        <w:t xml:space="preserve">OEM to develop </w:t>
      </w:r>
      <w:r>
        <w:t xml:space="preserve">a </w:t>
      </w:r>
      <w:r w:rsidRPr="00663C23">
        <w:t>timeline of addressing the problem for a satisfactory resolution and redelivery.</w:t>
      </w:r>
    </w:p>
    <w:p w:rsidR="007A7789" w:rsidRPr="00663C23" w:rsidRDefault="007A7789" w:rsidP="007A7789">
      <w:pPr>
        <w:pStyle w:val="Bulletedlist"/>
        <w:numPr>
          <w:ilvl w:val="0"/>
          <w:numId w:val="2"/>
        </w:numPr>
      </w:pPr>
      <w:r w:rsidRPr="00663C23">
        <w:rPr>
          <w:rStyle w:val="Bodyboldlead-in"/>
        </w:rPr>
        <w:t>Conditional acceptance:</w:t>
      </w:r>
      <w:r w:rsidRPr="00663C23">
        <w:t xml:space="preserve"> In the event that the bus does not meet all requirements for acceptance, the </w:t>
      </w:r>
      <w:r w:rsidR="006E2222">
        <w:t>A</w:t>
      </w:r>
      <w:r w:rsidR="006E2222" w:rsidRPr="00663C23">
        <w:t xml:space="preserve">gency </w:t>
      </w:r>
      <w:r w:rsidRPr="00663C23">
        <w:t xml:space="preserve">may conditionally accept the bus and place it into revenue service pending receipt of </w:t>
      </w:r>
      <w:r w:rsidR="006E2222">
        <w:t>C</w:t>
      </w:r>
      <w:r w:rsidR="006E2222" w:rsidRPr="00663C23">
        <w:t xml:space="preserve">ontractor </w:t>
      </w:r>
      <w:r w:rsidRPr="00663C23">
        <w:t>furnished materials and/or labor necessary to address the identified issue(s).</w:t>
      </w:r>
    </w:p>
    <w:p w:rsidR="00C7240C" w:rsidRPr="00D65C6C" w:rsidRDefault="00C7240C" w:rsidP="004D43E3">
      <w:pPr>
        <w:suppressAutoHyphens/>
        <w:jc w:val="center"/>
      </w:pPr>
    </w:p>
    <w:p w:rsidR="00C7240C" w:rsidRDefault="00C7240C" w:rsidP="004D43E3">
      <w:pPr>
        <w:pStyle w:val="RFPsectionhed"/>
        <w:suppressAutoHyphens/>
      </w:pPr>
      <w:r w:rsidRPr="00D65C6C">
        <w:br w:type="page"/>
      </w:r>
      <w:bookmarkStart w:id="2642" w:name="_Toc257815103"/>
      <w:bookmarkStart w:id="2643" w:name="_Toc330277447"/>
      <w:r>
        <w:t>SECTION 9: FORMS AND CERTIFICATIONS</w:t>
      </w:r>
      <w:bookmarkEnd w:id="2642"/>
      <w:bookmarkEnd w:id="2643"/>
    </w:p>
    <w:p w:rsidR="00317F7E" w:rsidRDefault="00317F7E" w:rsidP="004D43E3">
      <w:pPr>
        <w:pStyle w:val="RFPheading1CER"/>
        <w:suppressAutoHyphens/>
      </w:pPr>
      <w:bookmarkStart w:id="2644" w:name="_Toc257815104"/>
      <w:bookmarkStart w:id="2645" w:name="_Toc330277448"/>
      <w:r>
        <w:t xml:space="preserve">Proposer’s </w:t>
      </w:r>
      <w:bookmarkEnd w:id="2644"/>
      <w:r w:rsidR="00ED0F0E">
        <w:t>Checklist</w:t>
      </w:r>
      <w:bookmarkEnd w:id="2645"/>
    </w:p>
    <w:tbl>
      <w:tblPr>
        <w:tblW w:w="0" w:type="auto"/>
        <w:jc w:val="center"/>
        <w:tblCellMar>
          <w:left w:w="0" w:type="dxa"/>
          <w:right w:w="0" w:type="dxa"/>
        </w:tblCellMar>
        <w:tblLook w:val="04A0" w:firstRow="1" w:lastRow="0" w:firstColumn="1" w:lastColumn="0" w:noHBand="0" w:noVBand="1"/>
      </w:tblPr>
      <w:tblGrid>
        <w:gridCol w:w="275"/>
        <w:gridCol w:w="8941"/>
      </w:tblGrid>
      <w:tr w:rsidR="00C7240C" w:rsidRPr="00911743" w:rsidTr="00C7240C">
        <w:trPr>
          <w:jc w:val="center"/>
        </w:trPr>
        <w:tc>
          <w:tcPr>
            <w:tcW w:w="9216" w:type="dxa"/>
            <w:gridSpan w:val="2"/>
          </w:tcPr>
          <w:p w:rsidR="00C7240C" w:rsidRPr="00317F7E" w:rsidRDefault="007F38E3" w:rsidP="004D43E3">
            <w:pPr>
              <w:suppressAutoHyphens/>
              <w:spacing w:after="120"/>
              <w:rPr>
                <w:rFonts w:ascii="Formata Condensed" w:hAnsi="Formata Condensed" w:cs="Arial"/>
                <w:b/>
              </w:rPr>
            </w:pPr>
            <w:r w:rsidRPr="007F38E3">
              <w:rPr>
                <w:rFonts w:ascii="Arial" w:hAnsi="Arial" w:cs="Arial"/>
                <w:b/>
              </w:rPr>
              <w:t xml:space="preserve">RFP </w:t>
            </w:r>
            <w:r w:rsidR="00C7240C" w:rsidRPr="00317F7E">
              <w:rPr>
                <w:rStyle w:val="RFPinsert"/>
              </w:rPr>
              <w:t>[insert name of procurement]</w:t>
            </w:r>
          </w:p>
        </w:tc>
      </w:tr>
      <w:tr w:rsidR="00C7240C" w:rsidRPr="00A37321" w:rsidTr="00C7240C">
        <w:trPr>
          <w:jc w:val="center"/>
        </w:trPr>
        <w:tc>
          <w:tcPr>
            <w:tcW w:w="9216" w:type="dxa"/>
            <w:gridSpan w:val="2"/>
          </w:tcPr>
          <w:p w:rsidR="00C7240C" w:rsidRPr="00A37321" w:rsidRDefault="007F38E3" w:rsidP="004D43E3">
            <w:pPr>
              <w:suppressAutoHyphens/>
              <w:spacing w:after="60"/>
              <w:rPr>
                <w:rFonts w:ascii="Arial" w:hAnsi="Arial" w:cs="Arial"/>
                <w:b/>
              </w:rPr>
            </w:pPr>
            <w:r w:rsidRPr="007F38E3">
              <w:rPr>
                <w:rFonts w:ascii="Arial" w:hAnsi="Arial" w:cs="Arial"/>
                <w:b/>
              </w:rPr>
              <w:t>Package 1: Technical Proposal</w:t>
            </w:r>
          </w:p>
        </w:tc>
      </w:tr>
      <w:tr w:rsidR="00C7240C" w:rsidRPr="00317F7E" w:rsidTr="007A7789">
        <w:trPr>
          <w:jc w:val="center"/>
        </w:trPr>
        <w:tc>
          <w:tcPr>
            <w:tcW w:w="275" w:type="dxa"/>
          </w:tcPr>
          <w:p w:rsidR="00C7240C" w:rsidRPr="00317F7E" w:rsidRDefault="00C7240C" w:rsidP="004D43E3">
            <w:pPr>
              <w:suppressAutoHyphens/>
              <w:jc w:val="center"/>
              <w:rPr>
                <w:rFonts w:ascii="Formata Condensed" w:hAnsi="Formata Condensed" w:cs="Arial"/>
                <w:sz w:val="28"/>
                <w:szCs w:val="28"/>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1. Letter of Transmittal</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2. Technical Proposal</w:t>
            </w:r>
          </w:p>
        </w:tc>
      </w:tr>
      <w:tr w:rsidR="00C7240C" w:rsidRPr="0091556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 xml:space="preserve">3. Acknowledgement of Addenda </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4. Form for Proposal Deviation</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 xml:space="preserve">5. Vehicle </w:t>
            </w:r>
            <w:r w:rsidR="007039B1">
              <w:t>Q</w:t>
            </w:r>
            <w:r w:rsidR="007039B1" w:rsidRPr="00317F7E">
              <w:t>uestionnaire</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6. References and non-priced information (if provided by Proposer)</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7. Engineering organization chart, engineering change control procedure, field modification process</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8. Manufacturing facility plant layout, other contracts, staffing</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 xml:space="preserve">9. Production schedule and other </w:t>
            </w:r>
            <w:r w:rsidR="00FD7F0D">
              <w:t>Contract</w:t>
            </w:r>
            <w:r w:rsidRPr="00317F7E">
              <w:t xml:space="preserve"> commitments for the duration of this Contract.</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10. Quality Assurance Program</w:t>
            </w:r>
          </w:p>
        </w:tc>
      </w:tr>
      <w:tr w:rsidR="00C7240C" w:rsidRPr="00535DBA" w:rsidTr="00C7240C">
        <w:trPr>
          <w:jc w:val="center"/>
        </w:trPr>
        <w:tc>
          <w:tcPr>
            <w:tcW w:w="9216" w:type="dxa"/>
            <w:gridSpan w:val="2"/>
          </w:tcPr>
          <w:p w:rsidR="00174270" w:rsidRDefault="007F38E3">
            <w:pPr>
              <w:suppressAutoHyphens/>
              <w:spacing w:before="120" w:after="60"/>
              <w:rPr>
                <w:rFonts w:ascii="Arial" w:hAnsi="Arial" w:cs="Arial"/>
                <w:b/>
              </w:rPr>
            </w:pPr>
            <w:r w:rsidRPr="007F38E3">
              <w:rPr>
                <w:rFonts w:ascii="Arial" w:hAnsi="Arial" w:cs="Arial"/>
                <w:b/>
              </w:rPr>
              <w:t>Package 2: Price Proposal</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1. Letter of Transmittal</w:t>
            </w:r>
          </w:p>
        </w:tc>
      </w:tr>
      <w:tr w:rsidR="00C7240C" w:rsidRPr="00911743" w:rsidTr="007A7789">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pPr>
            <w:r w:rsidRPr="00317F7E">
              <w:t xml:space="preserve">2. Pricing Schedule (including option buses, spare parts package, engineering, manuals, training, special tools and test equipment) </w:t>
            </w:r>
          </w:p>
        </w:tc>
      </w:tr>
      <w:tr w:rsidR="00C7240C" w:rsidRPr="00535DBA" w:rsidTr="00C7240C">
        <w:trPr>
          <w:jc w:val="center"/>
        </w:trPr>
        <w:tc>
          <w:tcPr>
            <w:tcW w:w="9216" w:type="dxa"/>
            <w:gridSpan w:val="2"/>
          </w:tcPr>
          <w:p w:rsidR="00C7240C" w:rsidRPr="00535DBA" w:rsidRDefault="007F38E3" w:rsidP="004D43E3">
            <w:pPr>
              <w:widowControl w:val="0"/>
              <w:numPr>
                <w:ilvl w:val="0"/>
                <w:numId w:val="11"/>
              </w:numPr>
              <w:suppressAutoHyphens/>
              <w:adjustRightInd w:val="0"/>
              <w:spacing w:before="120" w:after="60" w:line="360" w:lineRule="atLeast"/>
              <w:jc w:val="both"/>
              <w:textAlignment w:val="baseline"/>
              <w:rPr>
                <w:rFonts w:ascii="Arial" w:hAnsi="Arial" w:cs="Arial"/>
                <w:b/>
              </w:rPr>
            </w:pPr>
            <w:r w:rsidRPr="007F38E3">
              <w:rPr>
                <w:rFonts w:ascii="Arial" w:hAnsi="Arial" w:cs="Arial"/>
                <w:b/>
              </w:rPr>
              <w:t>Package 3: Qualifications Package</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1. Pre-Award Evaluation Data Form</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2. A copy of the</w:t>
            </w:r>
            <w:r w:rsidR="00750645" w:rsidRPr="007A7789">
              <w:t xml:space="preserve"> three (3)</w:t>
            </w:r>
            <w:r w:rsidRPr="007A7789">
              <w:t xml:space="preserve"> most recent audited financial statement</w:t>
            </w:r>
            <w:r w:rsidR="00750645" w:rsidRPr="007A7789">
              <w:t>s</w:t>
            </w:r>
            <w:r w:rsidRPr="007A7789">
              <w:t xml:space="preserve"> or a statement from the Proposer regarding how financial information may be reviewed by the Agency</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3. Letter for insurance</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4. Letter for performance bond (if applicable)</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5. Letter of commitment for parental financial guarantee (if applicable)</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tcPr>
          <w:p w:rsidR="00C7240C" w:rsidRPr="007A7789" w:rsidRDefault="00C7240C" w:rsidP="007A7789">
            <w:pPr>
              <w:pStyle w:val="Tabletext"/>
              <w:spacing w:before="60" w:after="40"/>
              <w:ind w:left="144"/>
            </w:pPr>
            <w:r w:rsidRPr="007A7789">
              <w:t xml:space="preserve">6. Proposal </w:t>
            </w:r>
            <w:r w:rsidR="007039B1" w:rsidRPr="007A7789">
              <w:t xml:space="preserve">Form </w:t>
            </w:r>
          </w:p>
        </w:tc>
      </w:tr>
      <w:tr w:rsidR="00C7240C" w:rsidRPr="00535DBA" w:rsidTr="00C7240C">
        <w:trPr>
          <w:jc w:val="center"/>
        </w:trPr>
        <w:tc>
          <w:tcPr>
            <w:tcW w:w="9216" w:type="dxa"/>
            <w:gridSpan w:val="2"/>
          </w:tcPr>
          <w:p w:rsidR="00C7240C" w:rsidRPr="00535DBA" w:rsidRDefault="007F38E3" w:rsidP="00B772BA">
            <w:pPr>
              <w:widowControl w:val="0"/>
              <w:numPr>
                <w:ilvl w:val="0"/>
                <w:numId w:val="11"/>
              </w:numPr>
              <w:suppressAutoHyphens/>
              <w:adjustRightInd w:val="0"/>
              <w:spacing w:before="120" w:after="60" w:line="360" w:lineRule="atLeast"/>
              <w:jc w:val="both"/>
              <w:textAlignment w:val="baseline"/>
              <w:rPr>
                <w:rFonts w:ascii="Arial" w:hAnsi="Arial" w:cs="Arial"/>
                <w:b/>
              </w:rPr>
            </w:pPr>
            <w:r w:rsidRPr="007F38E3">
              <w:rPr>
                <w:rFonts w:ascii="Arial" w:hAnsi="Arial" w:cs="Arial"/>
                <w:b/>
              </w:rPr>
              <w:t>Package 4: Proprietary/Confidential Information</w:t>
            </w:r>
          </w:p>
        </w:tc>
      </w:tr>
      <w:tr w:rsidR="00C7240C" w:rsidRPr="00911743" w:rsidTr="00C7240C">
        <w:trPr>
          <w:jc w:val="center"/>
        </w:trPr>
        <w:tc>
          <w:tcPr>
            <w:tcW w:w="275" w:type="dxa"/>
          </w:tcPr>
          <w:p w:rsidR="00C7240C" w:rsidRPr="00317F7E" w:rsidRDefault="00C7240C" w:rsidP="004D43E3">
            <w:pPr>
              <w:suppressAutoHyphens/>
              <w:jc w:val="center"/>
              <w:rPr>
                <w:rFonts w:ascii="Formata Condensed" w:hAnsi="Formata Condensed" w:cs="Arial"/>
              </w:rPr>
            </w:pPr>
            <w:r w:rsidRPr="00317F7E">
              <w:rPr>
                <w:rFonts w:ascii="Formata Condensed" w:hAnsi="Arial" w:cs="Arial"/>
                <w:sz w:val="28"/>
                <w:szCs w:val="28"/>
              </w:rPr>
              <w:t>□</w:t>
            </w:r>
          </w:p>
        </w:tc>
        <w:tc>
          <w:tcPr>
            <w:tcW w:w="8941" w:type="dxa"/>
            <w:vAlign w:val="center"/>
          </w:tcPr>
          <w:p w:rsidR="00C7240C" w:rsidRPr="00317F7E" w:rsidRDefault="00C7240C" w:rsidP="007A7789">
            <w:pPr>
              <w:pStyle w:val="Tabletext"/>
              <w:spacing w:before="60" w:after="40"/>
              <w:ind w:left="144"/>
              <w:rPr>
                <w:rFonts w:ascii="Formata Condensed" w:hAnsi="Formata Condensed" w:cs="Arial"/>
              </w:rPr>
            </w:pPr>
            <w:r w:rsidRPr="007A7789">
              <w:t>1. Proprietary/Confidential Information</w:t>
            </w:r>
          </w:p>
        </w:tc>
      </w:tr>
      <w:tr w:rsidR="00C7240C" w:rsidRPr="00911743" w:rsidTr="00C7240C">
        <w:trPr>
          <w:trHeight w:val="848"/>
          <w:jc w:val="center"/>
        </w:trPr>
        <w:tc>
          <w:tcPr>
            <w:tcW w:w="9216" w:type="dxa"/>
            <w:gridSpan w:val="2"/>
          </w:tcPr>
          <w:p w:rsidR="00C7240C" w:rsidRPr="00535DBA" w:rsidRDefault="007F38E3" w:rsidP="004D43E3">
            <w:pPr>
              <w:widowControl w:val="0"/>
              <w:numPr>
                <w:ilvl w:val="0"/>
                <w:numId w:val="11"/>
              </w:numPr>
              <w:suppressAutoHyphens/>
              <w:adjustRightInd w:val="0"/>
              <w:spacing w:before="120" w:after="240" w:line="360" w:lineRule="atLeast"/>
              <w:jc w:val="both"/>
              <w:textAlignment w:val="baseline"/>
              <w:rPr>
                <w:rFonts w:ascii="Arial" w:hAnsi="Arial" w:cs="Arial"/>
                <w:sz w:val="16"/>
                <w:szCs w:val="16"/>
              </w:rPr>
            </w:pPr>
            <w:r w:rsidRPr="007F38E3">
              <w:rPr>
                <w:rFonts w:ascii="Arial" w:hAnsi="Arial" w:cs="Arial"/>
                <w:sz w:val="16"/>
                <w:szCs w:val="16"/>
              </w:rPr>
              <w:t>1. There may be items in the first three packages that are included in Package 4 because they are considered to be proprietary/confidential information. When this occurs, the Proposer must note that fact in packages 1 through 3.</w:t>
            </w:r>
          </w:p>
        </w:tc>
      </w:tr>
    </w:tbl>
    <w:p w:rsidR="00C7240C" w:rsidRPr="002D5DF2" w:rsidRDefault="00C7240C" w:rsidP="004D43E3">
      <w:pPr>
        <w:pStyle w:val="RFPheading1CER"/>
        <w:suppressAutoHyphens/>
      </w:pPr>
      <w:bookmarkStart w:id="2646" w:name="_Toc257815105"/>
      <w:bookmarkStart w:id="2647" w:name="_Toc257816938"/>
      <w:bookmarkStart w:id="2648" w:name="_Toc257817437"/>
      <w:bookmarkStart w:id="2649" w:name="_Toc257817905"/>
      <w:bookmarkStart w:id="2650" w:name="_Toc257818130"/>
      <w:bookmarkStart w:id="2651" w:name="_Toc257818356"/>
      <w:bookmarkStart w:id="2652" w:name="_Toc257818579"/>
      <w:bookmarkStart w:id="2653" w:name="_Toc257818793"/>
      <w:bookmarkStart w:id="2654" w:name="_Toc257818998"/>
      <w:bookmarkStart w:id="2655" w:name="_Toc257819203"/>
      <w:bookmarkEnd w:id="2646"/>
      <w:bookmarkEnd w:id="2647"/>
      <w:bookmarkEnd w:id="2648"/>
      <w:bookmarkEnd w:id="2649"/>
      <w:bookmarkEnd w:id="2650"/>
      <w:bookmarkEnd w:id="2651"/>
      <w:bookmarkEnd w:id="2652"/>
      <w:bookmarkEnd w:id="2653"/>
      <w:bookmarkEnd w:id="2654"/>
      <w:bookmarkEnd w:id="2655"/>
      <w:r w:rsidRPr="009A6258">
        <w:br w:type="page"/>
      </w:r>
      <w:bookmarkStart w:id="2656" w:name="_Toc224791733"/>
      <w:bookmarkStart w:id="2657" w:name="_Toc224791734"/>
      <w:bookmarkStart w:id="2658" w:name="_Toc224791736"/>
      <w:bookmarkStart w:id="2659" w:name="_Toc224791737"/>
      <w:bookmarkStart w:id="2660" w:name="_Toc224791738"/>
      <w:bookmarkStart w:id="2661" w:name="_Toc224791739"/>
      <w:bookmarkStart w:id="2662" w:name="_Toc224791740"/>
      <w:bookmarkStart w:id="2663" w:name="_Toc224791752"/>
      <w:bookmarkStart w:id="2664" w:name="_Toc224791753"/>
      <w:bookmarkStart w:id="2665" w:name="_Toc224791755"/>
      <w:bookmarkStart w:id="2666" w:name="_Toc224791757"/>
      <w:bookmarkStart w:id="2667" w:name="_Toc224791759"/>
      <w:bookmarkStart w:id="2668" w:name="_Toc224791763"/>
      <w:bookmarkStart w:id="2669" w:name="_Toc224791764"/>
      <w:bookmarkStart w:id="2670" w:name="_Toc224791765"/>
      <w:bookmarkStart w:id="2671" w:name="_Toc224791766"/>
      <w:bookmarkStart w:id="2672" w:name="_Toc224791768"/>
      <w:bookmarkStart w:id="2673" w:name="_Toc224791769"/>
      <w:bookmarkStart w:id="2674" w:name="_Toc224791777"/>
      <w:bookmarkStart w:id="2675" w:name="_Toc224791778"/>
      <w:bookmarkStart w:id="2676" w:name="_Toc224791779"/>
      <w:bookmarkStart w:id="2677" w:name="_Toc224791781"/>
      <w:bookmarkStart w:id="2678" w:name="_Toc224791783"/>
      <w:bookmarkStart w:id="2679" w:name="_Toc224791784"/>
      <w:bookmarkStart w:id="2680" w:name="_Toc224791787"/>
      <w:bookmarkStart w:id="2681" w:name="_Toc257815106"/>
      <w:bookmarkStart w:id="2682" w:name="_Toc330277449"/>
      <w:bookmarkStart w:id="2683" w:name="CER2"/>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r w:rsidRPr="002D5DF2">
        <w:t>Request for Pre-Offer Change or Approved Equal</w:t>
      </w:r>
      <w:bookmarkEnd w:id="2681"/>
      <w:bookmarkEnd w:id="2682"/>
    </w:p>
    <w:bookmarkEnd w:id="2683"/>
    <w:p w:rsidR="00C7240C" w:rsidRPr="00C16739" w:rsidRDefault="00C7240C" w:rsidP="004D43E3">
      <w:pPr>
        <w:pStyle w:val="BodyText"/>
      </w:pPr>
      <w:r w:rsidRPr="00C16739">
        <w:t xml:space="preserve">This form must be used for requested clarifications, changes, substitutes or approval of items equal to items specified with a brand name and must be submitted as far in advance of the </w:t>
      </w:r>
      <w:r w:rsidR="00105E43">
        <w:t>Due Date</w:t>
      </w:r>
      <w:r w:rsidRPr="00C16739">
        <w:t xml:space="preserve">, as specified in </w:t>
      </w:r>
      <w:r w:rsidR="007039B1">
        <w:t>“</w:t>
      </w:r>
      <w:r w:rsidRPr="00C16739">
        <w:t>Questions</w:t>
      </w:r>
      <w:r>
        <w:t>,</w:t>
      </w:r>
      <w:r w:rsidR="00554081">
        <w:t xml:space="preserve"> </w:t>
      </w:r>
      <w:r w:rsidR="007039B1">
        <w:t>C</w:t>
      </w:r>
      <w:r w:rsidR="007039B1" w:rsidRPr="00C16739">
        <w:t>larifications</w:t>
      </w:r>
      <w:r w:rsidR="00554081">
        <w:t xml:space="preserve"> </w:t>
      </w:r>
      <w:r>
        <w:t xml:space="preserve">and </w:t>
      </w:r>
      <w:r w:rsidR="007039B1">
        <w:t>Omissions</w:t>
      </w:r>
      <w:r w:rsidRPr="00C16739">
        <w:t>.</w:t>
      </w:r>
      <w:r w:rsidR="007039B1">
        <w:t>”</w:t>
      </w:r>
    </w:p>
    <w:p w:rsidR="00C7240C" w:rsidRPr="00F23FE5" w:rsidRDefault="00D0115E" w:rsidP="00B772BA">
      <w:pPr>
        <w:pStyle w:val="BodyText"/>
        <w:spacing w:after="0"/>
      </w:pPr>
      <w:r>
        <w:rPr>
          <w:rStyle w:val="RFPinsert"/>
        </w:rPr>
        <w:t>[</w:t>
      </w:r>
      <w:proofErr w:type="gramStart"/>
      <w:r>
        <w:rPr>
          <w:rStyle w:val="RFPinsert"/>
        </w:rPr>
        <w:t>i</w:t>
      </w:r>
      <w:r w:rsidR="00C7240C" w:rsidRPr="00D014C9">
        <w:rPr>
          <w:rStyle w:val="RFPinsert"/>
        </w:rPr>
        <w:t>nsert</w:t>
      </w:r>
      <w:proofErr w:type="gramEnd"/>
      <w:r w:rsidR="00C7240C" w:rsidRPr="00D014C9">
        <w:rPr>
          <w:rStyle w:val="RFPinsert"/>
        </w:rPr>
        <w:t xml:space="preserve"> Agency name]</w:t>
      </w:r>
    </w:p>
    <w:p w:rsidR="00C7240C" w:rsidRPr="00D014C9" w:rsidRDefault="00C7240C" w:rsidP="004D43E3">
      <w:pPr>
        <w:pStyle w:val="BodyText"/>
        <w:rPr>
          <w:rStyle w:val="RFPinsert"/>
        </w:rPr>
      </w:pPr>
      <w:r w:rsidRPr="00D014C9">
        <w:rPr>
          <w:rStyle w:val="RFPinsert"/>
        </w:rPr>
        <w:t>[Insert RFP number and title]</w:t>
      </w:r>
    </w:p>
    <w:tbl>
      <w:tblPr>
        <w:tblW w:w="93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4"/>
        <w:gridCol w:w="2152"/>
        <w:gridCol w:w="4860"/>
        <w:gridCol w:w="8"/>
      </w:tblGrid>
      <w:tr w:rsidR="00C7240C" w:rsidRPr="0005036E" w:rsidTr="00C7240C">
        <w:trPr>
          <w:gridAfter w:val="1"/>
          <w:wAfter w:w="8" w:type="dxa"/>
          <w:jc w:val="center"/>
        </w:trPr>
        <w:tc>
          <w:tcPr>
            <w:tcW w:w="9356" w:type="dxa"/>
            <w:gridSpan w:val="3"/>
            <w:tcBorders>
              <w:top w:val="single" w:sz="4" w:space="0" w:color="auto"/>
              <w:left w:val="single" w:sz="4" w:space="0" w:color="auto"/>
              <w:bottom w:val="single" w:sz="4" w:space="0" w:color="auto"/>
              <w:right w:val="single" w:sz="4" w:space="0" w:color="auto"/>
            </w:tcBorders>
          </w:tcPr>
          <w:p w:rsidR="00C7240C" w:rsidRPr="00535DBA" w:rsidRDefault="007F38E3" w:rsidP="004D43E3">
            <w:pPr>
              <w:widowControl w:val="0"/>
              <w:numPr>
                <w:ilvl w:val="0"/>
                <w:numId w:val="11"/>
              </w:numPr>
              <w:suppressAutoHyphens/>
              <w:adjustRightInd w:val="0"/>
              <w:spacing w:before="120" w:after="240" w:line="288" w:lineRule="auto"/>
              <w:ind w:left="144"/>
              <w:jc w:val="both"/>
              <w:textAlignment w:val="baseline"/>
              <w:rPr>
                <w:rFonts w:ascii="Arial" w:hAnsi="Arial" w:cs="Arial"/>
                <w:sz w:val="18"/>
                <w:szCs w:val="18"/>
                <w:lang w:val="fr-FR"/>
              </w:rPr>
            </w:pPr>
            <w:proofErr w:type="spellStart"/>
            <w:r w:rsidRPr="007F38E3">
              <w:rPr>
                <w:rFonts w:ascii="Arial" w:hAnsi="Arial" w:cs="Arial"/>
                <w:b/>
                <w:sz w:val="18"/>
                <w:szCs w:val="18"/>
                <w:lang w:val="fr-FR"/>
              </w:rPr>
              <w:t>Request</w:t>
            </w:r>
            <w:proofErr w:type="spellEnd"/>
            <w:r w:rsidRPr="007F38E3">
              <w:rPr>
                <w:rFonts w:ascii="Arial" w:hAnsi="Arial" w:cs="Arial"/>
                <w:b/>
                <w:sz w:val="18"/>
                <w:szCs w:val="18"/>
                <w:lang w:val="fr-FR"/>
              </w:rPr>
              <w:t xml:space="preserve"> #:</w:t>
            </w:r>
          </w:p>
          <w:p w:rsidR="00C7240C" w:rsidRPr="00535DBA" w:rsidRDefault="007F38E3" w:rsidP="004D43E3">
            <w:pPr>
              <w:suppressAutoHyphens/>
              <w:spacing w:line="288" w:lineRule="auto"/>
              <w:ind w:left="144"/>
              <w:rPr>
                <w:rFonts w:ascii="Arial" w:hAnsi="Arial" w:cs="Arial"/>
                <w:sz w:val="18"/>
                <w:szCs w:val="18"/>
                <w:lang w:val="fr-FR"/>
              </w:rPr>
            </w:pPr>
            <w:r w:rsidRPr="007F38E3">
              <w:rPr>
                <w:rFonts w:ascii="Arial" w:hAnsi="Arial" w:cs="Arial"/>
                <w:b/>
                <w:sz w:val="18"/>
                <w:szCs w:val="18"/>
                <w:lang w:val="fr-FR"/>
              </w:rPr>
              <w:t>Proposer:</w:t>
            </w:r>
          </w:p>
          <w:p w:rsidR="00C7240C" w:rsidRPr="00535DBA" w:rsidRDefault="007F38E3" w:rsidP="004D43E3">
            <w:pPr>
              <w:suppressAutoHyphens/>
              <w:spacing w:line="288" w:lineRule="auto"/>
              <w:ind w:left="144"/>
              <w:rPr>
                <w:rFonts w:ascii="Arial" w:hAnsi="Arial" w:cs="Arial"/>
                <w:sz w:val="18"/>
                <w:szCs w:val="18"/>
                <w:lang w:val="fr-FR"/>
              </w:rPr>
            </w:pPr>
            <w:r w:rsidRPr="007F38E3">
              <w:rPr>
                <w:rFonts w:ascii="Arial" w:hAnsi="Arial" w:cs="Arial"/>
                <w:b/>
                <w:sz w:val="18"/>
                <w:szCs w:val="18"/>
                <w:lang w:val="fr-FR"/>
              </w:rPr>
              <w:t>RFP Section:</w:t>
            </w:r>
          </w:p>
          <w:p w:rsidR="00C7240C" w:rsidRPr="007A7789" w:rsidRDefault="007F38E3" w:rsidP="004D43E3">
            <w:pPr>
              <w:tabs>
                <w:tab w:val="left" w:pos="2693"/>
              </w:tabs>
              <w:suppressAutoHyphens/>
              <w:spacing w:after="120" w:line="288" w:lineRule="auto"/>
              <w:ind w:left="144"/>
              <w:rPr>
                <w:rFonts w:ascii="Arial Narrow" w:hAnsi="Arial Narrow" w:cs="Arial"/>
                <w:lang w:val="fr-FR"/>
              </w:rPr>
            </w:pPr>
            <w:r w:rsidRPr="007F38E3">
              <w:rPr>
                <w:rFonts w:ascii="Arial" w:hAnsi="Arial" w:cs="Arial"/>
                <w:b/>
                <w:sz w:val="18"/>
                <w:szCs w:val="18"/>
                <w:lang w:val="fr-FR"/>
              </w:rPr>
              <w:t>Page:</w:t>
            </w:r>
          </w:p>
        </w:tc>
      </w:tr>
      <w:tr w:rsidR="00C7240C" w:rsidRPr="0015167E" w:rsidTr="00C7240C">
        <w:trPr>
          <w:gridAfter w:val="1"/>
          <w:wAfter w:w="8" w:type="dxa"/>
          <w:trHeight w:val="2160"/>
          <w:jc w:val="center"/>
        </w:trPr>
        <w:tc>
          <w:tcPr>
            <w:tcW w:w="9356" w:type="dxa"/>
            <w:gridSpan w:val="3"/>
          </w:tcPr>
          <w:p w:rsidR="00C7240C" w:rsidRPr="0015167E" w:rsidRDefault="007F38E3" w:rsidP="004D43E3">
            <w:pPr>
              <w:suppressAutoHyphens/>
              <w:spacing w:before="60"/>
              <w:ind w:left="144"/>
              <w:rPr>
                <w:rFonts w:ascii="Arial" w:hAnsi="Arial" w:cs="Arial"/>
                <w:sz w:val="18"/>
                <w:szCs w:val="18"/>
              </w:rPr>
            </w:pPr>
            <w:r w:rsidRPr="007F38E3">
              <w:rPr>
                <w:rFonts w:ascii="Arial" w:hAnsi="Arial" w:cs="Arial"/>
                <w:b/>
                <w:sz w:val="18"/>
                <w:szCs w:val="18"/>
              </w:rPr>
              <w:t>Questions/clarification or approved equal:</w:t>
            </w:r>
          </w:p>
          <w:p w:rsidR="00C7240C" w:rsidRPr="0015167E" w:rsidRDefault="00C7240C" w:rsidP="004D43E3">
            <w:pPr>
              <w:suppressAutoHyphens/>
              <w:spacing w:before="60"/>
              <w:ind w:left="144"/>
              <w:rPr>
                <w:rFonts w:ascii="Arial" w:hAnsi="Arial" w:cs="Arial"/>
                <w:sz w:val="18"/>
                <w:szCs w:val="18"/>
              </w:rPr>
            </w:pPr>
          </w:p>
        </w:tc>
      </w:tr>
      <w:tr w:rsidR="00C7240C" w:rsidRPr="0015167E" w:rsidTr="00C7240C">
        <w:trPr>
          <w:jc w:val="center"/>
        </w:trPr>
        <w:tc>
          <w:tcPr>
            <w:tcW w:w="2344" w:type="dxa"/>
            <w:tcBorders>
              <w:right w:val="nil"/>
            </w:tcBorders>
            <w:vAlign w:val="center"/>
          </w:tcPr>
          <w:p w:rsidR="00C7240C" w:rsidRPr="0015167E" w:rsidRDefault="007F38E3" w:rsidP="004D43E3">
            <w:pPr>
              <w:widowControl w:val="0"/>
              <w:numPr>
                <w:ilvl w:val="0"/>
                <w:numId w:val="11"/>
              </w:numPr>
              <w:suppressAutoHyphens/>
              <w:adjustRightInd w:val="0"/>
              <w:spacing w:after="240" w:line="360" w:lineRule="atLeast"/>
              <w:ind w:left="144"/>
              <w:jc w:val="both"/>
              <w:textAlignment w:val="baseline"/>
              <w:rPr>
                <w:rFonts w:ascii="Arial" w:hAnsi="Arial" w:cs="Arial"/>
                <w:b/>
                <w:sz w:val="18"/>
                <w:szCs w:val="18"/>
              </w:rPr>
            </w:pPr>
            <w:r w:rsidRPr="007F38E3">
              <w:rPr>
                <w:rFonts w:ascii="Arial" w:hAnsi="Arial" w:cs="Arial"/>
                <w:b/>
                <w:sz w:val="18"/>
                <w:szCs w:val="18"/>
              </w:rPr>
              <w:t>Agency action:</w:t>
            </w:r>
          </w:p>
        </w:tc>
        <w:tc>
          <w:tcPr>
            <w:tcW w:w="2152" w:type="dxa"/>
            <w:tcBorders>
              <w:left w:val="nil"/>
              <w:right w:val="nil"/>
            </w:tcBorders>
            <w:vAlign w:val="center"/>
          </w:tcPr>
          <w:p w:rsidR="00C7240C" w:rsidRPr="0015167E" w:rsidRDefault="007F38E3" w:rsidP="004D43E3">
            <w:pPr>
              <w:widowControl w:val="0"/>
              <w:numPr>
                <w:ilvl w:val="0"/>
                <w:numId w:val="11"/>
              </w:numPr>
              <w:suppressAutoHyphens/>
              <w:adjustRightInd w:val="0"/>
              <w:spacing w:after="240" w:line="360" w:lineRule="atLeast"/>
              <w:ind w:left="288"/>
              <w:jc w:val="both"/>
              <w:textAlignment w:val="baseline"/>
              <w:rPr>
                <w:rFonts w:ascii="Arial" w:hAnsi="Arial" w:cs="Arial"/>
                <w:sz w:val="18"/>
                <w:szCs w:val="18"/>
              </w:rPr>
            </w:pPr>
            <w:r w:rsidRPr="007F38E3">
              <w:rPr>
                <w:rFonts w:ascii="Arial" w:hAnsi="Arial" w:cs="Arial"/>
                <w:sz w:val="18"/>
                <w:szCs w:val="18"/>
              </w:rPr>
              <w:t>□Approved</w:t>
            </w:r>
          </w:p>
          <w:p w:rsidR="00C7240C" w:rsidRPr="0015167E" w:rsidRDefault="007F38E3" w:rsidP="004D43E3">
            <w:pPr>
              <w:suppressAutoHyphens/>
              <w:spacing w:after="60"/>
              <w:ind w:left="288"/>
              <w:rPr>
                <w:rFonts w:ascii="Arial" w:hAnsi="Arial" w:cs="Arial"/>
                <w:sz w:val="18"/>
                <w:szCs w:val="18"/>
              </w:rPr>
            </w:pPr>
            <w:r w:rsidRPr="007F38E3">
              <w:rPr>
                <w:rFonts w:ascii="Arial" w:hAnsi="Arial" w:cs="Arial"/>
                <w:sz w:val="18"/>
                <w:szCs w:val="18"/>
              </w:rPr>
              <w:t>□ See addendum</w:t>
            </w:r>
          </w:p>
        </w:tc>
        <w:tc>
          <w:tcPr>
            <w:tcW w:w="4868" w:type="dxa"/>
            <w:gridSpan w:val="2"/>
            <w:tcBorders>
              <w:left w:val="nil"/>
            </w:tcBorders>
            <w:vAlign w:val="center"/>
          </w:tcPr>
          <w:p w:rsidR="00C7240C" w:rsidRPr="0015167E" w:rsidRDefault="007F38E3" w:rsidP="004D43E3">
            <w:pPr>
              <w:suppressAutoHyphens/>
              <w:ind w:left="288"/>
              <w:rPr>
                <w:rFonts w:ascii="Arial" w:hAnsi="Arial" w:cs="Arial"/>
                <w:sz w:val="18"/>
                <w:szCs w:val="18"/>
              </w:rPr>
            </w:pPr>
            <w:r w:rsidRPr="007F38E3">
              <w:rPr>
                <w:rFonts w:ascii="Arial" w:hAnsi="Arial" w:cs="Arial"/>
                <w:sz w:val="18"/>
                <w:szCs w:val="18"/>
              </w:rPr>
              <w:t>□ Denied</w:t>
            </w:r>
          </w:p>
          <w:p w:rsidR="00C7240C" w:rsidRPr="0015167E" w:rsidRDefault="007F38E3" w:rsidP="004D43E3">
            <w:pPr>
              <w:suppressAutoHyphens/>
              <w:ind w:left="288"/>
              <w:rPr>
                <w:rFonts w:ascii="Arial" w:hAnsi="Arial" w:cs="Arial"/>
                <w:sz w:val="18"/>
                <w:szCs w:val="18"/>
              </w:rPr>
            </w:pPr>
            <w:r w:rsidRPr="007F38E3">
              <w:rPr>
                <w:rFonts w:ascii="Arial" w:hAnsi="Arial" w:cs="Arial"/>
                <w:sz w:val="18"/>
                <w:szCs w:val="18"/>
              </w:rPr>
              <w:t>□See response below</w:t>
            </w:r>
          </w:p>
        </w:tc>
      </w:tr>
      <w:tr w:rsidR="00C7240C" w:rsidRPr="0015167E" w:rsidTr="00C7240C">
        <w:trPr>
          <w:gridAfter w:val="1"/>
          <w:wAfter w:w="8" w:type="dxa"/>
          <w:trHeight w:val="2160"/>
          <w:jc w:val="center"/>
        </w:trPr>
        <w:tc>
          <w:tcPr>
            <w:tcW w:w="9356" w:type="dxa"/>
            <w:gridSpan w:val="3"/>
          </w:tcPr>
          <w:p w:rsidR="00C7240C" w:rsidRPr="0015167E" w:rsidRDefault="007F38E3" w:rsidP="004D43E3">
            <w:pPr>
              <w:suppressAutoHyphens/>
              <w:spacing w:before="60"/>
              <w:ind w:left="144"/>
              <w:rPr>
                <w:rFonts w:ascii="Arial" w:hAnsi="Arial" w:cs="Arial"/>
                <w:b/>
                <w:sz w:val="18"/>
                <w:szCs w:val="18"/>
              </w:rPr>
            </w:pPr>
            <w:r w:rsidRPr="007F38E3">
              <w:rPr>
                <w:rFonts w:ascii="Arial" w:hAnsi="Arial" w:cs="Arial"/>
                <w:b/>
                <w:sz w:val="18"/>
                <w:szCs w:val="18"/>
              </w:rPr>
              <w:t>Agency response:</w:t>
            </w:r>
          </w:p>
          <w:p w:rsidR="00C7240C" w:rsidRPr="0015167E" w:rsidRDefault="00C7240C" w:rsidP="004D43E3">
            <w:pPr>
              <w:suppressAutoHyphens/>
              <w:spacing w:before="60"/>
              <w:ind w:left="144"/>
              <w:rPr>
                <w:rFonts w:ascii="Arial" w:hAnsi="Arial" w:cs="Arial"/>
                <w:b/>
                <w:sz w:val="18"/>
                <w:szCs w:val="18"/>
              </w:rPr>
            </w:pPr>
          </w:p>
        </w:tc>
      </w:tr>
    </w:tbl>
    <w:p w:rsidR="00C7240C" w:rsidRDefault="00C7240C" w:rsidP="004D43E3">
      <w:pPr>
        <w:suppressAutoHyphens/>
      </w:pPr>
    </w:p>
    <w:p w:rsidR="00C7240C" w:rsidRDefault="00C7240C" w:rsidP="004D43E3">
      <w:pPr>
        <w:suppressAutoHyphens/>
      </w:pPr>
    </w:p>
    <w:p w:rsidR="00C7240C" w:rsidRDefault="00C7240C" w:rsidP="004D43E3">
      <w:pPr>
        <w:suppressAutoHyphens/>
      </w:pPr>
    </w:p>
    <w:p w:rsidR="00C7240C" w:rsidRPr="009A6258" w:rsidRDefault="00C7240C" w:rsidP="004D43E3">
      <w:pPr>
        <w:pStyle w:val="RFPheading1CER"/>
        <w:suppressAutoHyphens/>
      </w:pPr>
      <w:r>
        <w:br w:type="page"/>
      </w:r>
      <w:bookmarkStart w:id="2684" w:name="_Toc224800816"/>
      <w:bookmarkStart w:id="2685" w:name="_Toc257815107"/>
      <w:bookmarkStart w:id="2686" w:name="_Toc330277450"/>
      <w:r w:rsidRPr="007F4768">
        <w:t>Acknowledgement of Addenda</w:t>
      </w:r>
      <w:bookmarkEnd w:id="2684"/>
      <w:bookmarkEnd w:id="2685"/>
      <w:bookmarkEnd w:id="2686"/>
    </w:p>
    <w:p w:rsidR="00C7240C" w:rsidRDefault="00C7240C" w:rsidP="004D43E3">
      <w:pPr>
        <w:pStyle w:val="BodyText"/>
      </w:pPr>
      <w:r>
        <w:t xml:space="preserve">Failure to acknowledge receipt of all addenda may cause the Proposal to be considered nonresponsive to the </w:t>
      </w:r>
      <w:r w:rsidR="00105E43">
        <w:t>Solicitation</w:t>
      </w:r>
      <w:r>
        <w:t>. Acknowledged receipt of each addendum must be clearly established and included with the Proposal.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2520"/>
        <w:gridCol w:w="6840"/>
      </w:tblGrid>
      <w:tr w:rsidR="00C7240C" w:rsidRPr="0015167E" w:rsidTr="00C7240C">
        <w:trPr>
          <w:jc w:val="center"/>
        </w:trPr>
        <w:tc>
          <w:tcPr>
            <w:tcW w:w="9360" w:type="dxa"/>
            <w:gridSpan w:val="2"/>
            <w:tcBorders>
              <w:bottom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The undersigned acknowledges receipt of the following addenda to the documents: </w:t>
            </w:r>
          </w:p>
        </w:tc>
      </w:tr>
      <w:tr w:rsidR="00C7240C" w:rsidRPr="0015167E" w:rsidTr="00C7240C">
        <w:trPr>
          <w:jc w:val="center"/>
        </w:trPr>
        <w:tc>
          <w:tcPr>
            <w:tcW w:w="2520" w:type="dxa"/>
            <w:tcBorders>
              <w:top w:val="nil"/>
              <w:bottom w:val="nil"/>
              <w:right w:val="nil"/>
            </w:tcBorders>
          </w:tcPr>
          <w:p w:rsidR="00C7240C" w:rsidRPr="0015167E" w:rsidRDefault="007F38E3" w:rsidP="004D43E3">
            <w:pPr>
              <w:suppressAutoHyphens/>
              <w:rPr>
                <w:rFonts w:ascii="Arial" w:hAnsi="Arial" w:cs="Arial"/>
                <w:sz w:val="18"/>
                <w:szCs w:val="18"/>
              </w:rPr>
            </w:pPr>
            <w:r w:rsidRPr="007F38E3">
              <w:rPr>
                <w:rFonts w:ascii="Arial" w:hAnsi="Arial" w:cs="Arial"/>
                <w:sz w:val="18"/>
                <w:szCs w:val="18"/>
              </w:rPr>
              <w:t xml:space="preserve">Addendum No.: </w:t>
            </w:r>
          </w:p>
        </w:tc>
        <w:tc>
          <w:tcPr>
            <w:tcW w:w="6840" w:type="dxa"/>
            <w:tcBorders>
              <w:top w:val="nil"/>
              <w:left w:val="nil"/>
              <w:bottom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Dated: </w:t>
            </w:r>
          </w:p>
        </w:tc>
      </w:tr>
      <w:tr w:rsidR="00C7240C" w:rsidRPr="0015167E" w:rsidTr="00C7240C">
        <w:trPr>
          <w:jc w:val="center"/>
        </w:trPr>
        <w:tc>
          <w:tcPr>
            <w:tcW w:w="2520" w:type="dxa"/>
            <w:tcBorders>
              <w:top w:val="nil"/>
              <w:bottom w:val="nil"/>
              <w:right w:val="nil"/>
            </w:tcBorders>
          </w:tcPr>
          <w:p w:rsidR="00C7240C" w:rsidRPr="0015167E" w:rsidRDefault="007F38E3" w:rsidP="004D43E3">
            <w:pPr>
              <w:suppressAutoHyphens/>
              <w:rPr>
                <w:rFonts w:ascii="Arial" w:hAnsi="Arial" w:cs="Arial"/>
                <w:sz w:val="18"/>
                <w:szCs w:val="18"/>
              </w:rPr>
            </w:pPr>
            <w:r w:rsidRPr="007F38E3">
              <w:rPr>
                <w:rFonts w:ascii="Arial" w:hAnsi="Arial" w:cs="Arial"/>
                <w:sz w:val="18"/>
                <w:szCs w:val="18"/>
              </w:rPr>
              <w:t xml:space="preserve">Addendum No.: </w:t>
            </w:r>
          </w:p>
        </w:tc>
        <w:tc>
          <w:tcPr>
            <w:tcW w:w="6840" w:type="dxa"/>
            <w:tcBorders>
              <w:top w:val="nil"/>
              <w:left w:val="nil"/>
              <w:bottom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Dated: </w:t>
            </w:r>
          </w:p>
        </w:tc>
      </w:tr>
      <w:tr w:rsidR="00C7240C" w:rsidRPr="0015167E" w:rsidTr="00C7240C">
        <w:trPr>
          <w:jc w:val="center"/>
        </w:trPr>
        <w:tc>
          <w:tcPr>
            <w:tcW w:w="2520" w:type="dxa"/>
            <w:tcBorders>
              <w:top w:val="nil"/>
              <w:bottom w:val="nil"/>
              <w:right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Addendum No.: </w:t>
            </w:r>
          </w:p>
        </w:tc>
        <w:tc>
          <w:tcPr>
            <w:tcW w:w="6840" w:type="dxa"/>
            <w:tcBorders>
              <w:top w:val="nil"/>
              <w:left w:val="nil"/>
              <w:bottom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Dated: </w:t>
            </w:r>
          </w:p>
        </w:tc>
      </w:tr>
      <w:tr w:rsidR="00C7240C" w:rsidRPr="0015167E" w:rsidTr="00C7240C">
        <w:trPr>
          <w:jc w:val="center"/>
        </w:trPr>
        <w:tc>
          <w:tcPr>
            <w:tcW w:w="2520" w:type="dxa"/>
            <w:tcBorders>
              <w:top w:val="nil"/>
              <w:right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 xml:space="preserve">Addendum No.: </w:t>
            </w:r>
          </w:p>
        </w:tc>
        <w:tc>
          <w:tcPr>
            <w:tcW w:w="6840" w:type="dxa"/>
            <w:tcBorders>
              <w:top w:val="nil"/>
              <w:left w:val="nil"/>
            </w:tcBorders>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Dated:</w:t>
            </w: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750645" w:rsidRPr="0015167E" w:rsidRDefault="00750645" w:rsidP="004D43E3">
            <w:pPr>
              <w:suppressAutoHyphens/>
              <w:rPr>
                <w:rFonts w:ascii="Arial" w:hAnsi="Arial" w:cs="Arial"/>
                <w:sz w:val="18"/>
                <w:szCs w:val="18"/>
              </w:rPr>
            </w:pPr>
          </w:p>
          <w:p w:rsidR="004D43E3" w:rsidRPr="0015167E" w:rsidRDefault="004D43E3" w:rsidP="004D43E3">
            <w:pPr>
              <w:suppressAutoHyphens/>
              <w:rPr>
                <w:rFonts w:ascii="Arial" w:hAnsi="Arial" w:cs="Arial"/>
                <w:sz w:val="18"/>
                <w:szCs w:val="18"/>
              </w:rPr>
            </w:pPr>
          </w:p>
          <w:p w:rsidR="004D43E3" w:rsidRPr="0015167E" w:rsidRDefault="004D43E3" w:rsidP="004D43E3">
            <w:pPr>
              <w:suppressAutoHyphens/>
              <w:rPr>
                <w:rFonts w:ascii="Arial" w:hAnsi="Arial" w:cs="Arial"/>
                <w:sz w:val="18"/>
                <w:szCs w:val="18"/>
              </w:rPr>
            </w:pPr>
          </w:p>
          <w:p w:rsidR="004D43E3" w:rsidRPr="0015167E" w:rsidRDefault="004D43E3" w:rsidP="004D43E3">
            <w:pPr>
              <w:suppressAutoHyphens/>
              <w:rPr>
                <w:rFonts w:ascii="Arial" w:hAnsi="Arial" w:cs="Arial"/>
                <w:sz w:val="18"/>
                <w:szCs w:val="18"/>
              </w:rPr>
            </w:pPr>
          </w:p>
        </w:tc>
      </w:tr>
      <w:tr w:rsidR="00C7240C" w:rsidRPr="0015167E" w:rsidTr="00C7240C">
        <w:trPr>
          <w:trHeight w:val="562"/>
          <w:jc w:val="center"/>
        </w:trPr>
        <w:tc>
          <w:tcPr>
            <w:tcW w:w="9360" w:type="dxa"/>
            <w:gridSpan w:val="2"/>
          </w:tcPr>
          <w:p w:rsidR="00C7240C" w:rsidRPr="0015167E" w:rsidRDefault="007F38E3" w:rsidP="004D43E3">
            <w:pPr>
              <w:widowControl w:val="0"/>
              <w:numPr>
                <w:ilvl w:val="0"/>
                <w:numId w:val="11"/>
              </w:numPr>
              <w:suppressAutoHyphens/>
              <w:adjustRightInd w:val="0"/>
              <w:spacing w:after="240" w:line="288" w:lineRule="auto"/>
              <w:jc w:val="both"/>
              <w:textAlignment w:val="baseline"/>
              <w:rPr>
                <w:rFonts w:ascii="Arial" w:hAnsi="Arial" w:cs="Arial"/>
                <w:sz w:val="18"/>
                <w:szCs w:val="18"/>
              </w:rPr>
            </w:pPr>
            <w:r w:rsidRPr="007F38E3">
              <w:rPr>
                <w:rFonts w:ascii="Arial" w:hAnsi="Arial" w:cs="Arial"/>
                <w:sz w:val="18"/>
                <w:szCs w:val="18"/>
              </w:rPr>
              <w:t xml:space="preserve">Proposer: </w:t>
            </w:r>
          </w:p>
          <w:p w:rsidR="00C7240C" w:rsidRPr="0015167E" w:rsidRDefault="007F38E3" w:rsidP="004D43E3">
            <w:pPr>
              <w:suppressAutoHyphens/>
              <w:spacing w:line="288" w:lineRule="auto"/>
              <w:rPr>
                <w:rFonts w:ascii="Arial" w:hAnsi="Arial" w:cs="Arial"/>
                <w:sz w:val="18"/>
                <w:szCs w:val="18"/>
              </w:rPr>
            </w:pPr>
            <w:r w:rsidRPr="007F38E3">
              <w:rPr>
                <w:rFonts w:ascii="Arial" w:hAnsi="Arial" w:cs="Arial"/>
                <w:sz w:val="18"/>
                <w:szCs w:val="18"/>
              </w:rPr>
              <w:t xml:space="preserve">Name: </w:t>
            </w:r>
          </w:p>
          <w:p w:rsidR="00C7240C" w:rsidRPr="0015167E" w:rsidRDefault="007F38E3" w:rsidP="004D43E3">
            <w:pPr>
              <w:suppressAutoHyphens/>
              <w:spacing w:line="288" w:lineRule="auto"/>
              <w:rPr>
                <w:rFonts w:ascii="Arial" w:hAnsi="Arial" w:cs="Arial"/>
                <w:sz w:val="18"/>
                <w:szCs w:val="18"/>
              </w:rPr>
            </w:pPr>
            <w:r w:rsidRPr="007F38E3">
              <w:rPr>
                <w:rFonts w:ascii="Arial" w:hAnsi="Arial" w:cs="Arial"/>
                <w:sz w:val="18"/>
                <w:szCs w:val="18"/>
              </w:rPr>
              <w:t xml:space="preserve">Title: </w:t>
            </w:r>
          </w:p>
          <w:p w:rsidR="00C7240C" w:rsidRPr="0015167E" w:rsidRDefault="007F38E3" w:rsidP="004D43E3">
            <w:pPr>
              <w:suppressAutoHyphens/>
              <w:spacing w:line="288" w:lineRule="auto"/>
              <w:rPr>
                <w:rFonts w:ascii="Arial" w:hAnsi="Arial" w:cs="Arial"/>
                <w:sz w:val="18"/>
                <w:szCs w:val="18"/>
              </w:rPr>
            </w:pPr>
            <w:r w:rsidRPr="007F38E3">
              <w:rPr>
                <w:rFonts w:ascii="Arial" w:hAnsi="Arial" w:cs="Arial"/>
                <w:sz w:val="18"/>
                <w:szCs w:val="18"/>
              </w:rPr>
              <w:t xml:space="preserve">Phone: </w:t>
            </w:r>
          </w:p>
          <w:p w:rsidR="00C7240C" w:rsidRPr="0015167E" w:rsidRDefault="007F38E3" w:rsidP="004D43E3">
            <w:pPr>
              <w:suppressAutoHyphens/>
              <w:spacing w:line="288" w:lineRule="auto"/>
              <w:rPr>
                <w:rFonts w:ascii="Arial" w:hAnsi="Arial" w:cs="Arial"/>
                <w:sz w:val="18"/>
                <w:szCs w:val="18"/>
              </w:rPr>
            </w:pPr>
            <w:r w:rsidRPr="007F38E3">
              <w:rPr>
                <w:rFonts w:ascii="Arial" w:hAnsi="Arial" w:cs="Arial"/>
                <w:sz w:val="18"/>
                <w:szCs w:val="18"/>
              </w:rPr>
              <w:t xml:space="preserve">Street address: </w:t>
            </w:r>
          </w:p>
          <w:p w:rsidR="00C7240C" w:rsidRPr="0015167E" w:rsidRDefault="007F38E3" w:rsidP="004D43E3">
            <w:pPr>
              <w:suppressAutoHyphens/>
              <w:spacing w:line="288" w:lineRule="auto"/>
              <w:rPr>
                <w:rFonts w:ascii="Arial" w:hAnsi="Arial" w:cs="Arial"/>
                <w:sz w:val="18"/>
                <w:szCs w:val="18"/>
              </w:rPr>
            </w:pPr>
            <w:r w:rsidRPr="007F38E3">
              <w:rPr>
                <w:rFonts w:ascii="Arial" w:hAnsi="Arial" w:cs="Arial"/>
                <w:sz w:val="18"/>
                <w:szCs w:val="18"/>
              </w:rPr>
              <w:t xml:space="preserve">City, state, ZIP: </w:t>
            </w:r>
          </w:p>
        </w:tc>
      </w:tr>
      <w:tr w:rsidR="00C7240C" w:rsidRPr="0015167E" w:rsidTr="00C7240C">
        <w:trPr>
          <w:trHeight w:val="1296"/>
          <w:jc w:val="center"/>
        </w:trPr>
        <w:tc>
          <w:tcPr>
            <w:tcW w:w="9360" w:type="dxa"/>
            <w:gridSpan w:val="2"/>
            <w:vAlign w:val="bottom"/>
          </w:tcPr>
          <w:p w:rsidR="00C7240C" w:rsidRPr="0015167E" w:rsidRDefault="007F38E3" w:rsidP="004D43E3">
            <w:pPr>
              <w:widowControl w:val="0"/>
              <w:numPr>
                <w:ilvl w:val="0"/>
                <w:numId w:val="11"/>
              </w:numPr>
              <w:suppressAutoHyphens/>
              <w:adjustRightInd w:val="0"/>
              <w:spacing w:after="40" w:line="360" w:lineRule="atLeast"/>
              <w:jc w:val="both"/>
              <w:textAlignment w:val="baseline"/>
              <w:rPr>
                <w:rFonts w:ascii="Arial" w:hAnsi="Arial" w:cs="Arial"/>
                <w:sz w:val="16"/>
                <w:szCs w:val="16"/>
              </w:rPr>
            </w:pPr>
            <w:r w:rsidRPr="007F38E3">
              <w:rPr>
                <w:rFonts w:ascii="Arial" w:hAnsi="Arial" w:cs="Arial"/>
                <w:sz w:val="16"/>
                <w:szCs w:val="16"/>
              </w:rPr>
              <w:t>_______________________________________________________________________________________________</w:t>
            </w:r>
          </w:p>
          <w:p w:rsidR="00174270" w:rsidRDefault="0015167E">
            <w:pPr>
              <w:tabs>
                <w:tab w:val="left" w:pos="7200"/>
              </w:tabs>
              <w:suppressAutoHyphens/>
              <w:spacing w:after="120"/>
              <w:rPr>
                <w:rFonts w:ascii="Arial" w:hAnsi="Arial" w:cs="Arial"/>
                <w:sz w:val="16"/>
                <w:szCs w:val="16"/>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r w:rsidR="0015167E" w:rsidRPr="0015167E" w:rsidTr="00C7240C">
        <w:trPr>
          <w:trHeight w:val="1296"/>
          <w:jc w:val="center"/>
        </w:trPr>
        <w:tc>
          <w:tcPr>
            <w:tcW w:w="9360" w:type="dxa"/>
            <w:gridSpan w:val="2"/>
            <w:vAlign w:val="bottom"/>
          </w:tcPr>
          <w:p w:rsidR="0015167E" w:rsidRPr="0015167E" w:rsidRDefault="0015167E" w:rsidP="004D43E3">
            <w:pPr>
              <w:suppressAutoHyphens/>
              <w:spacing w:after="40"/>
              <w:rPr>
                <w:rFonts w:ascii="Arial" w:hAnsi="Arial" w:cs="Arial"/>
                <w:sz w:val="16"/>
                <w:szCs w:val="16"/>
              </w:rPr>
            </w:pPr>
          </w:p>
        </w:tc>
      </w:tr>
    </w:tbl>
    <w:p w:rsidR="00C7240C" w:rsidRDefault="00C7240C" w:rsidP="004D43E3">
      <w:pPr>
        <w:suppressAutoHyphens/>
      </w:pPr>
    </w:p>
    <w:p w:rsidR="00C7240C" w:rsidRPr="00526B70" w:rsidRDefault="00C7240C" w:rsidP="00F23FE5">
      <w:pPr>
        <w:pStyle w:val="RFPheading1CER"/>
        <w:spacing w:after="120"/>
      </w:pPr>
      <w:r>
        <w:br w:type="page"/>
      </w:r>
      <w:bookmarkStart w:id="2687" w:name="_Toc224800817"/>
      <w:bookmarkStart w:id="2688" w:name="_Toc257815108"/>
      <w:bookmarkStart w:id="2689" w:name="_Toc330277451"/>
      <w:bookmarkStart w:id="2690" w:name="_Toc379440440"/>
      <w:bookmarkStart w:id="2691" w:name="_Toc379445977"/>
      <w:bookmarkStart w:id="2692" w:name="_Toc379449054"/>
      <w:bookmarkStart w:id="2693" w:name="_Toc379449808"/>
      <w:bookmarkStart w:id="2694" w:name="_Toc379592584"/>
      <w:r w:rsidRPr="009A6258">
        <w:t>Contractor</w:t>
      </w:r>
      <w:r w:rsidRPr="00526B70">
        <w:t xml:space="preserve"> Service and Parts Support Data</w:t>
      </w:r>
      <w:bookmarkEnd w:id="2687"/>
      <w:bookmarkEnd w:id="2688"/>
      <w:bookmarkEnd w:id="2689"/>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C7240C" w:rsidRPr="00317F7E" w:rsidTr="009A6258">
        <w:trPr>
          <w:trHeight w:val="20"/>
          <w:jc w:val="center"/>
        </w:trPr>
        <w:tc>
          <w:tcPr>
            <w:tcW w:w="9360" w:type="dxa"/>
            <w:tcBorders>
              <w:top w:val="single" w:sz="4" w:space="0" w:color="000000"/>
            </w:tcBorders>
            <w:tcMar>
              <w:bottom w:w="0" w:type="dxa"/>
            </w:tcMar>
          </w:tcPr>
          <w:p w:rsidR="00C7240C" w:rsidRPr="0015167E" w:rsidRDefault="007F38E3" w:rsidP="004D43E3">
            <w:pPr>
              <w:pStyle w:val="BodyText"/>
              <w:keepNext/>
              <w:widowControl w:val="0"/>
              <w:numPr>
                <w:ilvl w:val="0"/>
                <w:numId w:val="11"/>
              </w:numPr>
              <w:adjustRightInd w:val="0"/>
              <w:spacing w:after="0" w:line="360" w:lineRule="atLeast"/>
              <w:jc w:val="both"/>
              <w:textAlignment w:val="baseline"/>
              <w:rPr>
                <w:rFonts w:ascii="Arial" w:hAnsi="Arial" w:cs="Arial"/>
                <w:b/>
                <w:sz w:val="18"/>
                <w:szCs w:val="18"/>
              </w:rPr>
            </w:pPr>
            <w:r w:rsidRPr="007F38E3">
              <w:rPr>
                <w:rFonts w:ascii="Arial" w:hAnsi="Arial" w:cs="Arial"/>
                <w:b/>
                <w:sz w:val="18"/>
                <w:szCs w:val="18"/>
              </w:rPr>
              <w:t>Location of nearest Technical Service Representative to Agency</w:t>
            </w:r>
          </w:p>
        </w:tc>
      </w:tr>
      <w:tr w:rsidR="00C7240C" w:rsidRPr="00317F7E" w:rsidTr="00C7240C">
        <w:trPr>
          <w:trHeight w:val="2160"/>
          <w:jc w:val="center"/>
        </w:trPr>
        <w:tc>
          <w:tcPr>
            <w:tcW w:w="9360" w:type="dxa"/>
          </w:tcPr>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 xml:space="preserve">Name: </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Address:</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Telephone:</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 xml:space="preserve">Describe technical services readily available from said representative: </w:t>
            </w:r>
          </w:p>
          <w:p w:rsidR="00C7240C" w:rsidRPr="0015167E" w:rsidRDefault="00C7240C" w:rsidP="004D43E3">
            <w:pPr>
              <w:pStyle w:val="BodyText"/>
              <w:keepNext/>
              <w:spacing w:after="0" w:line="288" w:lineRule="auto"/>
              <w:rPr>
                <w:rFonts w:ascii="Arial" w:hAnsi="Arial" w:cs="Arial"/>
                <w:sz w:val="18"/>
                <w:szCs w:val="18"/>
              </w:rPr>
            </w:pPr>
          </w:p>
        </w:tc>
      </w:tr>
      <w:tr w:rsidR="00C7240C" w:rsidRPr="00317F7E" w:rsidTr="00C7240C">
        <w:trPr>
          <w:trHeight w:val="20"/>
          <w:jc w:val="center"/>
        </w:trPr>
        <w:tc>
          <w:tcPr>
            <w:tcW w:w="9360" w:type="dxa"/>
            <w:tcMar>
              <w:bottom w:w="0" w:type="dxa"/>
            </w:tcMar>
          </w:tcPr>
          <w:p w:rsidR="00C7240C" w:rsidRPr="0015167E" w:rsidRDefault="007F38E3" w:rsidP="004D43E3">
            <w:pPr>
              <w:pStyle w:val="BodyText"/>
              <w:keepNext/>
              <w:widowControl w:val="0"/>
              <w:numPr>
                <w:ilvl w:val="0"/>
                <w:numId w:val="11"/>
              </w:numPr>
              <w:adjustRightInd w:val="0"/>
              <w:spacing w:after="0" w:line="360" w:lineRule="atLeast"/>
              <w:jc w:val="both"/>
              <w:textAlignment w:val="baseline"/>
              <w:rPr>
                <w:rFonts w:ascii="Arial" w:hAnsi="Arial" w:cs="Arial"/>
                <w:b/>
                <w:sz w:val="18"/>
                <w:szCs w:val="18"/>
              </w:rPr>
            </w:pPr>
            <w:r w:rsidRPr="007F38E3">
              <w:rPr>
                <w:rFonts w:ascii="Arial" w:hAnsi="Arial" w:cs="Arial"/>
                <w:b/>
                <w:sz w:val="18"/>
                <w:szCs w:val="18"/>
              </w:rPr>
              <w:t>Location of nearest Parts Distribution Center to Agency:</w:t>
            </w:r>
          </w:p>
        </w:tc>
      </w:tr>
      <w:tr w:rsidR="00C7240C" w:rsidRPr="00317F7E" w:rsidTr="00C7240C">
        <w:trPr>
          <w:trHeight w:val="2160"/>
          <w:jc w:val="center"/>
        </w:trPr>
        <w:tc>
          <w:tcPr>
            <w:tcW w:w="9360" w:type="dxa"/>
          </w:tcPr>
          <w:p w:rsidR="00C7240C" w:rsidRPr="0015167E" w:rsidRDefault="007F38E3" w:rsidP="004D43E3">
            <w:pPr>
              <w:pStyle w:val="BodyText"/>
              <w:keepNext/>
              <w:widowControl w:val="0"/>
              <w:numPr>
                <w:ilvl w:val="0"/>
                <w:numId w:val="11"/>
              </w:numPr>
              <w:adjustRightInd w:val="0"/>
              <w:spacing w:after="0" w:line="288" w:lineRule="auto"/>
              <w:jc w:val="both"/>
              <w:textAlignment w:val="baseline"/>
              <w:rPr>
                <w:rFonts w:ascii="Arial" w:hAnsi="Arial" w:cs="Arial"/>
                <w:sz w:val="18"/>
                <w:szCs w:val="18"/>
              </w:rPr>
            </w:pPr>
            <w:r w:rsidRPr="007F38E3">
              <w:rPr>
                <w:rFonts w:ascii="Arial" w:hAnsi="Arial" w:cs="Arial"/>
                <w:sz w:val="18"/>
                <w:szCs w:val="18"/>
              </w:rPr>
              <w:t xml:space="preserve">Name: </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Address:</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Telephone:</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 xml:space="preserve">Describe the extent of parts available at said center: </w:t>
            </w:r>
          </w:p>
          <w:p w:rsidR="00C7240C" w:rsidRPr="0015167E" w:rsidRDefault="00C7240C" w:rsidP="004D43E3">
            <w:pPr>
              <w:pStyle w:val="BodyText"/>
              <w:keepNext/>
              <w:spacing w:after="0" w:line="288" w:lineRule="auto"/>
              <w:rPr>
                <w:rFonts w:ascii="Arial" w:hAnsi="Arial" w:cs="Arial"/>
                <w:sz w:val="18"/>
                <w:szCs w:val="18"/>
              </w:rPr>
            </w:pPr>
          </w:p>
        </w:tc>
      </w:tr>
      <w:tr w:rsidR="00C7240C" w:rsidRPr="00317F7E" w:rsidTr="00C7240C">
        <w:trPr>
          <w:jc w:val="center"/>
        </w:trPr>
        <w:tc>
          <w:tcPr>
            <w:tcW w:w="9360" w:type="dxa"/>
            <w:tcMar>
              <w:bottom w:w="0" w:type="dxa"/>
            </w:tcMar>
          </w:tcPr>
          <w:p w:rsidR="00C7240C" w:rsidRPr="0015167E" w:rsidRDefault="007F38E3" w:rsidP="004D43E3">
            <w:pPr>
              <w:pStyle w:val="BodyText"/>
              <w:keepNext/>
              <w:widowControl w:val="0"/>
              <w:numPr>
                <w:ilvl w:val="0"/>
                <w:numId w:val="11"/>
              </w:numPr>
              <w:adjustRightInd w:val="0"/>
              <w:spacing w:after="0" w:line="360" w:lineRule="atLeast"/>
              <w:jc w:val="both"/>
              <w:textAlignment w:val="baseline"/>
              <w:rPr>
                <w:rFonts w:ascii="Arial" w:hAnsi="Arial" w:cs="Arial"/>
                <w:b/>
                <w:sz w:val="18"/>
                <w:szCs w:val="18"/>
              </w:rPr>
            </w:pPr>
            <w:r w:rsidRPr="007F38E3">
              <w:rPr>
                <w:rFonts w:ascii="Arial" w:hAnsi="Arial" w:cs="Arial"/>
                <w:b/>
                <w:sz w:val="18"/>
                <w:szCs w:val="18"/>
              </w:rPr>
              <w:t>Policy for delivery of parts and components to be purchased for service and maintenance:</w:t>
            </w:r>
          </w:p>
        </w:tc>
      </w:tr>
      <w:tr w:rsidR="00C7240C" w:rsidRPr="00317F7E" w:rsidTr="00C7240C">
        <w:trPr>
          <w:jc w:val="center"/>
        </w:trPr>
        <w:tc>
          <w:tcPr>
            <w:tcW w:w="9360" w:type="dxa"/>
          </w:tcPr>
          <w:p w:rsidR="00C7240C" w:rsidRPr="0015167E" w:rsidRDefault="007F38E3" w:rsidP="004D43E3">
            <w:pPr>
              <w:pStyle w:val="BodyText"/>
              <w:keepNext/>
              <w:widowControl w:val="0"/>
              <w:numPr>
                <w:ilvl w:val="0"/>
                <w:numId w:val="11"/>
              </w:numPr>
              <w:adjustRightInd w:val="0"/>
              <w:spacing w:after="0" w:line="288" w:lineRule="auto"/>
              <w:jc w:val="both"/>
              <w:textAlignment w:val="baseline"/>
              <w:rPr>
                <w:rFonts w:ascii="Arial" w:hAnsi="Arial" w:cs="Arial"/>
                <w:sz w:val="18"/>
                <w:szCs w:val="18"/>
              </w:rPr>
            </w:pPr>
            <w:r w:rsidRPr="007F38E3">
              <w:rPr>
                <w:rFonts w:ascii="Arial" w:hAnsi="Arial" w:cs="Arial"/>
                <w:sz w:val="18"/>
                <w:szCs w:val="18"/>
              </w:rPr>
              <w:t xml:space="preserve">Regular method of shipment: </w:t>
            </w:r>
          </w:p>
          <w:p w:rsidR="00C7240C" w:rsidRPr="0015167E" w:rsidRDefault="007F38E3" w:rsidP="004D43E3">
            <w:pPr>
              <w:pStyle w:val="BodyText"/>
              <w:keepNext/>
              <w:spacing w:after="0" w:line="288" w:lineRule="auto"/>
              <w:rPr>
                <w:rFonts w:ascii="Arial" w:hAnsi="Arial" w:cs="Arial"/>
                <w:sz w:val="18"/>
                <w:szCs w:val="18"/>
              </w:rPr>
            </w:pPr>
            <w:r w:rsidRPr="007F38E3">
              <w:rPr>
                <w:rFonts w:ascii="Arial" w:hAnsi="Arial" w:cs="Arial"/>
                <w:sz w:val="18"/>
                <w:szCs w:val="18"/>
              </w:rPr>
              <w:t xml:space="preserve">Cost to Agency: </w:t>
            </w:r>
          </w:p>
        </w:tc>
      </w:tr>
    </w:tbl>
    <w:p w:rsidR="00C7240C" w:rsidRPr="000D0971" w:rsidRDefault="00C7240C" w:rsidP="004D43E3">
      <w:pPr>
        <w:pStyle w:val="BodyText"/>
      </w:pPr>
    </w:p>
    <w:p w:rsidR="00C7240C" w:rsidRPr="00526B70" w:rsidRDefault="00C7240C" w:rsidP="004D43E3">
      <w:pPr>
        <w:pStyle w:val="RFPheading1CER"/>
        <w:suppressAutoHyphens/>
      </w:pPr>
      <w:bookmarkStart w:id="2695" w:name="_Toc224791807"/>
      <w:bookmarkStart w:id="2696" w:name="_Toc224794513"/>
      <w:bookmarkStart w:id="2697" w:name="_Toc224795497"/>
      <w:bookmarkStart w:id="2698" w:name="_Toc224797896"/>
      <w:bookmarkStart w:id="2699" w:name="_Toc224798871"/>
      <w:bookmarkStart w:id="2700" w:name="_Toc224800819"/>
      <w:bookmarkStart w:id="2701" w:name="_Toc224791808"/>
      <w:bookmarkStart w:id="2702" w:name="_Toc224794514"/>
      <w:bookmarkStart w:id="2703" w:name="_Toc224795498"/>
      <w:bookmarkStart w:id="2704" w:name="_Toc224797897"/>
      <w:bookmarkStart w:id="2705" w:name="_Toc224798872"/>
      <w:bookmarkStart w:id="2706" w:name="_Toc224800820"/>
      <w:bookmarkStart w:id="2707" w:name="_Toc224791809"/>
      <w:bookmarkStart w:id="2708" w:name="_Toc224794515"/>
      <w:bookmarkStart w:id="2709" w:name="_Toc224795499"/>
      <w:bookmarkStart w:id="2710" w:name="_Toc224797898"/>
      <w:bookmarkStart w:id="2711" w:name="_Toc224798873"/>
      <w:bookmarkStart w:id="2712" w:name="_Toc224800821"/>
      <w:bookmarkStart w:id="2713" w:name="_Toc224791811"/>
      <w:bookmarkStart w:id="2714" w:name="_Toc224794517"/>
      <w:bookmarkStart w:id="2715" w:name="_Toc224795501"/>
      <w:bookmarkStart w:id="2716" w:name="_Toc224797900"/>
      <w:bookmarkStart w:id="2717" w:name="_Toc224798875"/>
      <w:bookmarkStart w:id="2718" w:name="_Toc224800823"/>
      <w:bookmarkStart w:id="2719" w:name="_Toc224791813"/>
      <w:bookmarkStart w:id="2720" w:name="_Toc224794519"/>
      <w:bookmarkStart w:id="2721" w:name="_Toc224795503"/>
      <w:bookmarkStart w:id="2722" w:name="_Toc224797902"/>
      <w:bookmarkStart w:id="2723" w:name="_Toc224798877"/>
      <w:bookmarkStart w:id="2724" w:name="_Toc224800825"/>
      <w:bookmarkStart w:id="2725" w:name="_Toc224791815"/>
      <w:bookmarkStart w:id="2726" w:name="_Toc224794521"/>
      <w:bookmarkStart w:id="2727" w:name="_Toc224795505"/>
      <w:bookmarkStart w:id="2728" w:name="_Toc224797904"/>
      <w:bookmarkStart w:id="2729" w:name="_Toc224798879"/>
      <w:bookmarkStart w:id="2730" w:name="_Toc224800827"/>
      <w:bookmarkStart w:id="2731" w:name="_Toc224791817"/>
      <w:bookmarkStart w:id="2732" w:name="_Toc224794523"/>
      <w:bookmarkStart w:id="2733" w:name="_Toc224795507"/>
      <w:bookmarkStart w:id="2734" w:name="_Toc224797906"/>
      <w:bookmarkStart w:id="2735" w:name="_Toc224798881"/>
      <w:bookmarkStart w:id="2736" w:name="_Toc224800829"/>
      <w:bookmarkStart w:id="2737" w:name="_Toc224791818"/>
      <w:bookmarkStart w:id="2738" w:name="_Toc224794524"/>
      <w:bookmarkStart w:id="2739" w:name="_Toc224795508"/>
      <w:bookmarkStart w:id="2740" w:name="_Toc224797907"/>
      <w:bookmarkStart w:id="2741" w:name="_Toc224798882"/>
      <w:bookmarkStart w:id="2742" w:name="_Toc224800830"/>
      <w:bookmarkStart w:id="2743" w:name="_Toc224791819"/>
      <w:bookmarkStart w:id="2744" w:name="_Toc224794525"/>
      <w:bookmarkStart w:id="2745" w:name="_Toc224795509"/>
      <w:bookmarkStart w:id="2746" w:name="_Toc224797908"/>
      <w:bookmarkStart w:id="2747" w:name="_Toc224798883"/>
      <w:bookmarkStart w:id="2748" w:name="_Toc224800831"/>
      <w:bookmarkStart w:id="2749" w:name="_Toc224791821"/>
      <w:bookmarkStart w:id="2750" w:name="_Toc224794527"/>
      <w:bookmarkStart w:id="2751" w:name="_Toc224795511"/>
      <w:bookmarkStart w:id="2752" w:name="_Toc224797910"/>
      <w:bookmarkStart w:id="2753" w:name="_Toc224798885"/>
      <w:bookmarkStart w:id="2754" w:name="_Toc224800833"/>
      <w:bookmarkStart w:id="2755" w:name="_Toc224791823"/>
      <w:bookmarkStart w:id="2756" w:name="_Toc224794529"/>
      <w:bookmarkStart w:id="2757" w:name="_Toc224795513"/>
      <w:bookmarkStart w:id="2758" w:name="_Toc224797912"/>
      <w:bookmarkStart w:id="2759" w:name="_Toc224798887"/>
      <w:bookmarkStart w:id="2760" w:name="_Toc224800835"/>
      <w:bookmarkStart w:id="2761" w:name="_Toc224791825"/>
      <w:bookmarkStart w:id="2762" w:name="_Toc224794531"/>
      <w:bookmarkStart w:id="2763" w:name="_Toc224795515"/>
      <w:bookmarkStart w:id="2764" w:name="_Toc224797914"/>
      <w:bookmarkStart w:id="2765" w:name="_Toc224798889"/>
      <w:bookmarkStart w:id="2766" w:name="_Toc224800837"/>
      <w:bookmarkStart w:id="2767" w:name="_Toc224791827"/>
      <w:bookmarkStart w:id="2768" w:name="_Toc224794533"/>
      <w:bookmarkStart w:id="2769" w:name="_Toc224795517"/>
      <w:bookmarkStart w:id="2770" w:name="_Toc224797916"/>
      <w:bookmarkStart w:id="2771" w:name="_Toc224798891"/>
      <w:bookmarkStart w:id="2772" w:name="_Toc224800839"/>
      <w:bookmarkStart w:id="2773" w:name="_Toc224791829"/>
      <w:bookmarkStart w:id="2774" w:name="_Toc224794535"/>
      <w:bookmarkStart w:id="2775" w:name="_Toc224795519"/>
      <w:bookmarkStart w:id="2776" w:name="_Toc224797918"/>
      <w:bookmarkStart w:id="2777" w:name="_Toc224798893"/>
      <w:bookmarkStart w:id="2778" w:name="_Toc224800841"/>
      <w:bookmarkStart w:id="2779" w:name="_Toc224791831"/>
      <w:bookmarkStart w:id="2780" w:name="_Toc224794537"/>
      <w:bookmarkStart w:id="2781" w:name="_Toc224795521"/>
      <w:bookmarkStart w:id="2782" w:name="_Toc224797920"/>
      <w:bookmarkStart w:id="2783" w:name="_Toc224798895"/>
      <w:bookmarkStart w:id="2784" w:name="_Toc224800843"/>
      <w:bookmarkStart w:id="2785" w:name="_Toc224791833"/>
      <w:bookmarkStart w:id="2786" w:name="_Toc224794539"/>
      <w:bookmarkStart w:id="2787" w:name="_Toc224795523"/>
      <w:bookmarkStart w:id="2788" w:name="_Toc224797922"/>
      <w:bookmarkStart w:id="2789" w:name="_Toc224798897"/>
      <w:bookmarkStart w:id="2790" w:name="_Toc224800845"/>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r>
        <w:br w:type="page"/>
      </w:r>
      <w:bookmarkStart w:id="2791" w:name="_Toc224800846"/>
      <w:bookmarkStart w:id="2792" w:name="_Toc257815109"/>
      <w:bookmarkStart w:id="2793" w:name="_Toc330277452"/>
      <w:bookmarkStart w:id="2794" w:name="_Toc379440411"/>
      <w:bookmarkStart w:id="2795" w:name="_Toc379444201"/>
      <w:bookmarkStart w:id="2796" w:name="_Toc379445946"/>
      <w:bookmarkStart w:id="2797" w:name="_Toc379449023"/>
      <w:bookmarkStart w:id="2798" w:name="_Toc379449778"/>
      <w:bookmarkStart w:id="2799" w:name="_Toc379592553"/>
      <w:r w:rsidRPr="00526B70">
        <w:t>Form for Proposal Deviation</w:t>
      </w:r>
      <w:bookmarkEnd w:id="2791"/>
      <w:bookmarkEnd w:id="2792"/>
      <w:bookmarkEnd w:id="2793"/>
    </w:p>
    <w:p w:rsidR="00C7240C" w:rsidRPr="00AB2FA7" w:rsidRDefault="00C7240C" w:rsidP="004D43E3">
      <w:pPr>
        <w:pStyle w:val="BodyText"/>
      </w:pPr>
      <w:r w:rsidRPr="00AB2FA7">
        <w:t xml:space="preserve">This form shall be completed for each condition, exception, reservation or understanding (i.e., </w:t>
      </w:r>
      <w:r w:rsidR="00105E43">
        <w:t>Deviation</w:t>
      </w:r>
      <w:r w:rsidRPr="00AB2FA7">
        <w:t xml:space="preserve">) in the Proposal according to </w:t>
      </w:r>
      <w:r w:rsidR="007039B1">
        <w:t>“</w:t>
      </w:r>
      <w:r w:rsidRPr="00AB2FA7">
        <w:t xml:space="preserve">Conditions, </w:t>
      </w:r>
      <w:r w:rsidR="007039B1">
        <w:t>E</w:t>
      </w:r>
      <w:r w:rsidR="007039B1" w:rsidRPr="00AB2FA7">
        <w:t>xceptions</w:t>
      </w:r>
      <w:r w:rsidRPr="00AB2FA7">
        <w:t xml:space="preserve">, </w:t>
      </w:r>
      <w:r w:rsidR="007039B1">
        <w:t>R</w:t>
      </w:r>
      <w:r w:rsidR="007039B1" w:rsidRPr="00AB2FA7">
        <w:t xml:space="preserve">eservations </w:t>
      </w:r>
      <w:r>
        <w:t>or</w:t>
      </w:r>
      <w:r w:rsidR="00554081">
        <w:t xml:space="preserve"> </w:t>
      </w:r>
      <w:r w:rsidR="007039B1">
        <w:t>U</w:t>
      </w:r>
      <w:r w:rsidR="007039B1" w:rsidRPr="00AB2FA7">
        <w:t>nderstandings</w:t>
      </w:r>
      <w:r w:rsidRPr="00AB2FA7">
        <w:t>.</w:t>
      </w:r>
      <w:r w:rsidR="007039B1">
        <w:t>”</w:t>
      </w:r>
      <w:r w:rsidRPr="00AB2FA7">
        <w:t xml:space="preserve"> One copy without any price/cost information is to be placed in the Technical Proposal as specified in </w:t>
      </w:r>
      <w:r w:rsidR="001166AC">
        <w:t>“</w:t>
      </w:r>
      <w:r w:rsidRPr="00AB2FA7">
        <w:t xml:space="preserve">Technical Proposal </w:t>
      </w:r>
      <w:r w:rsidR="001166AC">
        <w:t>R</w:t>
      </w:r>
      <w:r w:rsidR="001166AC" w:rsidRPr="00AB2FA7">
        <w:t>equirements</w:t>
      </w:r>
      <w:r>
        <w:t>,</w:t>
      </w:r>
      <w:r w:rsidR="001166AC">
        <w:t>”</w:t>
      </w:r>
      <w:r w:rsidRPr="00AB2FA7">
        <w:t xml:space="preserve"> and a separate copy with any price/cost information placed in the </w:t>
      </w:r>
      <w:r w:rsidR="00A73EC9">
        <w:t xml:space="preserve">Price Proposal </w:t>
      </w:r>
      <w:r w:rsidRPr="00AB2FA7">
        <w:t xml:space="preserve">as specified in </w:t>
      </w:r>
      <w:r w:rsidR="001166AC">
        <w:t>“</w:t>
      </w:r>
      <w:r w:rsidRPr="00AB2FA7">
        <w:t xml:space="preserve">Price </w:t>
      </w:r>
      <w:r>
        <w:t>P</w:t>
      </w:r>
      <w:r w:rsidRPr="00AB2FA7">
        <w:t xml:space="preserve">roposal </w:t>
      </w:r>
      <w:r w:rsidR="001166AC">
        <w:t>R</w:t>
      </w:r>
      <w:r w:rsidR="001166AC" w:rsidRPr="00AB2FA7">
        <w:t>equirements</w:t>
      </w:r>
      <w:r w:rsidRPr="00AB2FA7">
        <w:t>.</w:t>
      </w:r>
      <w:r w:rsidR="001166AC">
        <w:t>”</w:t>
      </w:r>
    </w:p>
    <w:p w:rsidR="00C7240C" w:rsidRPr="00F23FE5" w:rsidRDefault="00D0115E" w:rsidP="004D43E3">
      <w:pPr>
        <w:pStyle w:val="BodyText"/>
        <w:spacing w:after="0"/>
      </w:pPr>
      <w:r>
        <w:rPr>
          <w:rStyle w:val="RFPinsert"/>
        </w:rPr>
        <w:t>[</w:t>
      </w:r>
      <w:proofErr w:type="gramStart"/>
      <w:r>
        <w:rPr>
          <w:rStyle w:val="RFPinsert"/>
        </w:rPr>
        <w:t>i</w:t>
      </w:r>
      <w:r w:rsidR="00C7240C" w:rsidRPr="00D014C9">
        <w:rPr>
          <w:rStyle w:val="RFPinsert"/>
        </w:rPr>
        <w:t>nsert</w:t>
      </w:r>
      <w:proofErr w:type="gramEnd"/>
      <w:r w:rsidR="00C7240C" w:rsidRPr="00D014C9">
        <w:rPr>
          <w:rStyle w:val="RFPinsert"/>
        </w:rPr>
        <w:t xml:space="preserve"> Agency name]</w:t>
      </w:r>
    </w:p>
    <w:p w:rsidR="00C7240C" w:rsidRDefault="00C7240C" w:rsidP="004D43E3">
      <w:pPr>
        <w:pStyle w:val="BodyText"/>
        <w:rPr>
          <w:rStyle w:val="RFPinsert"/>
        </w:rPr>
      </w:pPr>
      <w:r w:rsidRPr="00D014C9">
        <w:rPr>
          <w:rStyle w:val="RFPinsert"/>
        </w:rPr>
        <w:t>[Insert RFP number and title]</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2342"/>
        <w:gridCol w:w="2351"/>
        <w:gridCol w:w="2338"/>
        <w:gridCol w:w="2329"/>
      </w:tblGrid>
      <w:tr w:rsidR="00C7240C" w:rsidRPr="007A7789" w:rsidTr="00C7240C">
        <w:trPr>
          <w:jc w:val="center"/>
        </w:trPr>
        <w:tc>
          <w:tcPr>
            <w:tcW w:w="2342" w:type="dxa"/>
          </w:tcPr>
          <w:p w:rsidR="00C7240C" w:rsidRPr="00E63903" w:rsidRDefault="00C7240C" w:rsidP="00E63903">
            <w:pPr>
              <w:pStyle w:val="Tabletext"/>
              <w:rPr>
                <w:b/>
              </w:rPr>
            </w:pPr>
            <w:r w:rsidRPr="00E63903">
              <w:rPr>
                <w:b/>
              </w:rPr>
              <w:t>Deviation No.:</w:t>
            </w:r>
          </w:p>
          <w:p w:rsidR="00C7240C" w:rsidRPr="00E63903" w:rsidRDefault="00C7240C" w:rsidP="00E63903">
            <w:pPr>
              <w:pStyle w:val="Tabletext"/>
              <w:rPr>
                <w:b/>
              </w:rPr>
            </w:pPr>
          </w:p>
        </w:tc>
        <w:tc>
          <w:tcPr>
            <w:tcW w:w="2351" w:type="dxa"/>
          </w:tcPr>
          <w:p w:rsidR="00C7240C" w:rsidRPr="00E63903" w:rsidRDefault="00C7240C" w:rsidP="00E63903">
            <w:pPr>
              <w:pStyle w:val="Tabletext"/>
              <w:rPr>
                <w:b/>
              </w:rPr>
            </w:pPr>
            <w:r w:rsidRPr="00E63903">
              <w:rPr>
                <w:b/>
              </w:rPr>
              <w:t>Contractor:</w:t>
            </w:r>
          </w:p>
          <w:p w:rsidR="00C7240C" w:rsidRPr="00E63903" w:rsidRDefault="00C7240C" w:rsidP="00E63903">
            <w:pPr>
              <w:pStyle w:val="Tabletext"/>
              <w:rPr>
                <w:b/>
              </w:rPr>
            </w:pPr>
          </w:p>
        </w:tc>
        <w:tc>
          <w:tcPr>
            <w:tcW w:w="2338" w:type="dxa"/>
          </w:tcPr>
          <w:p w:rsidR="00C7240C" w:rsidRPr="00E63903" w:rsidRDefault="00C7240C" w:rsidP="00E63903">
            <w:pPr>
              <w:pStyle w:val="Tabletext"/>
              <w:rPr>
                <w:b/>
              </w:rPr>
            </w:pPr>
            <w:r w:rsidRPr="00E63903">
              <w:rPr>
                <w:b/>
              </w:rPr>
              <w:t>RFP section:</w:t>
            </w:r>
          </w:p>
          <w:p w:rsidR="00C7240C" w:rsidRPr="00E63903" w:rsidRDefault="00C7240C" w:rsidP="00E63903">
            <w:pPr>
              <w:pStyle w:val="Tabletext"/>
              <w:rPr>
                <w:b/>
              </w:rPr>
            </w:pPr>
          </w:p>
        </w:tc>
        <w:tc>
          <w:tcPr>
            <w:tcW w:w="2329" w:type="dxa"/>
          </w:tcPr>
          <w:p w:rsidR="00C7240C" w:rsidRPr="00E63903" w:rsidRDefault="00C7240C" w:rsidP="00E63903">
            <w:pPr>
              <w:pStyle w:val="Tabletext"/>
              <w:rPr>
                <w:b/>
              </w:rPr>
            </w:pPr>
            <w:r w:rsidRPr="00E63903">
              <w:rPr>
                <w:b/>
              </w:rPr>
              <w:t>Page:</w:t>
            </w:r>
          </w:p>
          <w:p w:rsidR="00C7240C" w:rsidRPr="00E63903" w:rsidRDefault="00C7240C" w:rsidP="00E63903">
            <w:pPr>
              <w:pStyle w:val="Tabletext"/>
              <w:rPr>
                <w:b/>
              </w:rPr>
            </w:pPr>
          </w:p>
        </w:tc>
      </w:tr>
      <w:tr w:rsidR="00C7240C" w:rsidRPr="007A7789" w:rsidTr="00C7240C">
        <w:trPr>
          <w:trHeight w:val="2160"/>
          <w:jc w:val="center"/>
        </w:trPr>
        <w:tc>
          <w:tcPr>
            <w:tcW w:w="9360" w:type="dxa"/>
            <w:gridSpan w:val="4"/>
          </w:tcPr>
          <w:p w:rsidR="00C7240C" w:rsidRPr="00E63903" w:rsidRDefault="00C7240C" w:rsidP="00E63903">
            <w:pPr>
              <w:pStyle w:val="Tabletext"/>
              <w:rPr>
                <w:b/>
              </w:rPr>
            </w:pPr>
            <w:r w:rsidRPr="00E63903">
              <w:rPr>
                <w:b/>
              </w:rPr>
              <w:t xml:space="preserve">Complete description of </w:t>
            </w:r>
            <w:r w:rsidR="00105E43" w:rsidRPr="00E63903">
              <w:rPr>
                <w:b/>
              </w:rPr>
              <w:t>Deviation</w:t>
            </w:r>
            <w:r w:rsidRPr="00E63903">
              <w:rPr>
                <w:b/>
              </w:rPr>
              <w:t xml:space="preserve">: </w:t>
            </w:r>
          </w:p>
          <w:p w:rsidR="00C7240C" w:rsidRPr="00E63903" w:rsidRDefault="00C7240C" w:rsidP="00E63903">
            <w:pPr>
              <w:pStyle w:val="Tabletext"/>
              <w:rPr>
                <w:b/>
              </w:rPr>
            </w:pPr>
          </w:p>
        </w:tc>
      </w:tr>
      <w:tr w:rsidR="00C7240C" w:rsidRPr="007A7789" w:rsidTr="00C7240C">
        <w:trPr>
          <w:trHeight w:val="2160"/>
          <w:jc w:val="center"/>
        </w:trPr>
        <w:tc>
          <w:tcPr>
            <w:tcW w:w="9360" w:type="dxa"/>
            <w:gridSpan w:val="4"/>
          </w:tcPr>
          <w:p w:rsidR="00C7240C" w:rsidRPr="00E63903" w:rsidRDefault="00C7240C" w:rsidP="00E63903">
            <w:pPr>
              <w:pStyle w:val="Tabletext"/>
              <w:rPr>
                <w:b/>
              </w:rPr>
            </w:pPr>
            <w:r w:rsidRPr="00E63903">
              <w:rPr>
                <w:b/>
              </w:rPr>
              <w:t>Rationale (pros and cons):</w:t>
            </w:r>
          </w:p>
          <w:p w:rsidR="00C7240C" w:rsidRPr="00E63903" w:rsidRDefault="00C7240C" w:rsidP="00E63903">
            <w:pPr>
              <w:pStyle w:val="Tabletext"/>
              <w:rPr>
                <w:b/>
              </w:rPr>
            </w:pPr>
          </w:p>
        </w:tc>
      </w:tr>
    </w:tbl>
    <w:p w:rsidR="00C7240C" w:rsidRPr="00E63903" w:rsidRDefault="00C7240C" w:rsidP="00E63903"/>
    <w:p w:rsidR="00C7240C" w:rsidRPr="00526B70" w:rsidRDefault="00C7240C" w:rsidP="00E63903">
      <w:pPr>
        <w:pStyle w:val="RFPheading1CER"/>
        <w:suppressAutoHyphens/>
      </w:pPr>
      <w:bookmarkStart w:id="2800" w:name="_Toc224791837"/>
      <w:bookmarkStart w:id="2801" w:name="_Toc224794543"/>
      <w:bookmarkStart w:id="2802" w:name="_Toc224795527"/>
      <w:bookmarkStart w:id="2803" w:name="_Toc224797926"/>
      <w:bookmarkStart w:id="2804" w:name="_Toc224798901"/>
      <w:bookmarkStart w:id="2805" w:name="_Toc224800849"/>
      <w:bookmarkStart w:id="2806" w:name="_Toc224791846"/>
      <w:bookmarkStart w:id="2807" w:name="_Toc224794552"/>
      <w:bookmarkStart w:id="2808" w:name="_Toc224795536"/>
      <w:bookmarkStart w:id="2809" w:name="_Toc224797935"/>
      <w:bookmarkStart w:id="2810" w:name="_Toc224798910"/>
      <w:bookmarkStart w:id="2811" w:name="_Toc224800858"/>
      <w:bookmarkStart w:id="2812" w:name="_Toc224791854"/>
      <w:bookmarkStart w:id="2813" w:name="_Toc224794560"/>
      <w:bookmarkStart w:id="2814" w:name="_Toc224795544"/>
      <w:bookmarkStart w:id="2815" w:name="_Toc224797943"/>
      <w:bookmarkStart w:id="2816" w:name="_Toc224798918"/>
      <w:bookmarkStart w:id="2817" w:name="_Toc224800866"/>
      <w:bookmarkStart w:id="2818" w:name="_Toc224791862"/>
      <w:bookmarkStart w:id="2819" w:name="_Toc224794568"/>
      <w:bookmarkStart w:id="2820" w:name="_Toc224795552"/>
      <w:bookmarkStart w:id="2821" w:name="_Toc224797951"/>
      <w:bookmarkStart w:id="2822" w:name="_Toc224798926"/>
      <w:bookmarkStart w:id="2823" w:name="_Toc224800874"/>
      <w:bookmarkStart w:id="2824" w:name="_Toc224791867"/>
      <w:bookmarkStart w:id="2825" w:name="_Toc224794573"/>
      <w:bookmarkStart w:id="2826" w:name="_Toc224795557"/>
      <w:bookmarkStart w:id="2827" w:name="_Toc224797956"/>
      <w:bookmarkStart w:id="2828" w:name="_Toc224798931"/>
      <w:bookmarkStart w:id="2829" w:name="_Toc224800879"/>
      <w:bookmarkStart w:id="2830" w:name="_Toc224791870"/>
      <w:bookmarkStart w:id="2831" w:name="_Toc224794576"/>
      <w:bookmarkStart w:id="2832" w:name="_Toc224795560"/>
      <w:bookmarkStart w:id="2833" w:name="_Toc224797959"/>
      <w:bookmarkStart w:id="2834" w:name="_Toc224798934"/>
      <w:bookmarkStart w:id="2835" w:name="_Toc224800882"/>
      <w:bookmarkStart w:id="2836" w:name="_Toc224791873"/>
      <w:bookmarkStart w:id="2837" w:name="_Toc224794579"/>
      <w:bookmarkStart w:id="2838" w:name="_Toc224795563"/>
      <w:bookmarkStart w:id="2839" w:name="_Toc224797962"/>
      <w:bookmarkStart w:id="2840" w:name="_Toc224798937"/>
      <w:bookmarkStart w:id="2841" w:name="_Toc224800885"/>
      <w:bookmarkStart w:id="2842" w:name="_Toc224791876"/>
      <w:bookmarkStart w:id="2843" w:name="_Toc224794582"/>
      <w:bookmarkStart w:id="2844" w:name="_Toc224795566"/>
      <w:bookmarkStart w:id="2845" w:name="_Toc224797965"/>
      <w:bookmarkStart w:id="2846" w:name="_Toc224798940"/>
      <w:bookmarkStart w:id="2847" w:name="_Toc224800888"/>
      <w:bookmarkStart w:id="2848" w:name="_Toc224791879"/>
      <w:bookmarkStart w:id="2849" w:name="_Toc224794585"/>
      <w:bookmarkStart w:id="2850" w:name="_Toc224795569"/>
      <w:bookmarkStart w:id="2851" w:name="_Toc224797968"/>
      <w:bookmarkStart w:id="2852" w:name="_Toc224798943"/>
      <w:bookmarkStart w:id="2853" w:name="_Toc224800891"/>
      <w:bookmarkStart w:id="2854" w:name="_Toc224791882"/>
      <w:bookmarkStart w:id="2855" w:name="_Toc224794588"/>
      <w:bookmarkStart w:id="2856" w:name="_Toc224795572"/>
      <w:bookmarkStart w:id="2857" w:name="_Toc224797971"/>
      <w:bookmarkStart w:id="2858" w:name="_Toc224798946"/>
      <w:bookmarkStart w:id="2859" w:name="_Toc224800894"/>
      <w:bookmarkStart w:id="2860" w:name="_Toc224791887"/>
      <w:bookmarkStart w:id="2861" w:name="_Toc224794593"/>
      <w:bookmarkStart w:id="2862" w:name="_Toc224795577"/>
      <w:bookmarkStart w:id="2863" w:name="_Toc224797976"/>
      <w:bookmarkStart w:id="2864" w:name="_Toc224798951"/>
      <w:bookmarkStart w:id="2865" w:name="_Toc224800899"/>
      <w:bookmarkStart w:id="2866" w:name="_Toc224791890"/>
      <w:bookmarkStart w:id="2867" w:name="_Toc224794596"/>
      <w:bookmarkStart w:id="2868" w:name="_Toc224795580"/>
      <w:bookmarkStart w:id="2869" w:name="_Toc224797979"/>
      <w:bookmarkStart w:id="2870" w:name="_Toc224798954"/>
      <w:bookmarkStart w:id="2871" w:name="_Toc224800902"/>
      <w:bookmarkStart w:id="2872" w:name="_Toc224791893"/>
      <w:bookmarkStart w:id="2873" w:name="_Toc224794599"/>
      <w:bookmarkStart w:id="2874" w:name="_Toc224795583"/>
      <w:bookmarkStart w:id="2875" w:name="_Toc224797982"/>
      <w:bookmarkStart w:id="2876" w:name="_Toc224798957"/>
      <w:bookmarkStart w:id="2877" w:name="_Toc224800905"/>
      <w:bookmarkStart w:id="2878" w:name="_Toc224791896"/>
      <w:bookmarkStart w:id="2879" w:name="_Toc224794602"/>
      <w:bookmarkStart w:id="2880" w:name="_Toc224795586"/>
      <w:bookmarkStart w:id="2881" w:name="_Toc224797985"/>
      <w:bookmarkStart w:id="2882" w:name="_Toc224798960"/>
      <w:bookmarkStart w:id="2883" w:name="_Toc224800908"/>
      <w:bookmarkStart w:id="2884" w:name="_Toc224791899"/>
      <w:bookmarkStart w:id="2885" w:name="_Toc224794605"/>
      <w:bookmarkStart w:id="2886" w:name="_Toc224795589"/>
      <w:bookmarkStart w:id="2887" w:name="_Toc224797988"/>
      <w:bookmarkStart w:id="2888" w:name="_Toc224798963"/>
      <w:bookmarkStart w:id="2889" w:name="_Toc224800911"/>
      <w:bookmarkStart w:id="2890" w:name="_Toc224791902"/>
      <w:bookmarkStart w:id="2891" w:name="_Toc224794608"/>
      <w:bookmarkStart w:id="2892" w:name="_Toc224795592"/>
      <w:bookmarkStart w:id="2893" w:name="_Toc224797991"/>
      <w:bookmarkStart w:id="2894" w:name="_Toc224798966"/>
      <w:bookmarkStart w:id="2895" w:name="_Toc224800914"/>
      <w:bookmarkStart w:id="2896" w:name="_Toc224791903"/>
      <w:bookmarkStart w:id="2897" w:name="_Toc224794609"/>
      <w:bookmarkStart w:id="2898" w:name="_Toc224795593"/>
      <w:bookmarkStart w:id="2899" w:name="_Toc224797992"/>
      <w:bookmarkStart w:id="2900" w:name="_Toc224798967"/>
      <w:bookmarkStart w:id="2901" w:name="_Toc224800915"/>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r>
        <w:br w:type="page"/>
      </w:r>
      <w:bookmarkStart w:id="2902" w:name="_Toc224800916"/>
      <w:bookmarkStart w:id="2903" w:name="_Toc257815110"/>
      <w:bookmarkStart w:id="2904" w:name="_Toc330277453"/>
      <w:bookmarkStart w:id="2905" w:name="_Toc379440412"/>
      <w:bookmarkStart w:id="2906" w:name="_Toc379444202"/>
      <w:bookmarkStart w:id="2907" w:name="_Toc379445947"/>
      <w:bookmarkStart w:id="2908" w:name="_Toc379449024"/>
      <w:bookmarkStart w:id="2909" w:name="_Toc379449779"/>
      <w:bookmarkStart w:id="2910" w:name="_Toc379592554"/>
      <w:r w:rsidRPr="00526B70">
        <w:t xml:space="preserve">Pricing </w:t>
      </w:r>
      <w:r w:rsidRPr="009A6258">
        <w:t>Schedule</w:t>
      </w:r>
      <w:bookmarkEnd w:id="2902"/>
      <w:bookmarkEnd w:id="2903"/>
      <w:bookmarkEnd w:id="2904"/>
    </w:p>
    <w:p w:rsidR="00C7240C" w:rsidRPr="00A32CDB" w:rsidRDefault="007F38E3" w:rsidP="00B26725">
      <w:pPr>
        <w:pStyle w:val="RFPnote"/>
      </w:pPr>
      <w:r w:rsidRPr="007F38E3">
        <w:rPr>
          <w:rStyle w:val="Noteboldlead-in"/>
        </w:rPr>
        <w:t xml:space="preserve">NOTE: </w:t>
      </w:r>
      <w:r w:rsidR="00C7240C" w:rsidRPr="00A32CDB">
        <w:t>The following is an example of what a pricing schedule might look like and should be customized by the Agency to reflect the costs for its procurement.</w:t>
      </w:r>
    </w:p>
    <w:p w:rsidR="00C7240C" w:rsidRPr="00F23FE5" w:rsidRDefault="00D0115E" w:rsidP="004D43E3">
      <w:pPr>
        <w:pStyle w:val="BodyText"/>
        <w:spacing w:after="0"/>
      </w:pPr>
      <w:r>
        <w:rPr>
          <w:rStyle w:val="RFPinsert"/>
        </w:rPr>
        <w:t>[</w:t>
      </w:r>
      <w:proofErr w:type="gramStart"/>
      <w:r>
        <w:rPr>
          <w:rStyle w:val="RFPinsert"/>
        </w:rPr>
        <w:t>i</w:t>
      </w:r>
      <w:r w:rsidR="00C7240C" w:rsidRPr="00D014C9">
        <w:rPr>
          <w:rStyle w:val="RFPinsert"/>
        </w:rPr>
        <w:t>nsert</w:t>
      </w:r>
      <w:proofErr w:type="gramEnd"/>
      <w:r w:rsidR="00C7240C" w:rsidRPr="00D014C9">
        <w:rPr>
          <w:rStyle w:val="RFPinsert"/>
        </w:rPr>
        <w:t xml:space="preserve"> Agency name]</w:t>
      </w:r>
    </w:p>
    <w:p w:rsidR="00C7240C" w:rsidRPr="00D014C9" w:rsidRDefault="00C7240C" w:rsidP="004D43E3">
      <w:pPr>
        <w:pStyle w:val="BodyText"/>
        <w:rPr>
          <w:rStyle w:val="RFPinsert"/>
        </w:rPr>
      </w:pPr>
      <w:r w:rsidRPr="00D014C9">
        <w:rPr>
          <w:rStyle w:val="RFPinsert"/>
        </w:rPr>
        <w:t>[Insert RFP number and title]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5065"/>
        <w:gridCol w:w="2255"/>
        <w:gridCol w:w="2256"/>
      </w:tblGrid>
      <w:tr w:rsidR="00C7240C" w:rsidRPr="00317F7E" w:rsidTr="00C7240C">
        <w:tc>
          <w:tcPr>
            <w:tcW w:w="5065" w:type="dxa"/>
            <w:tcBorders>
              <w:top w:val="nil"/>
              <w:left w:val="nil"/>
              <w:bottom w:val="nil"/>
            </w:tcBorders>
          </w:tcPr>
          <w:p w:rsidR="00C7240C" w:rsidRPr="00317F7E" w:rsidRDefault="00C7240C" w:rsidP="004D43E3">
            <w:pPr>
              <w:suppressAutoHyphens/>
              <w:rPr>
                <w:rFonts w:ascii="Formata Condensed" w:hAnsi="Formata Condensed" w:cs="Arial"/>
                <w:b/>
              </w:rPr>
            </w:pPr>
          </w:p>
        </w:tc>
        <w:tc>
          <w:tcPr>
            <w:tcW w:w="4511" w:type="dxa"/>
            <w:gridSpan w:val="2"/>
            <w:vAlign w:val="center"/>
          </w:tcPr>
          <w:p w:rsidR="00C7240C" w:rsidRPr="0015167E" w:rsidRDefault="007F38E3" w:rsidP="004D43E3">
            <w:pPr>
              <w:suppressAutoHyphens/>
              <w:jc w:val="center"/>
              <w:rPr>
                <w:rFonts w:ascii="Arial" w:hAnsi="Arial" w:cs="Arial"/>
                <w:sz w:val="16"/>
                <w:szCs w:val="16"/>
              </w:rPr>
            </w:pPr>
            <w:r w:rsidRPr="007F38E3">
              <w:rPr>
                <w:rFonts w:ascii="Arial" w:hAnsi="Arial" w:cs="Arial"/>
                <w:sz w:val="16"/>
                <w:szCs w:val="16"/>
              </w:rPr>
              <w:t>All prices are to be in United States dollars</w:t>
            </w:r>
          </w:p>
        </w:tc>
      </w:tr>
      <w:tr w:rsidR="00C7240C" w:rsidRPr="00317F7E" w:rsidTr="00C7240C">
        <w:tc>
          <w:tcPr>
            <w:tcW w:w="5065" w:type="dxa"/>
            <w:tcBorders>
              <w:top w:val="nil"/>
              <w:left w:val="nil"/>
            </w:tcBorders>
          </w:tcPr>
          <w:p w:rsidR="00C7240C" w:rsidRPr="00317F7E" w:rsidRDefault="00C7240C" w:rsidP="004D43E3">
            <w:pPr>
              <w:suppressAutoHyphens/>
              <w:rPr>
                <w:rFonts w:ascii="Formata Condensed" w:hAnsi="Formata Condensed" w:cs="Arial"/>
                <w:b/>
              </w:rPr>
            </w:pPr>
          </w:p>
        </w:tc>
        <w:tc>
          <w:tcPr>
            <w:tcW w:w="2255" w:type="dxa"/>
            <w:vAlign w:val="center"/>
          </w:tcPr>
          <w:p w:rsidR="00C7240C" w:rsidRPr="0015167E" w:rsidRDefault="007F38E3" w:rsidP="004D43E3">
            <w:pPr>
              <w:widowControl w:val="0"/>
              <w:numPr>
                <w:ilvl w:val="0"/>
                <w:numId w:val="11"/>
              </w:numPr>
              <w:tabs>
                <w:tab w:val="center" w:pos="1488"/>
              </w:tabs>
              <w:suppressAutoHyphens/>
              <w:adjustRightInd w:val="0"/>
              <w:spacing w:after="240" w:line="360" w:lineRule="atLeast"/>
              <w:jc w:val="center"/>
              <w:textAlignment w:val="baseline"/>
              <w:rPr>
                <w:rFonts w:ascii="Arial" w:hAnsi="Arial" w:cs="Arial"/>
                <w:b/>
                <w:sz w:val="18"/>
                <w:szCs w:val="18"/>
              </w:rPr>
            </w:pPr>
            <w:r w:rsidRPr="007F38E3">
              <w:rPr>
                <w:rFonts w:ascii="Arial" w:hAnsi="Arial" w:cs="Arial"/>
                <w:b/>
                <w:sz w:val="18"/>
                <w:szCs w:val="18"/>
              </w:rPr>
              <w:t>Unit Price</w:t>
            </w:r>
          </w:p>
        </w:tc>
        <w:tc>
          <w:tcPr>
            <w:tcW w:w="2256" w:type="dxa"/>
            <w:vAlign w:val="center"/>
          </w:tcPr>
          <w:p w:rsidR="00C7240C" w:rsidRPr="0015167E" w:rsidRDefault="007F38E3" w:rsidP="004D43E3">
            <w:pPr>
              <w:widowControl w:val="0"/>
              <w:numPr>
                <w:ilvl w:val="0"/>
                <w:numId w:val="11"/>
              </w:numPr>
              <w:suppressAutoHyphens/>
              <w:adjustRightInd w:val="0"/>
              <w:spacing w:after="240" w:line="360" w:lineRule="atLeast"/>
              <w:jc w:val="center"/>
              <w:textAlignment w:val="baseline"/>
              <w:rPr>
                <w:rFonts w:ascii="Arial" w:hAnsi="Arial" w:cs="Arial"/>
                <w:b/>
                <w:sz w:val="18"/>
                <w:szCs w:val="18"/>
              </w:rPr>
            </w:pPr>
            <w:r w:rsidRPr="007F38E3">
              <w:rPr>
                <w:rFonts w:ascii="Arial" w:hAnsi="Arial" w:cs="Arial"/>
                <w:b/>
                <w:sz w:val="18"/>
                <w:szCs w:val="18"/>
              </w:rPr>
              <w:t>Extension</w:t>
            </w:r>
          </w:p>
        </w:tc>
      </w:tr>
      <w:tr w:rsidR="00C7240C" w:rsidRPr="00317F7E" w:rsidTr="00C7240C">
        <w:tc>
          <w:tcPr>
            <w:tcW w:w="5065" w:type="dxa"/>
          </w:tcPr>
          <w:p w:rsidR="00C7240C" w:rsidRPr="0015167E" w:rsidRDefault="007F38E3" w:rsidP="004D43E3">
            <w:pPr>
              <w:suppressAutoHyphens/>
              <w:jc w:val="right"/>
              <w:rPr>
                <w:rFonts w:ascii="Arial" w:hAnsi="Arial" w:cs="Arial"/>
                <w:sz w:val="18"/>
                <w:szCs w:val="18"/>
              </w:rPr>
            </w:pPr>
            <w:r w:rsidRPr="007F38E3">
              <w:rPr>
                <w:rStyle w:val="RFPinsert"/>
                <w:rFonts w:ascii="Arial" w:hAnsi="Arial" w:cs="Arial"/>
                <w:sz w:val="18"/>
                <w:szCs w:val="18"/>
              </w:rPr>
              <w:t xml:space="preserve">[Insert quantity, size, type and description] </w:t>
            </w:r>
            <w:r w:rsidRPr="007F38E3">
              <w:rPr>
                <w:rFonts w:ascii="Arial" w:hAnsi="Arial" w:cs="Arial"/>
                <w:sz w:val="18"/>
                <w:szCs w:val="18"/>
              </w:rPr>
              <w:t>buses</w:t>
            </w:r>
          </w:p>
        </w:tc>
        <w:tc>
          <w:tcPr>
            <w:tcW w:w="2255" w:type="dxa"/>
          </w:tcPr>
          <w:p w:rsidR="00C7240C" w:rsidRPr="0015167E" w:rsidRDefault="00C7240C" w:rsidP="004D43E3">
            <w:pPr>
              <w:suppressAutoHyphens/>
              <w:rPr>
                <w:rFonts w:ascii="Arial" w:hAnsi="Arial" w:cs="Arial"/>
                <w:sz w:val="18"/>
                <w:szCs w:val="18"/>
              </w:rPr>
            </w:pP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Manuals</w:t>
            </w:r>
          </w:p>
        </w:tc>
        <w:tc>
          <w:tcPr>
            <w:tcW w:w="2255" w:type="dxa"/>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Lump Sum</w:t>
            </w: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Training</w:t>
            </w:r>
          </w:p>
        </w:tc>
        <w:tc>
          <w:tcPr>
            <w:tcW w:w="2255" w:type="dxa"/>
          </w:tcPr>
          <w:p w:rsidR="00C7240C" w:rsidRPr="0015167E"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Lump Sum</w:t>
            </w: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Spare parts package</w:t>
            </w:r>
          </w:p>
        </w:tc>
        <w:tc>
          <w:tcPr>
            <w:tcW w:w="2255" w:type="dxa"/>
          </w:tcPr>
          <w:p w:rsidR="00C7240C" w:rsidRPr="0015167E" w:rsidRDefault="00C7240C" w:rsidP="004D43E3">
            <w:pPr>
              <w:suppressAutoHyphens/>
              <w:rPr>
                <w:rFonts w:ascii="Arial" w:hAnsi="Arial" w:cs="Arial"/>
                <w:sz w:val="18"/>
                <w:szCs w:val="18"/>
              </w:rPr>
            </w:pP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Test equipment and special tools</w:t>
            </w:r>
          </w:p>
        </w:tc>
        <w:tc>
          <w:tcPr>
            <w:tcW w:w="2255" w:type="dxa"/>
          </w:tcPr>
          <w:p w:rsidR="00C7240C" w:rsidRPr="0015167E" w:rsidRDefault="00C7240C" w:rsidP="004D43E3">
            <w:pPr>
              <w:suppressAutoHyphens/>
              <w:rPr>
                <w:rFonts w:ascii="Arial" w:hAnsi="Arial" w:cs="Arial"/>
                <w:sz w:val="18"/>
                <w:szCs w:val="18"/>
              </w:rPr>
            </w:pPr>
          </w:p>
        </w:tc>
        <w:tc>
          <w:tcPr>
            <w:tcW w:w="2256" w:type="dxa"/>
          </w:tcPr>
          <w:p w:rsidR="00C7240C" w:rsidRPr="0015167E" w:rsidRDefault="00C7240C" w:rsidP="004D43E3">
            <w:pPr>
              <w:suppressAutoHyphens/>
              <w:rPr>
                <w:rFonts w:ascii="Arial" w:hAnsi="Arial" w:cs="Arial"/>
                <w:sz w:val="18"/>
                <w:szCs w:val="18"/>
              </w:rPr>
            </w:pPr>
          </w:p>
        </w:tc>
      </w:tr>
      <w:tr w:rsidR="00DB3728" w:rsidRPr="00317F7E" w:rsidTr="00C7240C">
        <w:tc>
          <w:tcPr>
            <w:tcW w:w="5065" w:type="dxa"/>
          </w:tcPr>
          <w:p w:rsidR="00DB3728"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 xml:space="preserve">Extended Warranty </w:t>
            </w:r>
            <w:r w:rsidRPr="007F38E3">
              <w:rPr>
                <w:rStyle w:val="RFPinsert"/>
                <w:rFonts w:ascii="Arial" w:hAnsi="Arial" w:cs="Arial"/>
                <w:sz w:val="18"/>
                <w:szCs w:val="18"/>
              </w:rPr>
              <w:t>[Agency to identify subsystem]</w:t>
            </w:r>
          </w:p>
        </w:tc>
        <w:tc>
          <w:tcPr>
            <w:tcW w:w="2255" w:type="dxa"/>
          </w:tcPr>
          <w:p w:rsidR="00DB3728" w:rsidRPr="0015167E" w:rsidRDefault="00DB3728" w:rsidP="004D43E3">
            <w:pPr>
              <w:suppressAutoHyphens/>
              <w:rPr>
                <w:rFonts w:ascii="Arial" w:hAnsi="Arial" w:cs="Arial"/>
                <w:sz w:val="18"/>
                <w:szCs w:val="18"/>
              </w:rPr>
            </w:pPr>
          </w:p>
        </w:tc>
        <w:tc>
          <w:tcPr>
            <w:tcW w:w="2256" w:type="dxa"/>
          </w:tcPr>
          <w:p w:rsidR="00DB3728" w:rsidRPr="0015167E" w:rsidRDefault="00DB3728" w:rsidP="004D43E3">
            <w:pPr>
              <w:suppressAutoHyphens/>
              <w:rPr>
                <w:rFonts w:ascii="Arial" w:hAnsi="Arial" w:cs="Arial"/>
                <w:sz w:val="18"/>
                <w:szCs w:val="18"/>
              </w:rPr>
            </w:pPr>
          </w:p>
        </w:tc>
      </w:tr>
      <w:tr w:rsidR="00DB3728" w:rsidRPr="00317F7E" w:rsidTr="00C7240C">
        <w:tc>
          <w:tcPr>
            <w:tcW w:w="5065" w:type="dxa"/>
          </w:tcPr>
          <w:p w:rsidR="00DB3728"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 xml:space="preserve">Extended Warranty </w:t>
            </w:r>
            <w:r w:rsidRPr="007F38E3">
              <w:rPr>
                <w:rStyle w:val="RFPinsert"/>
                <w:rFonts w:ascii="Arial" w:hAnsi="Arial" w:cs="Arial"/>
                <w:sz w:val="18"/>
                <w:szCs w:val="18"/>
              </w:rPr>
              <w:t>[Agency to identify subsystem]</w:t>
            </w:r>
          </w:p>
        </w:tc>
        <w:tc>
          <w:tcPr>
            <w:tcW w:w="2255" w:type="dxa"/>
          </w:tcPr>
          <w:p w:rsidR="00DB3728" w:rsidRPr="0015167E" w:rsidRDefault="00DB3728" w:rsidP="004D43E3">
            <w:pPr>
              <w:suppressAutoHyphens/>
              <w:rPr>
                <w:rFonts w:ascii="Arial" w:hAnsi="Arial" w:cs="Arial"/>
                <w:sz w:val="18"/>
                <w:szCs w:val="18"/>
              </w:rPr>
            </w:pPr>
          </w:p>
        </w:tc>
        <w:tc>
          <w:tcPr>
            <w:tcW w:w="2256" w:type="dxa"/>
          </w:tcPr>
          <w:p w:rsidR="00DB3728" w:rsidRPr="0015167E" w:rsidRDefault="00DB3728" w:rsidP="004D43E3">
            <w:pPr>
              <w:suppressAutoHyphens/>
              <w:rPr>
                <w:rFonts w:ascii="Arial" w:hAnsi="Arial" w:cs="Arial"/>
                <w:sz w:val="18"/>
                <w:szCs w:val="18"/>
              </w:rPr>
            </w:pPr>
          </w:p>
        </w:tc>
      </w:tr>
      <w:tr w:rsidR="00DB3728" w:rsidRPr="00317F7E" w:rsidTr="00C7240C">
        <w:tc>
          <w:tcPr>
            <w:tcW w:w="5065" w:type="dxa"/>
          </w:tcPr>
          <w:p w:rsidR="00DB3728"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 xml:space="preserve">Extended Warranty </w:t>
            </w:r>
            <w:r w:rsidRPr="007F38E3">
              <w:rPr>
                <w:rStyle w:val="RFPinsert"/>
                <w:rFonts w:ascii="Arial" w:hAnsi="Arial" w:cs="Arial"/>
                <w:sz w:val="18"/>
                <w:szCs w:val="18"/>
              </w:rPr>
              <w:t>[Agency to identify subsystem]</w:t>
            </w:r>
          </w:p>
        </w:tc>
        <w:tc>
          <w:tcPr>
            <w:tcW w:w="2255" w:type="dxa"/>
          </w:tcPr>
          <w:p w:rsidR="00DB3728" w:rsidRPr="0015167E" w:rsidRDefault="00DB3728" w:rsidP="004D43E3">
            <w:pPr>
              <w:suppressAutoHyphens/>
              <w:rPr>
                <w:rFonts w:ascii="Arial" w:hAnsi="Arial" w:cs="Arial"/>
                <w:sz w:val="18"/>
                <w:szCs w:val="18"/>
              </w:rPr>
            </w:pPr>
          </w:p>
        </w:tc>
        <w:tc>
          <w:tcPr>
            <w:tcW w:w="2256" w:type="dxa"/>
          </w:tcPr>
          <w:p w:rsidR="00DB3728" w:rsidRPr="0015167E" w:rsidRDefault="00DB3728" w:rsidP="004D43E3">
            <w:pPr>
              <w:suppressAutoHyphens/>
              <w:rPr>
                <w:rFonts w:ascii="Arial" w:hAnsi="Arial" w:cs="Arial"/>
                <w:sz w:val="18"/>
                <w:szCs w:val="18"/>
              </w:rPr>
            </w:pPr>
          </w:p>
        </w:tc>
      </w:tr>
      <w:tr w:rsidR="00DB3728" w:rsidRPr="00317F7E" w:rsidTr="00C7240C">
        <w:tc>
          <w:tcPr>
            <w:tcW w:w="5065" w:type="dxa"/>
          </w:tcPr>
          <w:p w:rsidR="00DB3728"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 xml:space="preserve">Extended Warranty </w:t>
            </w:r>
            <w:r w:rsidRPr="007F38E3">
              <w:rPr>
                <w:rStyle w:val="RFPinsert"/>
                <w:rFonts w:ascii="Arial" w:hAnsi="Arial" w:cs="Arial"/>
                <w:sz w:val="18"/>
                <w:szCs w:val="18"/>
              </w:rPr>
              <w:t>[Agency to identify subsystem]</w:t>
            </w:r>
          </w:p>
        </w:tc>
        <w:tc>
          <w:tcPr>
            <w:tcW w:w="2255" w:type="dxa"/>
          </w:tcPr>
          <w:p w:rsidR="00DB3728" w:rsidRPr="0015167E" w:rsidRDefault="00DB3728" w:rsidP="004D43E3">
            <w:pPr>
              <w:suppressAutoHyphens/>
              <w:rPr>
                <w:rFonts w:ascii="Arial" w:hAnsi="Arial" w:cs="Arial"/>
                <w:sz w:val="18"/>
                <w:szCs w:val="18"/>
              </w:rPr>
            </w:pPr>
          </w:p>
        </w:tc>
        <w:tc>
          <w:tcPr>
            <w:tcW w:w="2256" w:type="dxa"/>
          </w:tcPr>
          <w:p w:rsidR="00DB3728" w:rsidRPr="0015167E" w:rsidRDefault="00DB3728" w:rsidP="004D43E3">
            <w:pPr>
              <w:suppressAutoHyphens/>
              <w:rPr>
                <w:rFonts w:ascii="Arial" w:hAnsi="Arial" w:cs="Arial"/>
                <w:sz w:val="18"/>
                <w:szCs w:val="18"/>
              </w:rPr>
            </w:pPr>
          </w:p>
        </w:tc>
      </w:tr>
      <w:tr w:rsidR="00DB3728" w:rsidRPr="00317F7E" w:rsidTr="00C7240C">
        <w:tc>
          <w:tcPr>
            <w:tcW w:w="5065" w:type="dxa"/>
          </w:tcPr>
          <w:p w:rsidR="00DB3728"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 xml:space="preserve">Other </w:t>
            </w:r>
            <w:r w:rsidRPr="007F38E3">
              <w:rPr>
                <w:rStyle w:val="RFPinsert"/>
                <w:rFonts w:ascii="Arial" w:hAnsi="Arial" w:cs="Arial"/>
                <w:sz w:val="18"/>
                <w:szCs w:val="18"/>
              </w:rPr>
              <w:t>[Agency to specify]</w:t>
            </w:r>
          </w:p>
        </w:tc>
        <w:tc>
          <w:tcPr>
            <w:tcW w:w="2255" w:type="dxa"/>
          </w:tcPr>
          <w:p w:rsidR="00DB3728" w:rsidRPr="0015167E" w:rsidRDefault="00DB3728" w:rsidP="004D43E3">
            <w:pPr>
              <w:suppressAutoHyphens/>
              <w:rPr>
                <w:rFonts w:ascii="Arial" w:hAnsi="Arial" w:cs="Arial"/>
                <w:sz w:val="18"/>
                <w:szCs w:val="18"/>
              </w:rPr>
            </w:pPr>
          </w:p>
        </w:tc>
        <w:tc>
          <w:tcPr>
            <w:tcW w:w="2256" w:type="dxa"/>
          </w:tcPr>
          <w:p w:rsidR="00DB3728" w:rsidRPr="0015167E" w:rsidRDefault="00DB3728"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Sales tax (if applicable)</w:t>
            </w:r>
          </w:p>
        </w:tc>
        <w:tc>
          <w:tcPr>
            <w:tcW w:w="2255" w:type="dxa"/>
          </w:tcPr>
          <w:p w:rsidR="00C7240C" w:rsidRPr="0015167E" w:rsidRDefault="00C7240C" w:rsidP="004D43E3">
            <w:pPr>
              <w:suppressAutoHyphens/>
              <w:rPr>
                <w:rFonts w:ascii="Arial" w:hAnsi="Arial" w:cs="Arial"/>
                <w:sz w:val="18"/>
                <w:szCs w:val="18"/>
              </w:rPr>
            </w:pP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C7240C">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Delivery charges</w:t>
            </w:r>
          </w:p>
        </w:tc>
        <w:tc>
          <w:tcPr>
            <w:tcW w:w="2255" w:type="dxa"/>
          </w:tcPr>
          <w:p w:rsidR="00C7240C" w:rsidRPr="0015167E" w:rsidRDefault="00C7240C" w:rsidP="004D43E3">
            <w:pPr>
              <w:suppressAutoHyphens/>
              <w:rPr>
                <w:rFonts w:ascii="Arial" w:hAnsi="Arial" w:cs="Arial"/>
                <w:sz w:val="18"/>
                <w:szCs w:val="18"/>
              </w:rPr>
            </w:pPr>
          </w:p>
        </w:tc>
        <w:tc>
          <w:tcPr>
            <w:tcW w:w="2256" w:type="dxa"/>
          </w:tcPr>
          <w:p w:rsidR="00C7240C" w:rsidRPr="0015167E" w:rsidRDefault="00C7240C" w:rsidP="004D43E3">
            <w:pPr>
              <w:suppressAutoHyphens/>
              <w:rPr>
                <w:rFonts w:ascii="Arial" w:hAnsi="Arial" w:cs="Arial"/>
                <w:sz w:val="18"/>
                <w:szCs w:val="18"/>
              </w:rPr>
            </w:pPr>
          </w:p>
        </w:tc>
      </w:tr>
      <w:tr w:rsidR="00C7240C" w:rsidRPr="00317F7E" w:rsidTr="00DB3728">
        <w:tc>
          <w:tcPr>
            <w:tcW w:w="5065" w:type="dxa"/>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b/>
                <w:sz w:val="18"/>
                <w:szCs w:val="18"/>
              </w:rPr>
            </w:pPr>
            <w:r w:rsidRPr="007F38E3">
              <w:rPr>
                <w:rFonts w:ascii="Arial" w:hAnsi="Arial" w:cs="Arial"/>
                <w:b/>
                <w:sz w:val="18"/>
                <w:szCs w:val="18"/>
              </w:rPr>
              <w:t>TOTAL PROPOSED PRICE</w:t>
            </w:r>
          </w:p>
        </w:tc>
        <w:tc>
          <w:tcPr>
            <w:tcW w:w="2255" w:type="dxa"/>
            <w:shd w:val="clear" w:color="auto" w:fill="000000"/>
          </w:tcPr>
          <w:p w:rsidR="00C7240C" w:rsidRPr="0015167E" w:rsidRDefault="00C7240C" w:rsidP="004D43E3">
            <w:pPr>
              <w:suppressAutoHyphens/>
              <w:rPr>
                <w:rFonts w:ascii="Arial" w:hAnsi="Arial" w:cs="Arial"/>
                <w:b/>
              </w:rPr>
            </w:pPr>
          </w:p>
        </w:tc>
        <w:tc>
          <w:tcPr>
            <w:tcW w:w="2256" w:type="dxa"/>
          </w:tcPr>
          <w:p w:rsidR="00C7240C" w:rsidRPr="0015167E" w:rsidRDefault="00C7240C" w:rsidP="004D43E3">
            <w:pPr>
              <w:suppressAutoHyphens/>
              <w:rPr>
                <w:rFonts w:ascii="Arial" w:hAnsi="Arial" w:cs="Arial"/>
                <w:b/>
              </w:rPr>
            </w:pPr>
          </w:p>
        </w:tc>
      </w:tr>
      <w:tr w:rsidR="00C7240C" w:rsidRPr="00317F7E" w:rsidTr="00C7240C">
        <w:tc>
          <w:tcPr>
            <w:tcW w:w="5065" w:type="dxa"/>
            <w:tcBorders>
              <w:bottom w:val="single" w:sz="4" w:space="0" w:color="000000"/>
            </w:tcBorders>
          </w:tcPr>
          <w:p w:rsidR="00C7240C" w:rsidRPr="0015167E" w:rsidRDefault="007F38E3" w:rsidP="004D43E3">
            <w:pPr>
              <w:widowControl w:val="0"/>
              <w:numPr>
                <w:ilvl w:val="0"/>
                <w:numId w:val="11"/>
              </w:numPr>
              <w:suppressAutoHyphens/>
              <w:adjustRightInd w:val="0"/>
              <w:spacing w:after="240" w:line="360" w:lineRule="atLeast"/>
              <w:jc w:val="right"/>
              <w:textAlignment w:val="baseline"/>
              <w:rPr>
                <w:rFonts w:ascii="Arial" w:hAnsi="Arial" w:cs="Arial"/>
                <w:sz w:val="18"/>
                <w:szCs w:val="18"/>
              </w:rPr>
            </w:pPr>
            <w:r w:rsidRPr="007F38E3">
              <w:rPr>
                <w:rFonts w:ascii="Arial" w:hAnsi="Arial" w:cs="Arial"/>
                <w:sz w:val="18"/>
                <w:szCs w:val="18"/>
              </w:rPr>
              <w:t>ADA equipment (included in above unit prices)</w:t>
            </w:r>
          </w:p>
        </w:tc>
        <w:tc>
          <w:tcPr>
            <w:tcW w:w="2255" w:type="dxa"/>
            <w:tcBorders>
              <w:bottom w:val="single" w:sz="4" w:space="0" w:color="000000"/>
            </w:tcBorders>
          </w:tcPr>
          <w:p w:rsidR="00C7240C" w:rsidRPr="0015167E" w:rsidRDefault="00C7240C" w:rsidP="004D43E3">
            <w:pPr>
              <w:suppressAutoHyphens/>
              <w:rPr>
                <w:rFonts w:ascii="Arial" w:hAnsi="Arial" w:cs="Arial"/>
              </w:rPr>
            </w:pPr>
          </w:p>
        </w:tc>
        <w:tc>
          <w:tcPr>
            <w:tcW w:w="2256" w:type="dxa"/>
            <w:tcBorders>
              <w:bottom w:val="single" w:sz="4" w:space="0" w:color="000000"/>
            </w:tcBorders>
          </w:tcPr>
          <w:p w:rsidR="00C7240C" w:rsidRPr="0015167E" w:rsidRDefault="00C7240C" w:rsidP="004D43E3">
            <w:pPr>
              <w:suppressAutoHyphens/>
              <w:rPr>
                <w:rFonts w:ascii="Arial" w:hAnsi="Arial" w:cs="Arial"/>
              </w:rPr>
            </w:pPr>
          </w:p>
        </w:tc>
      </w:tr>
      <w:tr w:rsidR="00C7240C" w:rsidRPr="00317F7E" w:rsidTr="00C7240C">
        <w:tc>
          <w:tcPr>
            <w:tcW w:w="9576" w:type="dxa"/>
            <w:gridSpan w:val="3"/>
            <w:tcBorders>
              <w:left w:val="nil"/>
              <w:bottom w:val="nil"/>
              <w:right w:val="nil"/>
            </w:tcBorders>
          </w:tcPr>
          <w:p w:rsidR="00C7240C" w:rsidRPr="0015167E" w:rsidRDefault="007F38E3" w:rsidP="004D43E3">
            <w:pPr>
              <w:widowControl w:val="0"/>
              <w:numPr>
                <w:ilvl w:val="0"/>
                <w:numId w:val="11"/>
              </w:numPr>
              <w:suppressAutoHyphens/>
              <w:adjustRightInd w:val="0"/>
              <w:spacing w:before="60" w:after="240" w:line="360" w:lineRule="atLeast"/>
              <w:jc w:val="center"/>
              <w:textAlignment w:val="baseline"/>
              <w:rPr>
                <w:rFonts w:ascii="Arial" w:hAnsi="Arial" w:cs="Arial"/>
                <w:sz w:val="16"/>
                <w:szCs w:val="16"/>
              </w:rPr>
            </w:pPr>
            <w:r w:rsidRPr="007F38E3">
              <w:rPr>
                <w:rFonts w:ascii="Arial" w:hAnsi="Arial" w:cs="Arial"/>
                <w:sz w:val="16"/>
                <w:szCs w:val="16"/>
              </w:rPr>
              <w:t>This form is to be completed and included in the Price Package.</w:t>
            </w:r>
          </w:p>
        </w:tc>
      </w:tr>
    </w:tbl>
    <w:p w:rsidR="00C7240C" w:rsidRPr="009A6258" w:rsidRDefault="00C7240C" w:rsidP="009A6258">
      <w:pPr>
        <w:pStyle w:val="RFPheading1CER"/>
      </w:pPr>
      <w:bookmarkStart w:id="2911" w:name="_Toc224791918"/>
      <w:bookmarkStart w:id="2912" w:name="_Toc224794611"/>
      <w:bookmarkStart w:id="2913" w:name="_Toc224795595"/>
      <w:bookmarkStart w:id="2914" w:name="_Toc224797994"/>
      <w:bookmarkStart w:id="2915" w:name="_Toc224798969"/>
      <w:bookmarkStart w:id="2916" w:name="_Toc224800917"/>
      <w:bookmarkStart w:id="2917" w:name="_Toc224791919"/>
      <w:bookmarkStart w:id="2918" w:name="_Toc224794612"/>
      <w:bookmarkStart w:id="2919" w:name="_Toc224795596"/>
      <w:bookmarkStart w:id="2920" w:name="_Toc224797995"/>
      <w:bookmarkStart w:id="2921" w:name="_Toc224798970"/>
      <w:bookmarkStart w:id="2922" w:name="_Toc224800918"/>
      <w:bookmarkStart w:id="2923" w:name="_Toc224791920"/>
      <w:bookmarkStart w:id="2924" w:name="_Toc224794613"/>
      <w:bookmarkStart w:id="2925" w:name="_Toc224795597"/>
      <w:bookmarkStart w:id="2926" w:name="_Toc224797996"/>
      <w:bookmarkStart w:id="2927" w:name="_Toc224798971"/>
      <w:bookmarkStart w:id="2928" w:name="_Toc224800919"/>
      <w:bookmarkStart w:id="2929" w:name="_Toc224791921"/>
      <w:bookmarkStart w:id="2930" w:name="_Toc224794614"/>
      <w:bookmarkStart w:id="2931" w:name="_Toc224795598"/>
      <w:bookmarkStart w:id="2932" w:name="_Toc224797997"/>
      <w:bookmarkStart w:id="2933" w:name="_Toc224798972"/>
      <w:bookmarkStart w:id="2934" w:name="_Toc224800920"/>
      <w:bookmarkStart w:id="2935" w:name="_Toc224791922"/>
      <w:bookmarkStart w:id="2936" w:name="_Toc224794615"/>
      <w:bookmarkStart w:id="2937" w:name="_Toc224795599"/>
      <w:bookmarkStart w:id="2938" w:name="_Toc224797998"/>
      <w:bookmarkStart w:id="2939" w:name="_Toc224798973"/>
      <w:bookmarkStart w:id="2940" w:name="_Toc224800921"/>
      <w:bookmarkStart w:id="2941" w:name="_Toc224791923"/>
      <w:bookmarkStart w:id="2942" w:name="_Toc224794616"/>
      <w:bookmarkStart w:id="2943" w:name="_Toc224795600"/>
      <w:bookmarkStart w:id="2944" w:name="_Toc224797999"/>
      <w:bookmarkStart w:id="2945" w:name="_Toc224798974"/>
      <w:bookmarkStart w:id="2946" w:name="_Toc224800922"/>
      <w:bookmarkStart w:id="2947" w:name="_Toc224791924"/>
      <w:bookmarkStart w:id="2948" w:name="_Toc224794617"/>
      <w:bookmarkStart w:id="2949" w:name="_Toc224795601"/>
      <w:bookmarkStart w:id="2950" w:name="_Toc224798000"/>
      <w:bookmarkStart w:id="2951" w:name="_Toc224798975"/>
      <w:bookmarkStart w:id="2952" w:name="_Toc224800923"/>
      <w:bookmarkStart w:id="2953" w:name="_Toc224791926"/>
      <w:bookmarkStart w:id="2954" w:name="_Toc224794619"/>
      <w:bookmarkStart w:id="2955" w:name="_Toc224795603"/>
      <w:bookmarkStart w:id="2956" w:name="_Toc224798002"/>
      <w:bookmarkStart w:id="2957" w:name="_Toc224798977"/>
      <w:bookmarkStart w:id="2958" w:name="_Toc224800925"/>
      <w:bookmarkStart w:id="2959" w:name="_Toc224791928"/>
      <w:bookmarkStart w:id="2960" w:name="_Toc224794621"/>
      <w:bookmarkStart w:id="2961" w:name="_Toc224795605"/>
      <w:bookmarkStart w:id="2962" w:name="_Toc224798004"/>
      <w:bookmarkStart w:id="2963" w:name="_Toc224798979"/>
      <w:bookmarkStart w:id="2964" w:name="_Toc224800927"/>
      <w:bookmarkStart w:id="2965" w:name="_Toc224791929"/>
      <w:bookmarkStart w:id="2966" w:name="_Toc224794622"/>
      <w:bookmarkStart w:id="2967" w:name="_Toc224795606"/>
      <w:bookmarkStart w:id="2968" w:name="_Toc224798005"/>
      <w:bookmarkStart w:id="2969" w:name="_Toc224798980"/>
      <w:bookmarkStart w:id="2970" w:name="_Toc224800928"/>
      <w:bookmarkStart w:id="2971" w:name="_Toc224791931"/>
      <w:bookmarkStart w:id="2972" w:name="_Toc224794624"/>
      <w:bookmarkStart w:id="2973" w:name="_Toc224795608"/>
      <w:bookmarkStart w:id="2974" w:name="_Toc224798007"/>
      <w:bookmarkStart w:id="2975" w:name="_Toc224798982"/>
      <w:bookmarkStart w:id="2976" w:name="_Toc224800930"/>
      <w:bookmarkStart w:id="2977" w:name="_Toc224791933"/>
      <w:bookmarkStart w:id="2978" w:name="_Toc224794626"/>
      <w:bookmarkStart w:id="2979" w:name="_Toc224795610"/>
      <w:bookmarkStart w:id="2980" w:name="_Toc224798009"/>
      <w:bookmarkStart w:id="2981" w:name="_Toc224798984"/>
      <w:bookmarkStart w:id="2982" w:name="_Toc224800932"/>
      <w:bookmarkStart w:id="2983" w:name="_Toc224791935"/>
      <w:bookmarkStart w:id="2984" w:name="_Toc224794628"/>
      <w:bookmarkStart w:id="2985" w:name="_Toc224795612"/>
      <w:bookmarkStart w:id="2986" w:name="_Toc224798011"/>
      <w:bookmarkStart w:id="2987" w:name="_Toc224798986"/>
      <w:bookmarkStart w:id="2988" w:name="_Toc224800934"/>
      <w:bookmarkStart w:id="2989" w:name="_Toc224791937"/>
      <w:bookmarkStart w:id="2990" w:name="_Toc224794630"/>
      <w:bookmarkStart w:id="2991" w:name="_Toc224795614"/>
      <w:bookmarkStart w:id="2992" w:name="_Toc224798013"/>
      <w:bookmarkStart w:id="2993" w:name="_Toc224798988"/>
      <w:bookmarkStart w:id="2994" w:name="_Toc224800936"/>
      <w:bookmarkStart w:id="2995" w:name="_Toc224791939"/>
      <w:bookmarkStart w:id="2996" w:name="_Toc224794632"/>
      <w:bookmarkStart w:id="2997" w:name="_Toc224795616"/>
      <w:bookmarkStart w:id="2998" w:name="_Toc224798015"/>
      <w:bookmarkStart w:id="2999" w:name="_Toc224798990"/>
      <w:bookmarkStart w:id="3000" w:name="_Toc224800938"/>
      <w:bookmarkStart w:id="3001" w:name="_Toc224791940"/>
      <w:bookmarkStart w:id="3002" w:name="_Toc224794633"/>
      <w:bookmarkStart w:id="3003" w:name="_Toc224795617"/>
      <w:bookmarkStart w:id="3004" w:name="_Toc224798016"/>
      <w:bookmarkStart w:id="3005" w:name="_Toc224798991"/>
      <w:bookmarkStart w:id="3006" w:name="_Toc224800939"/>
      <w:bookmarkStart w:id="3007" w:name="_Toc224791941"/>
      <w:bookmarkStart w:id="3008" w:name="_Toc224794634"/>
      <w:bookmarkStart w:id="3009" w:name="_Toc224795618"/>
      <w:bookmarkStart w:id="3010" w:name="_Toc224798017"/>
      <w:bookmarkStart w:id="3011" w:name="_Toc224798992"/>
      <w:bookmarkStart w:id="3012" w:name="_Toc224800940"/>
      <w:bookmarkStart w:id="3013" w:name="_Toc224791942"/>
      <w:bookmarkStart w:id="3014" w:name="_Toc224794635"/>
      <w:bookmarkStart w:id="3015" w:name="_Toc224795619"/>
      <w:bookmarkStart w:id="3016" w:name="_Toc224798018"/>
      <w:bookmarkStart w:id="3017" w:name="_Toc224798993"/>
      <w:bookmarkStart w:id="3018" w:name="_Toc224800941"/>
      <w:bookmarkStart w:id="3019" w:name="_Toc224791944"/>
      <w:bookmarkStart w:id="3020" w:name="_Toc224794637"/>
      <w:bookmarkStart w:id="3021" w:name="_Toc224795621"/>
      <w:bookmarkStart w:id="3022" w:name="_Toc224798020"/>
      <w:bookmarkStart w:id="3023" w:name="_Toc224798995"/>
      <w:bookmarkStart w:id="3024" w:name="_Toc224800943"/>
      <w:bookmarkStart w:id="3025" w:name="_Toc224791945"/>
      <w:bookmarkStart w:id="3026" w:name="_Toc224794638"/>
      <w:bookmarkStart w:id="3027" w:name="_Toc224795622"/>
      <w:bookmarkStart w:id="3028" w:name="_Toc224798021"/>
      <w:bookmarkStart w:id="3029" w:name="_Toc224798996"/>
      <w:bookmarkStart w:id="3030" w:name="_Toc224800944"/>
      <w:bookmarkStart w:id="3031" w:name="_Toc224791947"/>
      <w:bookmarkStart w:id="3032" w:name="_Toc224794640"/>
      <w:bookmarkStart w:id="3033" w:name="_Toc224795624"/>
      <w:bookmarkStart w:id="3034" w:name="_Toc224798023"/>
      <w:bookmarkStart w:id="3035" w:name="_Toc224798998"/>
      <w:bookmarkStart w:id="3036" w:name="_Toc224800946"/>
      <w:bookmarkStart w:id="3037" w:name="_Toc224791948"/>
      <w:bookmarkStart w:id="3038" w:name="_Toc224794641"/>
      <w:bookmarkStart w:id="3039" w:name="_Toc224795625"/>
      <w:bookmarkStart w:id="3040" w:name="_Toc224798024"/>
      <w:bookmarkStart w:id="3041" w:name="_Toc224798999"/>
      <w:bookmarkStart w:id="3042" w:name="_Toc224800947"/>
      <w:bookmarkStart w:id="3043" w:name="_Toc224791950"/>
      <w:bookmarkStart w:id="3044" w:name="_Toc224794643"/>
      <w:bookmarkStart w:id="3045" w:name="_Toc224795627"/>
      <w:bookmarkStart w:id="3046" w:name="_Toc224798026"/>
      <w:bookmarkStart w:id="3047" w:name="_Toc224799001"/>
      <w:bookmarkStart w:id="3048" w:name="_Toc224800949"/>
      <w:bookmarkStart w:id="3049" w:name="_Toc224791951"/>
      <w:bookmarkStart w:id="3050" w:name="_Toc224794644"/>
      <w:bookmarkStart w:id="3051" w:name="_Toc224795628"/>
      <w:bookmarkStart w:id="3052" w:name="_Toc224798027"/>
      <w:bookmarkStart w:id="3053" w:name="_Toc224799002"/>
      <w:bookmarkStart w:id="3054" w:name="_Toc224800950"/>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r>
        <w:br w:type="page"/>
      </w:r>
      <w:bookmarkStart w:id="3055" w:name="_Toc224800952"/>
      <w:bookmarkStart w:id="3056" w:name="_Toc257815111"/>
      <w:bookmarkStart w:id="3057" w:name="_Toc330277454"/>
      <w:r w:rsidRPr="00031146">
        <w:t xml:space="preserve">Pre-Award </w:t>
      </w:r>
      <w:r w:rsidRPr="009A6258">
        <w:t>Evaluation</w:t>
      </w:r>
      <w:r w:rsidRPr="00031146">
        <w:t xml:space="preserve"> Data Form</w:t>
      </w:r>
      <w:bookmarkEnd w:id="3055"/>
      <w:bookmarkEnd w:id="3056"/>
      <w:bookmarkEnd w:id="3057"/>
    </w:p>
    <w:p w:rsidR="00C7240C" w:rsidRPr="00E63903" w:rsidRDefault="00317F7E" w:rsidP="00B26725">
      <w:pPr>
        <w:pStyle w:val="RFPnote"/>
      </w:pPr>
      <w:r w:rsidRPr="00E63903">
        <w:rPr>
          <w:rStyle w:val="Noteboldlead-in"/>
        </w:rPr>
        <w:t>NOTE:</w:t>
      </w:r>
      <w:r w:rsidR="00700E62">
        <w:rPr>
          <w:rStyle w:val="Noteboldlead-in"/>
        </w:rPr>
        <w:t xml:space="preserve"> </w:t>
      </w:r>
      <w:r w:rsidR="00C7240C" w:rsidRPr="00E63903">
        <w:t xml:space="preserve">This form is to be completed and included in the </w:t>
      </w:r>
      <w:r w:rsidR="00DB3728" w:rsidRPr="00E63903">
        <w:t>Qualification</w:t>
      </w:r>
      <w:r w:rsidR="00C7240C" w:rsidRPr="00E63903">
        <w:t xml:space="preserve"> Package.</w:t>
      </w:r>
      <w:r w:rsidR="00DB3728" w:rsidRPr="00E63903">
        <w:t xml:space="preserve"> Attach additional pages if required.</w:t>
      </w:r>
    </w:p>
    <w:p w:rsidR="00C7240C" w:rsidRPr="00F23FE5" w:rsidRDefault="00D0115E" w:rsidP="00B772BA">
      <w:pPr>
        <w:pStyle w:val="BodyText"/>
        <w:spacing w:after="0"/>
      </w:pPr>
      <w:r>
        <w:rPr>
          <w:rStyle w:val="RFPinsert"/>
        </w:rPr>
        <w:t>[</w:t>
      </w:r>
      <w:proofErr w:type="gramStart"/>
      <w:r>
        <w:rPr>
          <w:rStyle w:val="RFPinsert"/>
        </w:rPr>
        <w:t>i</w:t>
      </w:r>
      <w:r w:rsidR="00C7240C" w:rsidRPr="00D014C9">
        <w:rPr>
          <w:rStyle w:val="RFPinsert"/>
        </w:rPr>
        <w:t>nsert</w:t>
      </w:r>
      <w:proofErr w:type="gramEnd"/>
      <w:r w:rsidR="00C7240C" w:rsidRPr="00D014C9">
        <w:rPr>
          <w:rStyle w:val="RFPinsert"/>
        </w:rPr>
        <w:t xml:space="preserve"> Agency name]</w:t>
      </w:r>
    </w:p>
    <w:p w:rsidR="00C7240C" w:rsidRDefault="00C7240C" w:rsidP="004D43E3">
      <w:pPr>
        <w:pStyle w:val="BodyText"/>
        <w:rPr>
          <w:rStyle w:val="RFPinsert"/>
        </w:rPr>
      </w:pPr>
      <w:r w:rsidRPr="00D014C9">
        <w:rPr>
          <w:rStyle w:val="RFPinsert"/>
        </w:rPr>
        <w:t>[Insert RFP number and title]</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C7240C" w:rsidRPr="007A7789" w:rsidTr="00C7240C">
        <w:trPr>
          <w:jc w:val="center"/>
        </w:trPr>
        <w:tc>
          <w:tcPr>
            <w:tcW w:w="9360" w:type="dxa"/>
            <w:tcBorders>
              <w:bottom w:val="nil"/>
            </w:tcBorders>
          </w:tcPr>
          <w:p w:rsidR="00174270" w:rsidRDefault="00C7240C">
            <w:pPr>
              <w:pStyle w:val="Tabletext"/>
              <w:numPr>
                <w:ilvl w:val="6"/>
                <w:numId w:val="51"/>
              </w:numPr>
              <w:rPr>
                <w:b/>
              </w:rPr>
            </w:pPr>
            <w:r w:rsidRPr="00E63903">
              <w:rPr>
                <w:b/>
              </w:rPr>
              <w:t xml:space="preserve">Name of firm: </w:t>
            </w:r>
          </w:p>
        </w:tc>
      </w:tr>
      <w:tr w:rsidR="00C7240C" w:rsidRPr="007A7789" w:rsidTr="00C7240C">
        <w:trPr>
          <w:jc w:val="center"/>
        </w:trPr>
        <w:tc>
          <w:tcPr>
            <w:tcW w:w="9360" w:type="dxa"/>
            <w:tcBorders>
              <w:top w:val="nil"/>
              <w:bottom w:val="nil"/>
            </w:tcBorders>
          </w:tcPr>
          <w:p w:rsidR="00174270" w:rsidRDefault="00C7240C">
            <w:pPr>
              <w:pStyle w:val="Tabletext"/>
              <w:numPr>
                <w:ilvl w:val="6"/>
                <w:numId w:val="51"/>
              </w:numPr>
              <w:rPr>
                <w:b/>
              </w:rPr>
            </w:pPr>
            <w:r w:rsidRPr="00E63903">
              <w:rPr>
                <w:b/>
              </w:rPr>
              <w:t xml:space="preserve">Address: </w:t>
            </w:r>
          </w:p>
        </w:tc>
      </w:tr>
      <w:tr w:rsidR="00C7240C" w:rsidRPr="0015167E" w:rsidTr="00C7240C">
        <w:trPr>
          <w:jc w:val="center"/>
        </w:trPr>
        <w:tc>
          <w:tcPr>
            <w:tcW w:w="9360" w:type="dxa"/>
            <w:tcBorders>
              <w:top w:val="nil"/>
              <w:bottom w:val="nil"/>
            </w:tcBorders>
            <w:tcMar>
              <w:top w:w="14" w:type="dxa"/>
              <w:bottom w:w="29" w:type="dxa"/>
            </w:tcMar>
          </w:tcPr>
          <w:p w:rsidR="00174270" w:rsidRDefault="00C7240C">
            <w:pPr>
              <w:pStyle w:val="Tabletext"/>
              <w:numPr>
                <w:ilvl w:val="6"/>
                <w:numId w:val="51"/>
              </w:numPr>
              <w:rPr>
                <w:b/>
              </w:rPr>
            </w:pPr>
            <w:r w:rsidRPr="00E63903">
              <w:rPr>
                <w:b/>
              </w:rPr>
              <w:t>□ Individual□ Partnership□ Corporation□ Joint Venture</w:t>
            </w:r>
          </w:p>
        </w:tc>
      </w:tr>
      <w:tr w:rsidR="00C7240C" w:rsidRPr="007A7789" w:rsidTr="00C7240C">
        <w:trPr>
          <w:jc w:val="center"/>
        </w:trPr>
        <w:tc>
          <w:tcPr>
            <w:tcW w:w="9360" w:type="dxa"/>
            <w:tcBorders>
              <w:top w:val="nil"/>
              <w:bottom w:val="nil"/>
            </w:tcBorders>
          </w:tcPr>
          <w:p w:rsidR="00174270" w:rsidRDefault="00C7240C">
            <w:pPr>
              <w:pStyle w:val="Tabletext"/>
              <w:numPr>
                <w:ilvl w:val="6"/>
                <w:numId w:val="51"/>
              </w:numPr>
              <w:rPr>
                <w:b/>
              </w:rPr>
            </w:pPr>
            <w:r w:rsidRPr="00E63903">
              <w:rPr>
                <w:b/>
              </w:rPr>
              <w:t xml:space="preserve">Date organized: </w:t>
            </w:r>
          </w:p>
          <w:p w:rsidR="00174270" w:rsidRDefault="00C7240C">
            <w:pPr>
              <w:pStyle w:val="Tabletext"/>
              <w:ind w:left="360"/>
              <w:rPr>
                <w:b/>
              </w:rPr>
            </w:pPr>
            <w:r w:rsidRPr="00E63903">
              <w:rPr>
                <w:b/>
              </w:rPr>
              <w:t>State in which incorporated:</w:t>
            </w:r>
          </w:p>
        </w:tc>
      </w:tr>
      <w:tr w:rsidR="00C7240C" w:rsidRPr="007A7789" w:rsidTr="00C7240C">
        <w:trPr>
          <w:jc w:val="center"/>
        </w:trPr>
        <w:tc>
          <w:tcPr>
            <w:tcW w:w="9360" w:type="dxa"/>
            <w:tcBorders>
              <w:top w:val="nil"/>
              <w:bottom w:val="nil"/>
            </w:tcBorders>
          </w:tcPr>
          <w:p w:rsidR="00174270" w:rsidRDefault="00C7240C">
            <w:pPr>
              <w:pStyle w:val="Tabletext"/>
              <w:numPr>
                <w:ilvl w:val="6"/>
                <w:numId w:val="51"/>
              </w:numPr>
              <w:rPr>
                <w:b/>
              </w:rPr>
            </w:pPr>
            <w:r w:rsidRPr="00E63903">
              <w:rPr>
                <w:b/>
              </w:rPr>
              <w:t>Names of officers or partners:</w:t>
            </w:r>
          </w:p>
          <w:p w:rsidR="00C7240C" w:rsidRPr="00E63903" w:rsidRDefault="00C7240C" w:rsidP="00E63903">
            <w:pPr>
              <w:pStyle w:val="Tabletext"/>
            </w:pPr>
            <w:r w:rsidRPr="00E63903">
              <w:t xml:space="preserve">a. </w:t>
            </w:r>
          </w:p>
          <w:p w:rsidR="00C7240C" w:rsidRPr="00E63903" w:rsidRDefault="00C7240C" w:rsidP="00E63903">
            <w:pPr>
              <w:pStyle w:val="Tabletext"/>
            </w:pPr>
            <w:r w:rsidRPr="00E63903">
              <w:t xml:space="preserve">b. </w:t>
            </w:r>
          </w:p>
          <w:p w:rsidR="00C7240C" w:rsidRPr="00E63903" w:rsidRDefault="00C7240C" w:rsidP="00E63903">
            <w:pPr>
              <w:pStyle w:val="Tabletext"/>
            </w:pPr>
            <w:r w:rsidRPr="00E63903">
              <w:t xml:space="preserve">c. </w:t>
            </w:r>
          </w:p>
          <w:p w:rsidR="00C7240C" w:rsidRPr="00E63903" w:rsidRDefault="00C7240C" w:rsidP="00E63903">
            <w:pPr>
              <w:pStyle w:val="Tabletext"/>
            </w:pPr>
            <w:r w:rsidRPr="00E63903">
              <w:t xml:space="preserve">d. </w:t>
            </w:r>
          </w:p>
          <w:p w:rsidR="00C7240C" w:rsidRPr="00E63903" w:rsidRDefault="00C7240C" w:rsidP="00E63903">
            <w:pPr>
              <w:pStyle w:val="Tabletext"/>
            </w:pPr>
            <w:r w:rsidRPr="00E63903">
              <w:t xml:space="preserve">e. </w:t>
            </w:r>
          </w:p>
        </w:tc>
      </w:tr>
      <w:tr w:rsidR="00C7240C" w:rsidRPr="007A7789" w:rsidTr="00C7240C">
        <w:trPr>
          <w:jc w:val="center"/>
        </w:trPr>
        <w:tc>
          <w:tcPr>
            <w:tcW w:w="9360" w:type="dxa"/>
            <w:tcBorders>
              <w:top w:val="nil"/>
              <w:bottom w:val="single" w:sz="4" w:space="0" w:color="000000"/>
            </w:tcBorders>
          </w:tcPr>
          <w:p w:rsidR="00C7240C" w:rsidRPr="00E63903" w:rsidRDefault="00C7240C" w:rsidP="00E63903">
            <w:pPr>
              <w:pStyle w:val="Tabletext"/>
              <w:rPr>
                <w:b/>
              </w:rPr>
            </w:pPr>
            <w:r w:rsidRPr="00E63903">
              <w:rPr>
                <w:b/>
              </w:rPr>
              <w:t xml:space="preserve">6. How long has your firm been in business under its present name? </w:t>
            </w:r>
          </w:p>
        </w:tc>
      </w:tr>
      <w:tr w:rsidR="00C7240C" w:rsidRPr="007A7789" w:rsidTr="00C7240C">
        <w:trPr>
          <w:jc w:val="center"/>
        </w:trPr>
        <w:tc>
          <w:tcPr>
            <w:tcW w:w="9360" w:type="dxa"/>
            <w:tcBorders>
              <w:bottom w:val="nil"/>
            </w:tcBorders>
          </w:tcPr>
          <w:p w:rsidR="00C7240C" w:rsidRPr="00E63903" w:rsidRDefault="00C7240C" w:rsidP="00E63903">
            <w:pPr>
              <w:pStyle w:val="Tabletext"/>
            </w:pPr>
            <w:proofErr w:type="gramStart"/>
            <w:r w:rsidRPr="00E63903">
              <w:t>7.Attach</w:t>
            </w:r>
            <w:proofErr w:type="gramEnd"/>
            <w:r w:rsidRPr="00E63903">
              <w:t xml:space="preserve"> as </w:t>
            </w:r>
            <w:r w:rsidRPr="00E63903">
              <w:rPr>
                <w:b/>
              </w:rPr>
              <w:t>SCHEDULE ONE</w:t>
            </w:r>
            <w:r w:rsidRPr="00E63903">
              <w:t xml:space="preserve"> a list of similar current contracts that demonstrates your available capacity, including the quantity and type of bus, name of contracting party, percentage completed and expected completion date.</w:t>
            </w:r>
          </w:p>
        </w:tc>
      </w:tr>
      <w:tr w:rsidR="00C7240C" w:rsidRPr="007A7789" w:rsidTr="00C7240C">
        <w:trPr>
          <w:jc w:val="center"/>
        </w:trPr>
        <w:tc>
          <w:tcPr>
            <w:tcW w:w="9360" w:type="dxa"/>
            <w:tcBorders>
              <w:top w:val="nil"/>
              <w:bottom w:val="nil"/>
            </w:tcBorders>
          </w:tcPr>
          <w:p w:rsidR="00C7240C" w:rsidRPr="00E63903" w:rsidRDefault="00C7240C" w:rsidP="00E63903">
            <w:pPr>
              <w:pStyle w:val="Tabletext"/>
            </w:pPr>
            <w:proofErr w:type="gramStart"/>
            <w:r w:rsidRPr="00E63903">
              <w:t>8.Attach</w:t>
            </w:r>
            <w:proofErr w:type="gramEnd"/>
            <w:r w:rsidRPr="00E63903">
              <w:t xml:space="preserve"> as </w:t>
            </w:r>
            <w:r w:rsidRPr="00E63903">
              <w:rPr>
                <w:b/>
              </w:rPr>
              <w:t>SCHEDULE TWO</w:t>
            </w:r>
            <w:r w:rsidRPr="00E63903">
              <w:t xml:space="preserve"> a list of at least three similar contracts that demonstrates your technical proficiency, each with the name of the contracting party and number and they type of buses completed within the last five years.</w:t>
            </w:r>
          </w:p>
        </w:tc>
      </w:tr>
      <w:tr w:rsidR="00C7240C" w:rsidRPr="007A7789" w:rsidTr="00C7240C">
        <w:trPr>
          <w:jc w:val="center"/>
        </w:trPr>
        <w:tc>
          <w:tcPr>
            <w:tcW w:w="9360" w:type="dxa"/>
            <w:tcBorders>
              <w:top w:val="nil"/>
              <w:bottom w:val="nil"/>
            </w:tcBorders>
          </w:tcPr>
          <w:p w:rsidR="00C7240C" w:rsidRPr="00E63903" w:rsidRDefault="00C7240C" w:rsidP="00E63903">
            <w:pPr>
              <w:pStyle w:val="Tabletext"/>
              <w:rPr>
                <w:b/>
              </w:rPr>
            </w:pPr>
            <w:proofErr w:type="gramStart"/>
            <w:r w:rsidRPr="00E63903">
              <w:rPr>
                <w:b/>
              </w:rPr>
              <w:t>9.Have</w:t>
            </w:r>
            <w:proofErr w:type="gramEnd"/>
            <w:r w:rsidRPr="00E63903">
              <w:rPr>
                <w:b/>
              </w:rPr>
              <w:t xml:space="preserve"> you been terminated or defaulted, in the </w:t>
            </w:r>
            <w:r w:rsidR="001166AC" w:rsidRPr="00E63903">
              <w:rPr>
                <w:b/>
              </w:rPr>
              <w:t>p</w:t>
            </w:r>
            <w:r w:rsidRPr="00E63903">
              <w:rPr>
                <w:b/>
              </w:rPr>
              <w:t xml:space="preserve">ast five years, on any </w:t>
            </w:r>
            <w:r w:rsidR="00FD7F0D" w:rsidRPr="00E63903">
              <w:rPr>
                <w:b/>
              </w:rPr>
              <w:t>Contract</w:t>
            </w:r>
            <w:r w:rsidRPr="00E63903">
              <w:rPr>
                <w:b/>
              </w:rPr>
              <w:t xml:space="preserve"> you were awarded? </w:t>
            </w:r>
          </w:p>
          <w:p w:rsidR="00C7240C" w:rsidRPr="00E63903" w:rsidRDefault="00C7240C" w:rsidP="00E63903">
            <w:pPr>
              <w:pStyle w:val="Tabletext"/>
            </w:pPr>
            <w:r w:rsidRPr="00E63903">
              <w:t>□ Yes □ No</w:t>
            </w:r>
          </w:p>
          <w:p w:rsidR="00C7240C" w:rsidRPr="00E63903" w:rsidRDefault="00C7240C" w:rsidP="00E63903">
            <w:pPr>
              <w:pStyle w:val="Tabletext"/>
            </w:pPr>
            <w:r w:rsidRPr="00E63903">
              <w:t xml:space="preserve">If yes, then attach as </w:t>
            </w:r>
            <w:r w:rsidRPr="00E63903">
              <w:rPr>
                <w:b/>
              </w:rPr>
              <w:t>SCHEDULE THREE</w:t>
            </w:r>
            <w:r w:rsidRPr="00E63903">
              <w:t xml:space="preserve"> the full particulars regarding each occurrence.</w:t>
            </w:r>
          </w:p>
        </w:tc>
      </w:tr>
      <w:tr w:rsidR="00C7240C" w:rsidRPr="007A7789" w:rsidTr="00C7240C">
        <w:trPr>
          <w:jc w:val="center"/>
        </w:trPr>
        <w:tc>
          <w:tcPr>
            <w:tcW w:w="9360" w:type="dxa"/>
            <w:tcBorders>
              <w:top w:val="nil"/>
              <w:bottom w:val="nil"/>
            </w:tcBorders>
          </w:tcPr>
          <w:p w:rsidR="00C7240C" w:rsidRPr="00E63903" w:rsidRDefault="00C7240C" w:rsidP="00227251">
            <w:pPr>
              <w:pStyle w:val="Tabletext"/>
            </w:pPr>
            <w:r w:rsidRPr="00E63903">
              <w:t xml:space="preserve">10. Attach as </w:t>
            </w:r>
            <w:r w:rsidRPr="00E63903">
              <w:rPr>
                <w:b/>
              </w:rPr>
              <w:t>SCHEDULE FOUR</w:t>
            </w:r>
            <w:r w:rsidRPr="00E63903">
              <w:t xml:space="preserve"> Proposer</w:t>
            </w:r>
            <w:r w:rsidR="00236F9A" w:rsidRPr="00E63903">
              <w:t>’</w:t>
            </w:r>
            <w:r w:rsidRPr="00E63903">
              <w:t>s</w:t>
            </w:r>
            <w:r w:rsidR="00DB3728" w:rsidRPr="00E63903">
              <w:t xml:space="preserve"> last three (3)</w:t>
            </w:r>
            <w:r w:rsidRPr="00E63903">
              <w:t xml:space="preserve"> financial statements prepared in accordance with generally accepted accounting principles of the jurisdiction in which the Proposer is located, and audited by an independent certified public accountant; or a statement from the Proposer regarding how financial information may be reviewed by the Agency </w:t>
            </w:r>
            <w:r w:rsidR="00227251">
              <w:t>(</w:t>
            </w:r>
            <w:r w:rsidRPr="00E63903">
              <w:t>This may require execution of an acceptable non-disclosure agreement between the Agency and the Proposer.</w:t>
            </w:r>
            <w:r w:rsidR="00227251">
              <w:t>)</w:t>
            </w:r>
          </w:p>
        </w:tc>
      </w:tr>
      <w:tr w:rsidR="00C7240C" w:rsidRPr="007A7789" w:rsidTr="00C7240C">
        <w:trPr>
          <w:jc w:val="center"/>
        </w:trPr>
        <w:tc>
          <w:tcPr>
            <w:tcW w:w="9360" w:type="dxa"/>
            <w:tcBorders>
              <w:top w:val="nil"/>
              <w:bottom w:val="nil"/>
            </w:tcBorders>
          </w:tcPr>
          <w:p w:rsidR="00C7240C" w:rsidRPr="00E63903" w:rsidRDefault="00C7240C" w:rsidP="00E63903">
            <w:pPr>
              <w:pStyle w:val="Tabletext"/>
            </w:pPr>
            <w:r w:rsidRPr="00E63903">
              <w:t xml:space="preserve">11. Attach as </w:t>
            </w:r>
            <w:r w:rsidRPr="00E63903">
              <w:rPr>
                <w:b/>
              </w:rPr>
              <w:t>SCHEDULE FIVE</w:t>
            </w:r>
            <w:r w:rsidRPr="00E63903">
              <w:t xml:space="preserve"> a list of all principal Subcontractors and the percentage and character of </w:t>
            </w:r>
            <w:r w:rsidR="00105E43" w:rsidRPr="00E63903">
              <w:t>Work</w:t>
            </w:r>
            <w:r w:rsidRPr="00E63903">
              <w:t xml:space="preserve"> (</w:t>
            </w:r>
            <w:r w:rsidR="00FD7F0D" w:rsidRPr="00E63903">
              <w:t>Contract</w:t>
            </w:r>
            <w:r w:rsidRPr="00E63903">
              <w:t xml:space="preserve"> amount) that each will perform on this </w:t>
            </w:r>
            <w:r w:rsidR="00FD7F0D" w:rsidRPr="00E63903">
              <w:t>Contract</w:t>
            </w:r>
            <w:r w:rsidRPr="00E63903">
              <w:t>.</w:t>
            </w:r>
          </w:p>
        </w:tc>
      </w:tr>
      <w:tr w:rsidR="00C7240C" w:rsidRPr="007A7789" w:rsidTr="00C7240C">
        <w:trPr>
          <w:jc w:val="center"/>
        </w:trPr>
        <w:tc>
          <w:tcPr>
            <w:tcW w:w="9360" w:type="dxa"/>
            <w:tcBorders>
              <w:top w:val="nil"/>
            </w:tcBorders>
          </w:tcPr>
          <w:p w:rsidR="00C7240C" w:rsidRPr="00E63903" w:rsidRDefault="00C7240C" w:rsidP="00E63903">
            <w:pPr>
              <w:pStyle w:val="Tabletext"/>
            </w:pPr>
            <w:r w:rsidRPr="00E63903">
              <w:t xml:space="preserve">12. If the Contractor or </w:t>
            </w:r>
            <w:r w:rsidR="00105E43" w:rsidRPr="00E63903">
              <w:t>Subcontractor</w:t>
            </w:r>
            <w:r w:rsidRPr="00E63903">
              <w:t xml:space="preserve"> is a joint venture, submit </w:t>
            </w:r>
            <w:r w:rsidRPr="00E63903">
              <w:rPr>
                <w:b/>
              </w:rPr>
              <w:t>PRE-AWARD EVALUATION DATA</w:t>
            </w:r>
            <w:r w:rsidRPr="00E63903">
              <w:t xml:space="preserve"> forms for each member of the joint venture.</w:t>
            </w:r>
          </w:p>
        </w:tc>
      </w:tr>
      <w:tr w:rsidR="00C7240C" w:rsidRPr="00227251" w:rsidTr="00C7240C">
        <w:trPr>
          <w:jc w:val="center"/>
        </w:trPr>
        <w:tc>
          <w:tcPr>
            <w:tcW w:w="9360" w:type="dxa"/>
          </w:tcPr>
          <w:p w:rsidR="00C7240C" w:rsidRPr="00227251" w:rsidRDefault="00C7240C" w:rsidP="00227251">
            <w:pPr>
              <w:pStyle w:val="Tabletext"/>
              <w:jc w:val="center"/>
            </w:pPr>
            <w:r w:rsidRPr="00227251">
              <w:t>The above information is confidential and will not be divulged to any unauthorized personnel.</w:t>
            </w:r>
          </w:p>
        </w:tc>
      </w:tr>
      <w:tr w:rsidR="00C7240C" w:rsidRPr="007A7789" w:rsidTr="00C7240C">
        <w:trPr>
          <w:jc w:val="center"/>
        </w:trPr>
        <w:tc>
          <w:tcPr>
            <w:tcW w:w="9360" w:type="dxa"/>
            <w:tcBorders>
              <w:bottom w:val="single" w:sz="4" w:space="0" w:color="000000"/>
            </w:tcBorders>
          </w:tcPr>
          <w:p w:rsidR="00C7240C" w:rsidRPr="00E63903" w:rsidRDefault="00C7240C" w:rsidP="00E63903">
            <w:pPr>
              <w:pStyle w:val="Tabletext"/>
            </w:pPr>
            <w:r w:rsidRPr="00E63903">
              <w:t>The undersigned certifies to the accuracy of all information:</w:t>
            </w:r>
          </w:p>
          <w:p w:rsidR="00C7240C" w:rsidRPr="00E63903" w:rsidRDefault="00C7240C" w:rsidP="00E63903">
            <w:pPr>
              <w:pStyle w:val="Tabletext"/>
              <w:rPr>
                <w:b/>
              </w:rPr>
            </w:pPr>
            <w:r w:rsidRPr="00E63903">
              <w:rPr>
                <w:b/>
              </w:rPr>
              <w:t xml:space="preserve">Name and title: </w:t>
            </w:r>
          </w:p>
          <w:p w:rsidR="00C7240C" w:rsidRPr="00E63903" w:rsidRDefault="00C7240C" w:rsidP="00E63903">
            <w:pPr>
              <w:pStyle w:val="Tabletext"/>
              <w:rPr>
                <w:b/>
              </w:rPr>
            </w:pPr>
            <w:r w:rsidRPr="00E63903">
              <w:rPr>
                <w:b/>
              </w:rPr>
              <w:t xml:space="preserve">Company: </w:t>
            </w:r>
          </w:p>
          <w:p w:rsidR="00C7240C" w:rsidRPr="00E63903" w:rsidRDefault="00C7240C" w:rsidP="00E63903"/>
          <w:p w:rsidR="00C7240C" w:rsidRPr="00E63903" w:rsidRDefault="00C7240C" w:rsidP="00E63903"/>
          <w:p w:rsidR="00C7240C" w:rsidRPr="007A7789" w:rsidRDefault="00C7240C" w:rsidP="004D43E3">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sidR="0015167E">
              <w:rPr>
                <w:rFonts w:ascii="Arial Narrow" w:hAnsi="Arial Narrow" w:cs="Arial"/>
                <w:sz w:val="16"/>
                <w:szCs w:val="16"/>
              </w:rPr>
              <w:t>_________________________</w:t>
            </w:r>
          </w:p>
          <w:p w:rsidR="00174270" w:rsidRDefault="0015167E">
            <w:pPr>
              <w:tabs>
                <w:tab w:val="left" w:pos="7200"/>
              </w:tabs>
              <w:suppressAutoHyphens/>
              <w:rPr>
                <w:rStyle w:val="RFPinsert"/>
                <w:rFonts w:ascii="Arial Narrow" w:hAnsi="Arial Narrow"/>
                <w:color w:val="auto"/>
                <w:sz w:val="16"/>
                <w:szCs w:val="16"/>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bl>
    <w:p w:rsidR="00C7240C" w:rsidRPr="009A6258" w:rsidRDefault="00C7240C" w:rsidP="004D43E3">
      <w:pPr>
        <w:pStyle w:val="RFPheading1CER"/>
        <w:suppressAutoHyphens/>
      </w:pPr>
      <w:bookmarkStart w:id="3058" w:name="_Toc224791955"/>
      <w:bookmarkStart w:id="3059" w:name="_Toc224794648"/>
      <w:bookmarkStart w:id="3060" w:name="_Toc224795632"/>
      <w:bookmarkStart w:id="3061" w:name="_Toc224798031"/>
      <w:bookmarkStart w:id="3062" w:name="_Toc224799006"/>
      <w:bookmarkStart w:id="3063" w:name="_Toc224800954"/>
      <w:bookmarkStart w:id="3064" w:name="_Toc224791956"/>
      <w:bookmarkStart w:id="3065" w:name="_Toc224794649"/>
      <w:bookmarkStart w:id="3066" w:name="_Toc224795633"/>
      <w:bookmarkStart w:id="3067" w:name="_Toc224798032"/>
      <w:bookmarkStart w:id="3068" w:name="_Toc224799007"/>
      <w:bookmarkStart w:id="3069" w:name="_Toc224800955"/>
      <w:bookmarkStart w:id="3070" w:name="_Toc224791958"/>
      <w:bookmarkStart w:id="3071" w:name="_Toc224794651"/>
      <w:bookmarkStart w:id="3072" w:name="_Toc224795635"/>
      <w:bookmarkStart w:id="3073" w:name="_Toc224798034"/>
      <w:bookmarkStart w:id="3074" w:name="_Toc224799009"/>
      <w:bookmarkStart w:id="3075" w:name="_Toc224800957"/>
      <w:bookmarkStart w:id="3076" w:name="_Toc224791960"/>
      <w:bookmarkStart w:id="3077" w:name="_Toc224794653"/>
      <w:bookmarkStart w:id="3078" w:name="_Toc224795637"/>
      <w:bookmarkStart w:id="3079" w:name="_Toc224798036"/>
      <w:bookmarkStart w:id="3080" w:name="_Toc224799011"/>
      <w:bookmarkStart w:id="3081" w:name="_Toc224800959"/>
      <w:bookmarkStart w:id="3082" w:name="_Toc224791961"/>
      <w:bookmarkStart w:id="3083" w:name="_Toc224794654"/>
      <w:bookmarkStart w:id="3084" w:name="_Toc224795638"/>
      <w:bookmarkStart w:id="3085" w:name="_Toc224798037"/>
      <w:bookmarkStart w:id="3086" w:name="_Toc224799012"/>
      <w:bookmarkStart w:id="3087" w:name="_Toc224800960"/>
      <w:bookmarkStart w:id="3088" w:name="_Toc224791963"/>
      <w:bookmarkStart w:id="3089" w:name="_Toc224794656"/>
      <w:bookmarkStart w:id="3090" w:name="_Toc224795640"/>
      <w:bookmarkStart w:id="3091" w:name="_Toc224798039"/>
      <w:bookmarkStart w:id="3092" w:name="_Toc224799014"/>
      <w:bookmarkStart w:id="3093" w:name="_Toc224800962"/>
      <w:bookmarkStart w:id="3094" w:name="_Toc224791964"/>
      <w:bookmarkStart w:id="3095" w:name="_Toc224794657"/>
      <w:bookmarkStart w:id="3096" w:name="_Toc224795641"/>
      <w:bookmarkStart w:id="3097" w:name="_Toc224798040"/>
      <w:bookmarkStart w:id="3098" w:name="_Toc224799015"/>
      <w:bookmarkStart w:id="3099" w:name="_Toc224800963"/>
      <w:bookmarkStart w:id="3100" w:name="_Toc224791965"/>
      <w:bookmarkStart w:id="3101" w:name="_Toc224794658"/>
      <w:bookmarkStart w:id="3102" w:name="_Toc224795642"/>
      <w:bookmarkStart w:id="3103" w:name="_Toc224798041"/>
      <w:bookmarkStart w:id="3104" w:name="_Toc224799016"/>
      <w:bookmarkStart w:id="3105" w:name="_Toc224800964"/>
      <w:bookmarkStart w:id="3106" w:name="_Toc224791966"/>
      <w:bookmarkStart w:id="3107" w:name="_Toc224794659"/>
      <w:bookmarkStart w:id="3108" w:name="_Toc224795643"/>
      <w:bookmarkStart w:id="3109" w:name="_Toc224798042"/>
      <w:bookmarkStart w:id="3110" w:name="_Toc224799017"/>
      <w:bookmarkStart w:id="3111" w:name="_Toc224800965"/>
      <w:bookmarkStart w:id="3112" w:name="_Toc224791967"/>
      <w:bookmarkStart w:id="3113" w:name="_Toc224794660"/>
      <w:bookmarkStart w:id="3114" w:name="_Toc224795644"/>
      <w:bookmarkStart w:id="3115" w:name="_Toc224798043"/>
      <w:bookmarkStart w:id="3116" w:name="_Toc224799018"/>
      <w:bookmarkStart w:id="3117" w:name="_Toc224800966"/>
      <w:bookmarkStart w:id="3118" w:name="_Toc224791968"/>
      <w:bookmarkStart w:id="3119" w:name="_Toc224794661"/>
      <w:bookmarkStart w:id="3120" w:name="_Toc224795645"/>
      <w:bookmarkStart w:id="3121" w:name="_Toc224798044"/>
      <w:bookmarkStart w:id="3122" w:name="_Toc224799019"/>
      <w:bookmarkStart w:id="3123" w:name="_Toc224800967"/>
      <w:bookmarkStart w:id="3124" w:name="_Toc224791969"/>
      <w:bookmarkStart w:id="3125" w:name="_Toc224794662"/>
      <w:bookmarkStart w:id="3126" w:name="_Toc224795646"/>
      <w:bookmarkStart w:id="3127" w:name="_Toc224798045"/>
      <w:bookmarkStart w:id="3128" w:name="_Toc224799020"/>
      <w:bookmarkStart w:id="3129" w:name="_Toc224800968"/>
      <w:bookmarkStart w:id="3130" w:name="_Toc224791971"/>
      <w:bookmarkStart w:id="3131" w:name="_Toc224794664"/>
      <w:bookmarkStart w:id="3132" w:name="_Toc224795648"/>
      <w:bookmarkStart w:id="3133" w:name="_Toc224798047"/>
      <w:bookmarkStart w:id="3134" w:name="_Toc224799022"/>
      <w:bookmarkStart w:id="3135" w:name="_Toc224800970"/>
      <w:bookmarkStart w:id="3136" w:name="_Toc224791972"/>
      <w:bookmarkStart w:id="3137" w:name="_Toc224794665"/>
      <w:bookmarkStart w:id="3138" w:name="_Toc224795649"/>
      <w:bookmarkStart w:id="3139" w:name="_Toc224798048"/>
      <w:bookmarkStart w:id="3140" w:name="_Toc224799023"/>
      <w:bookmarkStart w:id="3141" w:name="_Toc224800971"/>
      <w:bookmarkStart w:id="3142" w:name="_Toc224791974"/>
      <w:bookmarkStart w:id="3143" w:name="_Toc224794667"/>
      <w:bookmarkStart w:id="3144" w:name="_Toc224795651"/>
      <w:bookmarkStart w:id="3145" w:name="_Toc224798050"/>
      <w:bookmarkStart w:id="3146" w:name="_Toc224799025"/>
      <w:bookmarkStart w:id="3147" w:name="_Toc224800973"/>
      <w:bookmarkStart w:id="3148" w:name="_Toc224791976"/>
      <w:bookmarkStart w:id="3149" w:name="_Toc224794669"/>
      <w:bookmarkStart w:id="3150" w:name="_Toc224795653"/>
      <w:bookmarkStart w:id="3151" w:name="_Toc224798052"/>
      <w:bookmarkStart w:id="3152" w:name="_Toc224799027"/>
      <w:bookmarkStart w:id="3153" w:name="_Toc224800975"/>
      <w:bookmarkStart w:id="3154" w:name="_Toc224791978"/>
      <w:bookmarkStart w:id="3155" w:name="_Toc224794671"/>
      <w:bookmarkStart w:id="3156" w:name="_Toc224795655"/>
      <w:bookmarkStart w:id="3157" w:name="_Toc224798054"/>
      <w:bookmarkStart w:id="3158" w:name="_Toc224799029"/>
      <w:bookmarkStart w:id="3159" w:name="_Toc224800977"/>
      <w:bookmarkStart w:id="3160" w:name="_Toc224791981"/>
      <w:bookmarkStart w:id="3161" w:name="_Toc224794674"/>
      <w:bookmarkStart w:id="3162" w:name="_Toc224795658"/>
      <w:bookmarkStart w:id="3163" w:name="_Toc224798057"/>
      <w:bookmarkStart w:id="3164" w:name="_Toc224799032"/>
      <w:bookmarkStart w:id="3165" w:name="_Toc224800980"/>
      <w:bookmarkStart w:id="3166" w:name="_Toc224791982"/>
      <w:bookmarkStart w:id="3167" w:name="_Toc224794675"/>
      <w:bookmarkStart w:id="3168" w:name="_Toc224795659"/>
      <w:bookmarkStart w:id="3169" w:name="_Toc224798058"/>
      <w:bookmarkStart w:id="3170" w:name="_Toc224799033"/>
      <w:bookmarkStart w:id="3171" w:name="_Toc224800981"/>
      <w:bookmarkStart w:id="3172" w:name="_Toc224791983"/>
      <w:bookmarkStart w:id="3173" w:name="_Toc224794676"/>
      <w:bookmarkStart w:id="3174" w:name="_Toc224795660"/>
      <w:bookmarkStart w:id="3175" w:name="_Toc224798059"/>
      <w:bookmarkStart w:id="3176" w:name="_Toc224799034"/>
      <w:bookmarkStart w:id="3177" w:name="_Toc224800982"/>
      <w:bookmarkStart w:id="3178" w:name="_Toc224791984"/>
      <w:bookmarkStart w:id="3179" w:name="_Toc224794677"/>
      <w:bookmarkStart w:id="3180" w:name="_Toc224795661"/>
      <w:bookmarkStart w:id="3181" w:name="_Toc224798060"/>
      <w:bookmarkStart w:id="3182" w:name="_Toc224799035"/>
      <w:bookmarkStart w:id="3183" w:name="_Toc224800983"/>
      <w:bookmarkStart w:id="3184" w:name="_Toc224791985"/>
      <w:bookmarkStart w:id="3185" w:name="_Toc224794678"/>
      <w:bookmarkStart w:id="3186" w:name="_Toc224795662"/>
      <w:bookmarkStart w:id="3187" w:name="_Toc224798061"/>
      <w:bookmarkStart w:id="3188" w:name="_Toc224799036"/>
      <w:bookmarkStart w:id="3189" w:name="_Toc224800984"/>
      <w:bookmarkStart w:id="3190" w:name="_Toc224791986"/>
      <w:bookmarkStart w:id="3191" w:name="_Toc224794679"/>
      <w:bookmarkStart w:id="3192" w:name="_Toc224795663"/>
      <w:bookmarkStart w:id="3193" w:name="_Toc224798062"/>
      <w:bookmarkStart w:id="3194" w:name="_Toc224799037"/>
      <w:bookmarkStart w:id="3195" w:name="_Toc224800985"/>
      <w:bookmarkStart w:id="3196" w:name="_Toc224791987"/>
      <w:bookmarkStart w:id="3197" w:name="_Toc224794680"/>
      <w:bookmarkStart w:id="3198" w:name="_Toc224795664"/>
      <w:bookmarkStart w:id="3199" w:name="_Toc224798063"/>
      <w:bookmarkStart w:id="3200" w:name="_Toc224799038"/>
      <w:bookmarkStart w:id="3201" w:name="_Toc224800986"/>
      <w:bookmarkStart w:id="3202" w:name="_Toc379440441"/>
      <w:bookmarkStart w:id="3203" w:name="_Toc379445978"/>
      <w:bookmarkStart w:id="3204" w:name="_Toc379449055"/>
      <w:bookmarkStart w:id="3205" w:name="_Toc379449809"/>
      <w:bookmarkStart w:id="3206" w:name="_Toc379592585"/>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r>
        <w:br w:type="page"/>
      </w:r>
      <w:bookmarkStart w:id="3207" w:name="_Toc257815112"/>
      <w:bookmarkStart w:id="3208" w:name="_Toc330277455"/>
      <w:r>
        <w:t>Federal Certifications</w:t>
      </w:r>
      <w:bookmarkEnd w:id="3207"/>
      <w:bookmarkEnd w:id="3208"/>
    </w:p>
    <w:p w:rsidR="00C7240C" w:rsidRPr="00031146" w:rsidRDefault="00C7240C" w:rsidP="004D43E3">
      <w:pPr>
        <w:pStyle w:val="RFPheading2CER"/>
      </w:pPr>
      <w:bookmarkStart w:id="3209" w:name="_Toc224800989"/>
      <w:bookmarkStart w:id="3210" w:name="_Toc257815113"/>
      <w:bookmarkStart w:id="3211" w:name="_Toc330277456"/>
      <w:r w:rsidRPr="00031146">
        <w:t>Buy America Certification</w:t>
      </w:r>
      <w:bookmarkEnd w:id="3209"/>
      <w:bookmarkEnd w:id="3210"/>
      <w:bookmarkEnd w:id="3211"/>
    </w:p>
    <w:p w:rsidR="00C7240C" w:rsidRPr="002B633B" w:rsidRDefault="00C7240C" w:rsidP="004D43E3">
      <w:pPr>
        <w:pStyle w:val="BodyText"/>
      </w:pPr>
      <w:r w:rsidRPr="002B633B">
        <w:t xml:space="preserve">This form is </w:t>
      </w:r>
      <w:bookmarkEnd w:id="3202"/>
      <w:bookmarkEnd w:id="3203"/>
      <w:bookmarkEnd w:id="3204"/>
      <w:bookmarkEnd w:id="3205"/>
      <w:bookmarkEnd w:id="3206"/>
      <w:r w:rsidRPr="002B633B">
        <w:t xml:space="preserve">to be submitted with an </w:t>
      </w:r>
      <w:r>
        <w:t>o</w:t>
      </w:r>
      <w:r w:rsidRPr="002B633B">
        <w:t xml:space="preserve">ffer exceeding the small purchase threshold for </w:t>
      </w:r>
      <w:r>
        <w:t>f</w:t>
      </w:r>
      <w:r w:rsidRPr="002B633B">
        <w:t xml:space="preserve">ederal assistance programs, currently set at $100,000. </w:t>
      </w:r>
    </w:p>
    <w:tbl>
      <w:tblPr>
        <w:tblW w:w="9720" w:type="dxa"/>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20"/>
      </w:tblGrid>
      <w:tr w:rsidR="00C7240C" w:rsidRPr="007A7789" w:rsidTr="007F0ED3">
        <w:tc>
          <w:tcPr>
            <w:tcW w:w="9720" w:type="dxa"/>
            <w:tcMar>
              <w:bottom w:w="0" w:type="dxa"/>
            </w:tcMar>
          </w:tcPr>
          <w:p w:rsidR="00C7240C" w:rsidRPr="007F0ED3" w:rsidRDefault="007F38E3" w:rsidP="004D43E3">
            <w:pPr>
              <w:widowControl w:val="0"/>
              <w:numPr>
                <w:ilvl w:val="0"/>
                <w:numId w:val="11"/>
              </w:numPr>
              <w:suppressAutoHyphens/>
              <w:adjustRightInd w:val="0"/>
              <w:spacing w:after="240" w:line="360" w:lineRule="atLeast"/>
              <w:jc w:val="center"/>
              <w:textAlignment w:val="baseline"/>
              <w:rPr>
                <w:rFonts w:ascii="Arial" w:hAnsi="Arial" w:cs="Arial"/>
                <w:b/>
              </w:rPr>
            </w:pPr>
            <w:r w:rsidRPr="007F38E3">
              <w:rPr>
                <w:rFonts w:ascii="Arial" w:hAnsi="Arial" w:cs="Arial"/>
                <w:b/>
              </w:rPr>
              <w:t>Certificate of Compliance</w:t>
            </w:r>
          </w:p>
        </w:tc>
      </w:tr>
      <w:tr w:rsidR="00C7240C" w:rsidRPr="007A7789" w:rsidTr="007F0ED3">
        <w:tc>
          <w:tcPr>
            <w:tcW w:w="9720" w:type="dxa"/>
          </w:tcPr>
          <w:p w:rsidR="00C7240C" w:rsidRPr="0015167E" w:rsidRDefault="007F38E3" w:rsidP="004D43E3">
            <w:pPr>
              <w:suppressAutoHyphens/>
              <w:rPr>
                <w:rFonts w:ascii="Arial" w:hAnsi="Arial" w:cs="Arial"/>
                <w:sz w:val="18"/>
                <w:szCs w:val="18"/>
              </w:rPr>
            </w:pPr>
            <w:r w:rsidRPr="007F38E3">
              <w:rPr>
                <w:rFonts w:ascii="Arial" w:hAnsi="Arial" w:cs="Arial"/>
                <w:sz w:val="18"/>
                <w:szCs w:val="18"/>
              </w:rPr>
              <w:t>The Proposer hereby certifies that it will comply with the requirements of 49 USC Section 5323(j)(2)(C), Section 165(b)(3) of the Surface Transportation Assistance Act of 1982, as amended, and the regulations of 49 CFR 661.11:</w:t>
            </w:r>
          </w:p>
        </w:tc>
      </w:tr>
      <w:tr w:rsidR="00C7240C" w:rsidRPr="007A7789" w:rsidTr="007F0ED3">
        <w:tc>
          <w:tcPr>
            <w:tcW w:w="9720" w:type="dxa"/>
          </w:tcPr>
          <w:p w:rsidR="00C7240C" w:rsidRPr="00E63903" w:rsidRDefault="00C7240C" w:rsidP="00E63903">
            <w:pPr>
              <w:pStyle w:val="Tabletext"/>
              <w:rPr>
                <w:b/>
              </w:rPr>
            </w:pPr>
            <w:r w:rsidRPr="00E63903">
              <w:rPr>
                <w:b/>
              </w:rPr>
              <w:t xml:space="preserve">Name and title: </w:t>
            </w:r>
          </w:p>
          <w:p w:rsidR="00C7240C" w:rsidRPr="00E63903" w:rsidRDefault="00C7240C" w:rsidP="00E63903">
            <w:pPr>
              <w:pStyle w:val="Tabletext"/>
              <w:rPr>
                <w:b/>
              </w:rPr>
            </w:pPr>
            <w:r w:rsidRPr="00E63903">
              <w:rPr>
                <w:b/>
              </w:rPr>
              <w:t xml:space="preserve">Company: </w:t>
            </w:r>
          </w:p>
          <w:p w:rsidR="00C7240C" w:rsidRPr="00E63903" w:rsidRDefault="00C7240C" w:rsidP="00E63903">
            <w:pPr>
              <w:pStyle w:val="Tabletext"/>
              <w:rPr>
                <w:b/>
              </w:rPr>
            </w:pPr>
          </w:p>
          <w:p w:rsidR="00C7240C" w:rsidRDefault="00C7240C" w:rsidP="00E63903">
            <w:pPr>
              <w:pStyle w:val="Tabletext"/>
              <w:rPr>
                <w:b/>
              </w:rPr>
            </w:pPr>
          </w:p>
          <w:p w:rsidR="00E63903" w:rsidRPr="00E63903" w:rsidRDefault="00E63903" w:rsidP="00E63903">
            <w:pPr>
              <w:pStyle w:val="Tabletext"/>
              <w:rPr>
                <w:b/>
              </w:rPr>
            </w:pPr>
          </w:p>
          <w:p w:rsidR="0015167E" w:rsidRPr="007A7789" w:rsidRDefault="0015167E" w:rsidP="0015167E">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174270" w:rsidRDefault="0015167E">
            <w:pPr>
              <w:tabs>
                <w:tab w:val="left" w:pos="7200"/>
              </w:tabs>
              <w:suppressAutoHyphens/>
              <w:rPr>
                <w:rFonts w:ascii="Arial Narrow" w:hAnsi="Arial Narrow" w:cs="Arial"/>
                <w:sz w:val="24"/>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bl>
    <w:p w:rsidR="00C7240C" w:rsidRDefault="00C7240C" w:rsidP="004D43E3">
      <w:pPr>
        <w:suppressAutoHyphens/>
      </w:pPr>
    </w:p>
    <w:tbl>
      <w:tblPr>
        <w:tblW w:w="9745"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9745"/>
      </w:tblGrid>
      <w:tr w:rsidR="00C7240C" w:rsidRPr="007A7789" w:rsidTr="007F0ED3">
        <w:tc>
          <w:tcPr>
            <w:tcW w:w="9745" w:type="dxa"/>
            <w:tcMar>
              <w:bottom w:w="0" w:type="dxa"/>
            </w:tcMar>
          </w:tcPr>
          <w:p w:rsidR="00C7240C" w:rsidRPr="007F0ED3" w:rsidRDefault="007F38E3" w:rsidP="004D43E3">
            <w:pPr>
              <w:suppressAutoHyphens/>
              <w:jc w:val="center"/>
              <w:rPr>
                <w:rFonts w:ascii="Arial" w:hAnsi="Arial" w:cs="Arial"/>
                <w:b/>
              </w:rPr>
            </w:pPr>
            <w:r w:rsidRPr="007F38E3">
              <w:rPr>
                <w:rFonts w:ascii="Arial" w:hAnsi="Arial" w:cs="Arial"/>
                <w:b/>
              </w:rPr>
              <w:t>Certificate of Non-Compliance</w:t>
            </w:r>
          </w:p>
        </w:tc>
      </w:tr>
      <w:tr w:rsidR="00C7240C" w:rsidRPr="007A7789" w:rsidTr="007F0ED3">
        <w:tc>
          <w:tcPr>
            <w:tcW w:w="9745" w:type="dxa"/>
          </w:tcPr>
          <w:p w:rsidR="00C7240C" w:rsidRPr="0015167E" w:rsidRDefault="007F38E3" w:rsidP="004D43E3">
            <w:pPr>
              <w:suppressAutoHyphens/>
              <w:rPr>
                <w:rFonts w:ascii="Arial" w:hAnsi="Arial" w:cs="Arial"/>
                <w:sz w:val="18"/>
                <w:szCs w:val="18"/>
              </w:rPr>
            </w:pPr>
            <w:r w:rsidRPr="007F38E3">
              <w:rPr>
                <w:rFonts w:ascii="Arial" w:hAnsi="Arial" w:cs="Arial"/>
                <w:sz w:val="18"/>
                <w:szCs w:val="18"/>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C7240C" w:rsidRPr="007A7789" w:rsidTr="007F0ED3">
        <w:tc>
          <w:tcPr>
            <w:tcW w:w="9745" w:type="dxa"/>
          </w:tcPr>
          <w:p w:rsidR="00E63903" w:rsidRPr="00E63903" w:rsidRDefault="00E63903" w:rsidP="00E63903">
            <w:pPr>
              <w:pStyle w:val="Tabletext"/>
              <w:rPr>
                <w:b/>
              </w:rPr>
            </w:pPr>
            <w:r w:rsidRPr="00E63903">
              <w:rPr>
                <w:b/>
              </w:rPr>
              <w:t xml:space="preserve">Name and title: </w:t>
            </w:r>
          </w:p>
          <w:p w:rsidR="00E63903" w:rsidRPr="00E63903" w:rsidRDefault="00E63903" w:rsidP="00E63903">
            <w:pPr>
              <w:pStyle w:val="Tabletext"/>
              <w:rPr>
                <w:b/>
              </w:rPr>
            </w:pPr>
            <w:r w:rsidRPr="00E63903">
              <w:rPr>
                <w:b/>
              </w:rPr>
              <w:t xml:space="preserve">Company: </w:t>
            </w:r>
          </w:p>
          <w:p w:rsidR="00E63903" w:rsidRPr="00E63903" w:rsidRDefault="00E63903" w:rsidP="00E63903">
            <w:pPr>
              <w:pStyle w:val="Tabletext"/>
              <w:rPr>
                <w:b/>
              </w:rPr>
            </w:pPr>
          </w:p>
          <w:p w:rsidR="00E63903" w:rsidRDefault="00E63903" w:rsidP="00E63903">
            <w:pPr>
              <w:pStyle w:val="Tabletext"/>
              <w:rPr>
                <w:b/>
              </w:rPr>
            </w:pPr>
          </w:p>
          <w:p w:rsidR="00C7240C" w:rsidRPr="00E63903" w:rsidRDefault="00C7240C" w:rsidP="00E63903"/>
          <w:p w:rsidR="0015167E" w:rsidRPr="007A7789" w:rsidRDefault="0015167E" w:rsidP="0015167E">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174270" w:rsidRDefault="0015167E">
            <w:pPr>
              <w:tabs>
                <w:tab w:val="left" w:pos="7200"/>
              </w:tabs>
              <w:suppressAutoHyphens/>
              <w:rPr>
                <w:rFonts w:ascii="Arial Narrow" w:hAnsi="Arial Narrow" w:cs="Arial"/>
                <w:sz w:val="24"/>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bl>
    <w:p w:rsidR="00C7240C" w:rsidRPr="00031146" w:rsidRDefault="00C7240C" w:rsidP="004D43E3">
      <w:pPr>
        <w:pStyle w:val="RFPheading2CER"/>
      </w:pPr>
      <w:bookmarkStart w:id="3212" w:name="_Toc224791992"/>
      <w:bookmarkStart w:id="3213" w:name="_Toc224794685"/>
      <w:bookmarkStart w:id="3214" w:name="_Toc224795669"/>
      <w:bookmarkStart w:id="3215" w:name="_Toc224798068"/>
      <w:bookmarkStart w:id="3216" w:name="_Toc224799043"/>
      <w:bookmarkStart w:id="3217" w:name="_Toc224800991"/>
      <w:bookmarkStart w:id="3218" w:name="_Toc224791994"/>
      <w:bookmarkStart w:id="3219" w:name="_Toc224794687"/>
      <w:bookmarkStart w:id="3220" w:name="_Toc224795671"/>
      <w:bookmarkStart w:id="3221" w:name="_Toc224798070"/>
      <w:bookmarkStart w:id="3222" w:name="_Toc224799045"/>
      <w:bookmarkStart w:id="3223" w:name="_Toc224800993"/>
      <w:bookmarkStart w:id="3224" w:name="_Toc224791996"/>
      <w:bookmarkStart w:id="3225" w:name="_Toc224794689"/>
      <w:bookmarkStart w:id="3226" w:name="_Toc224795673"/>
      <w:bookmarkStart w:id="3227" w:name="_Toc224798072"/>
      <w:bookmarkStart w:id="3228" w:name="_Toc224799047"/>
      <w:bookmarkStart w:id="3229" w:name="_Toc224800995"/>
      <w:bookmarkStart w:id="3230" w:name="_Toc224791998"/>
      <w:bookmarkStart w:id="3231" w:name="_Toc224794691"/>
      <w:bookmarkStart w:id="3232" w:name="_Toc224795675"/>
      <w:bookmarkStart w:id="3233" w:name="_Toc224798074"/>
      <w:bookmarkStart w:id="3234" w:name="_Toc224799049"/>
      <w:bookmarkStart w:id="3235" w:name="_Toc224800997"/>
      <w:bookmarkStart w:id="3236" w:name="_Toc224792000"/>
      <w:bookmarkStart w:id="3237" w:name="_Toc224794693"/>
      <w:bookmarkStart w:id="3238" w:name="_Toc224795677"/>
      <w:bookmarkStart w:id="3239" w:name="_Toc224798076"/>
      <w:bookmarkStart w:id="3240" w:name="_Toc224799051"/>
      <w:bookmarkStart w:id="3241" w:name="_Toc224800999"/>
      <w:bookmarkStart w:id="3242" w:name="_Toc224792002"/>
      <w:bookmarkStart w:id="3243" w:name="_Toc224794695"/>
      <w:bookmarkStart w:id="3244" w:name="_Toc224795679"/>
      <w:bookmarkStart w:id="3245" w:name="_Toc224798078"/>
      <w:bookmarkStart w:id="3246" w:name="_Toc224799053"/>
      <w:bookmarkStart w:id="3247" w:name="_Toc224801001"/>
      <w:bookmarkStart w:id="3248" w:name="_Toc224792003"/>
      <w:bookmarkStart w:id="3249" w:name="_Toc224794696"/>
      <w:bookmarkStart w:id="3250" w:name="_Toc224795680"/>
      <w:bookmarkStart w:id="3251" w:name="_Toc224798079"/>
      <w:bookmarkStart w:id="3252" w:name="_Toc224799054"/>
      <w:bookmarkStart w:id="3253" w:name="_Toc224801002"/>
      <w:bookmarkStart w:id="3254" w:name="_Toc224792005"/>
      <w:bookmarkStart w:id="3255" w:name="_Toc224794698"/>
      <w:bookmarkStart w:id="3256" w:name="_Toc224795682"/>
      <w:bookmarkStart w:id="3257" w:name="_Toc224798081"/>
      <w:bookmarkStart w:id="3258" w:name="_Toc224799056"/>
      <w:bookmarkStart w:id="3259" w:name="_Toc224801004"/>
      <w:bookmarkStart w:id="3260" w:name="_Toc224792007"/>
      <w:bookmarkStart w:id="3261" w:name="_Toc224794700"/>
      <w:bookmarkStart w:id="3262" w:name="_Toc224795684"/>
      <w:bookmarkStart w:id="3263" w:name="_Toc224798083"/>
      <w:bookmarkStart w:id="3264" w:name="_Toc224799058"/>
      <w:bookmarkStart w:id="3265" w:name="_Toc224801006"/>
      <w:bookmarkStart w:id="3266" w:name="_Toc224792009"/>
      <w:bookmarkStart w:id="3267" w:name="_Toc224794702"/>
      <w:bookmarkStart w:id="3268" w:name="_Toc224795686"/>
      <w:bookmarkStart w:id="3269" w:name="_Toc224798085"/>
      <w:bookmarkStart w:id="3270" w:name="_Toc224799060"/>
      <w:bookmarkStart w:id="3271" w:name="_Toc224801008"/>
      <w:bookmarkStart w:id="3272" w:name="_Toc224792011"/>
      <w:bookmarkStart w:id="3273" w:name="_Toc224794704"/>
      <w:bookmarkStart w:id="3274" w:name="_Toc224795688"/>
      <w:bookmarkStart w:id="3275" w:name="_Toc224798087"/>
      <w:bookmarkStart w:id="3276" w:name="_Toc224799062"/>
      <w:bookmarkStart w:id="3277" w:name="_Toc224801010"/>
      <w:bookmarkStart w:id="3278" w:name="_Toc224792013"/>
      <w:bookmarkStart w:id="3279" w:name="_Toc224794706"/>
      <w:bookmarkStart w:id="3280" w:name="_Toc224795690"/>
      <w:bookmarkStart w:id="3281" w:name="_Toc224798089"/>
      <w:bookmarkStart w:id="3282" w:name="_Toc224799064"/>
      <w:bookmarkStart w:id="3283" w:name="_Toc224801012"/>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r>
        <w:br w:type="page"/>
      </w:r>
      <w:bookmarkStart w:id="3284" w:name="_Toc257815114"/>
      <w:bookmarkStart w:id="3285" w:name="_Toc330277457"/>
      <w:r w:rsidRPr="00031146">
        <w:t xml:space="preserve">Debarment and Suspension Certification for </w:t>
      </w:r>
      <w:r w:rsidR="00ED0F0E">
        <w:t>P</w:t>
      </w:r>
      <w:r w:rsidR="00ED0F0E" w:rsidRPr="00031146">
        <w:t xml:space="preserve">rospective </w:t>
      </w:r>
      <w:bookmarkEnd w:id="3284"/>
      <w:r w:rsidR="00ED0F0E">
        <w:t>C</w:t>
      </w:r>
      <w:r w:rsidR="00ED0F0E" w:rsidRPr="00031146">
        <w:t>ontractor</w:t>
      </w:r>
      <w:bookmarkEnd w:id="3285"/>
    </w:p>
    <w:p w:rsidR="00C7240C" w:rsidRDefault="00C7240C" w:rsidP="004D43E3">
      <w:pPr>
        <w:pStyle w:val="BodyText"/>
      </w:pPr>
      <w:r>
        <w:t xml:space="preserve">Primary covered transactions must be completed by </w:t>
      </w:r>
      <w:r w:rsidR="006406E8">
        <w:t xml:space="preserve">Proposer </w:t>
      </w:r>
      <w:r>
        <w:t>for contract value over $</w:t>
      </w:r>
      <w:r w:rsidR="00917451">
        <w:t>25</w:t>
      </w:r>
      <w:r>
        <w:t>,000.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70"/>
        <w:gridCol w:w="8890"/>
      </w:tblGrid>
      <w:tr w:rsidR="00C7240C" w:rsidRPr="007A7789" w:rsidTr="00C7240C">
        <w:trPr>
          <w:trHeight w:val="20"/>
          <w:jc w:val="center"/>
        </w:trPr>
        <w:tc>
          <w:tcPr>
            <w:tcW w:w="9576" w:type="dxa"/>
            <w:gridSpan w:val="2"/>
            <w:tcBorders>
              <w:bottom w:val="nil"/>
            </w:tcBorders>
          </w:tcPr>
          <w:p w:rsidR="00C7240C" w:rsidRPr="007F0ED3" w:rsidRDefault="007F38E3" w:rsidP="004D43E3">
            <w:pPr>
              <w:widowControl w:val="0"/>
              <w:suppressAutoHyphens/>
              <w:rPr>
                <w:rFonts w:ascii="Arial" w:hAnsi="Arial" w:cs="Arial"/>
                <w:sz w:val="18"/>
                <w:szCs w:val="18"/>
              </w:rPr>
            </w:pPr>
            <w:r w:rsidRPr="007F38E3">
              <w:rPr>
                <w:rFonts w:ascii="Arial" w:hAnsi="Arial" w:cs="Arial"/>
                <w:sz w:val="18"/>
                <w:szCs w:val="18"/>
              </w:rPr>
              <w:t>Choose one alternative:</w:t>
            </w:r>
          </w:p>
        </w:tc>
      </w:tr>
      <w:tr w:rsidR="00C7240C" w:rsidRPr="007A7789" w:rsidTr="00C7240C">
        <w:trPr>
          <w:jc w:val="center"/>
        </w:trPr>
        <w:tc>
          <w:tcPr>
            <w:tcW w:w="475" w:type="dxa"/>
            <w:tcBorders>
              <w:top w:val="nil"/>
              <w:bottom w:val="nil"/>
              <w:right w:val="nil"/>
            </w:tcBorders>
            <w:tcMar>
              <w:top w:w="0" w:type="dxa"/>
            </w:tcMar>
          </w:tcPr>
          <w:p w:rsidR="00C7240C" w:rsidRPr="007F0ED3" w:rsidRDefault="007F38E3" w:rsidP="004D43E3">
            <w:pPr>
              <w:widowControl w:val="0"/>
              <w:suppressAutoHyphens/>
              <w:spacing w:after="120"/>
              <w:rPr>
                <w:rFonts w:ascii="Arial" w:hAnsi="Arial" w:cs="Arial"/>
                <w:sz w:val="28"/>
                <w:szCs w:val="28"/>
              </w:rPr>
            </w:pPr>
            <w:r w:rsidRPr="007F38E3">
              <w:rPr>
                <w:rFonts w:ascii="Arial" w:hAnsi="Arial" w:cs="Arial"/>
                <w:sz w:val="28"/>
                <w:szCs w:val="28"/>
              </w:rPr>
              <w:t>□</w:t>
            </w:r>
          </w:p>
        </w:tc>
        <w:tc>
          <w:tcPr>
            <w:tcW w:w="9101" w:type="dxa"/>
            <w:tcBorders>
              <w:top w:val="nil"/>
              <w:left w:val="nil"/>
              <w:bottom w:val="nil"/>
            </w:tcBorders>
          </w:tcPr>
          <w:p w:rsidR="00C7240C" w:rsidRPr="007F0ED3" w:rsidRDefault="007F38E3" w:rsidP="004D43E3">
            <w:pPr>
              <w:widowControl w:val="0"/>
              <w:numPr>
                <w:ilvl w:val="0"/>
                <w:numId w:val="11"/>
              </w:numPr>
              <w:suppressAutoHyphens/>
              <w:adjustRightInd w:val="0"/>
              <w:spacing w:before="60" w:after="120" w:line="360" w:lineRule="atLeast"/>
              <w:jc w:val="both"/>
              <w:textAlignment w:val="baseline"/>
              <w:rPr>
                <w:rFonts w:ascii="Arial" w:hAnsi="Arial" w:cs="Arial"/>
                <w:sz w:val="18"/>
                <w:szCs w:val="18"/>
              </w:rPr>
            </w:pPr>
            <w:r w:rsidRPr="007F38E3">
              <w:rPr>
                <w:rFonts w:ascii="Arial" w:hAnsi="Arial" w:cs="Arial"/>
                <w:sz w:val="18"/>
                <w:szCs w:val="18"/>
              </w:rPr>
              <w:t xml:space="preserve">The Proposer, </w:t>
            </w:r>
            <w:r w:rsidRPr="007F38E3">
              <w:rPr>
                <w:rStyle w:val="RFPinsert"/>
                <w:rFonts w:ascii="Arial" w:hAnsi="Arial" w:cs="Arial"/>
                <w:sz w:val="18"/>
                <w:szCs w:val="18"/>
              </w:rPr>
              <w:t>[insert name]</w:t>
            </w:r>
            <w:r w:rsidRPr="007F38E3">
              <w:rPr>
                <w:rFonts w:ascii="Arial" w:hAnsi="Arial" w:cs="Arial"/>
                <w:sz w:val="18"/>
                <w:szCs w:val="18"/>
              </w:rPr>
              <w:t>, certifies to the best of its knowledge and belief that it and its principals:</w:t>
            </w:r>
          </w:p>
          <w:p w:rsidR="00C7240C" w:rsidRPr="007F0ED3"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7F38E3">
              <w:rPr>
                <w:rFonts w:ascii="Arial" w:hAnsi="Arial" w:cs="Arial"/>
                <w:sz w:val="18"/>
                <w:szCs w:val="18"/>
              </w:rPr>
              <w:t>1. Are not presently debarred, suspended, proposed for debarment, declared ineligible, or voluntarily excluded from covered transactions by any federal department or agency;</w:t>
            </w:r>
          </w:p>
          <w:p w:rsidR="00C7240C" w:rsidRPr="007F0ED3"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7F38E3">
              <w:rPr>
                <w:rFonts w:ascii="Arial" w:hAnsi="Arial" w:cs="Arial"/>
                <w:sz w:val="18"/>
                <w:szCs w:val="18"/>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rsidR="00C7240C" w:rsidRPr="007F0ED3" w:rsidRDefault="007F38E3" w:rsidP="004D43E3">
            <w:pPr>
              <w:widowControl w:val="0"/>
              <w:suppressAutoHyphens/>
              <w:overflowPunct w:val="0"/>
              <w:autoSpaceDE w:val="0"/>
              <w:autoSpaceDN w:val="0"/>
              <w:adjustRightInd w:val="0"/>
              <w:spacing w:after="120"/>
              <w:ind w:left="317" w:hanging="173"/>
              <w:textAlignment w:val="baseline"/>
              <w:rPr>
                <w:rFonts w:ascii="Arial" w:hAnsi="Arial" w:cs="Arial"/>
                <w:sz w:val="18"/>
                <w:szCs w:val="18"/>
              </w:rPr>
            </w:pPr>
            <w:r w:rsidRPr="007F38E3">
              <w:rPr>
                <w:rFonts w:ascii="Arial" w:hAnsi="Arial" w:cs="Arial"/>
                <w:sz w:val="18"/>
                <w:szCs w:val="18"/>
              </w:rPr>
              <w:t>3. Are not presently indicted for or otherwise criminally or civilly charged by a governmental entity (federal, state, or local) with commission of any of the offenses enumerated in Paragraph 2 of this certification; and</w:t>
            </w:r>
          </w:p>
          <w:p w:rsidR="00C7240C" w:rsidRPr="007F0ED3" w:rsidRDefault="007F38E3" w:rsidP="004D43E3">
            <w:pPr>
              <w:widowControl w:val="0"/>
              <w:suppressAutoHyphens/>
              <w:overflowPunct w:val="0"/>
              <w:autoSpaceDE w:val="0"/>
              <w:autoSpaceDN w:val="0"/>
              <w:adjustRightInd w:val="0"/>
              <w:spacing w:after="240"/>
              <w:ind w:left="317" w:hanging="173"/>
              <w:textAlignment w:val="baseline"/>
              <w:rPr>
                <w:rFonts w:ascii="Arial" w:hAnsi="Arial" w:cs="Arial"/>
                <w:sz w:val="18"/>
                <w:szCs w:val="18"/>
              </w:rPr>
            </w:pPr>
            <w:r w:rsidRPr="007F38E3">
              <w:rPr>
                <w:rFonts w:ascii="Arial" w:hAnsi="Arial" w:cs="Arial"/>
                <w:sz w:val="18"/>
                <w:szCs w:val="18"/>
              </w:rPr>
              <w:t>4. Have not within a three-year period preceding this Proposal had one or more public transactions (federal, state or local) terminated for cause or default.</w:t>
            </w:r>
          </w:p>
          <w:p w:rsidR="00C7240C" w:rsidRPr="007F0ED3" w:rsidRDefault="007F38E3" w:rsidP="004D43E3">
            <w:pPr>
              <w:widowControl w:val="0"/>
              <w:suppressAutoHyphens/>
              <w:overflowPunct w:val="0"/>
              <w:autoSpaceDE w:val="0"/>
              <w:autoSpaceDN w:val="0"/>
              <w:adjustRightInd w:val="0"/>
              <w:textAlignment w:val="baseline"/>
              <w:rPr>
                <w:rFonts w:ascii="Arial" w:hAnsi="Arial" w:cs="Arial"/>
                <w:b/>
                <w:sz w:val="18"/>
                <w:szCs w:val="18"/>
              </w:rPr>
            </w:pPr>
            <w:r w:rsidRPr="007F38E3">
              <w:rPr>
                <w:rFonts w:ascii="Arial" w:hAnsi="Arial" w:cs="Arial"/>
                <w:b/>
                <w:sz w:val="18"/>
                <w:szCs w:val="18"/>
              </w:rPr>
              <w:t>OR</w:t>
            </w:r>
          </w:p>
        </w:tc>
      </w:tr>
      <w:tr w:rsidR="00C7240C" w:rsidRPr="007A7789" w:rsidTr="00C7240C">
        <w:trPr>
          <w:jc w:val="center"/>
        </w:trPr>
        <w:tc>
          <w:tcPr>
            <w:tcW w:w="475" w:type="dxa"/>
            <w:tcBorders>
              <w:top w:val="nil"/>
              <w:right w:val="nil"/>
            </w:tcBorders>
            <w:tcMar>
              <w:top w:w="0" w:type="dxa"/>
            </w:tcMar>
          </w:tcPr>
          <w:p w:rsidR="00C7240C" w:rsidRPr="007F0ED3" w:rsidRDefault="007F38E3" w:rsidP="004D43E3">
            <w:pPr>
              <w:widowControl w:val="0"/>
              <w:suppressAutoHyphens/>
              <w:spacing w:after="120"/>
              <w:rPr>
                <w:rFonts w:ascii="Arial" w:hAnsi="Arial" w:cs="Arial"/>
                <w:sz w:val="28"/>
                <w:szCs w:val="28"/>
              </w:rPr>
            </w:pPr>
            <w:r w:rsidRPr="007F38E3">
              <w:rPr>
                <w:rFonts w:ascii="Arial" w:hAnsi="Arial" w:cs="Arial"/>
                <w:sz w:val="28"/>
                <w:szCs w:val="28"/>
              </w:rPr>
              <w:t>□</w:t>
            </w:r>
          </w:p>
        </w:tc>
        <w:tc>
          <w:tcPr>
            <w:tcW w:w="9101" w:type="dxa"/>
            <w:tcBorders>
              <w:top w:val="nil"/>
              <w:left w:val="nil"/>
            </w:tcBorders>
          </w:tcPr>
          <w:p w:rsidR="00C7240C" w:rsidRPr="007F0ED3" w:rsidRDefault="007F38E3" w:rsidP="004D43E3">
            <w:pPr>
              <w:widowControl w:val="0"/>
              <w:numPr>
                <w:ilvl w:val="0"/>
                <w:numId w:val="11"/>
              </w:numPr>
              <w:suppressAutoHyphens/>
              <w:adjustRightInd w:val="0"/>
              <w:spacing w:before="60" w:after="120" w:line="360" w:lineRule="atLeast"/>
              <w:jc w:val="both"/>
              <w:textAlignment w:val="baseline"/>
              <w:rPr>
                <w:rFonts w:ascii="Arial" w:hAnsi="Arial" w:cs="Arial"/>
                <w:sz w:val="18"/>
                <w:szCs w:val="18"/>
              </w:rPr>
            </w:pPr>
            <w:r w:rsidRPr="007F38E3">
              <w:rPr>
                <w:rFonts w:ascii="Arial" w:hAnsi="Arial" w:cs="Arial"/>
                <w:sz w:val="18"/>
                <w:szCs w:val="18"/>
              </w:rPr>
              <w:t>The Proposer is unable to certify to all of the statements in this certification, and attaches its explanation to this certification. (In explanation, certify to those statements that can be certified to and explain those that cannot.)</w:t>
            </w:r>
          </w:p>
          <w:p w:rsidR="00C7240C" w:rsidRPr="007F0ED3" w:rsidRDefault="007F38E3" w:rsidP="004D43E3">
            <w:pPr>
              <w:widowControl w:val="0"/>
              <w:suppressAutoHyphens/>
              <w:rPr>
                <w:rFonts w:ascii="Arial" w:hAnsi="Arial" w:cs="Arial"/>
              </w:rPr>
            </w:pPr>
            <w:r w:rsidRPr="007F38E3">
              <w:rPr>
                <w:rFonts w:ascii="Arial" w:hAnsi="Arial" w:cs="Arial"/>
                <w:sz w:val="18"/>
                <w:szCs w:val="18"/>
              </w:rPr>
              <w:t xml:space="preserve">The Proposer certifies or affirms the truthfulness and accuracy of the contents of the statements submitted on or with this certification and understands that the provisions of Title 31 USC </w:t>
            </w:r>
            <w:r w:rsidRPr="007F38E3">
              <w:rPr>
                <w:rFonts w:ascii="Arial" w:eastAsia="MS Mincho" w:hAnsi="Arial" w:cs="Arial"/>
                <w:sz w:val="18"/>
                <w:szCs w:val="18"/>
              </w:rPr>
              <w:t>§</w:t>
            </w:r>
            <w:r w:rsidRPr="007F38E3">
              <w:rPr>
                <w:rFonts w:ascii="Arial" w:hAnsi="Arial" w:cs="Arial"/>
                <w:sz w:val="18"/>
                <w:szCs w:val="18"/>
              </w:rPr>
              <w:t xml:space="preserve"> Sections 3801 are applicable thereto.</w:t>
            </w:r>
          </w:p>
        </w:tc>
      </w:tr>
      <w:tr w:rsidR="00C7240C" w:rsidRPr="007A7789" w:rsidTr="00C7240C">
        <w:trPr>
          <w:trHeight w:val="1001"/>
          <w:jc w:val="center"/>
        </w:trPr>
        <w:tc>
          <w:tcPr>
            <w:tcW w:w="9576" w:type="dxa"/>
            <w:gridSpan w:val="2"/>
          </w:tcPr>
          <w:p w:rsidR="00C7240C" w:rsidRPr="007F0ED3" w:rsidRDefault="007F38E3" w:rsidP="004D43E3">
            <w:pPr>
              <w:widowControl w:val="0"/>
              <w:numPr>
                <w:ilvl w:val="0"/>
                <w:numId w:val="11"/>
              </w:numPr>
              <w:suppressAutoHyphens/>
              <w:adjustRightInd w:val="0"/>
              <w:spacing w:after="240" w:line="288" w:lineRule="auto"/>
              <w:jc w:val="both"/>
              <w:textAlignment w:val="baseline"/>
              <w:rPr>
                <w:rFonts w:ascii="Arial" w:hAnsi="Arial" w:cs="Arial"/>
                <w:b/>
                <w:sz w:val="18"/>
                <w:szCs w:val="18"/>
              </w:rPr>
            </w:pPr>
            <w:r w:rsidRPr="007F38E3">
              <w:rPr>
                <w:rFonts w:ascii="Arial" w:hAnsi="Arial" w:cs="Arial"/>
                <w:b/>
                <w:sz w:val="18"/>
                <w:szCs w:val="18"/>
              </w:rPr>
              <w:t xml:space="preserve">Executed in </w:t>
            </w:r>
            <w:r w:rsidRPr="007F38E3">
              <w:rPr>
                <w:rStyle w:val="RFPinsert"/>
                <w:rFonts w:ascii="Arial" w:hAnsi="Arial" w:cs="Arial"/>
                <w:sz w:val="18"/>
                <w:szCs w:val="18"/>
              </w:rPr>
              <w:t>[insert city and state]</w:t>
            </w:r>
            <w:r w:rsidRPr="007F38E3">
              <w:rPr>
                <w:rFonts w:ascii="Arial" w:hAnsi="Arial" w:cs="Arial"/>
                <w:b/>
                <w:sz w:val="18"/>
                <w:szCs w:val="18"/>
              </w:rPr>
              <w:t>.</w:t>
            </w:r>
          </w:p>
          <w:p w:rsidR="00C7240C" w:rsidRPr="007F0ED3" w:rsidRDefault="007F38E3" w:rsidP="004D43E3">
            <w:pPr>
              <w:widowControl w:val="0"/>
              <w:suppressAutoHyphens/>
              <w:spacing w:line="288" w:lineRule="auto"/>
              <w:rPr>
                <w:rFonts w:ascii="Arial" w:hAnsi="Arial" w:cs="Arial"/>
                <w:b/>
                <w:sz w:val="18"/>
                <w:szCs w:val="18"/>
              </w:rPr>
            </w:pPr>
            <w:r w:rsidRPr="007F38E3">
              <w:rPr>
                <w:rFonts w:ascii="Arial" w:hAnsi="Arial" w:cs="Arial"/>
                <w:b/>
                <w:sz w:val="18"/>
                <w:szCs w:val="18"/>
              </w:rPr>
              <w:t>Name:</w:t>
            </w:r>
          </w:p>
          <w:p w:rsidR="00C7240C" w:rsidRPr="007F0ED3" w:rsidRDefault="00C7240C" w:rsidP="004D43E3">
            <w:pPr>
              <w:widowControl w:val="0"/>
              <w:suppressAutoHyphens/>
              <w:spacing w:after="120"/>
              <w:rPr>
                <w:rFonts w:ascii="Arial" w:hAnsi="Arial" w:cs="Arial"/>
                <w:sz w:val="18"/>
                <w:szCs w:val="18"/>
              </w:rPr>
            </w:pPr>
          </w:p>
          <w:p w:rsidR="00C7240C" w:rsidRPr="007F0ED3" w:rsidRDefault="00C7240C" w:rsidP="004D43E3">
            <w:pPr>
              <w:widowControl w:val="0"/>
              <w:suppressAutoHyphens/>
              <w:spacing w:after="120"/>
              <w:rPr>
                <w:rFonts w:ascii="Arial" w:hAnsi="Arial" w:cs="Arial"/>
              </w:rPr>
            </w:pPr>
          </w:p>
          <w:p w:rsidR="007F0ED3" w:rsidRPr="007A7789" w:rsidRDefault="007F0ED3" w:rsidP="007F0ED3">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174270" w:rsidRDefault="007F0ED3">
            <w:pPr>
              <w:widowControl w:val="0"/>
              <w:tabs>
                <w:tab w:val="left" w:pos="7200"/>
              </w:tabs>
              <w:suppressAutoHyphens/>
              <w:rPr>
                <w:rFonts w:ascii="Arial" w:hAnsi="Arial"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bl>
    <w:p w:rsidR="00C7240C" w:rsidRDefault="00C7240C" w:rsidP="004D43E3">
      <w:pPr>
        <w:widowControl w:val="0"/>
        <w:suppressAutoHyphens/>
        <w:ind w:left="360"/>
        <w:rPr>
          <w:sz w:val="18"/>
        </w:rPr>
      </w:pPr>
    </w:p>
    <w:p w:rsidR="00C7240C" w:rsidRPr="00031146" w:rsidRDefault="00C7240C" w:rsidP="004D43E3">
      <w:pPr>
        <w:pStyle w:val="RFPheading2CER"/>
      </w:pPr>
      <w:bookmarkStart w:id="3286" w:name="_Toc224792025"/>
      <w:bookmarkStart w:id="3287" w:name="_Toc224794718"/>
      <w:bookmarkStart w:id="3288" w:name="_Toc224795702"/>
      <w:bookmarkStart w:id="3289" w:name="_Toc224798101"/>
      <w:bookmarkStart w:id="3290" w:name="_Toc224799076"/>
      <w:bookmarkStart w:id="3291" w:name="_Toc224801024"/>
      <w:bookmarkStart w:id="3292" w:name="_Toc224792034"/>
      <w:bookmarkStart w:id="3293" w:name="_Toc224794727"/>
      <w:bookmarkStart w:id="3294" w:name="_Toc224795711"/>
      <w:bookmarkStart w:id="3295" w:name="_Toc224798110"/>
      <w:bookmarkStart w:id="3296" w:name="_Toc224799085"/>
      <w:bookmarkStart w:id="3297" w:name="_Toc224801033"/>
      <w:bookmarkStart w:id="3298" w:name="_Toc224792043"/>
      <w:bookmarkStart w:id="3299" w:name="_Toc224794736"/>
      <w:bookmarkStart w:id="3300" w:name="_Toc224795720"/>
      <w:bookmarkStart w:id="3301" w:name="_Toc224798119"/>
      <w:bookmarkStart w:id="3302" w:name="_Toc224799094"/>
      <w:bookmarkStart w:id="3303" w:name="_Toc224801042"/>
      <w:bookmarkStart w:id="3304" w:name="_Toc224792052"/>
      <w:bookmarkStart w:id="3305" w:name="_Toc224794745"/>
      <w:bookmarkStart w:id="3306" w:name="_Toc224795729"/>
      <w:bookmarkStart w:id="3307" w:name="_Toc224798128"/>
      <w:bookmarkStart w:id="3308" w:name="_Toc224799103"/>
      <w:bookmarkStart w:id="3309" w:name="_Toc224801051"/>
      <w:bookmarkStart w:id="3310" w:name="_Toc224792064"/>
      <w:bookmarkStart w:id="3311" w:name="_Toc224794757"/>
      <w:bookmarkStart w:id="3312" w:name="_Toc224795741"/>
      <w:bookmarkStart w:id="3313" w:name="_Toc224798140"/>
      <w:bookmarkStart w:id="3314" w:name="_Toc224799115"/>
      <w:bookmarkStart w:id="3315" w:name="_Toc224801063"/>
      <w:bookmarkStart w:id="3316" w:name="_Toc224792065"/>
      <w:bookmarkStart w:id="3317" w:name="_Toc224794758"/>
      <w:bookmarkStart w:id="3318" w:name="_Toc224795742"/>
      <w:bookmarkStart w:id="3319" w:name="_Toc224798141"/>
      <w:bookmarkStart w:id="3320" w:name="_Toc224799116"/>
      <w:bookmarkStart w:id="3321" w:name="_Toc224801064"/>
      <w:bookmarkStart w:id="3322" w:name="_Toc224792066"/>
      <w:bookmarkStart w:id="3323" w:name="_Toc224794759"/>
      <w:bookmarkStart w:id="3324" w:name="_Toc224795743"/>
      <w:bookmarkStart w:id="3325" w:name="_Toc224798142"/>
      <w:bookmarkStart w:id="3326" w:name="_Toc224799117"/>
      <w:bookmarkStart w:id="3327" w:name="_Toc224801065"/>
      <w:bookmarkStart w:id="3328" w:name="_Toc379440407"/>
      <w:bookmarkStart w:id="3329" w:name="_Toc379444197"/>
      <w:bookmarkStart w:id="3330" w:name="_Toc379445942"/>
      <w:bookmarkStart w:id="3331" w:name="_Toc379449019"/>
      <w:bookmarkStart w:id="3332" w:name="_Toc379449774"/>
      <w:bookmarkStart w:id="3333" w:name="_Toc379592549"/>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r>
        <w:br w:type="page"/>
      </w:r>
      <w:bookmarkStart w:id="3334" w:name="_Toc257815115"/>
      <w:bookmarkStart w:id="3335" w:name="_Toc330277458"/>
      <w:r w:rsidRPr="00031146">
        <w:t>Debarment and Suspension Certification (</w:t>
      </w:r>
      <w:r w:rsidR="00ED0F0E">
        <w:t>L</w:t>
      </w:r>
      <w:r w:rsidR="00ED0F0E" w:rsidRPr="00031146">
        <w:t>ower</w:t>
      </w:r>
      <w:r w:rsidRPr="00031146">
        <w:t>-</w:t>
      </w:r>
      <w:r w:rsidR="00ED0F0E">
        <w:t>T</w:t>
      </w:r>
      <w:r w:rsidR="00ED0F0E" w:rsidRPr="00031146">
        <w:t xml:space="preserve">ier </w:t>
      </w:r>
      <w:r w:rsidR="00ED0F0E">
        <w:t>C</w:t>
      </w:r>
      <w:r w:rsidR="00ED0F0E" w:rsidRPr="00031146">
        <w:t xml:space="preserve">overed </w:t>
      </w:r>
      <w:r w:rsidR="00ED0F0E">
        <w:t>T</w:t>
      </w:r>
      <w:r w:rsidR="00ED0F0E" w:rsidRPr="00031146">
        <w:t>ransaction</w:t>
      </w:r>
      <w:r w:rsidRPr="00031146">
        <w:t>)</w:t>
      </w:r>
      <w:bookmarkEnd w:id="3334"/>
      <w:bookmarkEnd w:id="3335"/>
    </w:p>
    <w:bookmarkEnd w:id="3328"/>
    <w:bookmarkEnd w:id="3329"/>
    <w:bookmarkEnd w:id="3330"/>
    <w:bookmarkEnd w:id="3331"/>
    <w:bookmarkEnd w:id="3332"/>
    <w:bookmarkEnd w:id="3333"/>
    <w:p w:rsidR="00C7240C" w:rsidRDefault="00C7240C" w:rsidP="004D43E3">
      <w:pPr>
        <w:pStyle w:val="BodyText"/>
      </w:pPr>
      <w:r>
        <w:t xml:space="preserve">This form is to be submitted by each </w:t>
      </w:r>
      <w:r w:rsidR="00105E43">
        <w:t>Subcontractor</w:t>
      </w:r>
      <w:r>
        <w:t xml:space="preserve"> receiving an amount exceeding $</w:t>
      </w:r>
      <w:r w:rsidR="00917451">
        <w:t>25</w:t>
      </w:r>
      <w:r>
        <w:t>,000.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C7240C" w:rsidRPr="007A7789" w:rsidTr="00C7240C">
        <w:trPr>
          <w:jc w:val="center"/>
        </w:trPr>
        <w:tc>
          <w:tcPr>
            <w:tcW w:w="9576" w:type="dxa"/>
          </w:tcPr>
          <w:p w:rsidR="00C7240C" w:rsidRPr="007F0ED3" w:rsidRDefault="007F38E3" w:rsidP="004D43E3">
            <w:pPr>
              <w:widowControl w:val="0"/>
              <w:numPr>
                <w:ilvl w:val="0"/>
                <w:numId w:val="11"/>
              </w:numPr>
              <w:suppressAutoHyphens/>
              <w:adjustRightInd w:val="0"/>
              <w:spacing w:after="240" w:line="360" w:lineRule="atLeast"/>
              <w:jc w:val="both"/>
              <w:textAlignment w:val="baseline"/>
              <w:rPr>
                <w:rFonts w:ascii="Arial" w:hAnsi="Arial" w:cs="Arial"/>
                <w:sz w:val="18"/>
                <w:szCs w:val="18"/>
              </w:rPr>
            </w:pPr>
            <w:r w:rsidRPr="007F38E3">
              <w:rPr>
                <w:rFonts w:ascii="Arial" w:hAnsi="Arial" w:cs="Arial"/>
                <w:sz w:val="18"/>
                <w:szCs w:val="18"/>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rsidR="00C7240C" w:rsidRPr="007F0ED3" w:rsidRDefault="00C7240C" w:rsidP="004D43E3">
            <w:pPr>
              <w:suppressAutoHyphens/>
              <w:rPr>
                <w:rFonts w:ascii="Arial" w:hAnsi="Arial" w:cs="Arial"/>
                <w:sz w:val="18"/>
                <w:szCs w:val="18"/>
              </w:rPr>
            </w:pPr>
          </w:p>
          <w:p w:rsidR="00C7240C" w:rsidRPr="007F0ED3" w:rsidRDefault="007F38E3" w:rsidP="004D43E3">
            <w:pPr>
              <w:suppressAutoHyphens/>
              <w:rPr>
                <w:rFonts w:ascii="Arial" w:hAnsi="Arial" w:cs="Arial"/>
                <w:sz w:val="18"/>
                <w:szCs w:val="18"/>
              </w:rPr>
            </w:pPr>
            <w:r w:rsidRPr="007F38E3">
              <w:rPr>
                <w:rFonts w:ascii="Arial" w:hAnsi="Arial" w:cs="Arial"/>
                <w:sz w:val="18"/>
                <w:szCs w:val="18"/>
              </w:rPr>
              <w:t>If the prospective Proposer is unable to certify to the statement above, it shall attach an explanation, and indicate that it has done so by placing an “X” in the following space: ______</w:t>
            </w:r>
          </w:p>
          <w:p w:rsidR="00C7240C" w:rsidRPr="007F0ED3" w:rsidRDefault="00C7240C" w:rsidP="004D43E3">
            <w:pPr>
              <w:suppressAutoHyphens/>
              <w:rPr>
                <w:rFonts w:ascii="Arial" w:hAnsi="Arial" w:cs="Arial"/>
                <w:sz w:val="18"/>
                <w:szCs w:val="18"/>
              </w:rPr>
            </w:pPr>
          </w:p>
          <w:p w:rsidR="00C7240C" w:rsidRPr="007A7789" w:rsidRDefault="007F38E3" w:rsidP="004D43E3">
            <w:pPr>
              <w:suppressAutoHyphens/>
              <w:rPr>
                <w:rFonts w:ascii="Arial Narrow" w:hAnsi="Arial Narrow"/>
              </w:rPr>
            </w:pPr>
            <w:r w:rsidRPr="007F38E3">
              <w:rPr>
                <w:rFonts w:ascii="Arial" w:hAnsi="Arial" w:cs="Arial"/>
                <w:b/>
                <w:sz w:val="18"/>
                <w:szCs w:val="18"/>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7F38E3">
              <w:rPr>
                <w:rFonts w:ascii="Arial" w:hAnsi="Arial" w:cs="Arial"/>
                <w:b/>
                <w:i/>
                <w:sz w:val="18"/>
                <w:szCs w:val="18"/>
              </w:rPr>
              <w:t>ET SEQ</w:t>
            </w:r>
            <w:r w:rsidRPr="007F38E3">
              <w:rPr>
                <w:rFonts w:ascii="Arial" w:hAnsi="Arial" w:cs="Arial"/>
                <w:b/>
                <w:sz w:val="18"/>
                <w:szCs w:val="18"/>
              </w:rPr>
              <w:t>. APPLY TO THIS CERTIFICATION AND EXPLANATION, IF ANY.</w:t>
            </w:r>
          </w:p>
        </w:tc>
      </w:tr>
      <w:tr w:rsidR="00C7240C" w:rsidRPr="007A7789" w:rsidTr="00C7240C">
        <w:trPr>
          <w:jc w:val="center"/>
        </w:trPr>
        <w:tc>
          <w:tcPr>
            <w:tcW w:w="9576" w:type="dxa"/>
          </w:tcPr>
          <w:p w:rsidR="00C7240C" w:rsidRPr="007F0ED3" w:rsidRDefault="007F38E3" w:rsidP="004D43E3">
            <w:pPr>
              <w:widowControl w:val="0"/>
              <w:suppressAutoHyphens/>
              <w:spacing w:line="288" w:lineRule="auto"/>
              <w:rPr>
                <w:rFonts w:ascii="Arial" w:hAnsi="Arial" w:cs="Arial"/>
                <w:b/>
                <w:sz w:val="18"/>
                <w:szCs w:val="18"/>
              </w:rPr>
            </w:pPr>
            <w:r w:rsidRPr="007F38E3">
              <w:rPr>
                <w:rFonts w:ascii="Arial" w:hAnsi="Arial" w:cs="Arial"/>
                <w:b/>
                <w:sz w:val="18"/>
                <w:szCs w:val="18"/>
              </w:rPr>
              <w:t>Name and title of the Proposer’s authorized official:</w:t>
            </w:r>
          </w:p>
          <w:p w:rsidR="00C7240C" w:rsidRPr="007F0ED3" w:rsidRDefault="00C7240C" w:rsidP="004D43E3">
            <w:pPr>
              <w:widowControl w:val="0"/>
              <w:suppressAutoHyphens/>
              <w:spacing w:after="120"/>
              <w:rPr>
                <w:rFonts w:ascii="Arial" w:hAnsi="Arial" w:cs="Arial"/>
                <w:sz w:val="18"/>
                <w:szCs w:val="18"/>
              </w:rPr>
            </w:pPr>
          </w:p>
          <w:p w:rsidR="00C7240C" w:rsidRPr="007F0ED3" w:rsidRDefault="00C7240C" w:rsidP="004D43E3">
            <w:pPr>
              <w:widowControl w:val="0"/>
              <w:suppressAutoHyphens/>
              <w:spacing w:after="120"/>
              <w:rPr>
                <w:rFonts w:ascii="Arial" w:hAnsi="Arial" w:cs="Arial"/>
                <w:sz w:val="18"/>
                <w:szCs w:val="18"/>
              </w:rPr>
            </w:pPr>
          </w:p>
          <w:p w:rsidR="007F0ED3" w:rsidRPr="007A7789" w:rsidRDefault="007F0ED3" w:rsidP="007F0ED3">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174270" w:rsidRDefault="007F0ED3">
            <w:pPr>
              <w:tabs>
                <w:tab w:val="left" w:pos="7200"/>
              </w:tabs>
              <w:suppressAutoHyphens/>
              <w:rPr>
                <w:rFonts w:ascii="Arial Narrow" w:hAnsi="Arial Narrow"/>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tc>
      </w:tr>
    </w:tbl>
    <w:p w:rsidR="00C7240C" w:rsidRDefault="00C7240C" w:rsidP="004D43E3">
      <w:pPr>
        <w:suppressAutoHyphens/>
      </w:pPr>
    </w:p>
    <w:p w:rsidR="00C7240C" w:rsidRPr="00031146" w:rsidRDefault="00C7240C" w:rsidP="004D43E3">
      <w:pPr>
        <w:pStyle w:val="RFPheading2CER"/>
      </w:pPr>
      <w:bookmarkStart w:id="3336" w:name="_Toc224792069"/>
      <w:bookmarkStart w:id="3337" w:name="_Toc224794762"/>
      <w:bookmarkStart w:id="3338" w:name="_Toc224795746"/>
      <w:bookmarkStart w:id="3339" w:name="_Toc224798145"/>
      <w:bookmarkStart w:id="3340" w:name="_Toc224799120"/>
      <w:bookmarkStart w:id="3341" w:name="_Toc224801068"/>
      <w:bookmarkStart w:id="3342" w:name="_Toc224792071"/>
      <w:bookmarkStart w:id="3343" w:name="_Toc224794764"/>
      <w:bookmarkStart w:id="3344" w:name="_Toc224795748"/>
      <w:bookmarkStart w:id="3345" w:name="_Toc224798147"/>
      <w:bookmarkStart w:id="3346" w:name="_Toc224799122"/>
      <w:bookmarkStart w:id="3347" w:name="_Toc224801070"/>
      <w:bookmarkStart w:id="3348" w:name="_Toc224792072"/>
      <w:bookmarkStart w:id="3349" w:name="_Toc224794765"/>
      <w:bookmarkStart w:id="3350" w:name="_Toc224795749"/>
      <w:bookmarkStart w:id="3351" w:name="_Toc224798148"/>
      <w:bookmarkStart w:id="3352" w:name="_Toc224799123"/>
      <w:bookmarkStart w:id="3353" w:name="_Toc224801071"/>
      <w:bookmarkStart w:id="3354" w:name="_Toc224792073"/>
      <w:bookmarkStart w:id="3355" w:name="_Toc224794766"/>
      <w:bookmarkStart w:id="3356" w:name="_Toc224795750"/>
      <w:bookmarkStart w:id="3357" w:name="_Toc224798149"/>
      <w:bookmarkStart w:id="3358" w:name="_Toc224799124"/>
      <w:bookmarkStart w:id="3359" w:name="_Toc224801072"/>
      <w:bookmarkStart w:id="3360" w:name="_Toc224792075"/>
      <w:bookmarkStart w:id="3361" w:name="_Toc224794768"/>
      <w:bookmarkStart w:id="3362" w:name="_Toc224795752"/>
      <w:bookmarkStart w:id="3363" w:name="_Toc224798151"/>
      <w:bookmarkStart w:id="3364" w:name="_Toc224799126"/>
      <w:bookmarkStart w:id="3365" w:name="_Toc224801074"/>
      <w:bookmarkStart w:id="3366" w:name="_Toc224792076"/>
      <w:bookmarkStart w:id="3367" w:name="_Toc224794769"/>
      <w:bookmarkStart w:id="3368" w:name="_Toc224795753"/>
      <w:bookmarkStart w:id="3369" w:name="_Toc224798152"/>
      <w:bookmarkStart w:id="3370" w:name="_Toc224799127"/>
      <w:bookmarkStart w:id="3371" w:name="_Toc224801075"/>
      <w:bookmarkStart w:id="3372" w:name="_Toc224792077"/>
      <w:bookmarkStart w:id="3373" w:name="_Toc224794770"/>
      <w:bookmarkStart w:id="3374" w:name="_Toc224795754"/>
      <w:bookmarkStart w:id="3375" w:name="_Toc224798153"/>
      <w:bookmarkStart w:id="3376" w:name="_Toc224799128"/>
      <w:bookmarkStart w:id="3377" w:name="_Toc224801076"/>
      <w:bookmarkStart w:id="3378" w:name="_Toc224792079"/>
      <w:bookmarkStart w:id="3379" w:name="_Toc224794772"/>
      <w:bookmarkStart w:id="3380" w:name="_Toc224795756"/>
      <w:bookmarkStart w:id="3381" w:name="_Toc224798155"/>
      <w:bookmarkStart w:id="3382" w:name="_Toc224799130"/>
      <w:bookmarkStart w:id="3383" w:name="_Toc224801078"/>
      <w:bookmarkStart w:id="3384" w:name="_Toc224792080"/>
      <w:bookmarkStart w:id="3385" w:name="_Toc224794773"/>
      <w:bookmarkStart w:id="3386" w:name="_Toc224795757"/>
      <w:bookmarkStart w:id="3387" w:name="_Toc224798156"/>
      <w:bookmarkStart w:id="3388" w:name="_Toc224799131"/>
      <w:bookmarkStart w:id="3389" w:name="_Toc224801079"/>
      <w:bookmarkStart w:id="3390" w:name="_Toc224792081"/>
      <w:bookmarkStart w:id="3391" w:name="_Toc224794774"/>
      <w:bookmarkStart w:id="3392" w:name="_Toc224795758"/>
      <w:bookmarkStart w:id="3393" w:name="_Toc224798157"/>
      <w:bookmarkStart w:id="3394" w:name="_Toc224799132"/>
      <w:bookmarkStart w:id="3395" w:name="_Toc224801080"/>
      <w:bookmarkStart w:id="3396" w:name="_Toc224792083"/>
      <w:bookmarkStart w:id="3397" w:name="_Toc224794776"/>
      <w:bookmarkStart w:id="3398" w:name="_Toc224795760"/>
      <w:bookmarkStart w:id="3399" w:name="_Toc224798159"/>
      <w:bookmarkStart w:id="3400" w:name="_Toc224799134"/>
      <w:bookmarkStart w:id="3401" w:name="_Toc224801082"/>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r>
        <w:br w:type="page"/>
      </w:r>
      <w:bookmarkStart w:id="3402" w:name="_Toc257815116"/>
      <w:bookmarkStart w:id="3403" w:name="_Toc330277459"/>
      <w:r w:rsidRPr="00031146">
        <w:t>Non-</w:t>
      </w:r>
      <w:r w:rsidR="00ED0F0E">
        <w:t>C</w:t>
      </w:r>
      <w:r w:rsidR="00ED0F0E" w:rsidRPr="00031146">
        <w:t xml:space="preserve">ollusion </w:t>
      </w:r>
      <w:bookmarkEnd w:id="3402"/>
      <w:r w:rsidR="00ED0F0E">
        <w:t>A</w:t>
      </w:r>
      <w:r w:rsidR="00ED0F0E" w:rsidRPr="00031146">
        <w:t>ffidavit</w:t>
      </w:r>
      <w:bookmarkEnd w:id="3403"/>
    </w:p>
    <w:p w:rsidR="00C7240C" w:rsidRDefault="00C7240C" w:rsidP="004D43E3">
      <w:pPr>
        <w:pStyle w:val="BodyText"/>
      </w:pPr>
      <w:r>
        <w:t>This affidavit is to be filled out and executed by the Proposer; if a corporation makes the bid, then by its properly executed agent. The name of the individual swearing to the affidavit should appear on the line marked “Name of Affiant.” The affiant</w:t>
      </w:r>
      <w:r w:rsidR="00236F9A">
        <w:t>’</w:t>
      </w:r>
      <w:r>
        <w:t xml:space="preserve">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C7240C" w:rsidRPr="007A7789" w:rsidTr="00C7240C">
        <w:trPr>
          <w:jc w:val="center"/>
        </w:trPr>
        <w:tc>
          <w:tcPr>
            <w:tcW w:w="9576" w:type="dxa"/>
            <w:gridSpan w:val="2"/>
          </w:tcPr>
          <w:p w:rsidR="00C7240C" w:rsidRPr="007F0ED3" w:rsidRDefault="007F38E3" w:rsidP="004D43E3">
            <w:pPr>
              <w:pStyle w:val="CM185"/>
              <w:numPr>
                <w:ilvl w:val="0"/>
                <w:numId w:val="11"/>
              </w:numPr>
              <w:suppressAutoHyphens/>
              <w:spacing w:after="0" w:line="360" w:lineRule="atLeast"/>
              <w:jc w:val="both"/>
              <w:textAlignment w:val="baseline"/>
              <w:rPr>
                <w:sz w:val="18"/>
                <w:szCs w:val="18"/>
              </w:rPr>
            </w:pPr>
            <w:r w:rsidRPr="007F38E3">
              <w:rPr>
                <w:sz w:val="18"/>
                <w:szCs w:val="18"/>
              </w:rPr>
              <w:t>State of ____________________________________, County of ______________________________________</w:t>
            </w:r>
          </w:p>
          <w:p w:rsidR="00C7240C" w:rsidRPr="007F0ED3" w:rsidRDefault="00C7240C" w:rsidP="004D43E3">
            <w:pPr>
              <w:suppressAutoHyphens/>
              <w:rPr>
                <w:rFonts w:ascii="Arial" w:hAnsi="Arial" w:cs="Arial"/>
                <w:sz w:val="18"/>
                <w:szCs w:val="18"/>
              </w:rPr>
            </w:pPr>
          </w:p>
          <w:p w:rsidR="00C7240C" w:rsidRPr="007F0ED3" w:rsidRDefault="007F38E3" w:rsidP="004D43E3">
            <w:pPr>
              <w:pStyle w:val="CM185"/>
              <w:suppressAutoHyphens/>
              <w:spacing w:after="0"/>
              <w:rPr>
                <w:sz w:val="18"/>
                <w:szCs w:val="18"/>
              </w:rPr>
            </w:pPr>
            <w:r w:rsidRPr="007F38E3">
              <w:rPr>
                <w:sz w:val="18"/>
                <w:szCs w:val="18"/>
              </w:rPr>
              <w:t>I, ____________________________________________________, being first duly sworn, do hereby state that</w:t>
            </w:r>
          </w:p>
          <w:p w:rsidR="00C7240C" w:rsidRPr="007F0ED3" w:rsidRDefault="007F38E3" w:rsidP="004D43E3">
            <w:pPr>
              <w:pStyle w:val="CM185"/>
              <w:suppressAutoHyphens/>
              <w:spacing w:after="0"/>
              <w:rPr>
                <w:sz w:val="16"/>
                <w:szCs w:val="16"/>
              </w:rPr>
            </w:pPr>
            <w:r w:rsidRPr="007F38E3">
              <w:rPr>
                <w:sz w:val="16"/>
                <w:szCs w:val="16"/>
              </w:rPr>
              <w:t xml:space="preserve">(Name of Affiant) </w:t>
            </w:r>
          </w:p>
          <w:p w:rsidR="00C7240C" w:rsidRPr="007F0ED3" w:rsidRDefault="00C7240C" w:rsidP="004D43E3">
            <w:pPr>
              <w:pStyle w:val="CM185"/>
              <w:suppressAutoHyphens/>
              <w:spacing w:after="0"/>
              <w:rPr>
                <w:sz w:val="18"/>
                <w:szCs w:val="18"/>
              </w:rPr>
            </w:pPr>
          </w:p>
          <w:p w:rsidR="00C7240C" w:rsidRPr="007F0ED3" w:rsidRDefault="007F38E3" w:rsidP="004D43E3">
            <w:pPr>
              <w:pStyle w:val="CM185"/>
              <w:suppressAutoHyphens/>
              <w:spacing w:after="0"/>
              <w:rPr>
                <w:sz w:val="18"/>
                <w:szCs w:val="18"/>
              </w:rPr>
            </w:pPr>
            <w:r w:rsidRPr="007F38E3">
              <w:rPr>
                <w:sz w:val="18"/>
                <w:szCs w:val="18"/>
              </w:rPr>
              <w:t xml:space="preserve">I am __________________________________ of __________________________________________________ </w:t>
            </w:r>
          </w:p>
          <w:p w:rsidR="00C7240C" w:rsidRPr="007F0ED3" w:rsidRDefault="007F38E3" w:rsidP="004D43E3">
            <w:pPr>
              <w:pStyle w:val="CM185"/>
              <w:suppressAutoHyphens/>
              <w:spacing w:after="0"/>
              <w:rPr>
                <w:sz w:val="16"/>
                <w:szCs w:val="16"/>
              </w:rPr>
            </w:pPr>
            <w:r w:rsidRPr="007F38E3">
              <w:rPr>
                <w:sz w:val="16"/>
                <w:szCs w:val="16"/>
              </w:rPr>
              <w:t xml:space="preserve">(Capacity)                                                  (Name of Firm, Partnership or Corporation) </w:t>
            </w:r>
          </w:p>
          <w:p w:rsidR="00C7240C" w:rsidRPr="007F0ED3" w:rsidRDefault="00C7240C" w:rsidP="004D43E3">
            <w:pPr>
              <w:pStyle w:val="CM185"/>
              <w:suppressAutoHyphens/>
              <w:spacing w:after="0"/>
              <w:rPr>
                <w:sz w:val="18"/>
                <w:szCs w:val="18"/>
              </w:rPr>
            </w:pPr>
          </w:p>
          <w:p w:rsidR="00C7240C" w:rsidRPr="007F0ED3" w:rsidRDefault="007F38E3" w:rsidP="004D43E3">
            <w:pPr>
              <w:pStyle w:val="CM185"/>
              <w:suppressAutoHyphens/>
              <w:spacing w:after="0"/>
              <w:rPr>
                <w:sz w:val="18"/>
                <w:szCs w:val="18"/>
              </w:rPr>
            </w:pPr>
            <w:r w:rsidRPr="007F38E3">
              <w:rPr>
                <w:sz w:val="18"/>
                <w:szCs w:val="18"/>
              </w:rPr>
              <w:t>whose business is ___________________________________________________________________________________</w:t>
            </w:r>
            <w:r w:rsidR="007F0ED3">
              <w:rPr>
                <w:sz w:val="18"/>
                <w:szCs w:val="18"/>
              </w:rPr>
              <w:t>_______</w:t>
            </w:r>
          </w:p>
          <w:p w:rsidR="00C7240C" w:rsidRPr="007F0ED3" w:rsidRDefault="00C7240C" w:rsidP="004D43E3">
            <w:pPr>
              <w:pStyle w:val="CM185"/>
              <w:suppressAutoHyphens/>
              <w:spacing w:after="0"/>
              <w:rPr>
                <w:sz w:val="18"/>
                <w:szCs w:val="18"/>
              </w:rPr>
            </w:pPr>
          </w:p>
          <w:p w:rsidR="00C7240C" w:rsidRPr="007F0ED3" w:rsidRDefault="007F38E3" w:rsidP="004D43E3">
            <w:pPr>
              <w:pStyle w:val="CM185"/>
              <w:suppressAutoHyphens/>
              <w:spacing w:after="0"/>
              <w:rPr>
                <w:sz w:val="18"/>
                <w:szCs w:val="18"/>
              </w:rPr>
            </w:pPr>
            <w:r w:rsidRPr="007F38E3">
              <w:rPr>
                <w:sz w:val="18"/>
                <w:szCs w:val="18"/>
              </w:rPr>
              <w:t>and who resides at ___________________________________________________________________________________</w:t>
            </w:r>
            <w:r w:rsidR="007F0ED3">
              <w:rPr>
                <w:sz w:val="18"/>
                <w:szCs w:val="18"/>
              </w:rPr>
              <w:t>_______</w:t>
            </w:r>
          </w:p>
          <w:p w:rsidR="00C7240C" w:rsidRPr="007F0ED3" w:rsidRDefault="00C7240C" w:rsidP="004D43E3">
            <w:pPr>
              <w:pStyle w:val="CM185"/>
              <w:suppressAutoHyphens/>
              <w:spacing w:after="0"/>
              <w:rPr>
                <w:sz w:val="18"/>
                <w:szCs w:val="18"/>
              </w:rPr>
            </w:pPr>
          </w:p>
          <w:p w:rsidR="00C7240C" w:rsidRPr="007F0ED3" w:rsidRDefault="007F38E3" w:rsidP="004D43E3">
            <w:pPr>
              <w:pStyle w:val="CM185"/>
              <w:suppressAutoHyphens/>
              <w:spacing w:after="0"/>
              <w:rPr>
                <w:sz w:val="18"/>
                <w:szCs w:val="18"/>
              </w:rPr>
            </w:pPr>
            <w:r w:rsidRPr="007F38E3">
              <w:rPr>
                <w:sz w:val="18"/>
                <w:szCs w:val="18"/>
              </w:rPr>
              <w:t>and that _______________________________________________________________________________________</w:t>
            </w:r>
            <w:r w:rsidR="007F0ED3">
              <w:rPr>
                <w:sz w:val="18"/>
                <w:szCs w:val="18"/>
              </w:rPr>
              <w:t>____</w:t>
            </w:r>
          </w:p>
          <w:p w:rsidR="00C7240C" w:rsidRPr="007F0ED3" w:rsidRDefault="007F38E3" w:rsidP="004D43E3">
            <w:pPr>
              <w:pStyle w:val="CM185"/>
              <w:suppressAutoHyphens/>
              <w:spacing w:after="0"/>
              <w:rPr>
                <w:sz w:val="16"/>
                <w:szCs w:val="16"/>
              </w:rPr>
            </w:pPr>
            <w:r w:rsidRPr="007F38E3">
              <w:rPr>
                <w:sz w:val="16"/>
                <w:szCs w:val="16"/>
              </w:rPr>
              <w:t xml:space="preserve">     (Give names of all persons, firms, or corporations interested in the bid) </w:t>
            </w:r>
          </w:p>
          <w:p w:rsidR="00C7240C" w:rsidRPr="007F0ED3" w:rsidRDefault="00C7240C" w:rsidP="004D43E3">
            <w:pPr>
              <w:pStyle w:val="CM4"/>
              <w:suppressAutoHyphens/>
              <w:spacing w:line="240" w:lineRule="auto"/>
              <w:rPr>
                <w:sz w:val="18"/>
                <w:szCs w:val="18"/>
              </w:rPr>
            </w:pPr>
          </w:p>
          <w:p w:rsidR="00C7240C" w:rsidRPr="007F0ED3" w:rsidRDefault="007F38E3" w:rsidP="004D43E3">
            <w:pPr>
              <w:pStyle w:val="CM4"/>
              <w:suppressAutoHyphens/>
              <w:spacing w:line="240" w:lineRule="auto"/>
              <w:rPr>
                <w:sz w:val="18"/>
                <w:szCs w:val="18"/>
              </w:rPr>
            </w:pPr>
            <w:r w:rsidRPr="007F38E3">
              <w:rPr>
                <w:sz w:val="18"/>
                <w:szCs w:val="18"/>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rsidR="00C7240C" w:rsidRPr="007F0ED3" w:rsidRDefault="00C7240C" w:rsidP="004D43E3">
            <w:pPr>
              <w:suppressAutoHyphens/>
              <w:rPr>
                <w:rFonts w:ascii="Arial" w:hAnsi="Arial" w:cs="Arial"/>
                <w:sz w:val="18"/>
                <w:szCs w:val="18"/>
              </w:rPr>
            </w:pPr>
          </w:p>
          <w:p w:rsidR="00C7240C" w:rsidRPr="007F0ED3" w:rsidRDefault="00C7240C" w:rsidP="004D43E3">
            <w:pPr>
              <w:suppressAutoHyphens/>
              <w:rPr>
                <w:rFonts w:ascii="Arial" w:hAnsi="Arial" w:cs="Arial"/>
                <w:sz w:val="18"/>
                <w:szCs w:val="18"/>
              </w:rPr>
            </w:pPr>
          </w:p>
          <w:p w:rsidR="00C7240C" w:rsidRPr="007F0ED3" w:rsidRDefault="007F38E3" w:rsidP="004D43E3">
            <w:pPr>
              <w:suppressAutoHyphens/>
              <w:spacing w:after="40"/>
              <w:rPr>
                <w:rFonts w:ascii="Arial" w:hAnsi="Arial" w:cs="Arial"/>
                <w:sz w:val="18"/>
                <w:szCs w:val="18"/>
              </w:rPr>
            </w:pPr>
            <w:r w:rsidRPr="007F38E3">
              <w:rPr>
                <w:rFonts w:ascii="Arial" w:hAnsi="Arial" w:cs="Arial"/>
                <w:sz w:val="18"/>
                <w:szCs w:val="18"/>
              </w:rPr>
              <w:t>__________________________________________________________________________________________</w:t>
            </w:r>
          </w:p>
          <w:p w:rsidR="00C7240C" w:rsidRPr="007F0ED3" w:rsidRDefault="007F38E3" w:rsidP="004D43E3">
            <w:pPr>
              <w:pStyle w:val="CM185"/>
              <w:suppressAutoHyphens/>
              <w:spacing w:after="0"/>
              <w:rPr>
                <w:sz w:val="18"/>
                <w:szCs w:val="18"/>
              </w:rPr>
            </w:pPr>
            <w:r w:rsidRPr="007F38E3">
              <w:rPr>
                <w:sz w:val="18"/>
                <w:szCs w:val="18"/>
              </w:rPr>
              <w:t>Signature of Affiant</w:t>
            </w:r>
            <w:r w:rsidR="00700E62">
              <w:rPr>
                <w:sz w:val="18"/>
                <w:szCs w:val="18"/>
              </w:rPr>
              <w:t xml:space="preserve"> </w:t>
            </w:r>
            <w:r w:rsidRPr="007F38E3">
              <w:rPr>
                <w:sz w:val="18"/>
                <w:szCs w:val="18"/>
              </w:rPr>
              <w:t>Date</w:t>
            </w:r>
          </w:p>
        </w:tc>
      </w:tr>
      <w:tr w:rsidR="00C7240C" w:rsidRPr="007A7789" w:rsidTr="00C7240C">
        <w:trPr>
          <w:jc w:val="center"/>
        </w:trPr>
        <w:tc>
          <w:tcPr>
            <w:tcW w:w="7495" w:type="dxa"/>
          </w:tcPr>
          <w:p w:rsidR="00C7240C" w:rsidRPr="007F0ED3" w:rsidRDefault="007F38E3" w:rsidP="004D43E3">
            <w:pPr>
              <w:pStyle w:val="CM185"/>
              <w:suppressAutoHyphens/>
              <w:spacing w:before="240" w:after="0"/>
              <w:rPr>
                <w:sz w:val="18"/>
                <w:szCs w:val="18"/>
              </w:rPr>
            </w:pPr>
            <w:r w:rsidRPr="007F38E3">
              <w:rPr>
                <w:sz w:val="18"/>
                <w:szCs w:val="18"/>
              </w:rPr>
              <w:t>Sworn to before me this ____________ day of ________________________, 20_____.</w:t>
            </w:r>
          </w:p>
          <w:p w:rsidR="00C7240C" w:rsidRPr="007F0ED3" w:rsidRDefault="00C7240C" w:rsidP="004D43E3">
            <w:pPr>
              <w:pStyle w:val="CM185"/>
              <w:suppressAutoHyphens/>
              <w:spacing w:after="0"/>
              <w:rPr>
                <w:sz w:val="18"/>
                <w:szCs w:val="18"/>
              </w:rPr>
            </w:pPr>
          </w:p>
          <w:p w:rsidR="00C7240C" w:rsidRPr="007F0ED3" w:rsidRDefault="00C7240C" w:rsidP="004D43E3">
            <w:pPr>
              <w:suppressAutoHyphens/>
              <w:spacing w:after="40"/>
              <w:rPr>
                <w:rFonts w:ascii="Arial" w:hAnsi="Arial" w:cs="Arial"/>
                <w:sz w:val="18"/>
                <w:szCs w:val="18"/>
              </w:rPr>
            </w:pPr>
          </w:p>
          <w:p w:rsidR="00C7240C" w:rsidRPr="007F0ED3" w:rsidRDefault="00C7240C" w:rsidP="004D43E3">
            <w:pPr>
              <w:suppressAutoHyphens/>
              <w:spacing w:after="40"/>
              <w:rPr>
                <w:rFonts w:ascii="Arial" w:hAnsi="Arial" w:cs="Arial"/>
                <w:sz w:val="18"/>
                <w:szCs w:val="18"/>
              </w:rPr>
            </w:pPr>
          </w:p>
          <w:p w:rsidR="00C7240C" w:rsidRPr="007F0ED3" w:rsidRDefault="00C7240C" w:rsidP="004D43E3">
            <w:pPr>
              <w:suppressAutoHyphens/>
              <w:spacing w:after="40"/>
              <w:rPr>
                <w:rFonts w:ascii="Arial" w:hAnsi="Arial" w:cs="Arial"/>
                <w:sz w:val="18"/>
                <w:szCs w:val="18"/>
              </w:rPr>
            </w:pPr>
          </w:p>
          <w:p w:rsidR="00C7240C" w:rsidRPr="007F0ED3" w:rsidRDefault="007F38E3" w:rsidP="004D43E3">
            <w:pPr>
              <w:suppressAutoHyphens/>
              <w:spacing w:after="40"/>
              <w:rPr>
                <w:rFonts w:ascii="Arial" w:hAnsi="Arial" w:cs="Arial"/>
                <w:sz w:val="18"/>
                <w:szCs w:val="18"/>
              </w:rPr>
            </w:pPr>
            <w:r w:rsidRPr="007F38E3">
              <w:rPr>
                <w:rFonts w:ascii="Arial" w:hAnsi="Arial" w:cs="Arial"/>
                <w:sz w:val="18"/>
                <w:szCs w:val="18"/>
              </w:rPr>
              <w:t>______________________________________________________________________</w:t>
            </w:r>
          </w:p>
          <w:p w:rsidR="00C7240C" w:rsidRPr="007F0ED3" w:rsidRDefault="007F38E3" w:rsidP="004D43E3">
            <w:pPr>
              <w:pStyle w:val="CM185"/>
              <w:suppressAutoHyphens/>
              <w:spacing w:after="0"/>
              <w:rPr>
                <w:sz w:val="18"/>
                <w:szCs w:val="18"/>
              </w:rPr>
            </w:pPr>
            <w:r w:rsidRPr="007F38E3">
              <w:rPr>
                <w:sz w:val="18"/>
                <w:szCs w:val="18"/>
              </w:rPr>
              <w:t>Notary public</w:t>
            </w:r>
            <w:r w:rsidR="00700E62">
              <w:rPr>
                <w:sz w:val="18"/>
                <w:szCs w:val="18"/>
              </w:rPr>
              <w:t xml:space="preserve"> </w:t>
            </w:r>
            <w:r w:rsidRPr="007F38E3">
              <w:rPr>
                <w:sz w:val="18"/>
                <w:szCs w:val="18"/>
              </w:rPr>
              <w:t>My commission expires</w:t>
            </w:r>
          </w:p>
        </w:tc>
        <w:tc>
          <w:tcPr>
            <w:tcW w:w="2081" w:type="dxa"/>
            <w:vAlign w:val="bottom"/>
          </w:tcPr>
          <w:p w:rsidR="00C7240C" w:rsidRPr="007F0ED3" w:rsidRDefault="007F38E3" w:rsidP="004D43E3">
            <w:pPr>
              <w:pStyle w:val="CM21"/>
              <w:numPr>
                <w:ilvl w:val="0"/>
                <w:numId w:val="11"/>
              </w:numPr>
              <w:suppressAutoHyphens/>
              <w:spacing w:after="240" w:line="240" w:lineRule="auto"/>
              <w:jc w:val="center"/>
              <w:textAlignment w:val="baseline"/>
              <w:rPr>
                <w:sz w:val="18"/>
                <w:szCs w:val="18"/>
              </w:rPr>
            </w:pPr>
            <w:r w:rsidRPr="007F38E3">
              <w:rPr>
                <w:sz w:val="18"/>
                <w:szCs w:val="18"/>
              </w:rPr>
              <w:t>Seal</w:t>
            </w:r>
          </w:p>
        </w:tc>
      </w:tr>
    </w:tbl>
    <w:p w:rsidR="00C7240C" w:rsidRPr="00031146" w:rsidRDefault="00C7240C" w:rsidP="004D43E3">
      <w:pPr>
        <w:pStyle w:val="RFPheading2CER"/>
      </w:pPr>
      <w:bookmarkStart w:id="3404" w:name="_Toc224792085"/>
      <w:bookmarkStart w:id="3405" w:name="_Toc224794778"/>
      <w:bookmarkStart w:id="3406" w:name="_Toc224795762"/>
      <w:bookmarkStart w:id="3407" w:name="_Toc224798161"/>
      <w:bookmarkStart w:id="3408" w:name="_Toc224799136"/>
      <w:bookmarkStart w:id="3409" w:name="_Toc224801084"/>
      <w:bookmarkStart w:id="3410" w:name="_Toc224792087"/>
      <w:bookmarkStart w:id="3411" w:name="_Toc224794780"/>
      <w:bookmarkStart w:id="3412" w:name="_Toc224795764"/>
      <w:bookmarkStart w:id="3413" w:name="_Toc224798163"/>
      <w:bookmarkStart w:id="3414" w:name="_Toc224799138"/>
      <w:bookmarkStart w:id="3415" w:name="_Toc224801086"/>
      <w:bookmarkStart w:id="3416" w:name="_Toc224792088"/>
      <w:bookmarkStart w:id="3417" w:name="_Toc224794781"/>
      <w:bookmarkStart w:id="3418" w:name="_Toc224795765"/>
      <w:bookmarkStart w:id="3419" w:name="_Toc224798164"/>
      <w:bookmarkStart w:id="3420" w:name="_Toc224799139"/>
      <w:bookmarkStart w:id="3421" w:name="_Toc224801087"/>
      <w:bookmarkStart w:id="3422" w:name="_Toc224792089"/>
      <w:bookmarkStart w:id="3423" w:name="_Toc224794782"/>
      <w:bookmarkStart w:id="3424" w:name="_Toc224795766"/>
      <w:bookmarkStart w:id="3425" w:name="_Toc224798165"/>
      <w:bookmarkStart w:id="3426" w:name="_Toc224799140"/>
      <w:bookmarkStart w:id="3427" w:name="_Toc224801088"/>
      <w:bookmarkStart w:id="3428" w:name="_Toc224792090"/>
      <w:bookmarkStart w:id="3429" w:name="_Toc224794783"/>
      <w:bookmarkStart w:id="3430" w:name="_Toc224795767"/>
      <w:bookmarkStart w:id="3431" w:name="_Toc224798166"/>
      <w:bookmarkStart w:id="3432" w:name="_Toc224799141"/>
      <w:bookmarkStart w:id="3433" w:name="_Toc224801089"/>
      <w:bookmarkStart w:id="3434" w:name="_Toc224792091"/>
      <w:bookmarkStart w:id="3435" w:name="_Toc224794784"/>
      <w:bookmarkStart w:id="3436" w:name="_Toc224795768"/>
      <w:bookmarkStart w:id="3437" w:name="_Toc224798167"/>
      <w:bookmarkStart w:id="3438" w:name="_Toc224799142"/>
      <w:bookmarkStart w:id="3439" w:name="_Toc224801090"/>
      <w:bookmarkStart w:id="3440" w:name="_Toc379440408"/>
      <w:bookmarkStart w:id="3441" w:name="_Toc379444198"/>
      <w:bookmarkStart w:id="3442" w:name="_Toc379445943"/>
      <w:bookmarkStart w:id="3443" w:name="_Toc379449020"/>
      <w:bookmarkStart w:id="3444" w:name="_Toc379449775"/>
      <w:bookmarkStart w:id="3445" w:name="_Toc379592550"/>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r>
        <w:br w:type="page"/>
      </w:r>
      <w:bookmarkStart w:id="3446" w:name="_Toc224792099"/>
      <w:bookmarkStart w:id="3447" w:name="_Toc224794792"/>
      <w:bookmarkStart w:id="3448" w:name="_Toc224795776"/>
      <w:bookmarkStart w:id="3449" w:name="_Toc224798175"/>
      <w:bookmarkStart w:id="3450" w:name="_Toc224799150"/>
      <w:bookmarkStart w:id="3451" w:name="_Toc224801098"/>
      <w:bookmarkStart w:id="3452" w:name="_Toc257815117"/>
      <w:bookmarkStart w:id="3453" w:name="_Toc330277460"/>
      <w:bookmarkEnd w:id="3446"/>
      <w:bookmarkEnd w:id="3447"/>
      <w:bookmarkEnd w:id="3448"/>
      <w:bookmarkEnd w:id="3449"/>
      <w:bookmarkEnd w:id="3450"/>
      <w:bookmarkEnd w:id="3451"/>
      <w:r w:rsidRPr="00031146">
        <w:t xml:space="preserve">Lobbying </w:t>
      </w:r>
      <w:bookmarkEnd w:id="3452"/>
      <w:r w:rsidR="00ED0F0E">
        <w:t>C</w:t>
      </w:r>
      <w:r w:rsidR="00ED0F0E" w:rsidRPr="00031146">
        <w:t>ertification</w:t>
      </w:r>
      <w:bookmarkEnd w:id="3453"/>
    </w:p>
    <w:p w:rsidR="00C7240C" w:rsidRPr="00D809D0" w:rsidRDefault="00C7240C" w:rsidP="004D43E3">
      <w:pPr>
        <w:pStyle w:val="BodyText"/>
      </w:pPr>
      <w:r w:rsidRPr="00D809D0">
        <w:t>This form is</w:t>
      </w:r>
      <w:bookmarkEnd w:id="3440"/>
      <w:bookmarkEnd w:id="3441"/>
      <w:bookmarkEnd w:id="3442"/>
      <w:bookmarkEnd w:id="3443"/>
      <w:bookmarkEnd w:id="3444"/>
      <w:bookmarkEnd w:id="3445"/>
      <w:r w:rsidRPr="00D809D0">
        <w:t xml:space="preserve"> to be submitted with an </w:t>
      </w:r>
      <w:r>
        <w:t>o</w:t>
      </w:r>
      <w:r w:rsidRPr="00D809D0">
        <w:t>ffer exceeding $100,000</w:t>
      </w:r>
      <w:r>
        <w:t>.</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710"/>
      </w:tblGrid>
      <w:tr w:rsidR="00C7240C" w:rsidRPr="007A7789" w:rsidTr="00C7240C">
        <w:trPr>
          <w:jc w:val="center"/>
        </w:trPr>
        <w:tc>
          <w:tcPr>
            <w:tcW w:w="9576" w:type="dxa"/>
          </w:tcPr>
          <w:p w:rsidR="00C7240C" w:rsidRPr="00625CF4" w:rsidRDefault="007F38E3" w:rsidP="004D43E3">
            <w:pPr>
              <w:suppressAutoHyphens/>
              <w:rPr>
                <w:rFonts w:ascii="Arial" w:hAnsi="Arial" w:cs="Arial"/>
                <w:sz w:val="18"/>
                <w:szCs w:val="18"/>
              </w:rPr>
            </w:pPr>
            <w:r w:rsidRPr="007F38E3">
              <w:rPr>
                <w:rFonts w:ascii="Arial" w:hAnsi="Arial" w:cs="Arial"/>
                <w:sz w:val="18"/>
                <w:szCs w:val="18"/>
              </w:rPr>
              <w:t>The Proposer certifies, to the best its knowledge and belief, that:</w:t>
            </w:r>
          </w:p>
          <w:p w:rsidR="00C7240C" w:rsidRPr="00625CF4" w:rsidRDefault="00C7240C" w:rsidP="004D43E3">
            <w:pPr>
              <w:suppressAutoHyphens/>
              <w:rPr>
                <w:rFonts w:ascii="Arial" w:hAnsi="Arial" w:cs="Arial"/>
                <w:sz w:val="18"/>
                <w:szCs w:val="18"/>
              </w:rPr>
            </w:pPr>
          </w:p>
          <w:p w:rsidR="00C7240C" w:rsidRPr="00625CF4" w:rsidRDefault="007F38E3" w:rsidP="004D43E3">
            <w:pPr>
              <w:suppressAutoHyphens/>
              <w:ind w:left="450" w:hanging="450"/>
              <w:rPr>
                <w:rFonts w:ascii="Arial" w:hAnsi="Arial" w:cs="Arial"/>
                <w:sz w:val="18"/>
                <w:szCs w:val="18"/>
              </w:rPr>
            </w:pPr>
            <w:r w:rsidRPr="007F38E3">
              <w:rPr>
                <w:rFonts w:ascii="Arial" w:hAnsi="Arial" w:cs="Arial"/>
                <w:sz w:val="18"/>
                <w:szCs w:val="18"/>
              </w:rPr>
              <w:t>1.</w:t>
            </w:r>
            <w:r w:rsidRPr="007F38E3">
              <w:rPr>
                <w:rFonts w:ascii="Arial" w:hAnsi="Arial" w:cs="Arial"/>
                <w:sz w:val="18"/>
                <w:szCs w:val="18"/>
              </w:rPr>
              <w:tab/>
              <w:t>No federal appropriated funds have been paid or will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rsidR="00C7240C" w:rsidRPr="00625CF4" w:rsidRDefault="00C7240C" w:rsidP="004D43E3">
            <w:pPr>
              <w:suppressAutoHyphens/>
              <w:ind w:left="450" w:hanging="450"/>
              <w:rPr>
                <w:rFonts w:ascii="Arial" w:hAnsi="Arial" w:cs="Arial"/>
                <w:sz w:val="18"/>
                <w:szCs w:val="18"/>
              </w:rPr>
            </w:pPr>
          </w:p>
          <w:p w:rsidR="00C7240C" w:rsidRPr="00625CF4" w:rsidRDefault="007F38E3" w:rsidP="004D43E3">
            <w:pPr>
              <w:suppressAutoHyphens/>
              <w:ind w:left="450" w:hanging="450"/>
              <w:rPr>
                <w:rFonts w:ascii="Arial" w:hAnsi="Arial" w:cs="Arial"/>
                <w:sz w:val="18"/>
                <w:szCs w:val="18"/>
              </w:rPr>
            </w:pPr>
            <w:r w:rsidRPr="007F38E3">
              <w:rPr>
                <w:rFonts w:ascii="Arial" w:hAnsi="Arial" w:cs="Arial"/>
                <w:sz w:val="18"/>
                <w:szCs w:val="18"/>
              </w:rPr>
              <w:t>2.</w:t>
            </w:r>
            <w:r w:rsidRPr="007F38E3">
              <w:rPr>
                <w:rFonts w:ascii="Arial" w:hAnsi="Arial" w:cs="Arial"/>
                <w:sz w:val="18"/>
                <w:szCs w:val="18"/>
              </w:rPr>
              <w:tab/>
              <w:t>If any funds other than federal appropriated funds have been paid or will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t>
            </w:r>
            <w:r w:rsidR="00700E62">
              <w:rPr>
                <w:rFonts w:ascii="Arial" w:hAnsi="Arial" w:cs="Arial"/>
                <w:sz w:val="18"/>
                <w:szCs w:val="18"/>
              </w:rPr>
              <w:t xml:space="preserve"> </w:t>
            </w:r>
            <w:r w:rsidRPr="007F38E3">
              <w:rPr>
                <w:rFonts w:ascii="Arial" w:hAnsi="Arial" w:cs="Arial"/>
                <w:sz w:val="18"/>
                <w:szCs w:val="18"/>
              </w:rPr>
              <w:t>wide Guidance for New Restrictions on Lobbying,” 61 Fed. Reg. 1413 (1/19/96).</w:t>
            </w:r>
          </w:p>
          <w:p w:rsidR="00C7240C" w:rsidRPr="00625CF4" w:rsidRDefault="007F38E3" w:rsidP="004D43E3">
            <w:pPr>
              <w:tabs>
                <w:tab w:val="left" w:pos="2758"/>
              </w:tabs>
              <w:suppressAutoHyphens/>
              <w:ind w:left="450" w:hanging="450"/>
              <w:rPr>
                <w:rFonts w:ascii="Arial" w:hAnsi="Arial" w:cs="Arial"/>
                <w:sz w:val="18"/>
                <w:szCs w:val="18"/>
              </w:rPr>
            </w:pPr>
            <w:r w:rsidRPr="007F38E3">
              <w:rPr>
                <w:rFonts w:ascii="Arial" w:hAnsi="Arial" w:cs="Arial"/>
                <w:sz w:val="18"/>
                <w:szCs w:val="18"/>
              </w:rPr>
              <w:tab/>
            </w:r>
          </w:p>
          <w:p w:rsidR="00C7240C" w:rsidRPr="00625CF4" w:rsidRDefault="007F38E3" w:rsidP="004D43E3">
            <w:pPr>
              <w:suppressAutoHyphens/>
              <w:ind w:left="450" w:hanging="450"/>
              <w:rPr>
                <w:rFonts w:ascii="Arial" w:hAnsi="Arial" w:cs="Arial"/>
                <w:sz w:val="18"/>
                <w:szCs w:val="18"/>
              </w:rPr>
            </w:pPr>
            <w:r w:rsidRPr="007F38E3">
              <w:rPr>
                <w:rFonts w:ascii="Arial" w:hAnsi="Arial" w:cs="Arial"/>
                <w:sz w:val="18"/>
                <w:szCs w:val="18"/>
              </w:rPr>
              <w:t>3.</w:t>
            </w:r>
            <w:r w:rsidRPr="007F38E3">
              <w:rPr>
                <w:rFonts w:ascii="Arial" w:hAnsi="Arial" w:cs="Arial"/>
                <w:sz w:val="18"/>
                <w:szCs w:val="18"/>
              </w:rPr>
              <w:tab/>
              <w:t>The undersigned shall require that the language of this certification be included in the award documents for all sub</w:t>
            </w:r>
            <w:r w:rsidR="00700E62">
              <w:rPr>
                <w:rFonts w:ascii="Arial" w:hAnsi="Arial" w:cs="Arial"/>
                <w:sz w:val="18"/>
                <w:szCs w:val="18"/>
              </w:rPr>
              <w:t xml:space="preserve"> </w:t>
            </w:r>
            <w:r w:rsidRPr="007F38E3">
              <w:rPr>
                <w:rFonts w:ascii="Arial" w:hAnsi="Arial" w:cs="Arial"/>
                <w:sz w:val="18"/>
                <w:szCs w:val="18"/>
              </w:rPr>
              <w:t>awards at all tiers (including subcontracts, sub</w:t>
            </w:r>
            <w:r w:rsidR="00700E62">
              <w:rPr>
                <w:rFonts w:ascii="Arial" w:hAnsi="Arial" w:cs="Arial"/>
                <w:sz w:val="18"/>
                <w:szCs w:val="18"/>
              </w:rPr>
              <w:t xml:space="preserve"> </w:t>
            </w:r>
            <w:r w:rsidRPr="007F38E3">
              <w:rPr>
                <w:rFonts w:ascii="Arial" w:hAnsi="Arial" w:cs="Arial"/>
                <w:sz w:val="18"/>
                <w:szCs w:val="18"/>
              </w:rPr>
              <w:t>grants and contracts under grants, loans and cooperative agreements) and that all sub</w:t>
            </w:r>
            <w:r w:rsidR="00700E62">
              <w:rPr>
                <w:rFonts w:ascii="Arial" w:hAnsi="Arial" w:cs="Arial"/>
                <w:sz w:val="18"/>
                <w:szCs w:val="18"/>
              </w:rPr>
              <w:t xml:space="preserve"> </w:t>
            </w:r>
            <w:r w:rsidRPr="007F38E3">
              <w:rPr>
                <w:rFonts w:ascii="Arial" w:hAnsi="Arial" w:cs="Arial"/>
                <w:sz w:val="18"/>
                <w:szCs w:val="18"/>
              </w:rPr>
              <w:t>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C7240C" w:rsidRPr="00625CF4" w:rsidRDefault="007F38E3" w:rsidP="004D43E3">
            <w:pPr>
              <w:suppressAutoHyphens/>
              <w:rPr>
                <w:rFonts w:ascii="Arial" w:hAnsi="Arial" w:cs="Arial"/>
                <w:b/>
                <w:sz w:val="18"/>
                <w:szCs w:val="18"/>
              </w:rPr>
            </w:pPr>
            <w:r w:rsidRPr="007F38E3">
              <w:rPr>
                <w:rFonts w:ascii="Arial" w:hAnsi="Arial" w:cs="Arial"/>
                <w:b/>
                <w:sz w:val="18"/>
                <w:szCs w:val="18"/>
              </w:rPr>
              <w:t xml:space="preserve">THE PROPOSER, </w:t>
            </w:r>
            <w:r w:rsidRPr="007F38E3">
              <w:rPr>
                <w:rFonts w:ascii="Arial" w:hAnsi="Arial" w:cs="Arial"/>
                <w:sz w:val="18"/>
                <w:szCs w:val="18"/>
              </w:rPr>
              <w:t>_____________________________________________</w:t>
            </w:r>
            <w:r w:rsidRPr="007F38E3">
              <w:rPr>
                <w:rFonts w:ascii="Arial" w:hAnsi="Arial" w:cs="Arial"/>
                <w:b/>
                <w:sz w:val="18"/>
                <w:szCs w:val="18"/>
              </w:rPr>
              <w:t>, CERTIFIES OR AFFIRMS THE TRUTHFULNESS AND ACCURACY OF EACH STATEMENT OF ITS CERTIFICATION AND DISCLOSURE, IF ANY. IN ADDITION, THE PROPOSER UNDERSTANDS AND AGREES THAT THE PROVISIONS OF 31 USC §§ 3801 ET SEQ. APPLY TO THIS CERTIFICATION AND DISCLOSURE, IF ANY.</w:t>
            </w:r>
          </w:p>
          <w:p w:rsidR="00C7240C" w:rsidRPr="00625CF4" w:rsidRDefault="00C7240C" w:rsidP="004D43E3">
            <w:pPr>
              <w:suppressAutoHyphens/>
              <w:rPr>
                <w:rFonts w:ascii="Arial" w:hAnsi="Arial" w:cs="Arial"/>
                <w:sz w:val="18"/>
                <w:szCs w:val="18"/>
              </w:rPr>
            </w:pPr>
          </w:p>
          <w:p w:rsidR="00C7240C" w:rsidRPr="00625CF4" w:rsidRDefault="007F38E3" w:rsidP="004D43E3">
            <w:pPr>
              <w:suppressAutoHyphens/>
              <w:rPr>
                <w:rFonts w:ascii="Arial" w:hAnsi="Arial" w:cs="Arial"/>
                <w:sz w:val="18"/>
                <w:szCs w:val="18"/>
              </w:rPr>
            </w:pPr>
            <w:r w:rsidRPr="007F38E3">
              <w:rPr>
                <w:rFonts w:ascii="Arial" w:hAnsi="Arial" w:cs="Arial"/>
                <w:sz w:val="18"/>
                <w:szCs w:val="18"/>
              </w:rPr>
              <w:t>Name of the bidder or Proposer’s authorized official: __________________________________________________</w:t>
            </w:r>
            <w:r w:rsidR="00625CF4">
              <w:rPr>
                <w:rFonts w:ascii="Arial" w:hAnsi="Arial" w:cs="Arial"/>
                <w:sz w:val="18"/>
                <w:szCs w:val="18"/>
              </w:rPr>
              <w:t>____</w:t>
            </w:r>
          </w:p>
          <w:p w:rsidR="00C7240C" w:rsidRPr="00625CF4" w:rsidRDefault="00C7240C" w:rsidP="004D43E3">
            <w:pPr>
              <w:suppressAutoHyphens/>
              <w:rPr>
                <w:rFonts w:ascii="Arial" w:hAnsi="Arial" w:cs="Arial"/>
                <w:sz w:val="18"/>
                <w:szCs w:val="18"/>
              </w:rPr>
            </w:pPr>
          </w:p>
          <w:p w:rsidR="00C7240C" w:rsidRPr="00625CF4" w:rsidRDefault="007F38E3" w:rsidP="004D43E3">
            <w:pPr>
              <w:suppressAutoHyphens/>
              <w:rPr>
                <w:rFonts w:ascii="Arial" w:hAnsi="Arial" w:cs="Arial"/>
                <w:sz w:val="18"/>
                <w:szCs w:val="18"/>
              </w:rPr>
            </w:pPr>
            <w:r w:rsidRPr="007F38E3">
              <w:rPr>
                <w:rFonts w:ascii="Arial" w:hAnsi="Arial" w:cs="Arial"/>
                <w:sz w:val="18"/>
                <w:szCs w:val="18"/>
              </w:rPr>
              <w:t>Title: _________________________________________________________________________________________________</w:t>
            </w:r>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625CF4" w:rsidRPr="00536D92" w:rsidRDefault="00625CF4" w:rsidP="00625CF4">
            <w:pPr>
              <w:widowControl w:val="0"/>
              <w:suppressAutoHyphens/>
              <w:spacing w:after="120"/>
              <w:rPr>
                <w:rFonts w:ascii="Arial" w:hAnsi="Arial" w:cs="Arial"/>
                <w:sz w:val="18"/>
                <w:szCs w:val="18"/>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____________________________________</w:t>
            </w:r>
          </w:p>
          <w:p w:rsidR="00174270" w:rsidRDefault="00625CF4">
            <w:pPr>
              <w:tabs>
                <w:tab w:val="left" w:pos="7200"/>
              </w:tabs>
              <w:suppressAutoHyphens/>
              <w:rPr>
                <w:rFonts w:ascii="Arial Narrow" w:hAnsi="Arial Narrow" w:cs="Arial"/>
              </w:rPr>
            </w:pPr>
            <w:r>
              <w:rPr>
                <w:rFonts w:ascii="Arial" w:hAnsi="Arial" w:cs="Arial"/>
                <w:sz w:val="16"/>
                <w:szCs w:val="16"/>
              </w:rPr>
              <w:t>S</w:t>
            </w:r>
            <w:r w:rsidRPr="00536D92">
              <w:rPr>
                <w:rFonts w:ascii="Arial" w:hAnsi="Arial" w:cs="Arial"/>
                <w:sz w:val="16"/>
                <w:szCs w:val="16"/>
              </w:rPr>
              <w:t>ignature</w:t>
            </w:r>
            <w:r>
              <w:rPr>
                <w:rFonts w:ascii="Arial" w:hAnsi="Arial" w:cs="Arial"/>
                <w:sz w:val="16"/>
                <w:szCs w:val="16"/>
              </w:rPr>
              <w:tab/>
            </w:r>
            <w:r w:rsidRPr="00536D92">
              <w:rPr>
                <w:rFonts w:ascii="Arial" w:hAnsi="Arial" w:cs="Arial"/>
                <w:sz w:val="16"/>
                <w:szCs w:val="16"/>
              </w:rPr>
              <w:t>Date</w:t>
            </w:r>
          </w:p>
        </w:tc>
      </w:tr>
    </w:tbl>
    <w:p w:rsidR="00C7240C" w:rsidRDefault="00C7240C" w:rsidP="004D43E3">
      <w:pPr>
        <w:suppressAutoHyphens/>
      </w:pPr>
    </w:p>
    <w:p w:rsidR="00C7240C" w:rsidRDefault="00C7240C" w:rsidP="004D43E3">
      <w:pPr>
        <w:pStyle w:val="BodyText"/>
      </w:pPr>
      <w:r w:rsidRPr="00026F16">
        <w:t xml:space="preserve">Per paragraph 2 of </w:t>
      </w:r>
      <w:r w:rsidR="004D43E3">
        <w:t xml:space="preserve">the included form Lobbying Certification, </w:t>
      </w:r>
      <w:r w:rsidRPr="00026F16">
        <w:t>add Standard Form</w:t>
      </w:r>
      <w:r w:rsidR="001166AC">
        <w:t>–</w:t>
      </w:r>
      <w:r w:rsidRPr="00026F16">
        <w:t xml:space="preserve">LLL, </w:t>
      </w:r>
      <w:r w:rsidR="00A2210C">
        <w:t>“</w:t>
      </w:r>
      <w:r w:rsidRPr="00026F16">
        <w:t>Disclosure Form to Report Lobbying</w:t>
      </w:r>
      <w:r w:rsidR="00A2210C" w:rsidRPr="00026F16">
        <w:t>,</w:t>
      </w:r>
      <w:r w:rsidR="00A2210C">
        <w:t>”</w:t>
      </w:r>
      <w:r w:rsidR="00700E62">
        <w:t xml:space="preserve"> </w:t>
      </w:r>
      <w:r w:rsidRPr="00026F16">
        <w:t>if applicable.</w:t>
      </w:r>
    </w:p>
    <w:p w:rsidR="00C7240C" w:rsidRPr="00031146" w:rsidRDefault="00C7240C" w:rsidP="004D43E3">
      <w:pPr>
        <w:pStyle w:val="RFPheading2CER"/>
      </w:pPr>
      <w:bookmarkStart w:id="3454" w:name="_Toc379440410"/>
      <w:bookmarkStart w:id="3455" w:name="_Toc379444200"/>
      <w:bookmarkStart w:id="3456" w:name="_Toc379445945"/>
      <w:bookmarkStart w:id="3457" w:name="_Toc379449022"/>
      <w:bookmarkStart w:id="3458" w:name="_Toc379449777"/>
      <w:bookmarkStart w:id="3459" w:name="_Toc379592552"/>
      <w:r>
        <w:br w:type="page"/>
      </w:r>
      <w:bookmarkStart w:id="3460" w:name="_Toc257815118"/>
      <w:bookmarkStart w:id="3461" w:name="_Toc330277461"/>
      <w:r w:rsidRPr="00031146">
        <w:t>Certificate of Compliance with Bus Testing Requirement</w:t>
      </w:r>
      <w:bookmarkEnd w:id="3460"/>
      <w:bookmarkEnd w:id="3461"/>
    </w:p>
    <w:bookmarkEnd w:id="3454"/>
    <w:bookmarkEnd w:id="3455"/>
    <w:bookmarkEnd w:id="3456"/>
    <w:bookmarkEnd w:id="3457"/>
    <w:bookmarkEnd w:id="3458"/>
    <w:bookmarkEnd w:id="3459"/>
    <w:p w:rsidR="00C7240C" w:rsidRPr="00A833AB" w:rsidRDefault="007F38E3" w:rsidP="004D43E3">
      <w:pPr>
        <w:suppressAutoHyphens/>
        <w:rPr>
          <w:rFonts w:ascii="Arial" w:hAnsi="Arial" w:cs="Arial"/>
          <w:sz w:val="18"/>
          <w:szCs w:val="18"/>
        </w:rPr>
      </w:pPr>
      <w:r w:rsidRPr="007F38E3">
        <w:rPr>
          <w:rFonts w:ascii="Arial" w:hAnsi="Arial" w:cs="Arial"/>
          <w:sz w:val="18"/>
          <w:szCs w:val="18"/>
        </w:rPr>
        <w:t>The undersigned certifies that the vehicle offered in this procurement complies and will, when delivered, comply with 49 USC § 5323(c) and FTA’s implementing regulation at 49 CFR Part 665 according to the indicated one of the following three alternatives.</w:t>
      </w:r>
    </w:p>
    <w:p w:rsidR="00C7240C" w:rsidRPr="00A833AB" w:rsidRDefault="00C7240C" w:rsidP="004D43E3">
      <w:pPr>
        <w:suppressAutoHyphens/>
        <w:rPr>
          <w:rFonts w:ascii="Arial" w:hAnsi="Arial" w:cs="Arial"/>
          <w:sz w:val="18"/>
          <w:szCs w:val="18"/>
        </w:rPr>
      </w:pPr>
    </w:p>
    <w:p w:rsidR="00C7240C" w:rsidRPr="00A833AB" w:rsidRDefault="007F38E3" w:rsidP="004D43E3">
      <w:pPr>
        <w:suppressAutoHyphens/>
        <w:rPr>
          <w:rFonts w:ascii="Arial" w:hAnsi="Arial" w:cs="Arial"/>
          <w:sz w:val="18"/>
          <w:szCs w:val="18"/>
        </w:rPr>
      </w:pPr>
      <w:bookmarkStart w:id="3462" w:name="_Toc257815119"/>
      <w:r w:rsidRPr="007F38E3">
        <w:rPr>
          <w:rFonts w:ascii="Arial" w:hAnsi="Arial" w:cs="Arial"/>
          <w:sz w:val="18"/>
          <w:szCs w:val="18"/>
        </w:rPr>
        <w:t>Mark one and only one of the three blank spaces with an “X.”</w:t>
      </w:r>
      <w:bookmarkEnd w:id="3462"/>
    </w:p>
    <w:p w:rsidR="00C7240C" w:rsidRPr="00A833AB" w:rsidRDefault="00C7240C" w:rsidP="004D43E3">
      <w:pPr>
        <w:suppressAutoHyphens/>
        <w:rPr>
          <w:rFonts w:ascii="Arial" w:hAnsi="Arial" w:cs="Arial"/>
          <w:sz w:val="18"/>
          <w:szCs w:val="18"/>
        </w:rPr>
      </w:pPr>
    </w:p>
    <w:p w:rsidR="00C7240C" w:rsidRPr="00A833AB" w:rsidRDefault="007F38E3" w:rsidP="004D43E3">
      <w:pPr>
        <w:suppressAutoHyphens/>
        <w:ind w:left="810" w:hanging="810"/>
        <w:rPr>
          <w:rFonts w:ascii="Arial" w:hAnsi="Arial" w:cs="Arial"/>
          <w:sz w:val="18"/>
          <w:szCs w:val="18"/>
        </w:rPr>
      </w:pPr>
      <w:r w:rsidRPr="007F38E3">
        <w:rPr>
          <w:rFonts w:ascii="Arial" w:hAnsi="Arial" w:cs="Arial"/>
          <w:sz w:val="18"/>
          <w:szCs w:val="18"/>
        </w:rPr>
        <w:t>1. _____</w:t>
      </w:r>
      <w:r w:rsidRPr="007F38E3">
        <w:rPr>
          <w:rFonts w:ascii="Arial" w:hAnsi="Arial" w:cs="Arial"/>
          <w:sz w:val="18"/>
          <w:szCs w:val="18"/>
        </w:rPr>
        <w:tab/>
      </w:r>
      <w:proofErr w:type="gramStart"/>
      <w:r w:rsidRPr="007F38E3">
        <w:rPr>
          <w:rFonts w:ascii="Arial" w:hAnsi="Arial" w:cs="Arial"/>
          <w:sz w:val="18"/>
          <w:szCs w:val="18"/>
        </w:rPr>
        <w:t>The</w:t>
      </w:r>
      <w:proofErr w:type="gramEnd"/>
      <w:r w:rsidRPr="007F38E3">
        <w:rPr>
          <w:rFonts w:ascii="Arial" w:hAnsi="Arial" w:cs="Arial"/>
          <w:sz w:val="18"/>
          <w:szCs w:val="18"/>
        </w:rPr>
        <w:t xml:space="preserv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rsidR="00C7240C" w:rsidRPr="00A833AB" w:rsidRDefault="00C7240C" w:rsidP="004D43E3">
      <w:pPr>
        <w:suppressAutoHyphens/>
        <w:ind w:left="810" w:hanging="810"/>
        <w:rPr>
          <w:rFonts w:ascii="Arial" w:hAnsi="Arial" w:cs="Arial"/>
          <w:sz w:val="18"/>
          <w:szCs w:val="18"/>
        </w:rPr>
      </w:pPr>
    </w:p>
    <w:p w:rsidR="00C7240C" w:rsidRPr="00A833AB" w:rsidRDefault="007F38E3" w:rsidP="004D43E3">
      <w:pPr>
        <w:suppressAutoHyphens/>
        <w:ind w:left="810" w:hanging="810"/>
        <w:rPr>
          <w:rFonts w:ascii="Arial" w:hAnsi="Arial" w:cs="Arial"/>
          <w:sz w:val="18"/>
          <w:szCs w:val="18"/>
        </w:rPr>
      </w:pPr>
      <w:r w:rsidRPr="007F38E3">
        <w:rPr>
          <w:rFonts w:ascii="Arial" w:hAnsi="Arial" w:cs="Arial"/>
          <w:sz w:val="18"/>
          <w:szCs w:val="18"/>
        </w:rPr>
        <w:t>2. _____</w:t>
      </w:r>
      <w:r w:rsidRPr="007F38E3">
        <w:rPr>
          <w:rFonts w:ascii="Arial" w:hAnsi="Arial" w:cs="Arial"/>
          <w:sz w:val="18"/>
          <w:szCs w:val="18"/>
        </w:rPr>
        <w:tab/>
        <w:t>The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rsidR="00C7240C" w:rsidRPr="00A833AB" w:rsidRDefault="00C7240C" w:rsidP="004D43E3">
      <w:pPr>
        <w:suppressAutoHyphens/>
        <w:ind w:left="810" w:hanging="810"/>
        <w:rPr>
          <w:rFonts w:ascii="Arial" w:hAnsi="Arial" w:cs="Arial"/>
          <w:sz w:val="18"/>
          <w:szCs w:val="18"/>
        </w:rPr>
      </w:pPr>
    </w:p>
    <w:p w:rsidR="00C7240C" w:rsidRPr="00A833AB" w:rsidRDefault="007F38E3" w:rsidP="004D43E3">
      <w:pPr>
        <w:suppressAutoHyphens/>
        <w:ind w:left="810" w:hanging="810"/>
        <w:rPr>
          <w:rFonts w:ascii="Arial" w:hAnsi="Arial" w:cs="Arial"/>
          <w:sz w:val="18"/>
          <w:szCs w:val="18"/>
        </w:rPr>
      </w:pPr>
      <w:r w:rsidRPr="007F38E3">
        <w:rPr>
          <w:rFonts w:ascii="Arial" w:hAnsi="Arial" w:cs="Arial"/>
          <w:sz w:val="18"/>
          <w:szCs w:val="18"/>
        </w:rPr>
        <w:t>3. _____</w:t>
      </w:r>
      <w:r w:rsidRPr="007F38E3">
        <w:rPr>
          <w:rFonts w:ascii="Arial" w:hAnsi="Arial" w:cs="Arial"/>
          <w:sz w:val="18"/>
          <w:szCs w:val="18"/>
        </w:rPr>
        <w:tab/>
      </w:r>
      <w:proofErr w:type="gramStart"/>
      <w:r w:rsidRPr="007F38E3">
        <w:rPr>
          <w:rFonts w:ascii="Arial" w:hAnsi="Arial" w:cs="Arial"/>
          <w:sz w:val="18"/>
          <w:szCs w:val="18"/>
        </w:rPr>
        <w:t>The</w:t>
      </w:r>
      <w:proofErr w:type="gramEnd"/>
      <w:r w:rsidRPr="007F38E3">
        <w:rPr>
          <w:rFonts w:ascii="Arial" w:hAnsi="Arial" w:cs="Arial"/>
          <w:sz w:val="18"/>
          <w:szCs w:val="18"/>
        </w:rPr>
        <w:t xml:space="preserve"> vehicle is a new model and will be tested and the results will be submitted to the Agency prior to acceptance of the first bus.</w:t>
      </w:r>
    </w:p>
    <w:p w:rsidR="00C7240C" w:rsidRPr="00A833AB" w:rsidRDefault="00C7240C" w:rsidP="004D43E3">
      <w:pPr>
        <w:suppressAutoHyphens/>
        <w:rPr>
          <w:rFonts w:ascii="Arial" w:hAnsi="Arial" w:cs="Arial"/>
          <w:sz w:val="18"/>
          <w:szCs w:val="18"/>
        </w:rPr>
      </w:pPr>
    </w:p>
    <w:p w:rsidR="00C7240C" w:rsidRPr="00A833AB" w:rsidRDefault="007F38E3" w:rsidP="004D43E3">
      <w:pPr>
        <w:suppressAutoHyphens/>
        <w:rPr>
          <w:rFonts w:ascii="Arial" w:hAnsi="Arial" w:cs="Arial"/>
          <w:sz w:val="18"/>
          <w:szCs w:val="18"/>
        </w:rPr>
      </w:pPr>
      <w:r w:rsidRPr="007F38E3">
        <w:rPr>
          <w:rFonts w:ascii="Arial" w:hAnsi="Arial" w:cs="Arial"/>
          <w:sz w:val="18"/>
          <w:szCs w:val="18"/>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rsidR="00C7240C" w:rsidRPr="00A833AB" w:rsidRDefault="00C7240C" w:rsidP="004D43E3">
      <w:pPr>
        <w:suppressAutoHyphens/>
        <w:rPr>
          <w:rFonts w:ascii="Arial" w:hAnsi="Arial" w:cs="Arial"/>
          <w:sz w:val="18"/>
          <w:szCs w:val="18"/>
        </w:rPr>
      </w:pPr>
    </w:p>
    <w:p w:rsidR="00C7240C" w:rsidRPr="00A833AB" w:rsidRDefault="007F38E3" w:rsidP="004D43E3">
      <w:pPr>
        <w:widowControl w:val="0"/>
        <w:suppressAutoHyphens/>
        <w:spacing w:line="288" w:lineRule="auto"/>
        <w:rPr>
          <w:rFonts w:ascii="Arial" w:hAnsi="Arial" w:cs="Arial"/>
          <w:b/>
          <w:sz w:val="18"/>
          <w:szCs w:val="18"/>
        </w:rPr>
      </w:pPr>
      <w:bookmarkStart w:id="3463" w:name="_Toc257815120"/>
      <w:r w:rsidRPr="007F38E3">
        <w:rPr>
          <w:rFonts w:ascii="Arial" w:hAnsi="Arial" w:cs="Arial"/>
          <w:b/>
          <w:sz w:val="18"/>
          <w:szCs w:val="18"/>
        </w:rPr>
        <w:t>Company name:</w:t>
      </w:r>
      <w:bookmarkEnd w:id="3463"/>
    </w:p>
    <w:p w:rsidR="00C7240C" w:rsidRPr="00A833AB" w:rsidRDefault="007F38E3" w:rsidP="004D43E3">
      <w:pPr>
        <w:widowControl w:val="0"/>
        <w:suppressAutoHyphens/>
        <w:spacing w:line="288" w:lineRule="auto"/>
        <w:rPr>
          <w:rFonts w:ascii="Arial" w:hAnsi="Arial" w:cs="Arial"/>
          <w:b/>
          <w:sz w:val="18"/>
          <w:szCs w:val="18"/>
        </w:rPr>
      </w:pPr>
      <w:bookmarkStart w:id="3464" w:name="_Toc257815121"/>
      <w:r w:rsidRPr="007F38E3">
        <w:rPr>
          <w:rFonts w:ascii="Arial" w:hAnsi="Arial" w:cs="Arial"/>
          <w:b/>
          <w:sz w:val="18"/>
          <w:szCs w:val="18"/>
        </w:rPr>
        <w:t>Name and title of the Proposer’s authorized official:</w:t>
      </w:r>
      <w:bookmarkEnd w:id="3464"/>
    </w:p>
    <w:p w:rsidR="00C7240C" w:rsidRPr="007A7789" w:rsidRDefault="00C7240C" w:rsidP="004D43E3">
      <w:pPr>
        <w:widowControl w:val="0"/>
        <w:suppressAutoHyphens/>
        <w:spacing w:after="120"/>
        <w:rPr>
          <w:rFonts w:ascii="Arial Narrow" w:hAnsi="Arial Narrow" w:cs="Arial"/>
        </w:rPr>
      </w:pPr>
    </w:p>
    <w:p w:rsidR="00625CF4" w:rsidRPr="00536D92" w:rsidRDefault="00625CF4" w:rsidP="00625CF4">
      <w:pPr>
        <w:widowControl w:val="0"/>
        <w:suppressAutoHyphens/>
        <w:spacing w:after="120"/>
        <w:rPr>
          <w:rFonts w:ascii="Arial" w:hAnsi="Arial" w:cs="Arial"/>
          <w:sz w:val="18"/>
          <w:szCs w:val="18"/>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174270" w:rsidRDefault="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Pr="00031146" w:rsidRDefault="00C7240C" w:rsidP="004D43E3">
      <w:pPr>
        <w:pStyle w:val="RFPheading2CER"/>
      </w:pPr>
      <w:bookmarkStart w:id="3465" w:name="_Toc224792103"/>
      <w:bookmarkStart w:id="3466" w:name="_Toc224794796"/>
      <w:bookmarkStart w:id="3467" w:name="_Toc224795780"/>
      <w:bookmarkStart w:id="3468" w:name="_Toc224798179"/>
      <w:bookmarkStart w:id="3469" w:name="_Toc224799154"/>
      <w:bookmarkStart w:id="3470" w:name="_Toc224801102"/>
      <w:bookmarkStart w:id="3471" w:name="_Toc224792105"/>
      <w:bookmarkStart w:id="3472" w:name="_Toc224794798"/>
      <w:bookmarkStart w:id="3473" w:name="_Toc224795782"/>
      <w:bookmarkStart w:id="3474" w:name="_Toc224798181"/>
      <w:bookmarkStart w:id="3475" w:name="_Toc224799156"/>
      <w:bookmarkStart w:id="3476" w:name="_Toc224801104"/>
      <w:bookmarkStart w:id="3477" w:name="_Toc224792107"/>
      <w:bookmarkStart w:id="3478" w:name="_Toc224794800"/>
      <w:bookmarkStart w:id="3479" w:name="_Toc224795784"/>
      <w:bookmarkStart w:id="3480" w:name="_Toc224798183"/>
      <w:bookmarkStart w:id="3481" w:name="_Toc224799158"/>
      <w:bookmarkStart w:id="3482" w:name="_Toc224801106"/>
      <w:bookmarkStart w:id="3483" w:name="_Toc224792109"/>
      <w:bookmarkStart w:id="3484" w:name="_Toc224794802"/>
      <w:bookmarkStart w:id="3485" w:name="_Toc224795786"/>
      <w:bookmarkStart w:id="3486" w:name="_Toc224798185"/>
      <w:bookmarkStart w:id="3487" w:name="_Toc224799160"/>
      <w:bookmarkStart w:id="3488" w:name="_Toc224801108"/>
      <w:bookmarkStart w:id="3489" w:name="_Toc224792111"/>
      <w:bookmarkStart w:id="3490" w:name="_Toc224794804"/>
      <w:bookmarkStart w:id="3491" w:name="_Toc224795788"/>
      <w:bookmarkStart w:id="3492" w:name="_Toc224798187"/>
      <w:bookmarkStart w:id="3493" w:name="_Toc224799162"/>
      <w:bookmarkStart w:id="3494" w:name="_Toc224801110"/>
      <w:bookmarkStart w:id="3495" w:name="_Toc224792113"/>
      <w:bookmarkStart w:id="3496" w:name="_Toc224794806"/>
      <w:bookmarkStart w:id="3497" w:name="_Toc224795790"/>
      <w:bookmarkStart w:id="3498" w:name="_Toc224798189"/>
      <w:bookmarkStart w:id="3499" w:name="_Toc224799164"/>
      <w:bookmarkStart w:id="3500" w:name="_Toc224801112"/>
      <w:bookmarkStart w:id="3501" w:name="_Toc224792114"/>
      <w:bookmarkStart w:id="3502" w:name="_Toc224794807"/>
      <w:bookmarkStart w:id="3503" w:name="_Toc224795791"/>
      <w:bookmarkStart w:id="3504" w:name="_Toc224798190"/>
      <w:bookmarkStart w:id="3505" w:name="_Toc224799165"/>
      <w:bookmarkStart w:id="3506" w:name="_Toc224801113"/>
      <w:bookmarkStart w:id="3507" w:name="_Toc224792116"/>
      <w:bookmarkStart w:id="3508" w:name="_Toc224794809"/>
      <w:bookmarkStart w:id="3509" w:name="_Toc224795793"/>
      <w:bookmarkStart w:id="3510" w:name="_Toc224798192"/>
      <w:bookmarkStart w:id="3511" w:name="_Toc224799167"/>
      <w:bookmarkStart w:id="3512" w:name="_Toc224801115"/>
      <w:bookmarkStart w:id="3513" w:name="_Toc224792118"/>
      <w:bookmarkStart w:id="3514" w:name="_Toc224794811"/>
      <w:bookmarkStart w:id="3515" w:name="_Toc224795795"/>
      <w:bookmarkStart w:id="3516" w:name="_Toc224798194"/>
      <w:bookmarkStart w:id="3517" w:name="_Toc224799169"/>
      <w:bookmarkStart w:id="3518" w:name="_Toc224801117"/>
      <w:bookmarkStart w:id="3519" w:name="_Toc224792120"/>
      <w:bookmarkStart w:id="3520" w:name="_Toc224794813"/>
      <w:bookmarkStart w:id="3521" w:name="_Toc224795797"/>
      <w:bookmarkStart w:id="3522" w:name="_Toc224798196"/>
      <w:bookmarkStart w:id="3523" w:name="_Toc224799171"/>
      <w:bookmarkStart w:id="3524" w:name="_Toc224801119"/>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r>
        <w:br w:type="page"/>
      </w:r>
      <w:bookmarkStart w:id="3525" w:name="_Toc257815122"/>
      <w:bookmarkStart w:id="3526" w:name="_Toc330277462"/>
      <w:bookmarkStart w:id="3527" w:name="_Toc379440409"/>
      <w:bookmarkStart w:id="3528" w:name="_Toc379444199"/>
      <w:bookmarkStart w:id="3529" w:name="_Toc379445944"/>
      <w:bookmarkStart w:id="3530" w:name="_Toc379449021"/>
      <w:bookmarkStart w:id="3531" w:name="_Toc379449776"/>
      <w:bookmarkStart w:id="3532" w:name="_Toc379592551"/>
      <w:r w:rsidRPr="00031146">
        <w:t>DBE Approval Certification</w:t>
      </w:r>
      <w:bookmarkEnd w:id="3525"/>
      <w:bookmarkEnd w:id="3526"/>
    </w:p>
    <w:bookmarkEnd w:id="3527"/>
    <w:bookmarkEnd w:id="3528"/>
    <w:bookmarkEnd w:id="3529"/>
    <w:bookmarkEnd w:id="3530"/>
    <w:bookmarkEnd w:id="3531"/>
    <w:bookmarkEnd w:id="3532"/>
    <w:p w:rsidR="00C7240C" w:rsidRPr="00625CF4" w:rsidRDefault="007F38E3" w:rsidP="004D43E3">
      <w:pPr>
        <w:suppressAutoHyphens/>
        <w:rPr>
          <w:rFonts w:ascii="Arial" w:hAnsi="Arial" w:cs="Arial"/>
          <w:sz w:val="18"/>
          <w:szCs w:val="18"/>
        </w:rPr>
      </w:pPr>
      <w:r w:rsidRPr="007F38E3">
        <w:rPr>
          <w:rFonts w:ascii="Arial" w:hAnsi="Arial" w:cs="Arial"/>
          <w:sz w:val="18"/>
          <w:szCs w:val="18"/>
        </w:rPr>
        <w:t>I hereby certify that the Proposer has complied with the requirements of 49 CFR 26, Participation by Disadvantaged Business Enterprises in DOT Programs, and that its goals have not been disapproved by the Federal Transit Administration.</w:t>
      </w:r>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C7240C" w:rsidRPr="00625CF4" w:rsidRDefault="007F38E3" w:rsidP="004D43E3">
      <w:pPr>
        <w:widowControl w:val="0"/>
        <w:suppressAutoHyphens/>
        <w:spacing w:line="288" w:lineRule="auto"/>
        <w:rPr>
          <w:rFonts w:ascii="Arial" w:hAnsi="Arial" w:cs="Arial"/>
          <w:b/>
          <w:sz w:val="18"/>
          <w:szCs w:val="18"/>
        </w:rPr>
      </w:pPr>
      <w:bookmarkStart w:id="3533" w:name="_Toc257815123"/>
      <w:r w:rsidRPr="007F38E3">
        <w:rPr>
          <w:rFonts w:ascii="Arial" w:hAnsi="Arial" w:cs="Arial"/>
          <w:b/>
          <w:sz w:val="18"/>
          <w:szCs w:val="18"/>
        </w:rPr>
        <w:t>Name and title of the Proposer’s authorized official:</w:t>
      </w:r>
      <w:bookmarkEnd w:id="3533"/>
    </w:p>
    <w:p w:rsidR="00C7240C" w:rsidRPr="00625CF4" w:rsidRDefault="00C7240C" w:rsidP="004D43E3">
      <w:pPr>
        <w:widowControl w:val="0"/>
        <w:suppressAutoHyphens/>
        <w:spacing w:after="120"/>
        <w:rPr>
          <w:rFonts w:ascii="Arial" w:hAnsi="Arial" w:cs="Arial"/>
          <w:sz w:val="18"/>
          <w:szCs w:val="18"/>
        </w:rPr>
      </w:pPr>
    </w:p>
    <w:p w:rsidR="00C7240C" w:rsidRPr="00625CF4" w:rsidRDefault="00C7240C" w:rsidP="004D43E3">
      <w:pPr>
        <w:widowControl w:val="0"/>
        <w:suppressAutoHyphens/>
        <w:spacing w:after="120"/>
        <w:rPr>
          <w:rFonts w:ascii="Arial" w:hAnsi="Arial" w:cs="Arial"/>
          <w:sz w:val="18"/>
          <w:szCs w:val="18"/>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625CF4" w:rsidRPr="007A7789" w:rsidRDefault="00625CF4" w:rsidP="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Pr="007A7789" w:rsidRDefault="00C7240C" w:rsidP="004D43E3">
      <w:pPr>
        <w:suppressAutoHyphens/>
        <w:rPr>
          <w:rFonts w:ascii="Arial Narrow" w:hAnsi="Arial Narrow" w:cs="Arial"/>
        </w:rPr>
      </w:pPr>
    </w:p>
    <w:p w:rsidR="00C7240C" w:rsidRPr="007A7789" w:rsidRDefault="00C7240C" w:rsidP="004D43E3">
      <w:pPr>
        <w:suppressAutoHyphens/>
        <w:rPr>
          <w:rFonts w:ascii="Arial Narrow" w:hAnsi="Arial Narrow"/>
        </w:rPr>
      </w:pPr>
    </w:p>
    <w:p w:rsidR="00C7240C" w:rsidRPr="00031146" w:rsidRDefault="00C7240C" w:rsidP="004D43E3">
      <w:pPr>
        <w:pStyle w:val="RFPheading2CER"/>
      </w:pPr>
      <w:r>
        <w:br w:type="page"/>
      </w:r>
      <w:bookmarkStart w:id="3534" w:name="_Toc257815124"/>
      <w:bookmarkStart w:id="3535" w:name="_Toc330277463"/>
      <w:r w:rsidRPr="00031146">
        <w:t>Federal Motor Vehicle Safety Standards</w:t>
      </w:r>
      <w:bookmarkEnd w:id="3534"/>
      <w:bookmarkEnd w:id="3535"/>
    </w:p>
    <w:p w:rsidR="00C7240C" w:rsidRPr="00625CF4" w:rsidRDefault="007F38E3" w:rsidP="004D43E3">
      <w:pPr>
        <w:suppressAutoHyphens/>
        <w:rPr>
          <w:rFonts w:ascii="Arial" w:hAnsi="Arial" w:cs="Arial"/>
          <w:sz w:val="18"/>
          <w:szCs w:val="18"/>
        </w:rPr>
      </w:pPr>
      <w:r w:rsidRPr="007F38E3">
        <w:rPr>
          <w:rFonts w:ascii="Arial" w:hAnsi="Arial" w:cs="Arial"/>
          <w:sz w:val="18"/>
          <w:szCs w:val="18"/>
        </w:rPr>
        <w:t>The Proposer and (if selected) Contractor shall submit (1) manufacturer’s FMVSS self-certification sticker information that the vehicle complies with relevant FMVSS or (2) manufacturer’s certified statement that the contracted buses will not be subject to FMVSS regulations.</w:t>
      </w:r>
    </w:p>
    <w:p w:rsidR="00C7240C" w:rsidRPr="00625CF4" w:rsidRDefault="00C7240C" w:rsidP="004D43E3">
      <w:pPr>
        <w:suppressAutoHyphens/>
        <w:rPr>
          <w:rFonts w:ascii="Arial" w:hAnsi="Arial" w:cs="Arial"/>
          <w:sz w:val="18"/>
          <w:szCs w:val="18"/>
        </w:rPr>
      </w:pPr>
    </w:p>
    <w:p w:rsidR="00C7240C" w:rsidRPr="00625CF4" w:rsidRDefault="007F38E3" w:rsidP="004D43E3">
      <w:pPr>
        <w:widowControl w:val="0"/>
        <w:suppressAutoHyphens/>
        <w:spacing w:line="288" w:lineRule="auto"/>
        <w:rPr>
          <w:rFonts w:ascii="Arial" w:hAnsi="Arial" w:cs="Arial"/>
          <w:b/>
          <w:sz w:val="18"/>
          <w:szCs w:val="18"/>
        </w:rPr>
      </w:pPr>
      <w:bookmarkStart w:id="3536" w:name="_Toc257815125"/>
      <w:r w:rsidRPr="007F38E3">
        <w:rPr>
          <w:rFonts w:ascii="Arial" w:hAnsi="Arial" w:cs="Arial"/>
          <w:b/>
          <w:sz w:val="18"/>
          <w:szCs w:val="18"/>
        </w:rPr>
        <w:t>Company name:</w:t>
      </w:r>
      <w:bookmarkEnd w:id="3536"/>
    </w:p>
    <w:p w:rsidR="00C7240C" w:rsidRPr="00625CF4" w:rsidRDefault="007F38E3" w:rsidP="004D43E3">
      <w:pPr>
        <w:widowControl w:val="0"/>
        <w:suppressAutoHyphens/>
        <w:spacing w:line="288" w:lineRule="auto"/>
        <w:rPr>
          <w:rFonts w:ascii="Arial" w:hAnsi="Arial" w:cs="Arial"/>
          <w:b/>
          <w:sz w:val="18"/>
          <w:szCs w:val="18"/>
        </w:rPr>
      </w:pPr>
      <w:bookmarkStart w:id="3537" w:name="_Toc257815126"/>
      <w:r w:rsidRPr="007F38E3">
        <w:rPr>
          <w:rFonts w:ascii="Arial" w:hAnsi="Arial" w:cs="Arial"/>
          <w:b/>
          <w:sz w:val="18"/>
          <w:szCs w:val="18"/>
        </w:rPr>
        <w:t>Name of signer:</w:t>
      </w:r>
      <w:bookmarkEnd w:id="3537"/>
    </w:p>
    <w:p w:rsidR="00C7240C" w:rsidRPr="00625CF4" w:rsidRDefault="007F38E3" w:rsidP="004D43E3">
      <w:pPr>
        <w:widowControl w:val="0"/>
        <w:suppressAutoHyphens/>
        <w:spacing w:line="288" w:lineRule="auto"/>
        <w:rPr>
          <w:rFonts w:ascii="Arial" w:hAnsi="Arial" w:cs="Arial"/>
          <w:b/>
          <w:sz w:val="18"/>
          <w:szCs w:val="18"/>
        </w:rPr>
      </w:pPr>
      <w:bookmarkStart w:id="3538" w:name="_Toc257815127"/>
      <w:r w:rsidRPr="007F38E3">
        <w:rPr>
          <w:rFonts w:ascii="Arial" w:hAnsi="Arial" w:cs="Arial"/>
          <w:b/>
          <w:sz w:val="18"/>
          <w:szCs w:val="18"/>
        </w:rPr>
        <w:t>Title:</w:t>
      </w:r>
      <w:bookmarkEnd w:id="3538"/>
    </w:p>
    <w:p w:rsidR="00C7240C" w:rsidRPr="00625CF4" w:rsidRDefault="00C7240C" w:rsidP="004D43E3">
      <w:pPr>
        <w:widowControl w:val="0"/>
        <w:suppressAutoHyphens/>
        <w:spacing w:after="120"/>
        <w:rPr>
          <w:rFonts w:ascii="Arial" w:hAnsi="Arial" w:cs="Arial"/>
          <w:sz w:val="18"/>
          <w:szCs w:val="18"/>
        </w:rPr>
      </w:pPr>
    </w:p>
    <w:p w:rsidR="00C7240C" w:rsidRPr="00625CF4" w:rsidRDefault="00C7240C" w:rsidP="004D43E3">
      <w:pPr>
        <w:widowControl w:val="0"/>
        <w:suppressAutoHyphens/>
        <w:spacing w:after="120"/>
        <w:rPr>
          <w:rFonts w:ascii="Arial" w:hAnsi="Arial" w:cs="Arial"/>
          <w:sz w:val="18"/>
          <w:szCs w:val="18"/>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625CF4" w:rsidRPr="007A7789" w:rsidRDefault="00625CF4" w:rsidP="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Default="00C7240C" w:rsidP="004D43E3">
      <w:pPr>
        <w:tabs>
          <w:tab w:val="left" w:pos="1350"/>
          <w:tab w:val="left" w:pos="4320"/>
        </w:tabs>
        <w:suppressAutoHyphens/>
        <w:rPr>
          <w:rFonts w:ascii="Arial" w:hAnsi="Arial" w:cs="Arial"/>
          <w:sz w:val="16"/>
          <w:szCs w:val="16"/>
        </w:rPr>
      </w:pPr>
    </w:p>
    <w:p w:rsidR="00C7240C" w:rsidRPr="009A6258" w:rsidRDefault="00C7240C" w:rsidP="004D43E3">
      <w:pPr>
        <w:pStyle w:val="RFPheading1CER"/>
        <w:suppressAutoHyphens/>
        <w:outlineLvl w:val="9"/>
      </w:pPr>
      <w:bookmarkStart w:id="3539" w:name="_Toc224792125"/>
      <w:bookmarkStart w:id="3540" w:name="_Toc224794818"/>
      <w:bookmarkStart w:id="3541" w:name="_Toc224795802"/>
      <w:bookmarkStart w:id="3542" w:name="_Toc224798201"/>
      <w:bookmarkStart w:id="3543" w:name="_Toc224799176"/>
      <w:bookmarkStart w:id="3544" w:name="_Toc224801124"/>
      <w:bookmarkStart w:id="3545" w:name="_Toc224792126"/>
      <w:bookmarkStart w:id="3546" w:name="_Toc224794819"/>
      <w:bookmarkStart w:id="3547" w:name="_Toc224795803"/>
      <w:bookmarkStart w:id="3548" w:name="_Toc224798202"/>
      <w:bookmarkStart w:id="3549" w:name="_Toc224799177"/>
      <w:bookmarkStart w:id="3550" w:name="_Toc224801125"/>
      <w:bookmarkStart w:id="3551" w:name="_Toc224792127"/>
      <w:bookmarkStart w:id="3552" w:name="_Toc224794820"/>
      <w:bookmarkStart w:id="3553" w:name="_Toc224795804"/>
      <w:bookmarkStart w:id="3554" w:name="_Toc224798203"/>
      <w:bookmarkStart w:id="3555" w:name="_Toc224799178"/>
      <w:bookmarkStart w:id="3556" w:name="_Toc224801126"/>
      <w:bookmarkStart w:id="3557" w:name="_Toc224792128"/>
      <w:bookmarkStart w:id="3558" w:name="_Toc224794821"/>
      <w:bookmarkStart w:id="3559" w:name="_Toc224795805"/>
      <w:bookmarkStart w:id="3560" w:name="_Toc224798204"/>
      <w:bookmarkStart w:id="3561" w:name="_Toc224799179"/>
      <w:bookmarkStart w:id="3562" w:name="_Toc224801127"/>
      <w:bookmarkStart w:id="3563" w:name="_Toc224792129"/>
      <w:bookmarkStart w:id="3564" w:name="_Toc224794822"/>
      <w:bookmarkStart w:id="3565" w:name="_Toc224795806"/>
      <w:bookmarkStart w:id="3566" w:name="_Toc224798205"/>
      <w:bookmarkStart w:id="3567" w:name="_Toc224799180"/>
      <w:bookmarkStart w:id="3568" w:name="_Toc224801128"/>
      <w:bookmarkStart w:id="3569" w:name="_Toc224792130"/>
      <w:bookmarkStart w:id="3570" w:name="_Toc224794823"/>
      <w:bookmarkStart w:id="3571" w:name="_Toc224795807"/>
      <w:bookmarkStart w:id="3572" w:name="_Toc224798206"/>
      <w:bookmarkStart w:id="3573" w:name="_Toc224799181"/>
      <w:bookmarkStart w:id="3574" w:name="_Toc224801129"/>
      <w:bookmarkStart w:id="3575" w:name="_Toc224792132"/>
      <w:bookmarkStart w:id="3576" w:name="_Toc224794825"/>
      <w:bookmarkStart w:id="3577" w:name="_Toc224795809"/>
      <w:bookmarkStart w:id="3578" w:name="_Toc224798208"/>
      <w:bookmarkStart w:id="3579" w:name="_Toc224799183"/>
      <w:bookmarkStart w:id="3580" w:name="_Toc224801131"/>
      <w:bookmarkStart w:id="3581" w:name="_Toc224792133"/>
      <w:bookmarkStart w:id="3582" w:name="_Toc224794826"/>
      <w:bookmarkStart w:id="3583" w:name="_Toc224795810"/>
      <w:bookmarkStart w:id="3584" w:name="_Toc224798209"/>
      <w:bookmarkStart w:id="3585" w:name="_Toc224799184"/>
      <w:bookmarkStart w:id="3586" w:name="_Toc224801132"/>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r>
        <w:br w:type="page"/>
      </w:r>
      <w:bookmarkStart w:id="3587" w:name="_Toc257815128"/>
      <w:bookmarkStart w:id="3588" w:name="_Toc330277464"/>
      <w:r w:rsidRPr="00031146">
        <w:t xml:space="preserve">Other </w:t>
      </w:r>
      <w:bookmarkEnd w:id="3587"/>
      <w:r w:rsidR="00ED0F0E">
        <w:t>C</w:t>
      </w:r>
      <w:r w:rsidR="00ED0F0E" w:rsidRPr="00031146">
        <w:t>ertifications</w:t>
      </w:r>
      <w:bookmarkEnd w:id="3588"/>
    </w:p>
    <w:p w:rsidR="00C7240C" w:rsidRPr="00031146" w:rsidRDefault="00C7240C" w:rsidP="009A6258">
      <w:pPr>
        <w:pStyle w:val="RFPheading2CER"/>
      </w:pPr>
      <w:bookmarkStart w:id="3589" w:name="_Toc257815129"/>
      <w:bookmarkStart w:id="3590" w:name="_Toc330277465"/>
      <w:bookmarkStart w:id="3591" w:name="_Toc379439978"/>
      <w:bookmarkStart w:id="3592" w:name="_Toc379440413"/>
      <w:bookmarkStart w:id="3593" w:name="_Toc379444203"/>
      <w:bookmarkStart w:id="3594" w:name="_Toc379444695"/>
      <w:bookmarkStart w:id="3595" w:name="_Toc379445791"/>
      <w:bookmarkStart w:id="3596" w:name="_Toc379445948"/>
      <w:bookmarkStart w:id="3597" w:name="_Toc379449025"/>
      <w:bookmarkStart w:id="3598" w:name="_Toc379449227"/>
      <w:bookmarkStart w:id="3599" w:name="_Toc379449628"/>
      <w:bookmarkStart w:id="3600" w:name="_Toc379449780"/>
      <w:bookmarkStart w:id="3601" w:name="_Toc379592374"/>
      <w:bookmarkStart w:id="3602" w:name="_Toc379592555"/>
      <w:r w:rsidRPr="009A6258">
        <w:t>Proposal</w:t>
      </w:r>
      <w:bookmarkEnd w:id="3589"/>
      <w:r w:rsidR="00700E62">
        <w:t xml:space="preserve"> </w:t>
      </w:r>
      <w:r w:rsidR="00ED0F0E">
        <w:t>F</w:t>
      </w:r>
      <w:r w:rsidR="00ED0F0E" w:rsidRPr="00031146">
        <w:t>orm</w:t>
      </w:r>
      <w:bookmarkEnd w:id="3590"/>
    </w:p>
    <w:bookmarkEnd w:id="3591"/>
    <w:bookmarkEnd w:id="3592"/>
    <w:bookmarkEnd w:id="3593"/>
    <w:bookmarkEnd w:id="3594"/>
    <w:bookmarkEnd w:id="3595"/>
    <w:bookmarkEnd w:id="3596"/>
    <w:bookmarkEnd w:id="3597"/>
    <w:bookmarkEnd w:id="3598"/>
    <w:bookmarkEnd w:id="3599"/>
    <w:bookmarkEnd w:id="3600"/>
    <w:bookmarkEnd w:id="3601"/>
    <w:bookmarkEnd w:id="3602"/>
    <w:p w:rsidR="00C7240C" w:rsidRPr="00363857" w:rsidRDefault="007F38E3" w:rsidP="00B26725">
      <w:pPr>
        <w:pStyle w:val="RFPnote"/>
      </w:pPr>
      <w:r w:rsidRPr="007F38E3">
        <w:rPr>
          <w:rStyle w:val="Noteboldlead-in"/>
        </w:rPr>
        <w:t xml:space="preserve">NOTE: </w:t>
      </w:r>
      <w:r w:rsidR="00C7240C" w:rsidRPr="00363857">
        <w:t>The following is an example of a Proposal form to be modified as appropriate by the Agency and included in the RFP.</w:t>
      </w:r>
    </w:p>
    <w:p w:rsidR="00C7240C" w:rsidRDefault="00C7240C" w:rsidP="004D43E3">
      <w:pPr>
        <w:pStyle w:val="BodyText"/>
      </w:pPr>
      <w:r>
        <w:t>Proposer shall complete the following form and include it in the price Proposal.</w:t>
      </w:r>
    </w:p>
    <w:p w:rsidR="00C7240C" w:rsidRPr="00625CF4" w:rsidRDefault="007F38E3" w:rsidP="004D43E3">
      <w:pPr>
        <w:suppressAutoHyphens/>
        <w:rPr>
          <w:rFonts w:ascii="Arial" w:hAnsi="Arial" w:cs="Arial"/>
          <w:b/>
        </w:rPr>
      </w:pPr>
      <w:bookmarkStart w:id="3603" w:name="_Toc257815130"/>
      <w:r w:rsidRPr="007F38E3">
        <w:rPr>
          <w:rFonts w:ascii="Arial" w:hAnsi="Arial" w:cs="Arial"/>
          <w:b/>
        </w:rPr>
        <w:t>PROPOSAL</w:t>
      </w:r>
      <w:bookmarkEnd w:id="3603"/>
    </w:p>
    <w:p w:rsidR="00C7240C" w:rsidRPr="00625CF4" w:rsidRDefault="007F38E3" w:rsidP="004D43E3">
      <w:pPr>
        <w:pStyle w:val="BodyText"/>
        <w:rPr>
          <w:rFonts w:ascii="Arial" w:hAnsi="Arial" w:cs="Arial"/>
          <w:sz w:val="18"/>
          <w:szCs w:val="20"/>
        </w:rPr>
      </w:pPr>
      <w:r w:rsidRPr="007F38E3">
        <w:rPr>
          <w:rFonts w:ascii="Arial" w:hAnsi="Arial" w:cs="Arial"/>
          <w:sz w:val="18"/>
          <w:szCs w:val="20"/>
        </w:rPr>
        <w:t xml:space="preserve">By execution below by a duly authorized representative(s) of the Proposer, the Proposer hereby offers to furnish equipment and services as specified in its Proposal submitted to </w:t>
      </w:r>
      <w:r w:rsidRPr="007F38E3">
        <w:rPr>
          <w:rStyle w:val="RFPinsert"/>
          <w:rFonts w:ascii="Arial" w:hAnsi="Arial" w:cs="Arial"/>
          <w:sz w:val="18"/>
          <w:szCs w:val="20"/>
        </w:rPr>
        <w:t>[insert Agency name]</w:t>
      </w:r>
      <w:r w:rsidRPr="007F38E3">
        <w:rPr>
          <w:rFonts w:ascii="Arial" w:hAnsi="Arial" w:cs="Arial"/>
          <w:sz w:val="18"/>
          <w:szCs w:val="20"/>
        </w:rPr>
        <w:t xml:space="preserve"> in response to Request for Proposal No. </w:t>
      </w:r>
      <w:r w:rsidRPr="007F38E3">
        <w:rPr>
          <w:rStyle w:val="RFPinsert"/>
          <w:rFonts w:ascii="Arial" w:hAnsi="Arial" w:cs="Arial"/>
          <w:sz w:val="18"/>
          <w:szCs w:val="20"/>
        </w:rPr>
        <w:t>[</w:t>
      </w:r>
      <w:proofErr w:type="gramStart"/>
      <w:r w:rsidRPr="007F38E3">
        <w:rPr>
          <w:rStyle w:val="RFPinsert"/>
          <w:rFonts w:ascii="Arial" w:hAnsi="Arial" w:cs="Arial"/>
          <w:sz w:val="18"/>
          <w:szCs w:val="20"/>
        </w:rPr>
        <w:t>insert</w:t>
      </w:r>
      <w:proofErr w:type="gramEnd"/>
      <w:r w:rsidRPr="007F38E3">
        <w:rPr>
          <w:rStyle w:val="RFPinsert"/>
          <w:rFonts w:ascii="Arial" w:hAnsi="Arial" w:cs="Arial"/>
          <w:sz w:val="18"/>
          <w:szCs w:val="20"/>
        </w:rPr>
        <w:t xml:space="preserve"> RFP number]</w:t>
      </w:r>
      <w:r w:rsidRPr="007F38E3">
        <w:rPr>
          <w:rFonts w:ascii="Arial" w:hAnsi="Arial" w:cs="Arial"/>
          <w:sz w:val="18"/>
          <w:szCs w:val="20"/>
        </w:rPr>
        <w:t xml:space="preserve"> in its entirety.</w:t>
      </w:r>
    </w:p>
    <w:p w:rsidR="00C7240C" w:rsidRPr="00625CF4" w:rsidRDefault="007F38E3" w:rsidP="004D43E3">
      <w:pPr>
        <w:pStyle w:val="BodyText"/>
        <w:rPr>
          <w:rFonts w:ascii="Arial" w:hAnsi="Arial" w:cs="Arial"/>
          <w:sz w:val="18"/>
          <w:szCs w:val="20"/>
        </w:rPr>
      </w:pPr>
      <w:r w:rsidRPr="007F38E3">
        <w:rPr>
          <w:rFonts w:ascii="Arial" w:hAnsi="Arial" w:cs="Arial"/>
          <w:sz w:val="18"/>
          <w:szCs w:val="20"/>
        </w:rPr>
        <w:t xml:space="preserve">Proposer: </w:t>
      </w:r>
      <w:r w:rsidRPr="007F38E3">
        <w:rPr>
          <w:rFonts w:ascii="Arial" w:hAnsi="Arial" w:cs="Arial"/>
          <w:sz w:val="14"/>
          <w:szCs w:val="16"/>
        </w:rPr>
        <w:t>______________________________________________________________________________________________</w:t>
      </w:r>
      <w:r w:rsidR="00625CF4">
        <w:rPr>
          <w:rFonts w:ascii="Arial" w:hAnsi="Arial" w:cs="Arial"/>
          <w:sz w:val="14"/>
          <w:szCs w:val="16"/>
        </w:rPr>
        <w:t>_____</w:t>
      </w:r>
    </w:p>
    <w:p w:rsidR="00C7240C" w:rsidRPr="00625CF4" w:rsidRDefault="007F38E3" w:rsidP="004D43E3">
      <w:pPr>
        <w:pStyle w:val="BodyText"/>
        <w:rPr>
          <w:rFonts w:ascii="Arial" w:hAnsi="Arial" w:cs="Arial"/>
          <w:sz w:val="14"/>
          <w:szCs w:val="16"/>
        </w:rPr>
      </w:pPr>
      <w:r w:rsidRPr="007F38E3">
        <w:rPr>
          <w:rFonts w:ascii="Arial" w:hAnsi="Arial" w:cs="Arial"/>
          <w:sz w:val="18"/>
          <w:szCs w:val="20"/>
        </w:rPr>
        <w:t xml:space="preserve">Street address: </w:t>
      </w:r>
      <w:r w:rsidRPr="007F38E3">
        <w:rPr>
          <w:rFonts w:ascii="Arial" w:hAnsi="Arial" w:cs="Arial"/>
          <w:sz w:val="14"/>
          <w:szCs w:val="16"/>
        </w:rPr>
        <w:t>_________________________________________________________________________________________</w:t>
      </w:r>
      <w:r w:rsidR="00625CF4">
        <w:rPr>
          <w:rFonts w:ascii="Arial" w:hAnsi="Arial" w:cs="Arial"/>
          <w:sz w:val="14"/>
          <w:szCs w:val="16"/>
        </w:rPr>
        <w:t>_____</w:t>
      </w:r>
    </w:p>
    <w:p w:rsidR="00C7240C" w:rsidRPr="00625CF4" w:rsidRDefault="007F38E3" w:rsidP="004D43E3">
      <w:pPr>
        <w:pStyle w:val="BodyText"/>
        <w:rPr>
          <w:rFonts w:ascii="Arial" w:hAnsi="Arial" w:cs="Arial"/>
          <w:sz w:val="18"/>
          <w:szCs w:val="20"/>
        </w:rPr>
      </w:pPr>
      <w:r w:rsidRPr="007F38E3">
        <w:rPr>
          <w:rFonts w:ascii="Arial" w:hAnsi="Arial" w:cs="Arial"/>
          <w:sz w:val="18"/>
          <w:szCs w:val="20"/>
        </w:rPr>
        <w:t xml:space="preserve">City, state, ZIP: </w:t>
      </w:r>
      <w:r w:rsidRPr="007F38E3">
        <w:rPr>
          <w:rFonts w:ascii="Arial" w:hAnsi="Arial" w:cs="Arial"/>
          <w:sz w:val="14"/>
          <w:szCs w:val="16"/>
        </w:rPr>
        <w:t>_________________________________________________________________________________________</w:t>
      </w:r>
      <w:r w:rsidR="00625CF4">
        <w:rPr>
          <w:rFonts w:ascii="Arial" w:hAnsi="Arial" w:cs="Arial"/>
          <w:sz w:val="14"/>
          <w:szCs w:val="16"/>
        </w:rPr>
        <w:t>_____</w:t>
      </w:r>
    </w:p>
    <w:p w:rsidR="00C7240C" w:rsidRPr="00625CF4" w:rsidRDefault="007F38E3" w:rsidP="004D43E3">
      <w:pPr>
        <w:pStyle w:val="BodyText"/>
        <w:rPr>
          <w:rFonts w:ascii="Arial" w:hAnsi="Arial" w:cs="Arial"/>
          <w:sz w:val="14"/>
          <w:szCs w:val="16"/>
        </w:rPr>
      </w:pPr>
      <w:r w:rsidRPr="007F38E3">
        <w:rPr>
          <w:rFonts w:ascii="Arial" w:hAnsi="Arial" w:cs="Arial"/>
          <w:sz w:val="18"/>
          <w:szCs w:val="20"/>
        </w:rPr>
        <w:t xml:space="preserve">Name and title of Authorized Signer(s): </w:t>
      </w:r>
      <w:r w:rsidRPr="007F38E3">
        <w:rPr>
          <w:rFonts w:ascii="Arial" w:hAnsi="Arial" w:cs="Arial"/>
          <w:sz w:val="14"/>
          <w:szCs w:val="16"/>
        </w:rPr>
        <w:t>__________________________________________________________________</w:t>
      </w:r>
      <w:r w:rsidR="00625CF4">
        <w:rPr>
          <w:rFonts w:ascii="Arial" w:hAnsi="Arial" w:cs="Arial"/>
          <w:sz w:val="14"/>
          <w:szCs w:val="16"/>
        </w:rPr>
        <w:t>_____</w:t>
      </w:r>
    </w:p>
    <w:p w:rsidR="00C7240C" w:rsidRPr="00625CF4" w:rsidRDefault="007F38E3" w:rsidP="004D43E3">
      <w:pPr>
        <w:pStyle w:val="BodyText"/>
        <w:rPr>
          <w:rFonts w:ascii="Arial" w:hAnsi="Arial" w:cs="Arial"/>
          <w:sz w:val="18"/>
          <w:szCs w:val="20"/>
        </w:rPr>
      </w:pPr>
      <w:r w:rsidRPr="007F38E3">
        <w:rPr>
          <w:rFonts w:ascii="Arial" w:hAnsi="Arial" w:cs="Arial"/>
          <w:sz w:val="18"/>
          <w:szCs w:val="20"/>
        </w:rPr>
        <w:t xml:space="preserve">Name and title of Authorized Signer(s): </w:t>
      </w:r>
      <w:r w:rsidRPr="007F38E3">
        <w:rPr>
          <w:rFonts w:ascii="Arial" w:hAnsi="Arial" w:cs="Arial"/>
          <w:sz w:val="14"/>
          <w:szCs w:val="16"/>
        </w:rPr>
        <w:t>__________________________________________________________________</w:t>
      </w:r>
      <w:r w:rsidR="00625CF4">
        <w:rPr>
          <w:rFonts w:ascii="Arial" w:hAnsi="Arial" w:cs="Arial"/>
          <w:sz w:val="14"/>
          <w:szCs w:val="16"/>
        </w:rPr>
        <w:t>______</w:t>
      </w:r>
    </w:p>
    <w:p w:rsidR="00C7240C" w:rsidRPr="00625CF4" w:rsidRDefault="00C7240C" w:rsidP="004D43E3">
      <w:pPr>
        <w:pStyle w:val="BodyText"/>
        <w:rPr>
          <w:rFonts w:ascii="Arial" w:hAnsi="Arial" w:cs="Arial"/>
          <w:sz w:val="18"/>
          <w:szCs w:val="20"/>
        </w:rPr>
      </w:pPr>
    </w:p>
    <w:p w:rsidR="00C7240C" w:rsidRPr="00625CF4" w:rsidRDefault="007F38E3" w:rsidP="004D43E3">
      <w:pPr>
        <w:pStyle w:val="BodyText"/>
        <w:rPr>
          <w:rFonts w:ascii="Arial" w:hAnsi="Arial" w:cs="Arial"/>
          <w:sz w:val="14"/>
          <w:szCs w:val="16"/>
        </w:rPr>
      </w:pPr>
      <w:r w:rsidRPr="007F38E3">
        <w:rPr>
          <w:rFonts w:ascii="Arial" w:hAnsi="Arial" w:cs="Arial"/>
          <w:sz w:val="18"/>
          <w:szCs w:val="20"/>
        </w:rPr>
        <w:t xml:space="preserve">Phone: </w:t>
      </w:r>
      <w:r w:rsidRPr="007F38E3">
        <w:rPr>
          <w:rFonts w:ascii="Arial" w:hAnsi="Arial" w:cs="Arial"/>
          <w:sz w:val="14"/>
          <w:szCs w:val="16"/>
        </w:rPr>
        <w:t>_________________________________________________________________________________________________</w:t>
      </w:r>
      <w:r w:rsidR="00625CF4">
        <w:rPr>
          <w:rFonts w:ascii="Arial" w:hAnsi="Arial" w:cs="Arial"/>
          <w:sz w:val="14"/>
          <w:szCs w:val="16"/>
        </w:rPr>
        <w:t>________</w:t>
      </w:r>
    </w:p>
    <w:p w:rsidR="00C7240C" w:rsidRPr="00625CF4" w:rsidRDefault="00C7240C" w:rsidP="004D43E3">
      <w:pPr>
        <w:pStyle w:val="BodyText"/>
        <w:rPr>
          <w:rFonts w:ascii="Arial" w:hAnsi="Arial" w:cs="Arial"/>
          <w:sz w:val="14"/>
          <w:szCs w:val="16"/>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625CF4" w:rsidRPr="007A7789" w:rsidRDefault="00625CF4" w:rsidP="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Pr="007A7789" w:rsidRDefault="00C7240C" w:rsidP="004D43E3">
      <w:pPr>
        <w:pStyle w:val="BodyText"/>
        <w:rPr>
          <w:rFonts w:ascii="Arial Narrow" w:hAnsi="Arial Narrow"/>
          <w:sz w:val="20"/>
          <w:szCs w:val="20"/>
        </w:rPr>
      </w:pPr>
    </w:p>
    <w:p w:rsidR="00625CF4" w:rsidRPr="007A7789" w:rsidRDefault="00625CF4" w:rsidP="00625CF4">
      <w:pPr>
        <w:suppressAutoHyphens/>
        <w:spacing w:after="40"/>
        <w:rPr>
          <w:rFonts w:ascii="Arial Narrow" w:hAnsi="Arial Narrow" w:cs="Arial"/>
          <w:sz w:val="16"/>
          <w:szCs w:val="16"/>
        </w:rPr>
      </w:pPr>
      <w:r w:rsidRPr="007A7789">
        <w:rPr>
          <w:rFonts w:ascii="Arial Narrow" w:hAnsi="Arial Narrow" w:cs="Arial"/>
          <w:sz w:val="16"/>
          <w:szCs w:val="16"/>
        </w:rPr>
        <w:t>_______________________________________________________________________________________________</w:t>
      </w:r>
      <w:r>
        <w:rPr>
          <w:rFonts w:ascii="Arial Narrow" w:hAnsi="Arial Narrow" w:cs="Arial"/>
          <w:sz w:val="16"/>
          <w:szCs w:val="16"/>
        </w:rPr>
        <w:t>_________________________</w:t>
      </w:r>
    </w:p>
    <w:p w:rsidR="00625CF4" w:rsidRPr="007A7789" w:rsidRDefault="00625CF4" w:rsidP="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Pr="007A7789" w:rsidRDefault="00C7240C" w:rsidP="004D43E3">
      <w:pPr>
        <w:pStyle w:val="BodyText"/>
        <w:rPr>
          <w:rFonts w:ascii="Arial Narrow" w:hAnsi="Arial Narrow"/>
          <w:sz w:val="20"/>
          <w:szCs w:val="20"/>
        </w:rPr>
      </w:pPr>
    </w:p>
    <w:p w:rsidR="00C7240C" w:rsidRPr="007A7789" w:rsidRDefault="00C7240C" w:rsidP="004D43E3">
      <w:pPr>
        <w:pStyle w:val="BodyText"/>
        <w:rPr>
          <w:rFonts w:ascii="Arial Narrow" w:hAnsi="Arial Narrow"/>
          <w:sz w:val="20"/>
          <w:szCs w:val="20"/>
        </w:rPr>
      </w:pPr>
    </w:p>
    <w:p w:rsidR="00C7240C" w:rsidRPr="00031146" w:rsidRDefault="00C7240C" w:rsidP="009A6258">
      <w:pPr>
        <w:pStyle w:val="RFPheading2CER"/>
      </w:pPr>
      <w:bookmarkStart w:id="3604" w:name="_Toc379439979"/>
      <w:bookmarkStart w:id="3605" w:name="_Toc379440414"/>
      <w:bookmarkStart w:id="3606" w:name="_Toc379444204"/>
      <w:bookmarkStart w:id="3607" w:name="_Toc379444696"/>
      <w:bookmarkStart w:id="3608" w:name="_Toc379445792"/>
      <w:bookmarkStart w:id="3609" w:name="_Toc379445949"/>
      <w:bookmarkStart w:id="3610" w:name="_Toc379449026"/>
      <w:bookmarkStart w:id="3611" w:name="_Toc379449228"/>
      <w:bookmarkStart w:id="3612" w:name="_Toc379449629"/>
      <w:bookmarkStart w:id="3613" w:name="_Toc379449781"/>
      <w:bookmarkStart w:id="3614" w:name="_Toc379592375"/>
      <w:bookmarkStart w:id="3615" w:name="_Toc379592556"/>
      <w:r>
        <w:br w:type="page"/>
      </w:r>
      <w:bookmarkStart w:id="3616" w:name="_Toc257815131"/>
      <w:bookmarkStart w:id="3617" w:name="_Toc330277466"/>
      <w:r w:rsidRPr="00031146">
        <w:t>Notice of Award</w:t>
      </w:r>
      <w:bookmarkEnd w:id="3616"/>
      <w:bookmarkEnd w:id="3617"/>
    </w:p>
    <w:bookmarkEnd w:id="3604"/>
    <w:bookmarkEnd w:id="3605"/>
    <w:bookmarkEnd w:id="3606"/>
    <w:bookmarkEnd w:id="3607"/>
    <w:bookmarkEnd w:id="3608"/>
    <w:bookmarkEnd w:id="3609"/>
    <w:bookmarkEnd w:id="3610"/>
    <w:bookmarkEnd w:id="3611"/>
    <w:bookmarkEnd w:id="3612"/>
    <w:bookmarkEnd w:id="3613"/>
    <w:bookmarkEnd w:id="3614"/>
    <w:bookmarkEnd w:id="3615"/>
    <w:p w:rsidR="00C7240C" w:rsidRPr="002E1325" w:rsidRDefault="007F38E3" w:rsidP="00B26725">
      <w:pPr>
        <w:pStyle w:val="RFPnote"/>
      </w:pPr>
      <w:r w:rsidRPr="007F38E3">
        <w:rPr>
          <w:rStyle w:val="Noteboldlead-in"/>
        </w:rPr>
        <w:t xml:space="preserve">NOTE: </w:t>
      </w:r>
      <w:r w:rsidR="00C7240C" w:rsidRPr="002E1325">
        <w:t xml:space="preserve">This form is included as an example. Standard industry practice is to execute a separate </w:t>
      </w:r>
      <w:r w:rsidR="00105E43">
        <w:t>Contract</w:t>
      </w:r>
      <w:r w:rsidR="00C7240C" w:rsidRPr="002E1325">
        <w:t xml:space="preserve"> as provided as an example in </w:t>
      </w:r>
      <w:r w:rsidR="00917451">
        <w:t>Appendix E</w:t>
      </w:r>
      <w:r w:rsidR="00C7240C" w:rsidRPr="002E1325">
        <w:t>.</w:t>
      </w:r>
    </w:p>
    <w:p w:rsidR="00C7240C" w:rsidRPr="00625CF4" w:rsidRDefault="007F38E3" w:rsidP="004D43E3">
      <w:pPr>
        <w:suppressAutoHyphens/>
        <w:rPr>
          <w:rFonts w:ascii="Arial" w:hAnsi="Arial" w:cs="Arial"/>
          <w:sz w:val="18"/>
          <w:szCs w:val="18"/>
        </w:rPr>
      </w:pPr>
      <w:r w:rsidRPr="007F38E3">
        <w:rPr>
          <w:rFonts w:ascii="Arial" w:hAnsi="Arial" w:cs="Arial"/>
          <w:sz w:val="18"/>
          <w:szCs w:val="18"/>
        </w:rPr>
        <w:t xml:space="preserve">By execution below, </w:t>
      </w:r>
      <w:r w:rsidRPr="007F38E3">
        <w:rPr>
          <w:rStyle w:val="RFPinsert"/>
          <w:rFonts w:ascii="Arial" w:hAnsi="Arial" w:cs="Arial"/>
          <w:sz w:val="18"/>
          <w:szCs w:val="18"/>
        </w:rPr>
        <w:t>[insert Agency name]</w:t>
      </w:r>
      <w:r w:rsidRPr="007F38E3">
        <w:rPr>
          <w:rFonts w:ascii="Arial" w:hAnsi="Arial" w:cs="Arial"/>
          <w:sz w:val="18"/>
          <w:szCs w:val="18"/>
        </w:rPr>
        <w:t xml:space="preserve"> accepts Proposal as indicated above.</w:t>
      </w:r>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C7240C" w:rsidRPr="00625CF4" w:rsidRDefault="007F38E3" w:rsidP="004D43E3">
      <w:pPr>
        <w:suppressAutoHyphens/>
        <w:rPr>
          <w:rFonts w:ascii="Arial" w:hAnsi="Arial" w:cs="Arial"/>
          <w:sz w:val="18"/>
          <w:szCs w:val="18"/>
        </w:rPr>
      </w:pPr>
      <w:bookmarkStart w:id="3618" w:name="_Toc257815132"/>
      <w:r w:rsidRPr="007F38E3">
        <w:rPr>
          <w:rFonts w:ascii="Arial" w:hAnsi="Arial" w:cs="Arial"/>
          <w:sz w:val="18"/>
          <w:szCs w:val="18"/>
        </w:rPr>
        <w:t>Contracting officer: _________________________________________________________________________________</w:t>
      </w:r>
      <w:bookmarkEnd w:id="3618"/>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C7240C" w:rsidRPr="00625CF4" w:rsidRDefault="00C7240C" w:rsidP="004D43E3">
      <w:pPr>
        <w:suppressAutoHyphens/>
        <w:rPr>
          <w:rFonts w:ascii="Arial" w:hAnsi="Arial" w:cs="Arial"/>
          <w:sz w:val="18"/>
          <w:szCs w:val="18"/>
        </w:rPr>
      </w:pPr>
    </w:p>
    <w:p w:rsidR="00625CF4" w:rsidRPr="00625CF4" w:rsidRDefault="007F38E3" w:rsidP="00625CF4">
      <w:pPr>
        <w:suppressAutoHyphens/>
        <w:spacing w:after="40"/>
        <w:rPr>
          <w:rFonts w:ascii="Arial" w:hAnsi="Arial" w:cs="Arial"/>
          <w:sz w:val="18"/>
          <w:szCs w:val="18"/>
        </w:rPr>
      </w:pPr>
      <w:r w:rsidRPr="007F38E3">
        <w:rPr>
          <w:rFonts w:ascii="Arial" w:hAnsi="Arial" w:cs="Arial"/>
          <w:sz w:val="18"/>
          <w:szCs w:val="18"/>
        </w:rPr>
        <w:t>___________________</w:t>
      </w:r>
      <w:r w:rsidR="00513DC8">
        <w:rPr>
          <w:rFonts w:ascii="Arial" w:hAnsi="Arial" w:cs="Arial"/>
          <w:sz w:val="18"/>
          <w:szCs w:val="18"/>
        </w:rPr>
        <w:t>_________</w:t>
      </w:r>
      <w:r w:rsidRPr="007F38E3">
        <w:rPr>
          <w:rFonts w:ascii="Arial" w:hAnsi="Arial" w:cs="Arial"/>
          <w:sz w:val="18"/>
          <w:szCs w:val="18"/>
        </w:rPr>
        <w:t>_____________________________________________________________________</w:t>
      </w:r>
    </w:p>
    <w:p w:rsidR="00625CF4" w:rsidRPr="007A7789" w:rsidRDefault="00625CF4" w:rsidP="00625CF4">
      <w:pPr>
        <w:widowControl w:val="0"/>
        <w:tabs>
          <w:tab w:val="left" w:pos="7200"/>
        </w:tabs>
        <w:suppressAutoHyphens/>
        <w:spacing w:after="120"/>
        <w:rPr>
          <w:rFonts w:ascii="Arial Narrow" w:hAnsi="Arial Narrow" w:cs="Arial"/>
        </w:rPr>
      </w:pPr>
      <w:r w:rsidRPr="00536D92">
        <w:rPr>
          <w:rFonts w:ascii="Arial" w:hAnsi="Arial" w:cs="Arial"/>
          <w:sz w:val="16"/>
          <w:szCs w:val="16"/>
        </w:rPr>
        <w:t>Authorized signature</w:t>
      </w:r>
      <w:r>
        <w:rPr>
          <w:rFonts w:ascii="Arial" w:hAnsi="Arial" w:cs="Arial"/>
          <w:sz w:val="16"/>
          <w:szCs w:val="16"/>
        </w:rPr>
        <w:tab/>
      </w:r>
      <w:r w:rsidRPr="00536D92">
        <w:rPr>
          <w:rFonts w:ascii="Arial" w:hAnsi="Arial" w:cs="Arial"/>
          <w:sz w:val="16"/>
          <w:szCs w:val="16"/>
        </w:rPr>
        <w:t>Date</w:t>
      </w:r>
    </w:p>
    <w:p w:rsidR="00C7240C" w:rsidRPr="007A7789" w:rsidRDefault="00C7240C" w:rsidP="004D43E3">
      <w:pPr>
        <w:suppressAutoHyphens/>
        <w:rPr>
          <w:rFonts w:ascii="Arial Narrow" w:hAnsi="Arial Narrow" w:cs="Arial"/>
        </w:rPr>
      </w:pPr>
    </w:p>
    <w:p w:rsidR="00731D64" w:rsidRPr="009A6258" w:rsidRDefault="00C7240C" w:rsidP="00731D64">
      <w:pPr>
        <w:pStyle w:val="RFPheading1CER"/>
        <w:spacing w:before="240"/>
      </w:pPr>
      <w:bookmarkStart w:id="3619" w:name="_Toc224792141"/>
      <w:bookmarkStart w:id="3620" w:name="_Toc224794834"/>
      <w:bookmarkStart w:id="3621" w:name="_Toc224795818"/>
      <w:bookmarkStart w:id="3622" w:name="_Toc224798217"/>
      <w:bookmarkStart w:id="3623" w:name="_Toc224799192"/>
      <w:bookmarkStart w:id="3624" w:name="_Toc224801140"/>
      <w:bookmarkStart w:id="3625" w:name="_Toc224792144"/>
      <w:bookmarkStart w:id="3626" w:name="_Toc224794837"/>
      <w:bookmarkStart w:id="3627" w:name="_Toc224795821"/>
      <w:bookmarkStart w:id="3628" w:name="_Toc224798220"/>
      <w:bookmarkStart w:id="3629" w:name="_Toc224799195"/>
      <w:bookmarkStart w:id="3630" w:name="_Toc224801143"/>
      <w:bookmarkStart w:id="3631" w:name="_Toc224792150"/>
      <w:bookmarkStart w:id="3632" w:name="_Toc224794843"/>
      <w:bookmarkStart w:id="3633" w:name="_Toc224795827"/>
      <w:bookmarkStart w:id="3634" w:name="_Toc224798226"/>
      <w:bookmarkStart w:id="3635" w:name="_Toc224799201"/>
      <w:bookmarkStart w:id="3636" w:name="_Toc224801149"/>
      <w:bookmarkStart w:id="3637" w:name="_Toc224792153"/>
      <w:bookmarkStart w:id="3638" w:name="_Toc224794846"/>
      <w:bookmarkStart w:id="3639" w:name="_Toc224795830"/>
      <w:bookmarkStart w:id="3640" w:name="_Toc224798229"/>
      <w:bookmarkStart w:id="3641" w:name="_Toc224799204"/>
      <w:bookmarkStart w:id="3642" w:name="_Toc224801152"/>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r>
        <w:br w:type="page"/>
      </w:r>
      <w:bookmarkStart w:id="3643" w:name="_Toc330277467"/>
      <w:bookmarkStart w:id="3644" w:name="_Toc257815133"/>
      <w:r w:rsidR="00731D64" w:rsidRPr="009A6258">
        <w:t>Vehicle</w:t>
      </w:r>
      <w:r w:rsidR="00700E62">
        <w:t xml:space="preserve"> </w:t>
      </w:r>
      <w:r w:rsidR="00731D64">
        <w:t>Technical Information</w:t>
      </w:r>
      <w:bookmarkEnd w:id="3643"/>
    </w:p>
    <w:p w:rsidR="00731D64" w:rsidRPr="00031146" w:rsidRDefault="007F38E3" w:rsidP="00731D64">
      <w:pPr>
        <w:pStyle w:val="RFPnote"/>
        <w:rPr>
          <w:i/>
          <w:u w:val="single"/>
        </w:rPr>
      </w:pPr>
      <w:r w:rsidRPr="007F38E3">
        <w:rPr>
          <w:rStyle w:val="Noteboldlead-in"/>
        </w:rPr>
        <w:t xml:space="preserve">NOTE: </w:t>
      </w:r>
      <w:r w:rsidR="00731D64">
        <w:t xml:space="preserve">This is a sample form. The Agency should customize </w:t>
      </w:r>
      <w:r w:rsidR="00B772BA">
        <w:t xml:space="preserve">it </w:t>
      </w:r>
      <w:r w:rsidR="00731D64">
        <w:t>to comply with its proposed requirements.</w:t>
      </w:r>
    </w:p>
    <w:p w:rsidR="00731D64" w:rsidRPr="0068589C" w:rsidRDefault="00731D64" w:rsidP="00731D64">
      <w:pPr>
        <w:pStyle w:val="BodyText"/>
      </w:pPr>
      <w:r w:rsidRPr="0068589C">
        <w:t>This form must be completed and included in the Technical Proposal</w:t>
      </w:r>
      <w:r>
        <w:t>.</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58" w:type="dxa"/>
          <w:bottom w:w="43" w:type="dxa"/>
          <w:right w:w="58" w:type="dxa"/>
        </w:tblCellMar>
        <w:tblLook w:val="04A0" w:firstRow="1" w:lastRow="0" w:firstColumn="1" w:lastColumn="0" w:noHBand="0" w:noVBand="1"/>
      </w:tblPr>
      <w:tblGrid>
        <w:gridCol w:w="819"/>
        <w:gridCol w:w="272"/>
        <w:gridCol w:w="351"/>
        <w:gridCol w:w="7"/>
        <w:gridCol w:w="11"/>
        <w:gridCol w:w="10"/>
        <w:gridCol w:w="17"/>
        <w:gridCol w:w="7"/>
        <w:gridCol w:w="14"/>
        <w:gridCol w:w="7"/>
        <w:gridCol w:w="13"/>
        <w:gridCol w:w="20"/>
        <w:gridCol w:w="295"/>
        <w:gridCol w:w="27"/>
        <w:gridCol w:w="268"/>
        <w:gridCol w:w="19"/>
        <w:gridCol w:w="183"/>
        <w:gridCol w:w="28"/>
        <w:gridCol w:w="62"/>
        <w:gridCol w:w="84"/>
        <w:gridCol w:w="6"/>
        <w:gridCol w:w="37"/>
        <w:gridCol w:w="12"/>
        <w:gridCol w:w="21"/>
        <w:gridCol w:w="17"/>
        <w:gridCol w:w="50"/>
        <w:gridCol w:w="43"/>
        <w:gridCol w:w="93"/>
        <w:gridCol w:w="207"/>
        <w:gridCol w:w="48"/>
        <w:gridCol w:w="170"/>
        <w:gridCol w:w="13"/>
        <w:gridCol w:w="12"/>
        <w:gridCol w:w="17"/>
        <w:gridCol w:w="47"/>
        <w:gridCol w:w="18"/>
        <w:gridCol w:w="167"/>
        <w:gridCol w:w="168"/>
        <w:gridCol w:w="156"/>
        <w:gridCol w:w="41"/>
        <w:gridCol w:w="10"/>
        <w:gridCol w:w="48"/>
        <w:gridCol w:w="34"/>
        <w:gridCol w:w="101"/>
        <w:gridCol w:w="180"/>
        <w:gridCol w:w="90"/>
        <w:gridCol w:w="47"/>
        <w:gridCol w:w="50"/>
        <w:gridCol w:w="51"/>
        <w:gridCol w:w="18"/>
        <w:gridCol w:w="104"/>
        <w:gridCol w:w="62"/>
        <w:gridCol w:w="20"/>
        <w:gridCol w:w="266"/>
        <w:gridCol w:w="90"/>
        <w:gridCol w:w="10"/>
        <w:gridCol w:w="193"/>
        <w:gridCol w:w="61"/>
        <w:gridCol w:w="456"/>
        <w:gridCol w:w="9"/>
        <w:gridCol w:w="441"/>
        <w:gridCol w:w="180"/>
        <w:gridCol w:w="92"/>
        <w:gridCol w:w="6"/>
        <w:gridCol w:w="9"/>
        <w:gridCol w:w="134"/>
        <w:gridCol w:w="8"/>
        <w:gridCol w:w="141"/>
        <w:gridCol w:w="148"/>
        <w:gridCol w:w="27"/>
        <w:gridCol w:w="119"/>
        <w:gridCol w:w="15"/>
        <w:gridCol w:w="89"/>
        <w:gridCol w:w="335"/>
        <w:gridCol w:w="19"/>
        <w:gridCol w:w="46"/>
        <w:gridCol w:w="290"/>
        <w:gridCol w:w="388"/>
        <w:gridCol w:w="302"/>
        <w:gridCol w:w="690"/>
        <w:gridCol w:w="38"/>
        <w:gridCol w:w="7"/>
        <w:gridCol w:w="62"/>
        <w:gridCol w:w="377"/>
      </w:tblGrid>
      <w:tr w:rsidR="00731D64" w:rsidRPr="007A7789" w:rsidTr="000B1B4A">
        <w:trPr>
          <w:gridAfter w:val="3"/>
          <w:wAfter w:w="446" w:type="dxa"/>
          <w:jc w:val="center"/>
        </w:trPr>
        <w:tc>
          <w:tcPr>
            <w:tcW w:w="9274" w:type="dxa"/>
            <w:gridSpan w:val="81"/>
            <w:tcBorders>
              <w:top w:val="nil"/>
              <w:left w:val="nil"/>
              <w:bottom w:val="nil"/>
              <w:right w:val="nil"/>
            </w:tcBorders>
          </w:tcPr>
          <w:p w:rsidR="00731D64" w:rsidRPr="000B16AF" w:rsidRDefault="007F38E3" w:rsidP="00021A15">
            <w:pPr>
              <w:tabs>
                <w:tab w:val="left" w:pos="0"/>
                <w:tab w:val="left" w:pos="720"/>
                <w:tab w:val="right" w:pos="10260"/>
              </w:tabs>
              <w:suppressAutoHyphens/>
              <w:jc w:val="center"/>
              <w:rPr>
                <w:rFonts w:ascii="Arial" w:hAnsi="Arial" w:cs="Arial"/>
                <w:b/>
                <w:caps/>
                <w:sz w:val="18"/>
              </w:rPr>
            </w:pPr>
            <w:r w:rsidRPr="007F38E3">
              <w:rPr>
                <w:rFonts w:ascii="Arial" w:hAnsi="Arial" w:cs="Arial"/>
                <w:b/>
                <w:sz w:val="18"/>
              </w:rPr>
              <w:t>GENERAL COACH DATA SHEET</w:t>
            </w:r>
          </w:p>
          <w:p w:rsidR="00731D64" w:rsidRPr="00E63903" w:rsidRDefault="007F38E3" w:rsidP="00021A15">
            <w:pPr>
              <w:tabs>
                <w:tab w:val="left" w:pos="0"/>
                <w:tab w:val="left" w:pos="720"/>
                <w:tab w:val="right" w:pos="10260"/>
              </w:tabs>
              <w:suppressAutoHyphens/>
              <w:spacing w:after="120"/>
              <w:jc w:val="center"/>
              <w:rPr>
                <w:rStyle w:val="RFPinsert"/>
                <w:rFonts w:ascii="Arial Narrow" w:hAnsi="Arial Narrow"/>
              </w:rPr>
            </w:pPr>
            <w:r w:rsidRPr="007F38E3">
              <w:rPr>
                <w:rStyle w:val="RFPinsert"/>
                <w:rFonts w:ascii="Arial" w:hAnsi="Arial" w:cs="Arial"/>
                <w:sz w:val="20"/>
              </w:rPr>
              <w:t>[insert bus type]</w:t>
            </w: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b/>
                <w:sz w:val="18"/>
              </w:rPr>
            </w:pPr>
            <w:r w:rsidRPr="007F38E3">
              <w:rPr>
                <w:rFonts w:ascii="Arial" w:hAnsi="Arial" w:cs="Arial"/>
                <w:b/>
                <w:sz w:val="18"/>
              </w:rPr>
              <w:t xml:space="preserve">Bus manufacturer: </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Bus model:</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b/>
                <w:sz w:val="18"/>
              </w:rPr>
            </w:pPr>
            <w:r w:rsidRPr="007F38E3">
              <w:rPr>
                <w:rFonts w:ascii="Arial" w:hAnsi="Arial" w:cs="Arial"/>
                <w:b/>
                <w:sz w:val="18"/>
              </w:rPr>
              <w:t>Understructure manufacturer:</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Model number:</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494C58" w:rsidTr="000B1B4A">
        <w:trPr>
          <w:gridAfter w:val="3"/>
          <w:wAfter w:w="446" w:type="dxa"/>
          <w:jc w:val="center"/>
        </w:trPr>
        <w:tc>
          <w:tcPr>
            <w:tcW w:w="9274" w:type="dxa"/>
            <w:gridSpan w:val="81"/>
            <w:tcBorders>
              <w:top w:val="nil"/>
              <w:left w:val="nil"/>
              <w:bottom w:val="nil"/>
              <w:right w:val="nil"/>
            </w:tcBorders>
          </w:tcPr>
          <w:p w:rsidR="00731D64" w:rsidRPr="000B16AF" w:rsidRDefault="007F38E3" w:rsidP="00021A15">
            <w:pPr>
              <w:tabs>
                <w:tab w:val="left" w:pos="270"/>
              </w:tabs>
              <w:suppressAutoHyphens/>
              <w:spacing w:before="240"/>
              <w:rPr>
                <w:rFonts w:ascii="Arial" w:hAnsi="Arial" w:cs="Arial"/>
                <w:b/>
                <w:bCs/>
                <w:sz w:val="18"/>
                <w:szCs w:val="22"/>
              </w:rPr>
            </w:pPr>
            <w:r w:rsidRPr="007F38E3">
              <w:rPr>
                <w:rFonts w:ascii="Arial" w:hAnsi="Arial" w:cs="Arial"/>
                <w:b/>
                <w:bCs/>
                <w:sz w:val="18"/>
                <w:szCs w:val="22"/>
              </w:rPr>
              <w:t>Basic Body Construction</w:t>
            </w: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Type:</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494C58" w:rsidTr="000B1B4A">
        <w:trPr>
          <w:gridAfter w:val="3"/>
          <w:wAfter w:w="446" w:type="dxa"/>
          <w:jc w:val="center"/>
        </w:trPr>
        <w:tc>
          <w:tcPr>
            <w:tcW w:w="9274" w:type="dxa"/>
            <w:gridSpan w:val="81"/>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b/>
                <w:sz w:val="18"/>
              </w:rPr>
            </w:pPr>
            <w:r w:rsidRPr="007F38E3">
              <w:rPr>
                <w:rFonts w:ascii="Arial" w:hAnsi="Arial" w:cs="Arial"/>
                <w:b/>
                <w:sz w:val="18"/>
              </w:rPr>
              <w:t>Tubing or frame member thickness and dimensions</w:t>
            </w: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proofErr w:type="spellStart"/>
            <w:r w:rsidRPr="007F38E3">
              <w:rPr>
                <w:rFonts w:ascii="Arial" w:hAnsi="Arial" w:cs="Arial"/>
                <w:sz w:val="18"/>
              </w:rPr>
              <w:t>Overstructure</w:t>
            </w:r>
            <w:proofErr w:type="spellEnd"/>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Understructure</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494C58" w:rsidTr="000B1B4A">
        <w:trPr>
          <w:gridAfter w:val="3"/>
          <w:wAfter w:w="446" w:type="dxa"/>
          <w:jc w:val="center"/>
        </w:trPr>
        <w:tc>
          <w:tcPr>
            <w:tcW w:w="9274" w:type="dxa"/>
            <w:gridSpan w:val="81"/>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b/>
                <w:sz w:val="18"/>
              </w:rPr>
            </w:pPr>
            <w:r w:rsidRPr="007F38E3">
              <w:rPr>
                <w:rFonts w:ascii="Arial" w:hAnsi="Arial" w:cs="Arial"/>
                <w:b/>
                <w:sz w:val="18"/>
              </w:rPr>
              <w:t>Skin thickness and material</w:t>
            </w: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Roof</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Sidewall</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Skirt panel</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Front end</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7A7789" w:rsidTr="000B1B4A">
        <w:trPr>
          <w:gridAfter w:val="3"/>
          <w:wAfter w:w="446" w:type="dxa"/>
          <w:jc w:val="center"/>
        </w:trPr>
        <w:tc>
          <w:tcPr>
            <w:tcW w:w="3048" w:type="dxa"/>
            <w:gridSpan w:val="30"/>
            <w:tcBorders>
              <w:top w:val="nil"/>
              <w:left w:val="nil"/>
              <w:bottom w:val="nil"/>
              <w:right w:val="single" w:sz="4" w:space="0" w:color="auto"/>
            </w:tcBorders>
          </w:tcPr>
          <w:p w:rsidR="00731D64" w:rsidRPr="000B16AF" w:rsidRDefault="007F38E3" w:rsidP="00021A15">
            <w:pPr>
              <w:tabs>
                <w:tab w:val="left" w:pos="1980"/>
              </w:tabs>
              <w:suppressAutoHyphens/>
              <w:rPr>
                <w:rFonts w:ascii="Arial" w:hAnsi="Arial" w:cs="Arial"/>
                <w:sz w:val="18"/>
              </w:rPr>
            </w:pPr>
            <w:r w:rsidRPr="007F38E3">
              <w:rPr>
                <w:rFonts w:ascii="Arial" w:hAnsi="Arial" w:cs="Arial"/>
                <w:sz w:val="18"/>
              </w:rPr>
              <w:t>Rear end</w:t>
            </w:r>
          </w:p>
        </w:tc>
        <w:tc>
          <w:tcPr>
            <w:tcW w:w="6226" w:type="dxa"/>
            <w:gridSpan w:val="51"/>
            <w:tcBorders>
              <w:top w:val="single" w:sz="4" w:space="0" w:color="auto"/>
              <w:left w:val="single" w:sz="4" w:space="0" w:color="auto"/>
              <w:bottom w:val="single" w:sz="4" w:space="0" w:color="auto"/>
              <w:right w:val="single" w:sz="4" w:space="0" w:color="auto"/>
            </w:tcBorders>
          </w:tcPr>
          <w:p w:rsidR="00731D64" w:rsidRPr="007A7789" w:rsidRDefault="00731D64" w:rsidP="00021A15">
            <w:pPr>
              <w:tabs>
                <w:tab w:val="left" w:pos="1980"/>
              </w:tabs>
              <w:suppressAutoHyphens/>
              <w:rPr>
                <w:rFonts w:ascii="Arial Narrow" w:hAnsi="Arial Narrow" w:cs="Arial"/>
              </w:rPr>
            </w:pPr>
          </w:p>
        </w:tc>
      </w:tr>
      <w:tr w:rsidR="00731D64" w:rsidRPr="000B1B4A" w:rsidTr="000B1B4A">
        <w:trPr>
          <w:gridAfter w:val="3"/>
          <w:wAfter w:w="446" w:type="dxa"/>
          <w:trHeight w:val="434"/>
          <w:jc w:val="center"/>
        </w:trPr>
        <w:tc>
          <w:tcPr>
            <w:tcW w:w="9274" w:type="dxa"/>
            <w:gridSpan w:val="81"/>
            <w:tcBorders>
              <w:top w:val="nil"/>
              <w:left w:val="nil"/>
              <w:bottom w:val="nil"/>
              <w:right w:val="nil"/>
            </w:tcBorders>
          </w:tcPr>
          <w:p w:rsidR="00731D64" w:rsidRPr="000B1B4A" w:rsidRDefault="007F38E3" w:rsidP="00021A15">
            <w:pPr>
              <w:tabs>
                <w:tab w:val="left" w:pos="270"/>
              </w:tabs>
              <w:suppressAutoHyphens/>
              <w:spacing w:before="240"/>
              <w:rPr>
                <w:rFonts w:ascii="Arial" w:hAnsi="Arial" w:cs="Arial"/>
                <w:b/>
                <w:bCs/>
                <w:szCs w:val="22"/>
              </w:rPr>
            </w:pPr>
            <w:r w:rsidRPr="007F38E3">
              <w:rPr>
                <w:rFonts w:ascii="Arial" w:hAnsi="Arial" w:cs="Arial"/>
                <w:b/>
                <w:bCs/>
                <w:szCs w:val="22"/>
              </w:rPr>
              <w:t>Dimensions</w:t>
            </w:r>
          </w:p>
        </w:tc>
      </w:tr>
      <w:tr w:rsidR="00C87FD2" w:rsidRPr="000B16AF" w:rsidTr="000B1B4A">
        <w:trPr>
          <w:gridAfter w:val="1"/>
          <w:wAfter w:w="377" w:type="dxa"/>
          <w:jc w:val="center"/>
        </w:trPr>
        <w:tc>
          <w:tcPr>
            <w:tcW w:w="1548" w:type="dxa"/>
            <w:gridSpan w:val="12"/>
            <w:vMerge w:val="restart"/>
            <w:tcBorders>
              <w:top w:val="nil"/>
              <w:left w:val="nil"/>
              <w:bottom w:val="nil"/>
              <w:right w:val="nil"/>
            </w:tcBorders>
            <w:tcMar>
              <w:top w:w="58" w:type="dxa"/>
              <w:bottom w:w="58" w:type="dxa"/>
            </w:tcMar>
          </w:tcPr>
          <w:p w:rsidR="00731D64" w:rsidRPr="000B16AF" w:rsidRDefault="007F38E3" w:rsidP="00021A15">
            <w:pPr>
              <w:tabs>
                <w:tab w:val="left" w:pos="270"/>
              </w:tabs>
              <w:suppressAutoHyphens/>
              <w:rPr>
                <w:rFonts w:ascii="Arial" w:hAnsi="Arial" w:cs="Arial"/>
                <w:b/>
                <w:sz w:val="18"/>
              </w:rPr>
            </w:pPr>
            <w:r w:rsidRPr="007F38E3">
              <w:rPr>
                <w:rFonts w:ascii="Arial" w:hAnsi="Arial" w:cs="Arial"/>
                <w:b/>
                <w:sz w:val="18"/>
              </w:rPr>
              <w:t>Overall length</w:t>
            </w: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bumpers</w:t>
            </w:r>
          </w:p>
        </w:tc>
        <w:tc>
          <w:tcPr>
            <w:tcW w:w="450" w:type="dxa"/>
            <w:gridSpan w:val="2"/>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tcBorders>
              <w:top w:val="nil"/>
              <w:left w:val="nil"/>
              <w:bottom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body</w:t>
            </w:r>
          </w:p>
        </w:tc>
        <w:tc>
          <w:tcPr>
            <w:tcW w:w="450" w:type="dxa"/>
            <w:gridSpan w:val="2"/>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val="restart"/>
            <w:tcBorders>
              <w:top w:val="nil"/>
              <w:left w:val="nil"/>
              <w:right w:val="nil"/>
            </w:tcBorders>
            <w:tcMar>
              <w:top w:w="58" w:type="dxa"/>
              <w:bottom w:w="58" w:type="dxa"/>
            </w:tcMar>
          </w:tcPr>
          <w:p w:rsidR="00731D64" w:rsidRPr="000B16AF" w:rsidRDefault="007F38E3" w:rsidP="00021A15">
            <w:pPr>
              <w:tabs>
                <w:tab w:val="left" w:pos="270"/>
              </w:tabs>
              <w:suppressAutoHyphens/>
              <w:rPr>
                <w:rFonts w:ascii="Arial" w:hAnsi="Arial" w:cs="Arial"/>
                <w:b/>
                <w:sz w:val="18"/>
              </w:rPr>
            </w:pPr>
            <w:r w:rsidRPr="007F38E3">
              <w:rPr>
                <w:rFonts w:ascii="Arial" w:hAnsi="Arial" w:cs="Arial"/>
                <w:b/>
                <w:sz w:val="18"/>
              </w:rPr>
              <w:t>Overall width</w:t>
            </w: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 xml:space="preserve">Over body excluding mirrors </w:t>
            </w:r>
          </w:p>
        </w:tc>
        <w:tc>
          <w:tcPr>
            <w:tcW w:w="450" w:type="dxa"/>
            <w:gridSpan w:val="2"/>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tcBorders>
              <w:left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body including mirrors–driving position</w:t>
            </w:r>
          </w:p>
        </w:tc>
        <w:tc>
          <w:tcPr>
            <w:tcW w:w="450" w:type="dxa"/>
            <w:gridSpan w:val="2"/>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tcBorders>
              <w:left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tires front axles</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tcBorders>
              <w:left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tires center axle</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1"/>
          <w:wAfter w:w="377" w:type="dxa"/>
          <w:jc w:val="center"/>
        </w:trPr>
        <w:tc>
          <w:tcPr>
            <w:tcW w:w="1548" w:type="dxa"/>
            <w:gridSpan w:val="12"/>
            <w:vMerge/>
            <w:tcBorders>
              <w:left w:val="nil"/>
              <w:bottom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4200" w:type="dxa"/>
            <w:gridSpan w:val="47"/>
            <w:tcBorders>
              <w:top w:val="nil"/>
              <w:left w:val="nil"/>
              <w:bottom w:val="nil"/>
              <w:right w:val="single" w:sz="4" w:space="0" w:color="000000"/>
            </w:tcBorders>
            <w:tcMar>
              <w:top w:w="58" w:type="dxa"/>
              <w:bottom w:w="58" w:type="dxa"/>
            </w:tcMar>
          </w:tcPr>
          <w:p w:rsidR="00174270" w:rsidRDefault="007F38E3">
            <w:pPr>
              <w:pStyle w:val="Tabletext"/>
            </w:pPr>
            <w:r w:rsidRPr="007F38E3">
              <w:t>Over tires rear axles</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0B16AF"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r>
      <w:tr w:rsidR="000B16AF" w:rsidRPr="000B16AF" w:rsidTr="000B1B4A">
        <w:trPr>
          <w:gridAfter w:val="1"/>
          <w:wAfter w:w="377" w:type="dxa"/>
          <w:jc w:val="center"/>
        </w:trPr>
        <w:tc>
          <w:tcPr>
            <w:tcW w:w="5748" w:type="dxa"/>
            <w:gridSpan w:val="59"/>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b/>
                <w:sz w:val="18"/>
              </w:rPr>
            </w:pPr>
            <w:r w:rsidRPr="007F38E3">
              <w:rPr>
                <w:rFonts w:ascii="Arial" w:hAnsi="Arial" w:cs="Arial"/>
                <w:b/>
                <w:sz w:val="18"/>
              </w:rPr>
              <w:t>Overall height (maximum)</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1"/>
          <w:wAfter w:w="377" w:type="dxa"/>
          <w:jc w:val="center"/>
        </w:trPr>
        <w:tc>
          <w:tcPr>
            <w:tcW w:w="5748" w:type="dxa"/>
            <w:gridSpan w:val="59"/>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b/>
                <w:sz w:val="18"/>
              </w:rPr>
            </w:pPr>
            <w:r w:rsidRPr="007F38E3">
              <w:rPr>
                <w:rFonts w:ascii="Arial" w:hAnsi="Arial" w:cs="Arial"/>
                <w:b/>
                <w:sz w:val="18"/>
              </w:rPr>
              <w:t>Overall height (main roof line)</w:t>
            </w:r>
          </w:p>
        </w:tc>
        <w:tc>
          <w:tcPr>
            <w:tcW w:w="450" w:type="dxa"/>
            <w:gridSpan w:val="2"/>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9"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proofErr w:type="spellStart"/>
            <w:r w:rsidRPr="007F38E3">
              <w:rPr>
                <w:color w:val="000000"/>
              </w:rPr>
              <w:t>ft</w:t>
            </w:r>
            <w:proofErr w:type="spellEnd"/>
          </w:p>
        </w:tc>
        <w:tc>
          <w:tcPr>
            <w:tcW w:w="450"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2266" w:type="dxa"/>
            <w:gridSpan w:val="1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7A7789" w:rsidRDefault="00731D64" w:rsidP="00021A15">
            <w:pPr>
              <w:tabs>
                <w:tab w:val="left" w:pos="270"/>
              </w:tabs>
              <w:suppressAutoHyphens/>
              <w:rPr>
                <w:rFonts w:ascii="Arial Narrow" w:hAnsi="Arial Narrow" w:cs="Arial"/>
              </w:rPr>
            </w:pPr>
          </w:p>
        </w:tc>
      </w:tr>
      <w:tr w:rsidR="000B16AF" w:rsidRPr="000B16AF" w:rsidTr="000B1B4A">
        <w:trPr>
          <w:gridAfter w:val="3"/>
          <w:wAfter w:w="446" w:type="dxa"/>
          <w:jc w:val="center"/>
        </w:trPr>
        <w:tc>
          <w:tcPr>
            <w:tcW w:w="2340" w:type="dxa"/>
            <w:gridSpan w:val="17"/>
            <w:tcBorders>
              <w:top w:val="nil"/>
              <w:left w:val="nil"/>
              <w:bottom w:val="nil"/>
              <w:right w:val="single" w:sz="4" w:space="0" w:color="000000"/>
            </w:tcBorders>
            <w:tcMar>
              <w:top w:w="58" w:type="dxa"/>
              <w:bottom w:w="58" w:type="dxa"/>
            </w:tcMar>
          </w:tcPr>
          <w:p w:rsidR="00731D64" w:rsidRPr="000B16AF" w:rsidRDefault="007F38E3" w:rsidP="00021A15">
            <w:pPr>
              <w:keepNext/>
              <w:tabs>
                <w:tab w:val="left" w:pos="270"/>
              </w:tabs>
              <w:suppressAutoHyphens/>
              <w:rPr>
                <w:rFonts w:ascii="Arial" w:hAnsi="Arial" w:cs="Arial"/>
                <w:b/>
                <w:sz w:val="18"/>
              </w:rPr>
            </w:pPr>
            <w:r w:rsidRPr="007F38E3">
              <w:rPr>
                <w:rFonts w:ascii="Arial" w:hAnsi="Arial" w:cs="Arial"/>
                <w:b/>
                <w:sz w:val="18"/>
              </w:rPr>
              <w:t>Angle of approach</w:t>
            </w:r>
          </w:p>
        </w:tc>
        <w:tc>
          <w:tcPr>
            <w:tcW w:w="708" w:type="dxa"/>
            <w:gridSpan w:val="13"/>
            <w:tcBorders>
              <w:top w:val="single" w:sz="4" w:space="0" w:color="000000"/>
              <w:left w:val="single" w:sz="4" w:space="0" w:color="000000"/>
              <w:right w:val="single" w:sz="4" w:space="0" w:color="000000"/>
            </w:tcBorders>
            <w:tcMar>
              <w:top w:w="58" w:type="dxa"/>
              <w:bottom w:w="58" w:type="dxa"/>
            </w:tcMar>
          </w:tcPr>
          <w:p w:rsidR="00731D64" w:rsidRPr="000B16AF" w:rsidRDefault="00731D64" w:rsidP="00021A15">
            <w:pPr>
              <w:keepNext/>
              <w:tabs>
                <w:tab w:val="left" w:pos="270"/>
              </w:tabs>
              <w:suppressAutoHyphens/>
              <w:rPr>
                <w:rFonts w:ascii="Arial" w:hAnsi="Arial" w:cs="Arial"/>
                <w:sz w:val="18"/>
              </w:rPr>
            </w:pPr>
          </w:p>
        </w:tc>
        <w:tc>
          <w:tcPr>
            <w:tcW w:w="6226" w:type="dxa"/>
            <w:gridSpan w:val="51"/>
            <w:tcBorders>
              <w:top w:val="nil"/>
              <w:left w:val="single" w:sz="4" w:space="0" w:color="000000"/>
              <w:bottom w:val="nil"/>
              <w:right w:val="nil"/>
            </w:tcBorders>
            <w:tcMar>
              <w:top w:w="58" w:type="dxa"/>
              <w:bottom w:w="58" w:type="dxa"/>
            </w:tcMar>
          </w:tcPr>
          <w:p w:rsidR="00174270" w:rsidRDefault="007F38E3">
            <w:pPr>
              <w:pStyle w:val="Tabletext"/>
            </w:pPr>
            <w:proofErr w:type="spellStart"/>
            <w:r w:rsidRPr="007F38E3">
              <w:t>deg</w:t>
            </w:r>
            <w:proofErr w:type="spellEnd"/>
          </w:p>
        </w:tc>
      </w:tr>
      <w:tr w:rsidR="000B16AF" w:rsidRPr="000B16AF" w:rsidTr="000B1B4A">
        <w:trPr>
          <w:gridAfter w:val="3"/>
          <w:wAfter w:w="446" w:type="dxa"/>
          <w:jc w:val="center"/>
        </w:trPr>
        <w:tc>
          <w:tcPr>
            <w:tcW w:w="2340" w:type="dxa"/>
            <w:gridSpan w:val="17"/>
            <w:tcBorders>
              <w:top w:val="nil"/>
              <w:left w:val="nil"/>
              <w:bottom w:val="nil"/>
              <w:right w:val="single" w:sz="4" w:space="0" w:color="000000"/>
            </w:tcBorders>
            <w:tcMar>
              <w:top w:w="58" w:type="dxa"/>
              <w:bottom w:w="58" w:type="dxa"/>
            </w:tcMar>
          </w:tcPr>
          <w:p w:rsidR="00731D64" w:rsidRPr="000B16AF" w:rsidRDefault="007F38E3" w:rsidP="00021A15">
            <w:pPr>
              <w:keepNext/>
              <w:tabs>
                <w:tab w:val="left" w:pos="270"/>
              </w:tabs>
              <w:suppressAutoHyphens/>
              <w:rPr>
                <w:rFonts w:ascii="Arial" w:hAnsi="Arial" w:cs="Arial"/>
                <w:b/>
                <w:sz w:val="18"/>
              </w:rPr>
            </w:pPr>
            <w:proofErr w:type="spellStart"/>
            <w:r w:rsidRPr="007F38E3">
              <w:rPr>
                <w:rFonts w:ascii="Arial" w:hAnsi="Arial" w:cs="Arial"/>
                <w:b/>
                <w:sz w:val="18"/>
              </w:rPr>
              <w:t>Breakover</w:t>
            </w:r>
            <w:proofErr w:type="spellEnd"/>
            <w:r w:rsidRPr="007F38E3">
              <w:rPr>
                <w:rFonts w:ascii="Arial" w:hAnsi="Arial" w:cs="Arial"/>
                <w:b/>
                <w:sz w:val="18"/>
              </w:rPr>
              <w:t xml:space="preserve"> angle</w:t>
            </w:r>
          </w:p>
        </w:tc>
        <w:tc>
          <w:tcPr>
            <w:tcW w:w="708" w:type="dxa"/>
            <w:gridSpan w:val="13"/>
            <w:tcBorders>
              <w:top w:val="single" w:sz="4" w:space="0" w:color="000000"/>
              <w:left w:val="single" w:sz="4" w:space="0" w:color="000000"/>
              <w:right w:val="single" w:sz="4" w:space="0" w:color="000000"/>
            </w:tcBorders>
            <w:tcMar>
              <w:top w:w="58" w:type="dxa"/>
              <w:bottom w:w="58" w:type="dxa"/>
            </w:tcMar>
          </w:tcPr>
          <w:p w:rsidR="00731D64" w:rsidRPr="000B16AF" w:rsidRDefault="00731D64" w:rsidP="00021A15">
            <w:pPr>
              <w:keepNext/>
              <w:tabs>
                <w:tab w:val="left" w:pos="270"/>
              </w:tabs>
              <w:suppressAutoHyphens/>
              <w:rPr>
                <w:rFonts w:ascii="Arial" w:hAnsi="Arial" w:cs="Arial"/>
                <w:sz w:val="18"/>
              </w:rPr>
            </w:pPr>
          </w:p>
        </w:tc>
        <w:tc>
          <w:tcPr>
            <w:tcW w:w="6226" w:type="dxa"/>
            <w:gridSpan w:val="51"/>
            <w:tcBorders>
              <w:top w:val="nil"/>
              <w:left w:val="single" w:sz="4" w:space="0" w:color="000000"/>
              <w:bottom w:val="nil"/>
              <w:right w:val="nil"/>
            </w:tcBorders>
            <w:tcMar>
              <w:top w:w="58" w:type="dxa"/>
              <w:bottom w:w="58" w:type="dxa"/>
            </w:tcMar>
          </w:tcPr>
          <w:p w:rsidR="00174270" w:rsidRDefault="007F38E3">
            <w:pPr>
              <w:pStyle w:val="Tabletext"/>
            </w:pPr>
            <w:proofErr w:type="spellStart"/>
            <w:r w:rsidRPr="007F38E3">
              <w:t>deg</w:t>
            </w:r>
            <w:proofErr w:type="spellEnd"/>
          </w:p>
        </w:tc>
      </w:tr>
      <w:tr w:rsidR="000B16AF" w:rsidRPr="000B16AF" w:rsidTr="000B1B4A">
        <w:trPr>
          <w:gridAfter w:val="3"/>
          <w:wAfter w:w="446" w:type="dxa"/>
          <w:jc w:val="center"/>
        </w:trPr>
        <w:tc>
          <w:tcPr>
            <w:tcW w:w="2340" w:type="dxa"/>
            <w:gridSpan w:val="17"/>
            <w:tcBorders>
              <w:top w:val="nil"/>
              <w:left w:val="nil"/>
              <w:bottom w:val="nil"/>
              <w:right w:val="single" w:sz="4" w:space="0" w:color="000000"/>
            </w:tcBorders>
            <w:tcMar>
              <w:top w:w="58" w:type="dxa"/>
              <w:bottom w:w="58" w:type="dxa"/>
            </w:tcMar>
          </w:tcPr>
          <w:p w:rsidR="00731D64" w:rsidRPr="000B16AF" w:rsidRDefault="007F38E3" w:rsidP="00021A15">
            <w:pPr>
              <w:keepNext/>
              <w:tabs>
                <w:tab w:val="left" w:pos="270"/>
              </w:tabs>
              <w:suppressAutoHyphens/>
              <w:rPr>
                <w:rFonts w:ascii="Arial" w:hAnsi="Arial" w:cs="Arial"/>
                <w:b/>
                <w:sz w:val="18"/>
              </w:rPr>
            </w:pPr>
            <w:proofErr w:type="spellStart"/>
            <w:r w:rsidRPr="007F38E3">
              <w:rPr>
                <w:rFonts w:ascii="Arial" w:hAnsi="Arial" w:cs="Arial"/>
                <w:b/>
                <w:sz w:val="18"/>
              </w:rPr>
              <w:t>Breakover</w:t>
            </w:r>
            <w:proofErr w:type="spellEnd"/>
            <w:r w:rsidRPr="007F38E3">
              <w:rPr>
                <w:rFonts w:ascii="Arial" w:hAnsi="Arial" w:cs="Arial"/>
                <w:b/>
                <w:sz w:val="18"/>
              </w:rPr>
              <w:t xml:space="preserve"> angle (rear)</w:t>
            </w:r>
          </w:p>
        </w:tc>
        <w:tc>
          <w:tcPr>
            <w:tcW w:w="708" w:type="dxa"/>
            <w:gridSpan w:val="13"/>
            <w:tcBorders>
              <w:top w:val="single" w:sz="4" w:space="0" w:color="000000"/>
              <w:left w:val="single" w:sz="4" w:space="0" w:color="000000"/>
              <w:right w:val="single" w:sz="4" w:space="0" w:color="000000"/>
            </w:tcBorders>
            <w:tcMar>
              <w:top w:w="58" w:type="dxa"/>
              <w:bottom w:w="58" w:type="dxa"/>
            </w:tcMar>
          </w:tcPr>
          <w:p w:rsidR="00731D64" w:rsidRPr="000B16AF" w:rsidRDefault="00731D64" w:rsidP="00021A15">
            <w:pPr>
              <w:keepNext/>
              <w:tabs>
                <w:tab w:val="left" w:pos="270"/>
              </w:tabs>
              <w:suppressAutoHyphens/>
              <w:rPr>
                <w:rFonts w:ascii="Arial" w:hAnsi="Arial" w:cs="Arial"/>
                <w:sz w:val="18"/>
              </w:rPr>
            </w:pPr>
          </w:p>
        </w:tc>
        <w:tc>
          <w:tcPr>
            <w:tcW w:w="6226" w:type="dxa"/>
            <w:gridSpan w:val="51"/>
            <w:tcBorders>
              <w:top w:val="nil"/>
              <w:left w:val="single" w:sz="4" w:space="0" w:color="000000"/>
              <w:bottom w:val="nil"/>
              <w:right w:val="nil"/>
            </w:tcBorders>
            <w:tcMar>
              <w:top w:w="58" w:type="dxa"/>
              <w:bottom w:w="58" w:type="dxa"/>
            </w:tcMar>
          </w:tcPr>
          <w:p w:rsidR="00174270" w:rsidRDefault="007F38E3">
            <w:pPr>
              <w:pStyle w:val="Tabletext"/>
            </w:pPr>
            <w:proofErr w:type="spellStart"/>
            <w:r w:rsidRPr="007F38E3">
              <w:t>deg</w:t>
            </w:r>
            <w:proofErr w:type="spellEnd"/>
          </w:p>
        </w:tc>
      </w:tr>
      <w:tr w:rsidR="000B16AF" w:rsidRPr="000B16AF" w:rsidTr="000B1B4A">
        <w:trPr>
          <w:gridAfter w:val="3"/>
          <w:wAfter w:w="446" w:type="dxa"/>
          <w:jc w:val="center"/>
        </w:trPr>
        <w:tc>
          <w:tcPr>
            <w:tcW w:w="2340" w:type="dxa"/>
            <w:gridSpan w:val="17"/>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b/>
                <w:sz w:val="18"/>
              </w:rPr>
            </w:pPr>
            <w:r w:rsidRPr="007F38E3">
              <w:rPr>
                <w:rFonts w:ascii="Arial" w:hAnsi="Arial" w:cs="Arial"/>
                <w:b/>
                <w:sz w:val="18"/>
              </w:rPr>
              <w:t>Angle of departure</w:t>
            </w:r>
          </w:p>
        </w:tc>
        <w:tc>
          <w:tcPr>
            <w:tcW w:w="708" w:type="dxa"/>
            <w:gridSpan w:val="13"/>
            <w:tcBorders>
              <w:top w:val="single" w:sz="4" w:space="0" w:color="000000"/>
              <w:left w:val="single" w:sz="4" w:space="0" w:color="000000"/>
              <w:right w:val="single" w:sz="4" w:space="0" w:color="000000"/>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c>
          <w:tcPr>
            <w:tcW w:w="6226" w:type="dxa"/>
            <w:gridSpan w:val="51"/>
            <w:tcBorders>
              <w:top w:val="nil"/>
              <w:left w:val="single" w:sz="4" w:space="0" w:color="000000"/>
              <w:bottom w:val="nil"/>
              <w:right w:val="nil"/>
            </w:tcBorders>
            <w:tcMar>
              <w:top w:w="58" w:type="dxa"/>
              <w:bottom w:w="58" w:type="dxa"/>
            </w:tcMar>
          </w:tcPr>
          <w:p w:rsidR="00174270" w:rsidRDefault="007F38E3">
            <w:pPr>
              <w:pStyle w:val="Tabletext"/>
            </w:pPr>
            <w:proofErr w:type="spellStart"/>
            <w:r w:rsidRPr="007F38E3">
              <w:t>deg</w:t>
            </w:r>
            <w:proofErr w:type="spellEnd"/>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7A7789" w:rsidRDefault="00731D64" w:rsidP="00021A15">
            <w:pPr>
              <w:tabs>
                <w:tab w:val="left" w:pos="270"/>
              </w:tabs>
              <w:suppressAutoHyphens/>
              <w:rPr>
                <w:rFonts w:ascii="Arial Narrow" w:hAnsi="Arial Narrow" w:cs="Arial"/>
              </w:rPr>
            </w:pPr>
          </w:p>
        </w:tc>
      </w:tr>
      <w:tr w:rsidR="00C87FD2" w:rsidRPr="000B16AF" w:rsidTr="000B1B4A">
        <w:trPr>
          <w:gridAfter w:val="3"/>
          <w:wAfter w:w="446" w:type="dxa"/>
          <w:jc w:val="center"/>
        </w:trPr>
        <w:tc>
          <w:tcPr>
            <w:tcW w:w="3048" w:type="dxa"/>
            <w:gridSpan w:val="30"/>
            <w:tcBorders>
              <w:top w:val="nil"/>
              <w:left w:val="nil"/>
              <w:bottom w:val="nil"/>
              <w:right w:val="nil"/>
            </w:tcBorders>
            <w:tcMar>
              <w:top w:w="58" w:type="dxa"/>
              <w:bottom w:w="58" w:type="dxa"/>
            </w:tcMar>
          </w:tcPr>
          <w:p w:rsidR="00731D64" w:rsidRPr="000B16AF" w:rsidRDefault="007F38E3" w:rsidP="00021A15">
            <w:pPr>
              <w:tabs>
                <w:tab w:val="left" w:pos="270"/>
              </w:tabs>
              <w:suppressAutoHyphens/>
              <w:jc w:val="center"/>
              <w:rPr>
                <w:rFonts w:ascii="Arial" w:hAnsi="Arial" w:cs="Arial"/>
                <w:b/>
                <w:sz w:val="18"/>
              </w:rPr>
            </w:pPr>
            <w:r w:rsidRPr="007F38E3">
              <w:rPr>
                <w:rFonts w:ascii="Arial" w:hAnsi="Arial" w:cs="Arial"/>
                <w:b/>
              </w:rPr>
              <w:t>Doorway Dimensions</w:t>
            </w:r>
          </w:p>
        </w:tc>
        <w:tc>
          <w:tcPr>
            <w:tcW w:w="809" w:type="dxa"/>
            <w:gridSpan w:val="10"/>
            <w:tcBorders>
              <w:top w:val="nil"/>
              <w:left w:val="nil"/>
              <w:bottom w:val="single" w:sz="4" w:space="0" w:color="000000"/>
              <w:right w:val="nil"/>
            </w:tcBorders>
            <w:tcMar>
              <w:top w:w="58" w:type="dxa"/>
              <w:bottom w:w="58" w:type="dxa"/>
            </w:tcMar>
          </w:tcPr>
          <w:p w:rsidR="00174270" w:rsidRDefault="007F38E3">
            <w:pPr>
              <w:pStyle w:val="Tabletext"/>
              <w:rPr>
                <w:b/>
              </w:rPr>
            </w:pPr>
            <w:r w:rsidRPr="007F38E3">
              <w:rPr>
                <w:b/>
              </w:rPr>
              <w:t>Front</w:t>
            </w:r>
          </w:p>
        </w:tc>
        <w:tc>
          <w:tcPr>
            <w:tcW w:w="463" w:type="dxa"/>
            <w:gridSpan w:val="6"/>
            <w:tcBorders>
              <w:top w:val="nil"/>
              <w:left w:val="nil"/>
              <w:bottom w:val="nil"/>
              <w:right w:val="nil"/>
            </w:tcBorders>
            <w:tcMar>
              <w:top w:w="58" w:type="dxa"/>
              <w:bottom w:w="58" w:type="dxa"/>
            </w:tcMar>
          </w:tcPr>
          <w:p w:rsidR="00174270" w:rsidRDefault="00174270">
            <w:pPr>
              <w:pStyle w:val="Tabletext"/>
              <w:rPr>
                <w:b/>
              </w:rPr>
            </w:pPr>
          </w:p>
        </w:tc>
        <w:tc>
          <w:tcPr>
            <w:tcW w:w="708" w:type="dxa"/>
            <w:gridSpan w:val="9"/>
            <w:tcBorders>
              <w:top w:val="nil"/>
              <w:left w:val="nil"/>
              <w:bottom w:val="single" w:sz="4" w:space="0" w:color="000000"/>
              <w:right w:val="nil"/>
            </w:tcBorders>
            <w:tcMar>
              <w:top w:w="58" w:type="dxa"/>
              <w:bottom w:w="58" w:type="dxa"/>
            </w:tcMar>
          </w:tcPr>
          <w:p w:rsidR="00174270" w:rsidRDefault="007F38E3">
            <w:pPr>
              <w:pStyle w:val="Tabletext"/>
              <w:rPr>
                <w:b/>
              </w:rPr>
            </w:pPr>
            <w:r w:rsidRPr="007F38E3">
              <w:rPr>
                <w:b/>
              </w:rPr>
              <w:t>Rear</w:t>
            </w:r>
          </w:p>
        </w:tc>
        <w:tc>
          <w:tcPr>
            <w:tcW w:w="4246" w:type="dxa"/>
            <w:gridSpan w:val="26"/>
            <w:tcBorders>
              <w:top w:val="nil"/>
              <w:left w:val="nil"/>
              <w:bottom w:val="nil"/>
              <w:right w:val="nil"/>
            </w:tcBorders>
            <w:tcMar>
              <w:top w:w="58" w:type="dxa"/>
              <w:bottom w:w="58" w:type="dxa"/>
            </w:tcMar>
          </w:tcPr>
          <w:p w:rsidR="00174270" w:rsidRDefault="00174270">
            <w:pPr>
              <w:pStyle w:val="Tabletext"/>
              <w:rPr>
                <w:b/>
              </w:rPr>
            </w:pPr>
          </w:p>
        </w:tc>
      </w:tr>
      <w:tr w:rsidR="00C87FD2" w:rsidRPr="000B16AF" w:rsidTr="000B1B4A">
        <w:trPr>
          <w:gridAfter w:val="3"/>
          <w:wAfter w:w="446" w:type="dxa"/>
          <w:jc w:val="center"/>
        </w:trPr>
        <w:tc>
          <w:tcPr>
            <w:tcW w:w="3048" w:type="dxa"/>
            <w:gridSpan w:val="30"/>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Width between door posts</w:t>
            </w:r>
          </w:p>
        </w:tc>
        <w:tc>
          <w:tcPr>
            <w:tcW w:w="809" w:type="dxa"/>
            <w:gridSpan w:val="10"/>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63"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r w:rsidRPr="007F38E3">
              <w:t>in.</w:t>
            </w:r>
          </w:p>
        </w:tc>
        <w:tc>
          <w:tcPr>
            <w:tcW w:w="708"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46" w:type="dxa"/>
            <w:gridSpan w:val="2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3"/>
          <w:wAfter w:w="446" w:type="dxa"/>
          <w:jc w:val="center"/>
        </w:trPr>
        <w:tc>
          <w:tcPr>
            <w:tcW w:w="3048" w:type="dxa"/>
            <w:gridSpan w:val="30"/>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Door width between panels</w:t>
            </w:r>
          </w:p>
        </w:tc>
        <w:tc>
          <w:tcPr>
            <w:tcW w:w="809" w:type="dxa"/>
            <w:gridSpan w:val="10"/>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63"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r w:rsidRPr="007F38E3">
              <w:t>in.</w:t>
            </w:r>
          </w:p>
        </w:tc>
        <w:tc>
          <w:tcPr>
            <w:tcW w:w="708"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46" w:type="dxa"/>
            <w:gridSpan w:val="2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3"/>
          <w:wAfter w:w="446" w:type="dxa"/>
          <w:jc w:val="center"/>
        </w:trPr>
        <w:tc>
          <w:tcPr>
            <w:tcW w:w="3048" w:type="dxa"/>
            <w:gridSpan w:val="30"/>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Clear door width</w:t>
            </w:r>
          </w:p>
        </w:tc>
        <w:tc>
          <w:tcPr>
            <w:tcW w:w="809" w:type="dxa"/>
            <w:gridSpan w:val="10"/>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63"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r w:rsidRPr="007F38E3">
              <w:t>in.</w:t>
            </w:r>
          </w:p>
        </w:tc>
        <w:tc>
          <w:tcPr>
            <w:tcW w:w="708"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46" w:type="dxa"/>
            <w:gridSpan w:val="2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3"/>
          <w:wAfter w:w="446" w:type="dxa"/>
          <w:jc w:val="center"/>
        </w:trPr>
        <w:tc>
          <w:tcPr>
            <w:tcW w:w="3048" w:type="dxa"/>
            <w:gridSpan w:val="30"/>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Doorway height</w:t>
            </w:r>
          </w:p>
        </w:tc>
        <w:tc>
          <w:tcPr>
            <w:tcW w:w="809" w:type="dxa"/>
            <w:gridSpan w:val="10"/>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63"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r w:rsidRPr="007F38E3">
              <w:t>in.</w:t>
            </w:r>
          </w:p>
        </w:tc>
        <w:tc>
          <w:tcPr>
            <w:tcW w:w="708"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46" w:type="dxa"/>
            <w:gridSpan w:val="2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C87FD2" w:rsidRPr="000B16AF" w:rsidTr="000B1B4A">
        <w:trPr>
          <w:gridAfter w:val="3"/>
          <w:wAfter w:w="446" w:type="dxa"/>
          <w:jc w:val="center"/>
        </w:trPr>
        <w:tc>
          <w:tcPr>
            <w:tcW w:w="3048" w:type="dxa"/>
            <w:gridSpan w:val="30"/>
            <w:tcBorders>
              <w:top w:val="nil"/>
              <w:left w:val="nil"/>
              <w:bottom w:val="nil"/>
              <w:right w:val="single" w:sz="4" w:space="0" w:color="000000"/>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Knuckle clearance</w:t>
            </w:r>
          </w:p>
        </w:tc>
        <w:tc>
          <w:tcPr>
            <w:tcW w:w="809" w:type="dxa"/>
            <w:gridSpan w:val="10"/>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63" w:type="dxa"/>
            <w:gridSpan w:val="6"/>
            <w:tcBorders>
              <w:top w:val="nil"/>
              <w:left w:val="single" w:sz="4" w:space="0" w:color="000000"/>
              <w:bottom w:val="nil"/>
              <w:right w:val="single" w:sz="4" w:space="0" w:color="000000"/>
            </w:tcBorders>
            <w:tcMar>
              <w:top w:w="58" w:type="dxa"/>
              <w:bottom w:w="58" w:type="dxa"/>
            </w:tcMar>
          </w:tcPr>
          <w:p w:rsidR="00174270" w:rsidRDefault="007F38E3">
            <w:pPr>
              <w:pStyle w:val="Tabletext"/>
            </w:pPr>
            <w:r w:rsidRPr="007F38E3">
              <w:t>in.</w:t>
            </w:r>
          </w:p>
        </w:tc>
        <w:tc>
          <w:tcPr>
            <w:tcW w:w="708"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246" w:type="dxa"/>
            <w:gridSpan w:val="2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7A7789" w:rsidRDefault="00731D64" w:rsidP="00021A15">
            <w:pPr>
              <w:tabs>
                <w:tab w:val="left" w:pos="270"/>
              </w:tabs>
              <w:suppressAutoHyphens/>
              <w:rPr>
                <w:rFonts w:ascii="Arial Narrow" w:hAnsi="Arial Narrow" w:cs="Arial"/>
              </w:rPr>
            </w:pPr>
          </w:p>
        </w:tc>
      </w:tr>
      <w:tr w:rsidR="00731D64" w:rsidRPr="000B16AF"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6AF" w:rsidRDefault="007F38E3" w:rsidP="00021A15">
            <w:pPr>
              <w:tabs>
                <w:tab w:val="left" w:pos="270"/>
              </w:tabs>
              <w:suppressAutoHyphens/>
              <w:rPr>
                <w:rFonts w:ascii="Arial" w:hAnsi="Arial" w:cs="Arial"/>
                <w:sz w:val="18"/>
              </w:rPr>
            </w:pPr>
            <w:r w:rsidRPr="007F38E3">
              <w:rPr>
                <w:rFonts w:ascii="Arial" w:hAnsi="Arial" w:cs="Arial"/>
                <w:sz w:val="18"/>
              </w:rPr>
              <w:t>Step height from ground measured at center of doorway</w:t>
            </w:r>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vAlign w:val="center"/>
          </w:tcPr>
          <w:p w:rsidR="00731D64" w:rsidRDefault="00B3777F" w:rsidP="00021A15">
            <w:pPr>
              <w:tabs>
                <w:tab w:val="left" w:pos="270"/>
              </w:tabs>
              <w:suppressAutoHyphens/>
              <w:jc w:val="center"/>
              <w:rPr>
                <w:rFonts w:ascii="Arial Narrow" w:hAnsi="Arial Narrow" w:cs="Arial"/>
              </w:rPr>
            </w:pPr>
            <w:r>
              <w:rPr>
                <w:rFonts w:ascii="Arial Narrow" w:hAnsi="Arial Narrow" w:cs="Arial"/>
                <w:noProof/>
                <w:color w:val="000000"/>
              </w:rPr>
              <w:drawing>
                <wp:inline distT="0" distB="0" distL="0" distR="0">
                  <wp:extent cx="4097020" cy="119951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b="3076"/>
                          <a:stretch>
                            <a:fillRect/>
                          </a:stretch>
                        </pic:blipFill>
                        <pic:spPr bwMode="auto">
                          <a:xfrm>
                            <a:off x="0" y="0"/>
                            <a:ext cx="4097020" cy="1199515"/>
                          </a:xfrm>
                          <a:prstGeom prst="rect">
                            <a:avLst/>
                          </a:prstGeom>
                          <a:noFill/>
                          <a:ln w="9525">
                            <a:noFill/>
                            <a:miter lim="800000"/>
                            <a:headEnd/>
                            <a:tailEnd/>
                          </a:ln>
                        </pic:spPr>
                      </pic:pic>
                    </a:graphicData>
                  </a:graphic>
                </wp:inline>
              </w:drawing>
            </w:r>
          </w:p>
        </w:tc>
      </w:tr>
      <w:tr w:rsidR="000B16AF" w:rsidRPr="000B16AF" w:rsidTr="000B1B4A">
        <w:trPr>
          <w:gridAfter w:val="3"/>
          <w:wAfter w:w="446" w:type="dxa"/>
          <w:jc w:val="center"/>
        </w:trPr>
        <w:tc>
          <w:tcPr>
            <w:tcW w:w="1843" w:type="dxa"/>
            <w:gridSpan w:val="13"/>
            <w:tcBorders>
              <w:top w:val="nil"/>
              <w:left w:val="nil"/>
              <w:bottom w:val="nil"/>
              <w:right w:val="nil"/>
            </w:tcBorders>
            <w:tcMar>
              <w:top w:w="58" w:type="dxa"/>
              <w:bottom w:w="58" w:type="dxa"/>
            </w:tcMar>
            <w:vAlign w:val="center"/>
          </w:tcPr>
          <w:p w:rsidR="00174270" w:rsidRDefault="00174270">
            <w:pPr>
              <w:pStyle w:val="Tabletext"/>
            </w:pPr>
          </w:p>
        </w:tc>
        <w:tc>
          <w:tcPr>
            <w:tcW w:w="2477" w:type="dxa"/>
            <w:gridSpan w:val="33"/>
            <w:tcBorders>
              <w:top w:val="nil"/>
              <w:left w:val="nil"/>
              <w:bottom w:val="nil"/>
              <w:right w:val="nil"/>
            </w:tcBorders>
            <w:tcMar>
              <w:top w:w="58" w:type="dxa"/>
              <w:bottom w:w="58" w:type="dxa"/>
            </w:tcMar>
            <w:vAlign w:val="center"/>
          </w:tcPr>
          <w:p w:rsidR="00174270" w:rsidRDefault="007F38E3">
            <w:pPr>
              <w:pStyle w:val="Tabletext"/>
            </w:pPr>
            <w:r w:rsidRPr="007F38E3">
              <w:rPr>
                <w:b/>
              </w:rPr>
              <w:t>Front doorway, empty</w:t>
            </w:r>
          </w:p>
        </w:tc>
        <w:tc>
          <w:tcPr>
            <w:tcW w:w="2156" w:type="dxa"/>
            <w:gridSpan w:val="18"/>
            <w:tcBorders>
              <w:top w:val="nil"/>
              <w:left w:val="nil"/>
              <w:bottom w:val="nil"/>
              <w:right w:val="nil"/>
            </w:tcBorders>
            <w:tcMar>
              <w:top w:w="58" w:type="dxa"/>
              <w:left w:w="86" w:type="dxa"/>
              <w:bottom w:w="58" w:type="dxa"/>
              <w:right w:w="86" w:type="dxa"/>
            </w:tcMar>
            <w:vAlign w:val="center"/>
          </w:tcPr>
          <w:p w:rsidR="00174270" w:rsidRDefault="007F38E3">
            <w:pPr>
              <w:pStyle w:val="Tabletext"/>
            </w:pPr>
            <w:r w:rsidRPr="007F38E3">
              <w:rPr>
                <w:b/>
              </w:rPr>
              <w:t>Ramp angle</w:t>
            </w:r>
          </w:p>
        </w:tc>
        <w:tc>
          <w:tcPr>
            <w:tcW w:w="2798" w:type="dxa"/>
            <w:gridSpan w:val="17"/>
            <w:tcBorders>
              <w:top w:val="nil"/>
              <w:left w:val="nil"/>
              <w:bottom w:val="nil"/>
              <w:right w:val="nil"/>
            </w:tcBorders>
            <w:tcMar>
              <w:top w:w="58" w:type="dxa"/>
              <w:bottom w:w="58" w:type="dxa"/>
            </w:tcMar>
            <w:vAlign w:val="center"/>
          </w:tcPr>
          <w:p w:rsidR="00174270" w:rsidRDefault="007F38E3">
            <w:pPr>
              <w:pStyle w:val="Tabletext"/>
              <w:rPr>
                <w:b/>
              </w:rPr>
            </w:pPr>
            <w:r w:rsidRPr="007F38E3">
              <w:rPr>
                <w:b/>
              </w:rPr>
              <w:t>Rear Doorway, empty</w:t>
            </w:r>
          </w:p>
        </w:tc>
      </w:tr>
      <w:tr w:rsidR="00C87FD2" w:rsidRPr="000B16AF" w:rsidTr="000B1B4A">
        <w:trPr>
          <w:gridAfter w:val="2"/>
          <w:wAfter w:w="439" w:type="dxa"/>
          <w:jc w:val="center"/>
        </w:trPr>
        <w:tc>
          <w:tcPr>
            <w:tcW w:w="1843" w:type="dxa"/>
            <w:gridSpan w:val="13"/>
            <w:tcBorders>
              <w:top w:val="nil"/>
              <w:left w:val="nil"/>
              <w:bottom w:val="nil"/>
              <w:right w:val="nil"/>
            </w:tcBorders>
          </w:tcPr>
          <w:p w:rsidR="00174270" w:rsidRDefault="007F38E3">
            <w:pPr>
              <w:pStyle w:val="Tabletext"/>
            </w:pPr>
            <w:r w:rsidRPr="007F38E3">
              <w:t>Kneeled</w:t>
            </w:r>
          </w:p>
        </w:tc>
        <w:tc>
          <w:tcPr>
            <w:tcW w:w="497" w:type="dxa"/>
            <w:gridSpan w:val="4"/>
            <w:tcBorders>
              <w:top w:val="nil"/>
              <w:left w:val="nil"/>
              <w:bottom w:val="nil"/>
              <w:right w:val="single" w:sz="4" w:space="0" w:color="000000"/>
            </w:tcBorders>
          </w:tcPr>
          <w:p w:rsidR="00174270" w:rsidRDefault="007F38E3">
            <w:pPr>
              <w:pStyle w:val="Tabletext"/>
            </w:pPr>
            <w:r w:rsidRPr="007F38E3">
              <w:t>a.</w:t>
            </w:r>
          </w:p>
        </w:tc>
        <w:tc>
          <w:tcPr>
            <w:tcW w:w="708" w:type="dxa"/>
            <w:gridSpan w:val="13"/>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1272" w:type="dxa"/>
            <w:gridSpan w:val="16"/>
            <w:tcBorders>
              <w:top w:val="nil"/>
              <w:left w:val="single" w:sz="4" w:space="0" w:color="000000"/>
              <w:bottom w:val="nil"/>
              <w:right w:val="nil"/>
            </w:tcBorders>
          </w:tcPr>
          <w:p w:rsidR="00174270" w:rsidRDefault="007F38E3">
            <w:pPr>
              <w:pStyle w:val="Tabletext"/>
            </w:pPr>
            <w:r w:rsidRPr="007F38E3">
              <w:t>in.</w:t>
            </w:r>
          </w:p>
        </w:tc>
        <w:tc>
          <w:tcPr>
            <w:tcW w:w="618" w:type="dxa"/>
            <w:gridSpan w:val="8"/>
            <w:tcBorders>
              <w:top w:val="nil"/>
              <w:left w:val="nil"/>
              <w:bottom w:val="nil"/>
              <w:right w:val="single" w:sz="4" w:space="0" w:color="000000"/>
            </w:tcBorders>
            <w:tcMar>
              <w:left w:w="115" w:type="dxa"/>
              <w:right w:w="115" w:type="dxa"/>
            </w:tcMar>
          </w:tcPr>
          <w:p w:rsidR="00174270" w:rsidRDefault="007F38E3">
            <w:pPr>
              <w:pStyle w:val="Tabletext"/>
            </w:pPr>
            <w:r w:rsidRPr="007F38E3">
              <w:t>R1</w:t>
            </w:r>
          </w:p>
        </w:tc>
        <w:tc>
          <w:tcPr>
            <w:tcW w:w="810" w:type="dxa"/>
            <w:gridSpan w:val="5"/>
            <w:tcBorders>
              <w:top w:val="single" w:sz="4" w:space="0" w:color="000000"/>
              <w:left w:val="single" w:sz="4" w:space="0" w:color="000000"/>
              <w:right w:val="single" w:sz="4" w:space="0" w:color="000000"/>
            </w:tcBorders>
          </w:tcPr>
          <w:p w:rsidR="00174270" w:rsidRDefault="00174270">
            <w:pPr>
              <w:pStyle w:val="Tabletext"/>
            </w:pPr>
          </w:p>
        </w:tc>
        <w:tc>
          <w:tcPr>
            <w:tcW w:w="728" w:type="dxa"/>
            <w:gridSpan w:val="5"/>
            <w:tcBorders>
              <w:top w:val="nil"/>
              <w:left w:val="single" w:sz="4" w:space="0" w:color="000000"/>
              <w:bottom w:val="nil"/>
              <w:right w:val="nil"/>
            </w:tcBorders>
            <w:tcMar>
              <w:top w:w="58" w:type="dxa"/>
              <w:left w:w="115" w:type="dxa"/>
              <w:bottom w:w="58" w:type="dxa"/>
              <w:right w:w="115" w:type="dxa"/>
            </w:tcMar>
          </w:tcPr>
          <w:p w:rsidR="00174270" w:rsidRDefault="007F38E3">
            <w:pPr>
              <w:pStyle w:val="Tabletext"/>
            </w:pPr>
            <w:proofErr w:type="spellStart"/>
            <w:r w:rsidRPr="007F38E3">
              <w:t>deg</w:t>
            </w:r>
            <w:proofErr w:type="spellEnd"/>
          </w:p>
        </w:tc>
        <w:tc>
          <w:tcPr>
            <w:tcW w:w="440" w:type="dxa"/>
            <w:gridSpan w:val="5"/>
            <w:tcBorders>
              <w:top w:val="nil"/>
              <w:left w:val="nil"/>
              <w:bottom w:val="nil"/>
              <w:right w:val="single" w:sz="4" w:space="0" w:color="000000"/>
            </w:tcBorders>
            <w:tcMar>
              <w:left w:w="115" w:type="dxa"/>
              <w:right w:w="115" w:type="dxa"/>
            </w:tcMar>
          </w:tcPr>
          <w:p w:rsidR="00174270" w:rsidRDefault="007F38E3">
            <w:pPr>
              <w:pStyle w:val="Tabletext"/>
            </w:pPr>
            <w:r w:rsidRPr="007F38E3">
              <w:t>a.</w:t>
            </w:r>
          </w:p>
        </w:tc>
        <w:tc>
          <w:tcPr>
            <w:tcW w:w="604" w:type="dxa"/>
            <w:gridSpan w:val="6"/>
            <w:tcBorders>
              <w:top w:val="single" w:sz="4" w:space="0" w:color="000000"/>
              <w:left w:val="single" w:sz="4" w:space="0" w:color="000000"/>
              <w:right w:val="single" w:sz="4" w:space="0" w:color="000000"/>
            </w:tcBorders>
          </w:tcPr>
          <w:p w:rsidR="00174270" w:rsidRDefault="00174270">
            <w:pPr>
              <w:pStyle w:val="Tabletext"/>
            </w:pPr>
          </w:p>
        </w:tc>
        <w:tc>
          <w:tcPr>
            <w:tcW w:w="1761" w:type="dxa"/>
            <w:gridSpan w:val="7"/>
            <w:tcBorders>
              <w:top w:val="nil"/>
              <w:left w:val="single" w:sz="4" w:space="0" w:color="000000"/>
              <w:bottom w:val="nil"/>
              <w:right w:val="nil"/>
            </w:tcBorders>
            <w:tcMar>
              <w:left w:w="115" w:type="dxa"/>
              <w:right w:w="115" w:type="dxa"/>
            </w:tcMar>
          </w:tcPr>
          <w:p w:rsidR="00174270" w:rsidRDefault="007F38E3">
            <w:pPr>
              <w:pStyle w:val="Tabletext"/>
            </w:pPr>
            <w:r w:rsidRPr="007F38E3">
              <w:t>in.</w:t>
            </w:r>
          </w:p>
        </w:tc>
      </w:tr>
      <w:tr w:rsidR="00C87FD2" w:rsidRPr="000B16AF" w:rsidTr="000B1B4A">
        <w:trPr>
          <w:gridAfter w:val="2"/>
          <w:wAfter w:w="439" w:type="dxa"/>
          <w:jc w:val="center"/>
        </w:trPr>
        <w:tc>
          <w:tcPr>
            <w:tcW w:w="1843" w:type="dxa"/>
            <w:gridSpan w:val="13"/>
            <w:tcBorders>
              <w:top w:val="nil"/>
              <w:left w:val="nil"/>
              <w:bottom w:val="nil"/>
              <w:right w:val="nil"/>
            </w:tcBorders>
          </w:tcPr>
          <w:p w:rsidR="00174270" w:rsidRDefault="007F38E3">
            <w:pPr>
              <w:pStyle w:val="Tabletext"/>
            </w:pPr>
            <w:proofErr w:type="spellStart"/>
            <w:r w:rsidRPr="007F38E3">
              <w:t>Unkneeled</w:t>
            </w:r>
            <w:proofErr w:type="spellEnd"/>
          </w:p>
        </w:tc>
        <w:tc>
          <w:tcPr>
            <w:tcW w:w="497" w:type="dxa"/>
            <w:gridSpan w:val="4"/>
            <w:tcBorders>
              <w:top w:val="nil"/>
              <w:left w:val="nil"/>
              <w:bottom w:val="nil"/>
              <w:right w:val="single" w:sz="4" w:space="0" w:color="000000"/>
            </w:tcBorders>
          </w:tcPr>
          <w:p w:rsidR="00174270" w:rsidRDefault="007F38E3">
            <w:pPr>
              <w:pStyle w:val="Tabletext"/>
            </w:pPr>
            <w:r w:rsidRPr="007F38E3">
              <w:t>b.</w:t>
            </w:r>
          </w:p>
        </w:tc>
        <w:tc>
          <w:tcPr>
            <w:tcW w:w="708" w:type="dxa"/>
            <w:gridSpan w:val="13"/>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1272" w:type="dxa"/>
            <w:gridSpan w:val="16"/>
            <w:tcBorders>
              <w:top w:val="nil"/>
              <w:left w:val="single" w:sz="4" w:space="0" w:color="000000"/>
              <w:bottom w:val="nil"/>
              <w:right w:val="nil"/>
            </w:tcBorders>
          </w:tcPr>
          <w:p w:rsidR="00174270" w:rsidRDefault="007F38E3">
            <w:pPr>
              <w:pStyle w:val="Tabletext"/>
            </w:pPr>
            <w:r w:rsidRPr="007F38E3">
              <w:t>in.</w:t>
            </w:r>
          </w:p>
        </w:tc>
        <w:tc>
          <w:tcPr>
            <w:tcW w:w="618" w:type="dxa"/>
            <w:gridSpan w:val="8"/>
            <w:tcBorders>
              <w:top w:val="nil"/>
              <w:left w:val="nil"/>
              <w:bottom w:val="nil"/>
              <w:right w:val="single" w:sz="4" w:space="0" w:color="000000"/>
            </w:tcBorders>
            <w:tcMar>
              <w:left w:w="115" w:type="dxa"/>
              <w:right w:w="115" w:type="dxa"/>
            </w:tcMar>
          </w:tcPr>
          <w:p w:rsidR="00174270" w:rsidRDefault="007F38E3">
            <w:pPr>
              <w:pStyle w:val="Tabletext"/>
            </w:pPr>
            <w:r w:rsidRPr="007F38E3">
              <w:t>R2</w:t>
            </w:r>
          </w:p>
        </w:tc>
        <w:tc>
          <w:tcPr>
            <w:tcW w:w="810" w:type="dxa"/>
            <w:gridSpan w:val="5"/>
            <w:tcBorders>
              <w:left w:val="single" w:sz="4" w:space="0" w:color="000000"/>
              <w:right w:val="single" w:sz="4" w:space="0" w:color="000000"/>
            </w:tcBorders>
          </w:tcPr>
          <w:p w:rsidR="00174270" w:rsidRDefault="00174270">
            <w:pPr>
              <w:pStyle w:val="Tabletext"/>
            </w:pPr>
          </w:p>
        </w:tc>
        <w:tc>
          <w:tcPr>
            <w:tcW w:w="728" w:type="dxa"/>
            <w:gridSpan w:val="5"/>
            <w:tcBorders>
              <w:top w:val="nil"/>
              <w:left w:val="single" w:sz="4" w:space="0" w:color="000000"/>
              <w:bottom w:val="nil"/>
              <w:right w:val="nil"/>
            </w:tcBorders>
            <w:tcMar>
              <w:top w:w="58" w:type="dxa"/>
              <w:left w:w="115" w:type="dxa"/>
              <w:bottom w:w="58" w:type="dxa"/>
              <w:right w:w="115" w:type="dxa"/>
            </w:tcMar>
          </w:tcPr>
          <w:p w:rsidR="00174270" w:rsidRDefault="007F38E3">
            <w:pPr>
              <w:pStyle w:val="Tabletext"/>
            </w:pPr>
            <w:proofErr w:type="spellStart"/>
            <w:r w:rsidRPr="007F38E3">
              <w:t>deg</w:t>
            </w:r>
            <w:proofErr w:type="spellEnd"/>
          </w:p>
        </w:tc>
        <w:tc>
          <w:tcPr>
            <w:tcW w:w="440" w:type="dxa"/>
            <w:gridSpan w:val="5"/>
            <w:tcBorders>
              <w:top w:val="nil"/>
              <w:left w:val="nil"/>
              <w:bottom w:val="nil"/>
              <w:right w:val="single" w:sz="4" w:space="0" w:color="000000"/>
            </w:tcBorders>
            <w:tcMar>
              <w:left w:w="115" w:type="dxa"/>
              <w:right w:w="115" w:type="dxa"/>
            </w:tcMar>
          </w:tcPr>
          <w:p w:rsidR="00174270" w:rsidRDefault="007F38E3">
            <w:pPr>
              <w:pStyle w:val="Tabletext"/>
            </w:pPr>
            <w:r w:rsidRPr="007F38E3">
              <w:t>b.</w:t>
            </w:r>
          </w:p>
        </w:tc>
        <w:tc>
          <w:tcPr>
            <w:tcW w:w="604" w:type="dxa"/>
            <w:gridSpan w:val="6"/>
            <w:tcBorders>
              <w:left w:val="single" w:sz="4" w:space="0" w:color="000000"/>
              <w:right w:val="single" w:sz="4" w:space="0" w:color="000000"/>
            </w:tcBorders>
          </w:tcPr>
          <w:p w:rsidR="00174270" w:rsidRDefault="00174270">
            <w:pPr>
              <w:pStyle w:val="Tabletext"/>
            </w:pPr>
          </w:p>
        </w:tc>
        <w:tc>
          <w:tcPr>
            <w:tcW w:w="1761" w:type="dxa"/>
            <w:gridSpan w:val="7"/>
            <w:tcBorders>
              <w:top w:val="nil"/>
              <w:left w:val="single" w:sz="4" w:space="0" w:color="000000"/>
              <w:bottom w:val="nil"/>
              <w:right w:val="nil"/>
            </w:tcBorders>
            <w:tcMar>
              <w:left w:w="115" w:type="dxa"/>
              <w:right w:w="115" w:type="dxa"/>
            </w:tcMar>
          </w:tcPr>
          <w:p w:rsidR="00174270" w:rsidRDefault="007F38E3">
            <w:pPr>
              <w:pStyle w:val="Tabletext"/>
            </w:pPr>
            <w:r w:rsidRPr="007F38E3">
              <w:t>in.</w:t>
            </w:r>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7A7789" w:rsidRDefault="00731D64" w:rsidP="00021A15">
            <w:pPr>
              <w:tabs>
                <w:tab w:val="left" w:pos="270"/>
              </w:tabs>
              <w:suppressAutoHyphens/>
              <w:rPr>
                <w:rFonts w:ascii="Arial Narrow" w:hAnsi="Arial Narrow" w:cs="Arial"/>
              </w:rPr>
            </w:pPr>
          </w:p>
        </w:tc>
      </w:tr>
      <w:tr w:rsidR="00731D64" w:rsidRPr="000B1B4A"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B4A" w:rsidRDefault="007F38E3" w:rsidP="00021A15">
            <w:pPr>
              <w:tabs>
                <w:tab w:val="left" w:pos="270"/>
              </w:tabs>
              <w:suppressAutoHyphens/>
              <w:rPr>
                <w:rFonts w:ascii="Arial" w:hAnsi="Arial" w:cs="Arial"/>
                <w:b/>
              </w:rPr>
            </w:pPr>
            <w:r w:rsidRPr="007F38E3">
              <w:rPr>
                <w:rFonts w:ascii="Arial" w:hAnsi="Arial" w:cs="Arial"/>
                <w:b/>
              </w:rPr>
              <w:t>Interior head room (center of aisle)</w:t>
            </w:r>
          </w:p>
        </w:tc>
      </w:tr>
      <w:tr w:rsidR="000B16AF" w:rsidRPr="000B16AF" w:rsidTr="000B1B4A">
        <w:trPr>
          <w:gridAfter w:val="3"/>
          <w:wAfter w:w="446" w:type="dxa"/>
          <w:trHeight w:val="190"/>
          <w:jc w:val="center"/>
        </w:trPr>
        <w:tc>
          <w:tcPr>
            <w:tcW w:w="1843" w:type="dxa"/>
            <w:gridSpan w:val="13"/>
            <w:tcBorders>
              <w:top w:val="nil"/>
              <w:left w:val="nil"/>
              <w:bottom w:val="nil"/>
              <w:right w:val="single" w:sz="4" w:space="0" w:color="000000"/>
            </w:tcBorders>
            <w:tcMar>
              <w:top w:w="58" w:type="dxa"/>
              <w:bottom w:w="58" w:type="dxa"/>
            </w:tcMar>
          </w:tcPr>
          <w:p w:rsidR="00174270" w:rsidRDefault="007F38E3">
            <w:pPr>
              <w:pStyle w:val="Tabletext"/>
            </w:pPr>
            <w:r w:rsidRPr="007F38E3">
              <w:t>Front axle location</w:t>
            </w:r>
          </w:p>
        </w:tc>
        <w:tc>
          <w:tcPr>
            <w:tcW w:w="525"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6906" w:type="dxa"/>
            <w:gridSpan w:val="63"/>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843" w:type="dxa"/>
            <w:gridSpan w:val="13"/>
            <w:tcBorders>
              <w:top w:val="nil"/>
              <w:left w:val="nil"/>
              <w:bottom w:val="nil"/>
              <w:right w:val="single" w:sz="4" w:space="0" w:color="000000"/>
            </w:tcBorders>
            <w:tcMar>
              <w:top w:w="58" w:type="dxa"/>
              <w:bottom w:w="58" w:type="dxa"/>
            </w:tcMar>
          </w:tcPr>
          <w:p w:rsidR="00174270" w:rsidRDefault="007F38E3">
            <w:pPr>
              <w:pStyle w:val="Tabletext"/>
            </w:pPr>
            <w:r w:rsidRPr="007F38E3">
              <w:t>Center axle location</w:t>
            </w:r>
          </w:p>
        </w:tc>
        <w:tc>
          <w:tcPr>
            <w:tcW w:w="525" w:type="dxa"/>
            <w:gridSpan w:val="5"/>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6906" w:type="dxa"/>
            <w:gridSpan w:val="63"/>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843" w:type="dxa"/>
            <w:gridSpan w:val="13"/>
            <w:tcBorders>
              <w:top w:val="nil"/>
              <w:left w:val="nil"/>
              <w:bottom w:val="nil"/>
              <w:right w:val="single" w:sz="4" w:space="0" w:color="000000"/>
            </w:tcBorders>
            <w:tcMar>
              <w:top w:w="58" w:type="dxa"/>
              <w:bottom w:w="58" w:type="dxa"/>
            </w:tcMar>
          </w:tcPr>
          <w:p w:rsidR="00174270" w:rsidRDefault="007F38E3">
            <w:pPr>
              <w:pStyle w:val="Tabletext"/>
            </w:pPr>
            <w:r w:rsidRPr="007F38E3">
              <w:t>Rear axle location</w:t>
            </w:r>
          </w:p>
        </w:tc>
        <w:tc>
          <w:tcPr>
            <w:tcW w:w="525" w:type="dxa"/>
            <w:gridSpan w:val="5"/>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6906" w:type="dxa"/>
            <w:gridSpan w:val="63"/>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0B16AF"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r>
      <w:tr w:rsidR="000B16AF" w:rsidRPr="000B16AF" w:rsidTr="000B1B4A">
        <w:trPr>
          <w:gridAfter w:val="3"/>
          <w:wAfter w:w="446" w:type="dxa"/>
          <w:trHeight w:val="190"/>
          <w:jc w:val="center"/>
        </w:trPr>
        <w:tc>
          <w:tcPr>
            <w:tcW w:w="3218" w:type="dxa"/>
            <w:gridSpan w:val="31"/>
            <w:tcBorders>
              <w:top w:val="nil"/>
              <w:left w:val="nil"/>
              <w:bottom w:val="nil"/>
              <w:right w:val="single" w:sz="4" w:space="0" w:color="000000"/>
            </w:tcBorders>
            <w:tcMar>
              <w:top w:w="58" w:type="dxa"/>
              <w:bottom w:w="58" w:type="dxa"/>
            </w:tcMar>
          </w:tcPr>
          <w:p w:rsidR="00174270" w:rsidRDefault="007F38E3">
            <w:pPr>
              <w:pStyle w:val="Tabletext"/>
            </w:pPr>
            <w:r w:rsidRPr="007F38E3">
              <w:t>Aisle width between transverse seats</w:t>
            </w:r>
          </w:p>
        </w:tc>
        <w:tc>
          <w:tcPr>
            <w:tcW w:w="639" w:type="dxa"/>
            <w:gridSpan w:val="9"/>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5417" w:type="dxa"/>
            <w:gridSpan w:val="41"/>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7A7789"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7A7789" w:rsidRDefault="00731D64" w:rsidP="00021A15">
            <w:pPr>
              <w:tabs>
                <w:tab w:val="left" w:pos="270"/>
              </w:tabs>
              <w:suppressAutoHyphens/>
              <w:rPr>
                <w:rFonts w:ascii="Arial Narrow" w:hAnsi="Arial Narrow" w:cs="Arial"/>
              </w:rPr>
            </w:pPr>
          </w:p>
        </w:tc>
      </w:tr>
      <w:tr w:rsidR="00731D64" w:rsidRPr="000B1B4A"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B4A" w:rsidRDefault="007F38E3" w:rsidP="00021A15">
            <w:pPr>
              <w:tabs>
                <w:tab w:val="left" w:pos="270"/>
              </w:tabs>
              <w:suppressAutoHyphens/>
              <w:rPr>
                <w:rFonts w:ascii="Arial" w:hAnsi="Arial" w:cs="Arial"/>
                <w:b/>
              </w:rPr>
            </w:pPr>
            <w:r w:rsidRPr="007F38E3">
              <w:rPr>
                <w:rFonts w:ascii="Arial" w:hAnsi="Arial" w:cs="Arial"/>
                <w:b/>
              </w:rPr>
              <w:t>Floor height above ground (centerline of bus)</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At front door</w:t>
            </w:r>
          </w:p>
        </w:tc>
        <w:tc>
          <w:tcPr>
            <w:tcW w:w="630" w:type="dxa"/>
            <w:gridSpan w:val="6"/>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At front axle</w:t>
            </w:r>
          </w:p>
        </w:tc>
        <w:tc>
          <w:tcPr>
            <w:tcW w:w="630" w:type="dxa"/>
            <w:gridSpan w:val="6"/>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At drive axle</w:t>
            </w:r>
          </w:p>
        </w:tc>
        <w:tc>
          <w:tcPr>
            <w:tcW w:w="630" w:type="dxa"/>
            <w:gridSpan w:val="6"/>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At rear door</w:t>
            </w:r>
          </w:p>
        </w:tc>
        <w:tc>
          <w:tcPr>
            <w:tcW w:w="630" w:type="dxa"/>
            <w:gridSpan w:val="6"/>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0B16AF"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6AF" w:rsidRDefault="00731D64" w:rsidP="00021A15">
            <w:pPr>
              <w:tabs>
                <w:tab w:val="left" w:pos="270"/>
              </w:tabs>
              <w:suppressAutoHyphens/>
              <w:rPr>
                <w:rFonts w:ascii="Arial" w:hAnsi="Arial" w:cs="Arial"/>
                <w:sz w:val="18"/>
              </w:rPr>
            </w:pPr>
          </w:p>
        </w:tc>
      </w:tr>
      <w:tr w:rsidR="00731D64" w:rsidRPr="000B1B4A" w:rsidTr="000B1B4A">
        <w:trPr>
          <w:gridAfter w:val="3"/>
          <w:wAfter w:w="446" w:type="dxa"/>
          <w:jc w:val="center"/>
        </w:trPr>
        <w:tc>
          <w:tcPr>
            <w:tcW w:w="9274" w:type="dxa"/>
            <w:gridSpan w:val="81"/>
            <w:tcBorders>
              <w:top w:val="nil"/>
              <w:left w:val="nil"/>
              <w:bottom w:val="nil"/>
              <w:right w:val="nil"/>
            </w:tcBorders>
            <w:tcMar>
              <w:top w:w="58" w:type="dxa"/>
              <w:bottom w:w="58" w:type="dxa"/>
            </w:tcMar>
          </w:tcPr>
          <w:p w:rsidR="00731D64" w:rsidRPr="000B1B4A" w:rsidRDefault="007F38E3" w:rsidP="00021A15">
            <w:pPr>
              <w:keepNext/>
              <w:tabs>
                <w:tab w:val="left" w:pos="270"/>
              </w:tabs>
              <w:suppressAutoHyphens/>
              <w:rPr>
                <w:rFonts w:ascii="Arial" w:hAnsi="Arial" w:cs="Arial"/>
                <w:b/>
              </w:rPr>
            </w:pPr>
            <w:r w:rsidRPr="007F38E3">
              <w:rPr>
                <w:rFonts w:ascii="Arial" w:hAnsi="Arial" w:cs="Arial"/>
                <w:b/>
              </w:rPr>
              <w:t xml:space="preserve">Minimum ground clearance (between bus and ground, with bus </w:t>
            </w:r>
            <w:proofErr w:type="spellStart"/>
            <w:r w:rsidRPr="007F38E3">
              <w:rPr>
                <w:rFonts w:ascii="Arial" w:hAnsi="Arial" w:cs="Arial"/>
                <w:b/>
              </w:rPr>
              <w:t>unkneeled</w:t>
            </w:r>
            <w:proofErr w:type="spellEnd"/>
            <w:r w:rsidRPr="007F38E3">
              <w:rPr>
                <w:rFonts w:ascii="Arial" w:hAnsi="Arial" w:cs="Arial"/>
                <w:b/>
              </w:rPr>
              <w:t>)</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Excluding axles</w:t>
            </w:r>
          </w:p>
        </w:tc>
        <w:tc>
          <w:tcPr>
            <w:tcW w:w="630" w:type="dxa"/>
            <w:gridSpan w:val="6"/>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0B16AF" w:rsidRPr="000B16AF" w:rsidTr="000B1B4A">
        <w:trPr>
          <w:gridAfter w:val="3"/>
          <w:wAfter w:w="446" w:type="dxa"/>
          <w:trHeight w:val="190"/>
          <w:jc w:val="center"/>
        </w:trPr>
        <w:tc>
          <w:tcPr>
            <w:tcW w:w="1508" w:type="dxa"/>
            <w:gridSpan w:val="9"/>
            <w:tcBorders>
              <w:top w:val="nil"/>
              <w:left w:val="nil"/>
              <w:bottom w:val="nil"/>
              <w:right w:val="single" w:sz="4" w:space="0" w:color="000000"/>
            </w:tcBorders>
            <w:tcMar>
              <w:top w:w="58" w:type="dxa"/>
              <w:bottom w:w="58" w:type="dxa"/>
            </w:tcMar>
          </w:tcPr>
          <w:p w:rsidR="00174270" w:rsidRDefault="007F38E3">
            <w:pPr>
              <w:pStyle w:val="Tabletext"/>
            </w:pPr>
            <w:r w:rsidRPr="007F38E3">
              <w:t>Including axles</w:t>
            </w:r>
          </w:p>
        </w:tc>
        <w:tc>
          <w:tcPr>
            <w:tcW w:w="630" w:type="dxa"/>
            <w:gridSpan w:val="6"/>
            <w:tcBorders>
              <w:top w:val="single" w:sz="4" w:space="0" w:color="000000"/>
              <w:left w:val="single" w:sz="4" w:space="0" w:color="000000"/>
              <w:right w:val="single" w:sz="4" w:space="0" w:color="000000"/>
            </w:tcBorders>
            <w:tcMar>
              <w:top w:w="58" w:type="dxa"/>
              <w:bottom w:w="58" w:type="dxa"/>
            </w:tcMar>
          </w:tcPr>
          <w:p w:rsidR="00174270" w:rsidRDefault="00174270">
            <w:pPr>
              <w:pStyle w:val="Tabletext"/>
            </w:pPr>
          </w:p>
        </w:tc>
        <w:tc>
          <w:tcPr>
            <w:tcW w:w="7136" w:type="dxa"/>
            <w:gridSpan w:val="66"/>
            <w:tcBorders>
              <w:top w:val="nil"/>
              <w:left w:val="single" w:sz="4" w:space="0" w:color="000000"/>
              <w:bottom w:val="nil"/>
              <w:right w:val="nil"/>
            </w:tcBorders>
            <w:tcMar>
              <w:top w:w="58" w:type="dxa"/>
              <w:bottom w:w="58" w:type="dxa"/>
            </w:tcMar>
          </w:tcPr>
          <w:p w:rsidR="00174270" w:rsidRDefault="007F38E3">
            <w:pPr>
              <w:pStyle w:val="Tabletext"/>
            </w:pPr>
            <w:r w:rsidRPr="007F38E3">
              <w:t>in.</w:t>
            </w:r>
          </w:p>
        </w:tc>
      </w:tr>
      <w:tr w:rsidR="00731D64" w:rsidRPr="000B16AF" w:rsidTr="000B1B4A">
        <w:trPr>
          <w:gridAfter w:val="3"/>
          <w:wAfter w:w="446" w:type="dxa"/>
          <w:trHeight w:val="190"/>
          <w:jc w:val="center"/>
        </w:trPr>
        <w:tc>
          <w:tcPr>
            <w:tcW w:w="9274" w:type="dxa"/>
            <w:gridSpan w:val="81"/>
            <w:tcBorders>
              <w:top w:val="nil"/>
              <w:left w:val="nil"/>
              <w:bottom w:val="nil"/>
              <w:right w:val="nil"/>
            </w:tcBorders>
            <w:tcMar>
              <w:top w:w="58" w:type="dxa"/>
              <w:bottom w:w="58" w:type="dxa"/>
            </w:tcMar>
            <w:vAlign w:val="center"/>
          </w:tcPr>
          <w:p w:rsidR="00731D64" w:rsidRPr="000B16AF" w:rsidRDefault="00731D64" w:rsidP="00021A15">
            <w:pPr>
              <w:tabs>
                <w:tab w:val="left" w:pos="270"/>
                <w:tab w:val="left" w:pos="720"/>
                <w:tab w:val="left" w:pos="6480"/>
                <w:tab w:val="left" w:pos="7200"/>
              </w:tabs>
              <w:suppressAutoHyphens/>
              <w:ind w:left="270"/>
              <w:rPr>
                <w:rFonts w:ascii="Arial" w:hAnsi="Arial" w:cs="Arial"/>
                <w:color w:val="000000"/>
                <w:sz w:val="18"/>
              </w:rPr>
            </w:pPr>
          </w:p>
        </w:tc>
      </w:tr>
      <w:tr w:rsidR="00731D64" w:rsidRPr="000B16AF" w:rsidTr="000B1B4A">
        <w:trPr>
          <w:gridAfter w:val="3"/>
          <w:wAfter w:w="446" w:type="dxa"/>
          <w:trHeight w:val="190"/>
          <w:jc w:val="center"/>
        </w:trPr>
        <w:tc>
          <w:tcPr>
            <w:tcW w:w="9274" w:type="dxa"/>
            <w:gridSpan w:val="81"/>
            <w:tcBorders>
              <w:top w:val="nil"/>
              <w:left w:val="nil"/>
              <w:bottom w:val="nil"/>
              <w:right w:val="nil"/>
            </w:tcBorders>
            <w:tcMar>
              <w:top w:w="58" w:type="dxa"/>
              <w:bottom w:w="58" w:type="dxa"/>
            </w:tcMar>
            <w:vAlign w:val="center"/>
          </w:tcPr>
          <w:p w:rsidR="00731D64" w:rsidRPr="000B16AF" w:rsidRDefault="007F38E3">
            <w:pPr>
              <w:keepNext/>
              <w:tabs>
                <w:tab w:val="left" w:pos="270"/>
                <w:tab w:val="left" w:pos="720"/>
                <w:tab w:val="left" w:pos="6480"/>
                <w:tab w:val="left" w:pos="7200"/>
              </w:tabs>
              <w:suppressAutoHyphens/>
              <w:rPr>
                <w:rFonts w:ascii="Arial" w:hAnsi="Arial" w:cs="Arial"/>
                <w:color w:val="000000"/>
                <w:sz w:val="18"/>
              </w:rPr>
            </w:pPr>
            <w:r w:rsidRPr="007F38E3">
              <w:rPr>
                <w:rFonts w:ascii="Arial" w:hAnsi="Arial" w:cs="Arial"/>
                <w:b/>
                <w:color w:val="000000"/>
              </w:rPr>
              <w:t xml:space="preserve">Horizontal turning envelope </w:t>
            </w:r>
            <w:r w:rsidRPr="007F38E3">
              <w:rPr>
                <w:rFonts w:ascii="Arial" w:hAnsi="Arial" w:cs="Arial"/>
                <w:color w:val="000000"/>
                <w:sz w:val="18"/>
                <w:szCs w:val="16"/>
              </w:rPr>
              <w:t>(see diagram below)</w:t>
            </w:r>
          </w:p>
        </w:tc>
      </w:tr>
      <w:tr w:rsidR="000B16AF" w:rsidRPr="000B16AF" w:rsidTr="000B1B4A">
        <w:trPr>
          <w:gridAfter w:val="3"/>
          <w:wAfter w:w="446" w:type="dxa"/>
          <w:trHeight w:val="190"/>
          <w:jc w:val="center"/>
        </w:trPr>
        <w:tc>
          <w:tcPr>
            <w:tcW w:w="5748" w:type="dxa"/>
            <w:gridSpan w:val="59"/>
            <w:tcBorders>
              <w:top w:val="nil"/>
              <w:left w:val="nil"/>
              <w:bottom w:val="nil"/>
              <w:right w:val="single" w:sz="4" w:space="0" w:color="000000"/>
            </w:tcBorders>
            <w:tcMar>
              <w:top w:w="58" w:type="dxa"/>
              <w:bottom w:w="58" w:type="dxa"/>
            </w:tcMar>
            <w:vAlign w:val="center"/>
          </w:tcPr>
          <w:p w:rsidR="00731D64" w:rsidRPr="000B16AF" w:rsidRDefault="007F38E3" w:rsidP="00021A15">
            <w:pPr>
              <w:keepNext/>
              <w:tabs>
                <w:tab w:val="left" w:pos="270"/>
                <w:tab w:val="left" w:pos="720"/>
                <w:tab w:val="left" w:pos="6480"/>
                <w:tab w:val="left" w:pos="7200"/>
              </w:tabs>
              <w:suppressAutoHyphens/>
              <w:rPr>
                <w:rFonts w:ascii="Arial" w:hAnsi="Arial" w:cs="Arial"/>
                <w:color w:val="000000"/>
                <w:sz w:val="18"/>
              </w:rPr>
            </w:pPr>
            <w:r w:rsidRPr="007F38E3">
              <w:rPr>
                <w:rFonts w:ascii="Arial" w:hAnsi="Arial" w:cs="Arial"/>
                <w:color w:val="000000"/>
                <w:sz w:val="18"/>
              </w:rPr>
              <w:t>Outside body turning radius, TR0 (including bumper)</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538" w:type="dxa"/>
            <w:gridSpan w:val="7"/>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585"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1773" w:type="dxa"/>
            <w:gridSpan w:val="7"/>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5748" w:type="dxa"/>
            <w:gridSpan w:val="59"/>
            <w:tcBorders>
              <w:top w:val="nil"/>
              <w:left w:val="nil"/>
              <w:bottom w:val="nil"/>
              <w:right w:val="single" w:sz="4" w:space="0" w:color="000000"/>
            </w:tcBorders>
            <w:tcMar>
              <w:top w:w="58" w:type="dxa"/>
              <w:bottom w:w="58" w:type="dxa"/>
            </w:tcMar>
            <w:vAlign w:val="center"/>
          </w:tcPr>
          <w:p w:rsidR="00731D64" w:rsidRPr="000B16AF" w:rsidRDefault="007F38E3" w:rsidP="00021A15">
            <w:pPr>
              <w:keepNext/>
              <w:tabs>
                <w:tab w:val="left" w:pos="270"/>
                <w:tab w:val="left" w:pos="720"/>
                <w:tab w:val="left" w:pos="6480"/>
                <w:tab w:val="left" w:pos="7200"/>
              </w:tabs>
              <w:suppressAutoHyphens/>
              <w:rPr>
                <w:rFonts w:ascii="Arial" w:hAnsi="Arial" w:cs="Arial"/>
                <w:color w:val="000000"/>
                <w:sz w:val="18"/>
              </w:rPr>
            </w:pPr>
            <w:r w:rsidRPr="007F38E3">
              <w:rPr>
                <w:rFonts w:ascii="Arial" w:hAnsi="Arial" w:cs="Arial"/>
                <w:color w:val="000000"/>
                <w:sz w:val="18"/>
              </w:rPr>
              <w:t>Front inner corner radius, TR1</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538" w:type="dxa"/>
            <w:gridSpan w:val="7"/>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585"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1773" w:type="dxa"/>
            <w:gridSpan w:val="7"/>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5748" w:type="dxa"/>
            <w:gridSpan w:val="59"/>
            <w:tcBorders>
              <w:top w:val="nil"/>
              <w:left w:val="nil"/>
              <w:bottom w:val="nil"/>
              <w:right w:val="single" w:sz="4" w:space="0" w:color="000000"/>
            </w:tcBorders>
            <w:tcMar>
              <w:top w:w="58" w:type="dxa"/>
              <w:bottom w:w="58" w:type="dxa"/>
            </w:tcMar>
            <w:vAlign w:val="center"/>
          </w:tcPr>
          <w:p w:rsidR="00731D64" w:rsidRPr="000B16AF" w:rsidRDefault="007F38E3" w:rsidP="00021A15">
            <w:pPr>
              <w:keepNext/>
              <w:tabs>
                <w:tab w:val="left" w:pos="270"/>
                <w:tab w:val="left" w:pos="720"/>
                <w:tab w:val="left" w:pos="6480"/>
                <w:tab w:val="left" w:pos="7200"/>
              </w:tabs>
              <w:suppressAutoHyphens/>
              <w:rPr>
                <w:rFonts w:ascii="Arial" w:hAnsi="Arial" w:cs="Arial"/>
                <w:sz w:val="18"/>
              </w:rPr>
            </w:pPr>
            <w:r w:rsidRPr="007F38E3">
              <w:rPr>
                <w:rFonts w:ascii="Arial" w:hAnsi="Arial" w:cs="Arial"/>
                <w:sz w:val="18"/>
              </w:rPr>
              <w:t>Front wheel inner turning radius, TR2</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538" w:type="dxa"/>
            <w:gridSpan w:val="7"/>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585"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1773" w:type="dxa"/>
            <w:gridSpan w:val="7"/>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5748" w:type="dxa"/>
            <w:gridSpan w:val="59"/>
            <w:tcBorders>
              <w:top w:val="nil"/>
              <w:left w:val="nil"/>
              <w:bottom w:val="nil"/>
              <w:right w:val="single" w:sz="4" w:space="0" w:color="000000"/>
            </w:tcBorders>
            <w:tcMar>
              <w:top w:w="58" w:type="dxa"/>
              <w:bottom w:w="58" w:type="dxa"/>
            </w:tcMar>
            <w:vAlign w:val="center"/>
          </w:tcPr>
          <w:p w:rsidR="00731D64" w:rsidRPr="000B16AF" w:rsidRDefault="007F38E3" w:rsidP="00021A15">
            <w:pPr>
              <w:keepNext/>
              <w:tabs>
                <w:tab w:val="left" w:pos="270"/>
                <w:tab w:val="left" w:pos="720"/>
                <w:tab w:val="left" w:pos="6480"/>
                <w:tab w:val="left" w:pos="7200"/>
              </w:tabs>
              <w:suppressAutoHyphens/>
              <w:rPr>
                <w:rFonts w:ascii="Arial" w:hAnsi="Arial" w:cs="Arial"/>
                <w:sz w:val="18"/>
              </w:rPr>
            </w:pPr>
            <w:r w:rsidRPr="007F38E3">
              <w:rPr>
                <w:rFonts w:ascii="Arial" w:hAnsi="Arial" w:cs="Arial"/>
                <w:sz w:val="18"/>
              </w:rPr>
              <w:t>Front wheel outer turning radius, TR3</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538" w:type="dxa"/>
            <w:gridSpan w:val="7"/>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585"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1773" w:type="dxa"/>
            <w:gridSpan w:val="7"/>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5748" w:type="dxa"/>
            <w:gridSpan w:val="59"/>
            <w:tcBorders>
              <w:top w:val="nil"/>
              <w:left w:val="nil"/>
              <w:bottom w:val="nil"/>
              <w:right w:val="single" w:sz="4" w:space="0" w:color="000000"/>
            </w:tcBorders>
            <w:tcMar>
              <w:top w:w="58" w:type="dxa"/>
              <w:bottom w:w="58" w:type="dxa"/>
            </w:tcMar>
            <w:vAlign w:val="center"/>
          </w:tcPr>
          <w:p w:rsidR="00731D64" w:rsidRPr="000B16AF" w:rsidRDefault="007F38E3" w:rsidP="00021A15">
            <w:pPr>
              <w:keepNext/>
              <w:tabs>
                <w:tab w:val="left" w:pos="270"/>
                <w:tab w:val="left" w:pos="720"/>
                <w:tab w:val="left" w:pos="6480"/>
                <w:tab w:val="left" w:pos="7200"/>
              </w:tabs>
              <w:suppressAutoHyphens/>
              <w:rPr>
                <w:rFonts w:ascii="Arial" w:hAnsi="Arial" w:cs="Arial"/>
                <w:sz w:val="18"/>
              </w:rPr>
            </w:pPr>
            <w:r w:rsidRPr="007F38E3">
              <w:rPr>
                <w:rFonts w:ascii="Arial" w:hAnsi="Arial" w:cs="Arial"/>
                <w:sz w:val="18"/>
              </w:rPr>
              <w:t>Inside Body Turning Radius innermost point, TR4 (including bumper)</w:t>
            </w:r>
          </w:p>
        </w:tc>
        <w:tc>
          <w:tcPr>
            <w:tcW w:w="630" w:type="dxa"/>
            <w:gridSpan w:val="3"/>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538" w:type="dxa"/>
            <w:gridSpan w:val="7"/>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585"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1773" w:type="dxa"/>
            <w:gridSpan w:val="7"/>
            <w:tcBorders>
              <w:top w:val="nil"/>
              <w:left w:val="single" w:sz="4" w:space="0" w:color="000000"/>
              <w:bottom w:val="nil"/>
              <w:right w:val="nil"/>
            </w:tcBorders>
            <w:vAlign w:val="center"/>
          </w:tcPr>
          <w:p w:rsidR="00174270" w:rsidRDefault="007F38E3">
            <w:pPr>
              <w:pStyle w:val="Tabletext"/>
            </w:pPr>
            <w:r w:rsidRPr="007F38E3">
              <w:t>in.</w:t>
            </w:r>
          </w:p>
        </w:tc>
      </w:tr>
      <w:tr w:rsidR="00731D64" w:rsidRPr="007A7789" w:rsidTr="000B1B4A">
        <w:trPr>
          <w:gridAfter w:val="3"/>
          <w:wAfter w:w="446" w:type="dxa"/>
          <w:trHeight w:val="190"/>
          <w:jc w:val="center"/>
        </w:trPr>
        <w:tc>
          <w:tcPr>
            <w:tcW w:w="9274" w:type="dxa"/>
            <w:gridSpan w:val="81"/>
            <w:tcBorders>
              <w:top w:val="nil"/>
              <w:left w:val="nil"/>
              <w:bottom w:val="nil"/>
              <w:right w:val="nil"/>
            </w:tcBorders>
            <w:tcMar>
              <w:top w:w="58" w:type="dxa"/>
              <w:bottom w:w="58" w:type="dxa"/>
            </w:tcMar>
            <w:vAlign w:val="center"/>
          </w:tcPr>
          <w:p w:rsidR="00731D64" w:rsidRPr="007A7789" w:rsidRDefault="00B3777F" w:rsidP="00021A15">
            <w:pPr>
              <w:tabs>
                <w:tab w:val="left" w:pos="270"/>
                <w:tab w:val="left" w:pos="720"/>
                <w:tab w:val="left" w:pos="6480"/>
                <w:tab w:val="left" w:pos="7200"/>
              </w:tabs>
              <w:suppressAutoHyphens/>
              <w:ind w:left="270"/>
              <w:jc w:val="center"/>
              <w:rPr>
                <w:rFonts w:ascii="Arial Narrow" w:hAnsi="Arial Narrow" w:cs="Arial"/>
                <w:color w:val="000000"/>
              </w:rPr>
            </w:pPr>
            <w:r>
              <w:rPr>
                <w:rFonts w:ascii="Arial Narrow" w:hAnsi="Arial Narrow"/>
                <w:noProof/>
              </w:rPr>
              <w:drawing>
                <wp:inline distT="0" distB="0" distL="0" distR="0">
                  <wp:extent cx="1828800" cy="1579245"/>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1828800" cy="1579245"/>
                          </a:xfrm>
                          <a:prstGeom prst="rect">
                            <a:avLst/>
                          </a:prstGeom>
                          <a:noFill/>
                          <a:ln w="9525">
                            <a:noFill/>
                            <a:miter lim="800000"/>
                            <a:headEnd/>
                            <a:tailEnd/>
                          </a:ln>
                        </pic:spPr>
                      </pic:pic>
                    </a:graphicData>
                  </a:graphic>
                </wp:inline>
              </w:drawing>
            </w:r>
          </w:p>
        </w:tc>
      </w:tr>
      <w:tr w:rsidR="00731D64" w:rsidRPr="000B1B4A" w:rsidTr="000B1B4A">
        <w:trPr>
          <w:gridAfter w:val="3"/>
          <w:wAfter w:w="446" w:type="dxa"/>
          <w:jc w:val="center"/>
        </w:trPr>
        <w:tc>
          <w:tcPr>
            <w:tcW w:w="9274" w:type="dxa"/>
            <w:gridSpan w:val="81"/>
            <w:tcBorders>
              <w:top w:val="nil"/>
              <w:left w:val="nil"/>
              <w:bottom w:val="nil"/>
              <w:right w:val="nil"/>
            </w:tcBorders>
            <w:tcMar>
              <w:top w:w="115" w:type="dxa"/>
            </w:tcMar>
          </w:tcPr>
          <w:p w:rsidR="00731D64" w:rsidRPr="000B1B4A" w:rsidRDefault="007F38E3" w:rsidP="00021A15">
            <w:pPr>
              <w:suppressAutoHyphens/>
              <w:rPr>
                <w:rFonts w:ascii="Arial" w:hAnsi="Arial" w:cs="Arial"/>
                <w:b/>
                <w:color w:val="000000"/>
                <w:highlight w:val="yellow"/>
              </w:rPr>
            </w:pPr>
            <w:r w:rsidRPr="007F38E3">
              <w:rPr>
                <w:rFonts w:ascii="Arial" w:hAnsi="Arial" w:cs="Arial"/>
                <w:b/>
                <w:color w:val="000000"/>
              </w:rPr>
              <w:t>Wheel base</w:t>
            </w:r>
          </w:p>
        </w:tc>
      </w:tr>
      <w:tr w:rsidR="000B16AF" w:rsidRPr="000B16AF" w:rsidTr="000B1B4A">
        <w:trPr>
          <w:trHeight w:val="183"/>
          <w:jc w:val="center"/>
        </w:trPr>
        <w:tc>
          <w:tcPr>
            <w:tcW w:w="819" w:type="dxa"/>
            <w:tcBorders>
              <w:top w:val="nil"/>
              <w:left w:val="nil"/>
              <w:bottom w:val="nil"/>
              <w:right w:val="single" w:sz="4" w:space="0" w:color="000000"/>
            </w:tcBorders>
          </w:tcPr>
          <w:p w:rsidR="00174270" w:rsidRDefault="007F38E3">
            <w:pPr>
              <w:pStyle w:val="Tabletext"/>
            </w:pPr>
            <w:r w:rsidRPr="007F38E3">
              <w:t>Front</w:t>
            </w:r>
          </w:p>
        </w:tc>
        <w:tc>
          <w:tcPr>
            <w:tcW w:w="675" w:type="dxa"/>
            <w:gridSpan w:val="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8226" w:type="dxa"/>
            <w:gridSpan w:val="76"/>
            <w:tcBorders>
              <w:top w:val="nil"/>
              <w:left w:val="single" w:sz="4" w:space="0" w:color="000000"/>
              <w:bottom w:val="nil"/>
              <w:right w:val="nil"/>
            </w:tcBorders>
          </w:tcPr>
          <w:p w:rsidR="00174270" w:rsidRDefault="007F38E3">
            <w:pPr>
              <w:pStyle w:val="Tabletext"/>
            </w:pPr>
            <w:r w:rsidRPr="007F38E3">
              <w:t>in.</w:t>
            </w:r>
          </w:p>
        </w:tc>
      </w:tr>
      <w:tr w:rsidR="000B16AF" w:rsidRPr="000B16AF" w:rsidTr="000B1B4A">
        <w:trPr>
          <w:trHeight w:val="182"/>
          <w:jc w:val="center"/>
        </w:trPr>
        <w:tc>
          <w:tcPr>
            <w:tcW w:w="819" w:type="dxa"/>
            <w:tcBorders>
              <w:top w:val="nil"/>
              <w:left w:val="nil"/>
              <w:bottom w:val="nil"/>
              <w:right w:val="single" w:sz="4" w:space="0" w:color="000000"/>
            </w:tcBorders>
          </w:tcPr>
          <w:p w:rsidR="00174270" w:rsidRDefault="007F38E3">
            <w:pPr>
              <w:pStyle w:val="Tabletext"/>
            </w:pPr>
            <w:r w:rsidRPr="007F38E3">
              <w:t>Rear</w:t>
            </w:r>
          </w:p>
        </w:tc>
        <w:tc>
          <w:tcPr>
            <w:tcW w:w="675" w:type="dxa"/>
            <w:gridSpan w:val="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8226" w:type="dxa"/>
            <w:gridSpan w:val="76"/>
            <w:tcBorders>
              <w:top w:val="nil"/>
              <w:left w:val="single" w:sz="4" w:space="0" w:color="000000"/>
              <w:bottom w:val="nil"/>
              <w:right w:val="nil"/>
            </w:tcBorders>
          </w:tcPr>
          <w:p w:rsidR="00174270" w:rsidRDefault="007F38E3">
            <w:pPr>
              <w:pStyle w:val="Tabletext"/>
            </w:pPr>
            <w:r w:rsidRPr="007F38E3">
              <w:t>in.</w:t>
            </w:r>
          </w:p>
        </w:tc>
      </w:tr>
      <w:tr w:rsidR="00731D64" w:rsidRPr="000B16AF" w:rsidTr="000B1B4A">
        <w:trPr>
          <w:gridAfter w:val="3"/>
          <w:wAfter w:w="446" w:type="dxa"/>
          <w:trHeight w:val="182"/>
          <w:jc w:val="center"/>
        </w:trPr>
        <w:tc>
          <w:tcPr>
            <w:tcW w:w="9274" w:type="dxa"/>
            <w:gridSpan w:val="81"/>
            <w:tcBorders>
              <w:top w:val="nil"/>
              <w:left w:val="nil"/>
              <w:bottom w:val="nil"/>
              <w:right w:val="nil"/>
            </w:tcBorders>
          </w:tcPr>
          <w:p w:rsidR="00731D64" w:rsidRPr="000B16AF" w:rsidRDefault="00731D64" w:rsidP="00021A15">
            <w:pPr>
              <w:suppressAutoHyphens/>
              <w:rPr>
                <w:rFonts w:ascii="Arial" w:hAnsi="Arial" w:cs="Arial"/>
                <w:color w:val="000000"/>
                <w:sz w:val="18"/>
              </w:rPr>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suppressAutoHyphens/>
              <w:rPr>
                <w:rFonts w:ascii="Arial" w:hAnsi="Arial" w:cs="Arial"/>
                <w:b/>
                <w:color w:val="000000"/>
              </w:rPr>
            </w:pPr>
            <w:r w:rsidRPr="007F38E3">
              <w:rPr>
                <w:rFonts w:ascii="Arial" w:hAnsi="Arial" w:cs="Arial"/>
                <w:b/>
                <w:color w:val="000000"/>
              </w:rPr>
              <w:t>Overhang, centerline of axle over bumper</w:t>
            </w:r>
          </w:p>
        </w:tc>
      </w:tr>
      <w:tr w:rsidR="000B16AF" w:rsidRPr="000B16AF" w:rsidTr="000B1B4A">
        <w:trPr>
          <w:trHeight w:val="182"/>
          <w:jc w:val="center"/>
        </w:trPr>
        <w:tc>
          <w:tcPr>
            <w:tcW w:w="819" w:type="dxa"/>
            <w:tcBorders>
              <w:top w:val="nil"/>
              <w:left w:val="nil"/>
              <w:bottom w:val="nil"/>
            </w:tcBorders>
          </w:tcPr>
          <w:p w:rsidR="00174270" w:rsidRDefault="007F38E3">
            <w:pPr>
              <w:pStyle w:val="Tabletext"/>
            </w:pPr>
            <w:r w:rsidRPr="007F38E3">
              <w:t>Front</w:t>
            </w:r>
          </w:p>
        </w:tc>
        <w:tc>
          <w:tcPr>
            <w:tcW w:w="675" w:type="dxa"/>
            <w:gridSpan w:val="7"/>
            <w:tcBorders>
              <w:top w:val="single" w:sz="4" w:space="0" w:color="000000"/>
              <w:bottom w:val="single" w:sz="4" w:space="0" w:color="000000"/>
            </w:tcBorders>
          </w:tcPr>
          <w:p w:rsidR="00174270" w:rsidRDefault="00174270">
            <w:pPr>
              <w:pStyle w:val="Tabletext"/>
            </w:pPr>
          </w:p>
        </w:tc>
        <w:tc>
          <w:tcPr>
            <w:tcW w:w="8226" w:type="dxa"/>
            <w:gridSpan w:val="76"/>
            <w:tcBorders>
              <w:top w:val="nil"/>
              <w:bottom w:val="nil"/>
              <w:right w:val="nil"/>
            </w:tcBorders>
          </w:tcPr>
          <w:p w:rsidR="00174270" w:rsidRDefault="007F38E3">
            <w:pPr>
              <w:pStyle w:val="Tabletext"/>
            </w:pPr>
            <w:r w:rsidRPr="007F38E3">
              <w:t>in.</w:t>
            </w:r>
          </w:p>
        </w:tc>
      </w:tr>
      <w:tr w:rsidR="000B16AF" w:rsidRPr="000B16AF" w:rsidTr="000B1B4A">
        <w:trPr>
          <w:trHeight w:val="182"/>
          <w:jc w:val="center"/>
        </w:trPr>
        <w:tc>
          <w:tcPr>
            <w:tcW w:w="819" w:type="dxa"/>
            <w:tcBorders>
              <w:top w:val="nil"/>
              <w:left w:val="nil"/>
              <w:bottom w:val="nil"/>
            </w:tcBorders>
          </w:tcPr>
          <w:p w:rsidR="00174270" w:rsidRDefault="007F38E3">
            <w:pPr>
              <w:pStyle w:val="Tabletext"/>
            </w:pPr>
            <w:r w:rsidRPr="007F38E3">
              <w:t>Rear</w:t>
            </w:r>
          </w:p>
        </w:tc>
        <w:tc>
          <w:tcPr>
            <w:tcW w:w="675" w:type="dxa"/>
            <w:gridSpan w:val="7"/>
            <w:tcBorders>
              <w:top w:val="single" w:sz="4" w:space="0" w:color="000000"/>
              <w:bottom w:val="single" w:sz="4" w:space="0" w:color="000000"/>
            </w:tcBorders>
          </w:tcPr>
          <w:p w:rsidR="00174270" w:rsidRDefault="00174270">
            <w:pPr>
              <w:pStyle w:val="Tabletext"/>
            </w:pPr>
          </w:p>
        </w:tc>
        <w:tc>
          <w:tcPr>
            <w:tcW w:w="8226" w:type="dxa"/>
            <w:gridSpan w:val="76"/>
            <w:tcBorders>
              <w:top w:val="nil"/>
              <w:bottom w:val="nil"/>
              <w:right w:val="nil"/>
            </w:tcBorders>
          </w:tcPr>
          <w:p w:rsidR="00174270" w:rsidRDefault="007F38E3">
            <w:pPr>
              <w:pStyle w:val="Tabletext"/>
            </w:pPr>
            <w:r w:rsidRPr="007F38E3">
              <w:t>in.</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731D64" w:rsidRPr="007A7789" w:rsidRDefault="00731D64" w:rsidP="00021A15">
            <w:pPr>
              <w:suppressAutoHyphens/>
              <w:rPr>
                <w:rFonts w:ascii="Arial Narrow" w:hAnsi="Arial Narrow" w:cs="Arial"/>
                <w:color w:val="000000"/>
              </w:rPr>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suppressAutoHyphens/>
              <w:rPr>
                <w:rFonts w:ascii="Arial" w:hAnsi="Arial" w:cs="Arial"/>
                <w:b/>
                <w:color w:val="000000"/>
              </w:rPr>
            </w:pPr>
            <w:r w:rsidRPr="007F38E3">
              <w:rPr>
                <w:rFonts w:ascii="Arial" w:hAnsi="Arial" w:cs="Arial"/>
                <w:b/>
                <w:color w:val="000000"/>
              </w:rPr>
              <w:t>Floor</w:t>
            </w:r>
          </w:p>
        </w:tc>
      </w:tr>
      <w:tr w:rsidR="00C87FD2" w:rsidRPr="000B16AF" w:rsidTr="000B1B4A">
        <w:trPr>
          <w:gridAfter w:val="3"/>
          <w:wAfter w:w="446" w:type="dxa"/>
          <w:trHeight w:val="190"/>
          <w:jc w:val="center"/>
        </w:trPr>
        <w:tc>
          <w:tcPr>
            <w:tcW w:w="3857" w:type="dxa"/>
            <w:gridSpan w:val="40"/>
            <w:tcBorders>
              <w:top w:val="nil"/>
              <w:left w:val="nil"/>
              <w:bottom w:val="nil"/>
              <w:right w:val="single" w:sz="4" w:space="0" w:color="000000"/>
            </w:tcBorders>
            <w:tcMar>
              <w:top w:w="58" w:type="dxa"/>
              <w:bottom w:w="58" w:type="dxa"/>
            </w:tcMar>
            <w:vAlign w:val="center"/>
          </w:tcPr>
          <w:p w:rsidR="00174270" w:rsidRDefault="007F38E3">
            <w:pPr>
              <w:pStyle w:val="Tabletext"/>
            </w:pPr>
            <w:r w:rsidRPr="007F38E3">
              <w:t>Interior length</w:t>
            </w:r>
          </w:p>
        </w:tc>
        <w:tc>
          <w:tcPr>
            <w:tcW w:w="463" w:type="dxa"/>
            <w:gridSpan w:val="6"/>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618" w:type="dxa"/>
            <w:gridSpan w:val="8"/>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810"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3526" w:type="dxa"/>
            <w:gridSpan w:val="22"/>
            <w:tcBorders>
              <w:top w:val="nil"/>
              <w:left w:val="single" w:sz="4" w:space="0" w:color="000000"/>
              <w:bottom w:val="nil"/>
              <w:right w:val="nil"/>
            </w:tcBorders>
            <w:vAlign w:val="center"/>
          </w:tcPr>
          <w:p w:rsidR="00174270" w:rsidRDefault="007F38E3">
            <w:pPr>
              <w:pStyle w:val="Tabletext"/>
            </w:pPr>
            <w:r w:rsidRPr="007F38E3">
              <w:t>in.</w:t>
            </w:r>
          </w:p>
        </w:tc>
      </w:tr>
      <w:tr w:rsidR="00C87FD2" w:rsidRPr="000B16AF" w:rsidTr="000B1B4A">
        <w:trPr>
          <w:gridAfter w:val="3"/>
          <w:wAfter w:w="446" w:type="dxa"/>
          <w:trHeight w:val="190"/>
          <w:jc w:val="center"/>
        </w:trPr>
        <w:tc>
          <w:tcPr>
            <w:tcW w:w="3857" w:type="dxa"/>
            <w:gridSpan w:val="40"/>
            <w:tcBorders>
              <w:top w:val="nil"/>
              <w:left w:val="nil"/>
              <w:bottom w:val="nil"/>
              <w:right w:val="single" w:sz="4" w:space="0" w:color="000000"/>
            </w:tcBorders>
            <w:tcMar>
              <w:top w:w="58" w:type="dxa"/>
              <w:bottom w:w="58" w:type="dxa"/>
            </w:tcMar>
            <w:vAlign w:val="center"/>
          </w:tcPr>
          <w:p w:rsidR="00174270" w:rsidRDefault="007F38E3">
            <w:pPr>
              <w:pStyle w:val="Tabletext"/>
            </w:pPr>
            <w:r w:rsidRPr="007F38E3">
              <w:t>Interior width (excluding coving)</w:t>
            </w:r>
          </w:p>
        </w:tc>
        <w:tc>
          <w:tcPr>
            <w:tcW w:w="463" w:type="dxa"/>
            <w:gridSpan w:val="6"/>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618" w:type="dxa"/>
            <w:gridSpan w:val="8"/>
            <w:tcBorders>
              <w:top w:val="nil"/>
              <w:left w:val="single" w:sz="4" w:space="0" w:color="000000"/>
              <w:bottom w:val="nil"/>
              <w:right w:val="single" w:sz="4" w:space="0" w:color="000000"/>
            </w:tcBorders>
            <w:vAlign w:val="center"/>
          </w:tcPr>
          <w:p w:rsidR="00174270" w:rsidRDefault="007F38E3">
            <w:pPr>
              <w:pStyle w:val="Tabletext"/>
            </w:pPr>
            <w:proofErr w:type="spellStart"/>
            <w:r w:rsidRPr="007F38E3">
              <w:t>ft</w:t>
            </w:r>
            <w:proofErr w:type="spellEnd"/>
          </w:p>
        </w:tc>
        <w:tc>
          <w:tcPr>
            <w:tcW w:w="810"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3526" w:type="dxa"/>
            <w:gridSpan w:val="22"/>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3857" w:type="dxa"/>
            <w:gridSpan w:val="40"/>
            <w:tcBorders>
              <w:top w:val="nil"/>
              <w:left w:val="nil"/>
              <w:bottom w:val="nil"/>
              <w:right w:val="single" w:sz="4" w:space="0" w:color="000000"/>
            </w:tcBorders>
            <w:tcMar>
              <w:top w:w="58" w:type="dxa"/>
              <w:bottom w:w="58" w:type="dxa"/>
            </w:tcMar>
            <w:vAlign w:val="center"/>
          </w:tcPr>
          <w:p w:rsidR="00174270" w:rsidRDefault="007F38E3">
            <w:pPr>
              <w:pStyle w:val="Tabletext"/>
            </w:pPr>
            <w:r w:rsidRPr="007F38E3">
              <w:t>Total standee area (approximately)</w:t>
            </w:r>
          </w:p>
        </w:tc>
        <w:tc>
          <w:tcPr>
            <w:tcW w:w="463" w:type="dxa"/>
            <w:gridSpan w:val="6"/>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4954" w:type="dxa"/>
            <w:gridSpan w:val="35"/>
            <w:tcBorders>
              <w:top w:val="nil"/>
              <w:left w:val="single" w:sz="4" w:space="0" w:color="000000"/>
              <w:bottom w:val="nil"/>
              <w:right w:val="nil"/>
            </w:tcBorders>
            <w:vAlign w:val="center"/>
          </w:tcPr>
          <w:p w:rsidR="00174270" w:rsidRDefault="007F38E3">
            <w:pPr>
              <w:pStyle w:val="Tabletext"/>
            </w:pPr>
            <w:r w:rsidRPr="007F38E3">
              <w:t>ft</w:t>
            </w:r>
            <w:r w:rsidRPr="007F38E3">
              <w:rPr>
                <w:vertAlign w:val="superscript"/>
              </w:rPr>
              <w:t>2</w:t>
            </w:r>
          </w:p>
        </w:tc>
      </w:tr>
      <w:tr w:rsidR="00C87FD2" w:rsidRPr="000B16AF" w:rsidTr="000B1B4A">
        <w:trPr>
          <w:gridAfter w:val="3"/>
          <w:wAfter w:w="446" w:type="dxa"/>
          <w:trHeight w:val="190"/>
          <w:jc w:val="center"/>
        </w:trPr>
        <w:tc>
          <w:tcPr>
            <w:tcW w:w="3857" w:type="dxa"/>
            <w:gridSpan w:val="40"/>
            <w:tcBorders>
              <w:top w:val="nil"/>
              <w:left w:val="nil"/>
              <w:bottom w:val="nil"/>
              <w:right w:val="nil"/>
            </w:tcBorders>
            <w:tcMar>
              <w:top w:w="58" w:type="dxa"/>
              <w:bottom w:w="58" w:type="dxa"/>
            </w:tcMar>
            <w:vAlign w:val="center"/>
          </w:tcPr>
          <w:p w:rsidR="00174270" w:rsidRDefault="007F38E3">
            <w:pPr>
              <w:pStyle w:val="Tabletext"/>
            </w:pPr>
            <w:r w:rsidRPr="007F38E3">
              <w:t>Minimum distance between wheelhouses:</w:t>
            </w:r>
          </w:p>
        </w:tc>
        <w:tc>
          <w:tcPr>
            <w:tcW w:w="1081" w:type="dxa"/>
            <w:gridSpan w:val="14"/>
            <w:tcBorders>
              <w:top w:val="nil"/>
              <w:left w:val="nil"/>
              <w:bottom w:val="nil"/>
              <w:right w:val="single" w:sz="4" w:space="0" w:color="000000"/>
            </w:tcBorders>
            <w:vAlign w:val="center"/>
          </w:tcPr>
          <w:p w:rsidR="00174270" w:rsidRDefault="007F38E3">
            <w:pPr>
              <w:pStyle w:val="Tabletext"/>
            </w:pPr>
            <w:r w:rsidRPr="007F38E3">
              <w:t>Front</w:t>
            </w:r>
          </w:p>
        </w:tc>
        <w:tc>
          <w:tcPr>
            <w:tcW w:w="810"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3526" w:type="dxa"/>
            <w:gridSpan w:val="22"/>
            <w:tcBorders>
              <w:top w:val="nil"/>
              <w:left w:val="single" w:sz="4" w:space="0" w:color="000000"/>
              <w:bottom w:val="nil"/>
              <w:right w:val="nil"/>
            </w:tcBorders>
            <w:vAlign w:val="center"/>
          </w:tcPr>
          <w:p w:rsidR="00174270" w:rsidRDefault="007F38E3">
            <w:pPr>
              <w:pStyle w:val="Tabletext"/>
            </w:pPr>
            <w:r w:rsidRPr="007F38E3">
              <w:t>in.</w:t>
            </w:r>
          </w:p>
        </w:tc>
      </w:tr>
      <w:tr w:rsidR="00C87FD2" w:rsidRPr="000B16AF" w:rsidTr="000B1B4A">
        <w:trPr>
          <w:gridAfter w:val="3"/>
          <w:wAfter w:w="446" w:type="dxa"/>
          <w:trHeight w:val="190"/>
          <w:jc w:val="center"/>
        </w:trPr>
        <w:tc>
          <w:tcPr>
            <w:tcW w:w="3857" w:type="dxa"/>
            <w:gridSpan w:val="40"/>
            <w:tcBorders>
              <w:top w:val="nil"/>
              <w:left w:val="nil"/>
              <w:bottom w:val="nil"/>
              <w:right w:val="nil"/>
            </w:tcBorders>
            <w:tcMar>
              <w:top w:w="58" w:type="dxa"/>
              <w:bottom w:w="58" w:type="dxa"/>
            </w:tcMar>
            <w:vAlign w:val="center"/>
          </w:tcPr>
          <w:p w:rsidR="00174270" w:rsidRDefault="00174270">
            <w:pPr>
              <w:pStyle w:val="Tabletext"/>
            </w:pPr>
          </w:p>
        </w:tc>
        <w:tc>
          <w:tcPr>
            <w:tcW w:w="1081" w:type="dxa"/>
            <w:gridSpan w:val="14"/>
            <w:tcBorders>
              <w:top w:val="nil"/>
              <w:left w:val="nil"/>
              <w:bottom w:val="nil"/>
              <w:right w:val="single" w:sz="4" w:space="0" w:color="000000"/>
            </w:tcBorders>
            <w:vAlign w:val="center"/>
          </w:tcPr>
          <w:p w:rsidR="00174270" w:rsidRDefault="007F38E3">
            <w:pPr>
              <w:pStyle w:val="Tabletext"/>
            </w:pPr>
            <w:r w:rsidRPr="007F38E3">
              <w:t>Rear</w:t>
            </w:r>
          </w:p>
        </w:tc>
        <w:tc>
          <w:tcPr>
            <w:tcW w:w="810"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3526" w:type="dxa"/>
            <w:gridSpan w:val="22"/>
            <w:tcBorders>
              <w:top w:val="nil"/>
              <w:left w:val="single" w:sz="4" w:space="0" w:color="000000"/>
              <w:bottom w:val="nil"/>
              <w:right w:val="nil"/>
            </w:tcBorders>
            <w:vAlign w:val="center"/>
          </w:tcPr>
          <w:p w:rsidR="00174270" w:rsidRDefault="007F38E3">
            <w:pPr>
              <w:pStyle w:val="Tabletext"/>
            </w:pPr>
            <w:r w:rsidRPr="007F38E3">
              <w:t>in.</w:t>
            </w:r>
          </w:p>
        </w:tc>
      </w:tr>
      <w:tr w:rsidR="00C87FD2" w:rsidRPr="000B16AF" w:rsidTr="000B1B4A">
        <w:trPr>
          <w:gridAfter w:val="3"/>
          <w:wAfter w:w="446" w:type="dxa"/>
          <w:trHeight w:val="190"/>
          <w:jc w:val="center"/>
        </w:trPr>
        <w:tc>
          <w:tcPr>
            <w:tcW w:w="3857" w:type="dxa"/>
            <w:gridSpan w:val="40"/>
            <w:tcBorders>
              <w:top w:val="nil"/>
              <w:left w:val="nil"/>
              <w:bottom w:val="nil"/>
              <w:right w:val="nil"/>
            </w:tcBorders>
            <w:tcMar>
              <w:top w:w="58" w:type="dxa"/>
              <w:bottom w:w="58" w:type="dxa"/>
            </w:tcMar>
            <w:vAlign w:val="center"/>
          </w:tcPr>
          <w:p w:rsidR="00174270" w:rsidRDefault="00174270">
            <w:pPr>
              <w:pStyle w:val="Tabletext"/>
            </w:pPr>
          </w:p>
        </w:tc>
        <w:tc>
          <w:tcPr>
            <w:tcW w:w="1081" w:type="dxa"/>
            <w:gridSpan w:val="14"/>
            <w:tcBorders>
              <w:top w:val="nil"/>
              <w:left w:val="nil"/>
              <w:bottom w:val="nil"/>
              <w:right w:val="single" w:sz="4" w:space="0" w:color="000000"/>
            </w:tcBorders>
            <w:vAlign w:val="center"/>
          </w:tcPr>
          <w:p w:rsidR="00174270" w:rsidRDefault="007F38E3">
            <w:pPr>
              <w:pStyle w:val="Tabletext"/>
            </w:pPr>
            <w:r w:rsidRPr="007F38E3">
              <w:t>Center</w:t>
            </w:r>
          </w:p>
        </w:tc>
        <w:tc>
          <w:tcPr>
            <w:tcW w:w="810" w:type="dxa"/>
            <w:gridSpan w:val="5"/>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pPr>
          </w:p>
        </w:tc>
        <w:tc>
          <w:tcPr>
            <w:tcW w:w="3526" w:type="dxa"/>
            <w:gridSpan w:val="22"/>
            <w:tcBorders>
              <w:top w:val="nil"/>
              <w:left w:val="single" w:sz="4" w:space="0" w:color="000000"/>
              <w:bottom w:val="nil"/>
              <w:right w:val="nil"/>
            </w:tcBorders>
            <w:vAlign w:val="center"/>
          </w:tcPr>
          <w:p w:rsidR="00174270" w:rsidRDefault="007F38E3">
            <w:pPr>
              <w:pStyle w:val="Tabletext"/>
            </w:pPr>
            <w:r w:rsidRPr="007F38E3">
              <w:t>in.</w:t>
            </w:r>
          </w:p>
        </w:tc>
      </w:tr>
      <w:tr w:rsidR="000B16AF" w:rsidRPr="000B16AF" w:rsidTr="000B1B4A">
        <w:trPr>
          <w:gridAfter w:val="3"/>
          <w:wAfter w:w="446" w:type="dxa"/>
          <w:trHeight w:val="190"/>
          <w:jc w:val="center"/>
        </w:trPr>
        <w:tc>
          <w:tcPr>
            <w:tcW w:w="3857" w:type="dxa"/>
            <w:gridSpan w:val="40"/>
            <w:tcBorders>
              <w:top w:val="nil"/>
              <w:left w:val="nil"/>
              <w:bottom w:val="nil"/>
              <w:right w:val="single" w:sz="4" w:space="0" w:color="000000"/>
            </w:tcBorders>
            <w:tcMar>
              <w:top w:w="58" w:type="dxa"/>
              <w:bottom w:w="58" w:type="dxa"/>
            </w:tcMar>
          </w:tcPr>
          <w:p w:rsidR="00174270" w:rsidRDefault="007F38E3">
            <w:pPr>
              <w:pStyle w:val="Tabletext"/>
            </w:pPr>
            <w:r w:rsidRPr="007F38E3">
              <w:t>Maximum interior floor slope (from horizontal)</w:t>
            </w:r>
          </w:p>
        </w:tc>
        <w:tc>
          <w:tcPr>
            <w:tcW w:w="463" w:type="dxa"/>
            <w:gridSpan w:val="6"/>
            <w:tcBorders>
              <w:top w:val="single" w:sz="4" w:space="0" w:color="000000"/>
              <w:left w:val="single" w:sz="4" w:space="0" w:color="000000"/>
              <w:bottom w:val="single" w:sz="4" w:space="0" w:color="000000"/>
              <w:right w:val="single" w:sz="4" w:space="0" w:color="000000"/>
            </w:tcBorders>
            <w:tcMar>
              <w:top w:w="58" w:type="dxa"/>
              <w:bottom w:w="58" w:type="dxa"/>
            </w:tcMar>
          </w:tcPr>
          <w:p w:rsidR="00174270" w:rsidRDefault="00174270">
            <w:pPr>
              <w:pStyle w:val="Tabletext"/>
            </w:pPr>
          </w:p>
        </w:tc>
        <w:tc>
          <w:tcPr>
            <w:tcW w:w="4954" w:type="dxa"/>
            <w:gridSpan w:val="35"/>
            <w:tcBorders>
              <w:top w:val="nil"/>
              <w:left w:val="single" w:sz="4" w:space="0" w:color="000000"/>
              <w:bottom w:val="nil"/>
              <w:right w:val="nil"/>
            </w:tcBorders>
            <w:tcMar>
              <w:top w:w="58" w:type="dxa"/>
              <w:bottom w:w="58" w:type="dxa"/>
            </w:tcMar>
          </w:tcPr>
          <w:p w:rsidR="00174270" w:rsidRDefault="007F38E3">
            <w:pPr>
              <w:pStyle w:val="Tabletext"/>
            </w:pPr>
            <w:proofErr w:type="spellStart"/>
            <w:r w:rsidRPr="007F38E3">
              <w:t>deg</w:t>
            </w:r>
            <w:proofErr w:type="spellEnd"/>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A833AB"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 w:val="18"/>
                <w:szCs w:val="22"/>
              </w:rPr>
              <w:t>Passenger capacity provided</w:t>
            </w:r>
          </w:p>
        </w:tc>
      </w:tr>
      <w:tr w:rsidR="00C87FD2" w:rsidRPr="007A7789" w:rsidTr="000B1B4A">
        <w:trPr>
          <w:gridAfter w:val="3"/>
          <w:wAfter w:w="446" w:type="dxa"/>
          <w:trHeight w:val="182"/>
          <w:jc w:val="center"/>
        </w:trPr>
        <w:tc>
          <w:tcPr>
            <w:tcW w:w="2430" w:type="dxa"/>
            <w:gridSpan w:val="19"/>
            <w:tcBorders>
              <w:top w:val="nil"/>
              <w:left w:val="nil"/>
              <w:bottom w:val="nil"/>
            </w:tcBorders>
          </w:tcPr>
          <w:p w:rsidR="00174270" w:rsidRDefault="00731D64">
            <w:pPr>
              <w:pStyle w:val="Tabletext"/>
              <w:keepNext/>
            </w:pPr>
            <w:r w:rsidRPr="007A7789">
              <w:t xml:space="preserve">Total </w:t>
            </w:r>
            <w:r>
              <w:t>maximum seating</w:t>
            </w:r>
          </w:p>
        </w:tc>
        <w:tc>
          <w:tcPr>
            <w:tcW w:w="618" w:type="dxa"/>
            <w:gridSpan w:val="11"/>
            <w:tcBorders>
              <w:top w:val="single" w:sz="4" w:space="0" w:color="000000"/>
              <w:bottom w:val="single" w:sz="4" w:space="0" w:color="000000"/>
            </w:tcBorders>
          </w:tcPr>
          <w:p w:rsidR="00174270" w:rsidRDefault="00174270">
            <w:pPr>
              <w:pStyle w:val="Tabletext"/>
              <w:keepNext/>
            </w:pPr>
          </w:p>
        </w:tc>
        <w:tc>
          <w:tcPr>
            <w:tcW w:w="6226" w:type="dxa"/>
            <w:gridSpan w:val="51"/>
            <w:tcBorders>
              <w:top w:val="nil"/>
              <w:bottom w:val="nil"/>
              <w:right w:val="nil"/>
            </w:tcBorders>
          </w:tcPr>
          <w:p w:rsidR="00174270" w:rsidRDefault="00174270">
            <w:pPr>
              <w:pStyle w:val="Tabletext"/>
              <w:keepNext/>
            </w:pPr>
          </w:p>
        </w:tc>
      </w:tr>
      <w:tr w:rsidR="00C87FD2" w:rsidRPr="007A7789" w:rsidTr="000B1B4A">
        <w:trPr>
          <w:gridAfter w:val="3"/>
          <w:wAfter w:w="446" w:type="dxa"/>
          <w:trHeight w:val="182"/>
          <w:jc w:val="center"/>
        </w:trPr>
        <w:tc>
          <w:tcPr>
            <w:tcW w:w="2430" w:type="dxa"/>
            <w:gridSpan w:val="19"/>
            <w:tcBorders>
              <w:top w:val="nil"/>
              <w:left w:val="nil"/>
              <w:bottom w:val="nil"/>
            </w:tcBorders>
          </w:tcPr>
          <w:p w:rsidR="00174270" w:rsidRDefault="00731D64">
            <w:pPr>
              <w:pStyle w:val="Tabletext"/>
              <w:keepNext/>
            </w:pPr>
            <w:r>
              <w:t>Standee capacity</w:t>
            </w:r>
          </w:p>
        </w:tc>
        <w:tc>
          <w:tcPr>
            <w:tcW w:w="618" w:type="dxa"/>
            <w:gridSpan w:val="11"/>
            <w:tcBorders>
              <w:top w:val="single" w:sz="4" w:space="0" w:color="000000"/>
              <w:bottom w:val="single" w:sz="4" w:space="0" w:color="000000"/>
            </w:tcBorders>
          </w:tcPr>
          <w:p w:rsidR="00174270" w:rsidRDefault="00174270">
            <w:pPr>
              <w:pStyle w:val="Tabletext"/>
              <w:keepNext/>
            </w:pPr>
          </w:p>
        </w:tc>
        <w:tc>
          <w:tcPr>
            <w:tcW w:w="6226" w:type="dxa"/>
            <w:gridSpan w:val="51"/>
            <w:tcBorders>
              <w:top w:val="nil"/>
              <w:bottom w:val="nil"/>
              <w:right w:val="nil"/>
            </w:tcBorders>
          </w:tcPr>
          <w:p w:rsidR="00174270" w:rsidRDefault="00174270">
            <w:pPr>
              <w:pStyle w:val="Tabletext"/>
              <w:keepNext/>
            </w:pPr>
          </w:p>
        </w:tc>
      </w:tr>
      <w:tr w:rsidR="00C87FD2" w:rsidRPr="007A7789" w:rsidTr="000B1B4A">
        <w:trPr>
          <w:gridAfter w:val="3"/>
          <w:wAfter w:w="446" w:type="dxa"/>
          <w:trHeight w:val="182"/>
          <w:jc w:val="center"/>
        </w:trPr>
        <w:tc>
          <w:tcPr>
            <w:tcW w:w="2430" w:type="dxa"/>
            <w:gridSpan w:val="19"/>
            <w:tcBorders>
              <w:top w:val="nil"/>
              <w:left w:val="nil"/>
              <w:bottom w:val="nil"/>
            </w:tcBorders>
          </w:tcPr>
          <w:p w:rsidR="00174270" w:rsidRDefault="00731D64">
            <w:pPr>
              <w:pStyle w:val="Tabletext"/>
              <w:keepNext/>
            </w:pPr>
            <w:r w:rsidRPr="007A7789">
              <w:t xml:space="preserve">Minimum hip to knee </w:t>
            </w:r>
            <w:r>
              <w:t>room</w:t>
            </w:r>
          </w:p>
        </w:tc>
        <w:tc>
          <w:tcPr>
            <w:tcW w:w="618" w:type="dxa"/>
            <w:gridSpan w:val="11"/>
            <w:tcBorders>
              <w:top w:val="single" w:sz="4" w:space="0" w:color="000000"/>
              <w:bottom w:val="single" w:sz="4" w:space="0" w:color="000000"/>
            </w:tcBorders>
          </w:tcPr>
          <w:p w:rsidR="00174270" w:rsidRDefault="00174270">
            <w:pPr>
              <w:pStyle w:val="Tabletext"/>
              <w:keepNext/>
            </w:pPr>
          </w:p>
        </w:tc>
        <w:tc>
          <w:tcPr>
            <w:tcW w:w="6226" w:type="dxa"/>
            <w:gridSpan w:val="51"/>
            <w:tcBorders>
              <w:top w:val="nil"/>
              <w:bottom w:val="nil"/>
              <w:right w:val="nil"/>
            </w:tcBorders>
          </w:tcPr>
          <w:p w:rsidR="00174270" w:rsidRDefault="00731D64">
            <w:pPr>
              <w:pStyle w:val="Tabletext"/>
              <w:keepNext/>
              <w:rPr>
                <w:sz w:val="24"/>
              </w:rPr>
            </w:pPr>
            <w:r>
              <w:t>in.</w:t>
            </w:r>
          </w:p>
        </w:tc>
      </w:tr>
      <w:tr w:rsidR="00C87FD2" w:rsidRPr="007A7789" w:rsidTr="000B1B4A">
        <w:trPr>
          <w:gridAfter w:val="3"/>
          <w:wAfter w:w="446" w:type="dxa"/>
          <w:trHeight w:val="182"/>
          <w:jc w:val="center"/>
        </w:trPr>
        <w:tc>
          <w:tcPr>
            <w:tcW w:w="2430" w:type="dxa"/>
            <w:gridSpan w:val="19"/>
            <w:tcBorders>
              <w:top w:val="nil"/>
              <w:left w:val="nil"/>
              <w:bottom w:val="nil"/>
            </w:tcBorders>
          </w:tcPr>
          <w:p w:rsidR="00174270" w:rsidRDefault="00731D64">
            <w:pPr>
              <w:pStyle w:val="Tabletext"/>
            </w:pPr>
            <w:r>
              <w:t>Minimum foot room</w:t>
            </w:r>
          </w:p>
        </w:tc>
        <w:tc>
          <w:tcPr>
            <w:tcW w:w="618" w:type="dxa"/>
            <w:gridSpan w:val="11"/>
            <w:tcBorders>
              <w:top w:val="single" w:sz="4" w:space="0" w:color="000000"/>
              <w:bottom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31D64">
            <w:pPr>
              <w:pStyle w:val="Tabletext"/>
              <w:rPr>
                <w:sz w:val="24"/>
              </w:rPr>
            </w:pPr>
            <w:r>
              <w:t>in.</w:t>
            </w: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B1B4A">
            <w:pPr>
              <w:keepNext/>
              <w:tabs>
                <w:tab w:val="left" w:pos="270"/>
              </w:tabs>
              <w:suppressAutoHyphens/>
              <w:spacing w:before="240"/>
              <w:rPr>
                <w:rFonts w:ascii="Arial" w:hAnsi="Arial" w:cs="Arial"/>
                <w:b/>
                <w:bCs/>
                <w:szCs w:val="22"/>
              </w:rPr>
            </w:pPr>
            <w:r w:rsidRPr="007F38E3">
              <w:rPr>
                <w:rFonts w:ascii="Arial" w:hAnsi="Arial" w:cs="Arial"/>
                <w:b/>
                <w:bCs/>
                <w:szCs w:val="22"/>
              </w:rPr>
              <w:t>Weight</w:t>
            </w:r>
          </w:p>
        </w:tc>
      </w:tr>
      <w:tr w:rsidR="00C87FD2" w:rsidRPr="007A7789" w:rsidTr="000B1B4A">
        <w:trPr>
          <w:gridAfter w:val="3"/>
          <w:wAfter w:w="446" w:type="dxa"/>
          <w:trHeight w:val="182"/>
          <w:jc w:val="center"/>
        </w:trPr>
        <w:tc>
          <w:tcPr>
            <w:tcW w:w="1508" w:type="dxa"/>
            <w:gridSpan w:val="9"/>
            <w:vMerge w:val="restart"/>
            <w:tcBorders>
              <w:top w:val="nil"/>
              <w:left w:val="nil"/>
              <w:right w:val="single" w:sz="4" w:space="0" w:color="000000"/>
            </w:tcBorders>
          </w:tcPr>
          <w:p w:rsidR="00174270" w:rsidRDefault="00174270">
            <w:pPr>
              <w:pStyle w:val="Tabletext"/>
              <w:rPr>
                <w:color w:val="000000"/>
              </w:rPr>
            </w:pPr>
          </w:p>
        </w:tc>
        <w:tc>
          <w:tcPr>
            <w:tcW w:w="832" w:type="dxa"/>
            <w:gridSpan w:val="8"/>
            <w:vMerge w:val="restart"/>
            <w:tcBorders>
              <w:top w:val="single" w:sz="4" w:space="0" w:color="000000"/>
              <w:left w:val="single" w:sz="4" w:space="0" w:color="000000"/>
              <w:bottom w:val="single" w:sz="4" w:space="0" w:color="000000"/>
              <w:right w:val="single" w:sz="4" w:space="0" w:color="000000"/>
            </w:tcBorders>
            <w:vAlign w:val="center"/>
          </w:tcPr>
          <w:p w:rsidR="00174270" w:rsidRDefault="007F38E3">
            <w:pPr>
              <w:pStyle w:val="Tabletext"/>
              <w:jc w:val="center"/>
              <w:rPr>
                <w:b/>
              </w:rPr>
            </w:pPr>
            <w:r w:rsidRPr="007F38E3">
              <w:rPr>
                <w:b/>
              </w:rPr>
              <w:t>No. of people</w:t>
            </w:r>
          </w:p>
        </w:tc>
        <w:tc>
          <w:tcPr>
            <w:tcW w:w="1980" w:type="dxa"/>
            <w:gridSpan w:val="29"/>
            <w:tcBorders>
              <w:top w:val="single" w:sz="4" w:space="0" w:color="000000"/>
              <w:left w:val="single" w:sz="4" w:space="0" w:color="000000"/>
              <w:bottom w:val="nil"/>
              <w:right w:val="single" w:sz="4" w:space="0" w:color="000000"/>
            </w:tcBorders>
          </w:tcPr>
          <w:p w:rsidR="00174270" w:rsidRDefault="007F38E3">
            <w:pPr>
              <w:pStyle w:val="Tabletext"/>
              <w:jc w:val="center"/>
              <w:rPr>
                <w:b/>
              </w:rPr>
            </w:pPr>
            <w:r w:rsidRPr="007F38E3">
              <w:rPr>
                <w:b/>
              </w:rPr>
              <w:t>Front axle</w:t>
            </w:r>
          </w:p>
        </w:tc>
        <w:tc>
          <w:tcPr>
            <w:tcW w:w="2156" w:type="dxa"/>
            <w:gridSpan w:val="18"/>
            <w:tcBorders>
              <w:top w:val="single" w:sz="4" w:space="0" w:color="000000"/>
              <w:left w:val="single" w:sz="4" w:space="0" w:color="000000"/>
              <w:bottom w:val="nil"/>
              <w:right w:val="single" w:sz="4" w:space="0" w:color="000000"/>
            </w:tcBorders>
          </w:tcPr>
          <w:p w:rsidR="00174270" w:rsidRDefault="007F38E3">
            <w:pPr>
              <w:pStyle w:val="Tabletext"/>
              <w:jc w:val="center"/>
              <w:rPr>
                <w:b/>
              </w:rPr>
            </w:pPr>
            <w:r w:rsidRPr="007F38E3">
              <w:rPr>
                <w:b/>
              </w:rPr>
              <w:t>Center axle</w:t>
            </w:r>
          </w:p>
        </w:tc>
        <w:tc>
          <w:tcPr>
            <w:tcW w:w="2070" w:type="dxa"/>
            <w:gridSpan w:val="15"/>
            <w:tcBorders>
              <w:top w:val="single" w:sz="4" w:space="0" w:color="000000"/>
              <w:left w:val="single" w:sz="4" w:space="0" w:color="000000"/>
              <w:bottom w:val="nil"/>
              <w:right w:val="single" w:sz="4" w:space="0" w:color="000000"/>
            </w:tcBorders>
          </w:tcPr>
          <w:p w:rsidR="00174270" w:rsidRDefault="007F38E3">
            <w:pPr>
              <w:pStyle w:val="Tabletext"/>
              <w:jc w:val="center"/>
              <w:rPr>
                <w:b/>
              </w:rPr>
            </w:pPr>
            <w:r w:rsidRPr="007F38E3">
              <w:rPr>
                <w:b/>
              </w:rPr>
              <w:t>Rear axle</w:t>
            </w:r>
          </w:p>
        </w:tc>
        <w:tc>
          <w:tcPr>
            <w:tcW w:w="728" w:type="dxa"/>
            <w:gridSpan w:val="2"/>
            <w:vMerge w:val="restart"/>
            <w:tcBorders>
              <w:top w:val="single" w:sz="4" w:space="0" w:color="000000"/>
              <w:left w:val="single" w:sz="4" w:space="0" w:color="000000"/>
              <w:bottom w:val="single" w:sz="4" w:space="0" w:color="000000"/>
              <w:right w:val="single" w:sz="4" w:space="0" w:color="000000"/>
            </w:tcBorders>
            <w:vAlign w:val="center"/>
          </w:tcPr>
          <w:p w:rsidR="00174270" w:rsidRDefault="007F38E3">
            <w:pPr>
              <w:pStyle w:val="Tabletext"/>
              <w:jc w:val="center"/>
              <w:rPr>
                <w:b/>
                <w:color w:val="000000"/>
              </w:rPr>
            </w:pPr>
            <w:r w:rsidRPr="007F38E3">
              <w:rPr>
                <w:b/>
                <w:color w:val="000000"/>
              </w:rPr>
              <w:t>Total bus</w:t>
            </w:r>
          </w:p>
        </w:tc>
      </w:tr>
      <w:tr w:rsidR="001F1532" w:rsidRPr="007A7789" w:rsidTr="000B1B4A">
        <w:trPr>
          <w:gridAfter w:val="3"/>
          <w:wAfter w:w="446" w:type="dxa"/>
          <w:trHeight w:val="182"/>
          <w:jc w:val="center"/>
        </w:trPr>
        <w:tc>
          <w:tcPr>
            <w:tcW w:w="1508" w:type="dxa"/>
            <w:gridSpan w:val="9"/>
            <w:vMerge/>
            <w:tcBorders>
              <w:left w:val="nil"/>
              <w:bottom w:val="single" w:sz="4" w:space="0" w:color="000000"/>
              <w:right w:val="single" w:sz="4" w:space="0" w:color="000000"/>
            </w:tcBorders>
          </w:tcPr>
          <w:p w:rsidR="00174270" w:rsidRDefault="00174270">
            <w:pPr>
              <w:pStyle w:val="Tabletext"/>
              <w:rPr>
                <w:color w:val="000000"/>
              </w:rPr>
            </w:pPr>
          </w:p>
        </w:tc>
        <w:tc>
          <w:tcPr>
            <w:tcW w:w="832" w:type="dxa"/>
            <w:gridSpan w:val="8"/>
            <w:vMerge/>
            <w:tcBorders>
              <w:top w:val="nil"/>
              <w:left w:val="single" w:sz="4" w:space="0" w:color="000000"/>
              <w:bottom w:val="single" w:sz="4" w:space="0" w:color="000000"/>
              <w:right w:val="single" w:sz="4" w:space="0" w:color="000000"/>
            </w:tcBorders>
          </w:tcPr>
          <w:p w:rsidR="00174270" w:rsidRDefault="00174270">
            <w:pPr>
              <w:pStyle w:val="Tabletext"/>
            </w:pPr>
          </w:p>
        </w:tc>
        <w:tc>
          <w:tcPr>
            <w:tcW w:w="660" w:type="dxa"/>
            <w:gridSpan w:val="12"/>
            <w:tcBorders>
              <w:top w:val="nil"/>
              <w:left w:val="single" w:sz="4" w:space="0" w:color="000000"/>
              <w:bottom w:val="single" w:sz="4" w:space="0" w:color="000000"/>
              <w:right w:val="nil"/>
            </w:tcBorders>
            <w:vAlign w:val="center"/>
          </w:tcPr>
          <w:p w:rsidR="00174270" w:rsidRDefault="007F38E3">
            <w:pPr>
              <w:pStyle w:val="Tabletext"/>
            </w:pPr>
            <w:r w:rsidRPr="007F38E3">
              <w:t>Left</w:t>
            </w:r>
          </w:p>
        </w:tc>
        <w:tc>
          <w:tcPr>
            <w:tcW w:w="660" w:type="dxa"/>
            <w:gridSpan w:val="9"/>
            <w:tcBorders>
              <w:top w:val="nil"/>
              <w:left w:val="nil"/>
              <w:bottom w:val="single" w:sz="4" w:space="0" w:color="000000"/>
              <w:right w:val="nil"/>
            </w:tcBorders>
            <w:vAlign w:val="center"/>
          </w:tcPr>
          <w:p w:rsidR="00174270" w:rsidRDefault="007F38E3">
            <w:pPr>
              <w:pStyle w:val="Tabletext"/>
            </w:pPr>
            <w:r w:rsidRPr="007F38E3">
              <w:t>Right</w:t>
            </w:r>
          </w:p>
        </w:tc>
        <w:tc>
          <w:tcPr>
            <w:tcW w:w="660" w:type="dxa"/>
            <w:gridSpan w:val="8"/>
            <w:tcBorders>
              <w:top w:val="nil"/>
              <w:left w:val="nil"/>
              <w:bottom w:val="single" w:sz="4" w:space="0" w:color="000000"/>
              <w:right w:val="single" w:sz="4" w:space="0" w:color="000000"/>
            </w:tcBorders>
            <w:tcMar>
              <w:left w:w="43" w:type="dxa"/>
              <w:right w:w="43" w:type="dxa"/>
            </w:tcMar>
            <w:vAlign w:val="center"/>
          </w:tcPr>
          <w:p w:rsidR="00174270" w:rsidRDefault="007F38E3">
            <w:pPr>
              <w:pStyle w:val="Tabletext"/>
            </w:pPr>
            <w:r w:rsidRPr="007F38E3">
              <w:t>Total</w:t>
            </w:r>
          </w:p>
        </w:tc>
        <w:tc>
          <w:tcPr>
            <w:tcW w:w="718" w:type="dxa"/>
            <w:gridSpan w:val="10"/>
            <w:tcBorders>
              <w:top w:val="nil"/>
              <w:left w:val="single" w:sz="4" w:space="0" w:color="000000"/>
              <w:bottom w:val="single" w:sz="4" w:space="0" w:color="000000"/>
              <w:right w:val="nil"/>
            </w:tcBorders>
            <w:vAlign w:val="center"/>
          </w:tcPr>
          <w:p w:rsidR="00174270" w:rsidRDefault="007F38E3">
            <w:pPr>
              <w:pStyle w:val="Tabletext"/>
            </w:pPr>
            <w:r w:rsidRPr="007F38E3">
              <w:t>Left</w:t>
            </w:r>
          </w:p>
        </w:tc>
        <w:tc>
          <w:tcPr>
            <w:tcW w:w="719" w:type="dxa"/>
            <w:gridSpan w:val="4"/>
            <w:tcBorders>
              <w:top w:val="nil"/>
              <w:left w:val="nil"/>
              <w:bottom w:val="single" w:sz="4" w:space="0" w:color="000000"/>
              <w:right w:val="nil"/>
            </w:tcBorders>
            <w:vAlign w:val="center"/>
          </w:tcPr>
          <w:p w:rsidR="00174270" w:rsidRDefault="007F38E3">
            <w:pPr>
              <w:pStyle w:val="Tabletext"/>
            </w:pPr>
            <w:r w:rsidRPr="007F38E3">
              <w:t>Right</w:t>
            </w:r>
          </w:p>
        </w:tc>
        <w:tc>
          <w:tcPr>
            <w:tcW w:w="719" w:type="dxa"/>
            <w:gridSpan w:val="4"/>
            <w:tcBorders>
              <w:top w:val="nil"/>
              <w:left w:val="nil"/>
              <w:bottom w:val="single" w:sz="4" w:space="0" w:color="000000"/>
              <w:right w:val="single" w:sz="4" w:space="0" w:color="000000"/>
            </w:tcBorders>
            <w:vAlign w:val="center"/>
          </w:tcPr>
          <w:p w:rsidR="00174270" w:rsidRDefault="007F38E3">
            <w:pPr>
              <w:pStyle w:val="Tabletext"/>
            </w:pPr>
            <w:r w:rsidRPr="007F38E3">
              <w:t>Total</w:t>
            </w:r>
          </w:p>
        </w:tc>
        <w:tc>
          <w:tcPr>
            <w:tcW w:w="690" w:type="dxa"/>
            <w:gridSpan w:val="9"/>
            <w:tcBorders>
              <w:top w:val="nil"/>
              <w:left w:val="single" w:sz="4" w:space="0" w:color="000000"/>
              <w:bottom w:val="single" w:sz="4" w:space="0" w:color="000000"/>
              <w:right w:val="nil"/>
            </w:tcBorders>
            <w:vAlign w:val="center"/>
          </w:tcPr>
          <w:p w:rsidR="00174270" w:rsidRDefault="007F38E3">
            <w:pPr>
              <w:pStyle w:val="Tabletext"/>
            </w:pPr>
            <w:r w:rsidRPr="007F38E3">
              <w:t>Left</w:t>
            </w:r>
          </w:p>
        </w:tc>
        <w:tc>
          <w:tcPr>
            <w:tcW w:w="690" w:type="dxa"/>
            <w:gridSpan w:val="4"/>
            <w:tcBorders>
              <w:top w:val="nil"/>
              <w:left w:val="nil"/>
              <w:bottom w:val="single" w:sz="4" w:space="0" w:color="000000"/>
              <w:right w:val="nil"/>
            </w:tcBorders>
            <w:vAlign w:val="center"/>
          </w:tcPr>
          <w:p w:rsidR="00174270" w:rsidRDefault="007F38E3">
            <w:pPr>
              <w:pStyle w:val="Tabletext"/>
            </w:pPr>
            <w:r w:rsidRPr="007F38E3">
              <w:t>Right</w:t>
            </w:r>
          </w:p>
        </w:tc>
        <w:tc>
          <w:tcPr>
            <w:tcW w:w="690" w:type="dxa"/>
            <w:gridSpan w:val="2"/>
            <w:tcBorders>
              <w:top w:val="nil"/>
              <w:left w:val="nil"/>
              <w:bottom w:val="single" w:sz="4" w:space="0" w:color="000000"/>
              <w:right w:val="single" w:sz="4" w:space="0" w:color="000000"/>
            </w:tcBorders>
            <w:vAlign w:val="center"/>
          </w:tcPr>
          <w:p w:rsidR="00174270" w:rsidRDefault="007F38E3">
            <w:pPr>
              <w:pStyle w:val="Tabletext"/>
            </w:pPr>
            <w:r w:rsidRPr="007F38E3">
              <w:t>Total</w:t>
            </w:r>
          </w:p>
        </w:tc>
        <w:tc>
          <w:tcPr>
            <w:tcW w:w="728" w:type="dxa"/>
            <w:gridSpan w:val="2"/>
            <w:vMerge/>
            <w:tcBorders>
              <w:top w:val="nil"/>
              <w:left w:val="single" w:sz="4" w:space="0" w:color="000000"/>
              <w:bottom w:val="single" w:sz="4" w:space="0" w:color="000000"/>
              <w:right w:val="single" w:sz="4" w:space="0" w:color="000000"/>
            </w:tcBorders>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 xml:space="preserve">Empty bus, full fuel and </w:t>
            </w:r>
            <w:proofErr w:type="spellStart"/>
            <w:r>
              <w:rPr>
                <w:color w:val="000000"/>
              </w:rPr>
              <w:t>farebox</w:t>
            </w:r>
            <w:proofErr w:type="spellEnd"/>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 xml:space="preserve">Fully seated, full fuel and </w:t>
            </w:r>
            <w:proofErr w:type="spellStart"/>
            <w:r>
              <w:rPr>
                <w:color w:val="000000"/>
              </w:rPr>
              <w:t>farebox</w:t>
            </w:r>
            <w:proofErr w:type="spellEnd"/>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 xml:space="preserve">Fully loaded standee and fully seated, full fuel and </w:t>
            </w:r>
            <w:proofErr w:type="spellStart"/>
            <w:r>
              <w:rPr>
                <w:color w:val="000000"/>
              </w:rPr>
              <w:t>farebox</w:t>
            </w:r>
            <w:proofErr w:type="spellEnd"/>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Crush load (1.5x fully loaded)</w:t>
            </w:r>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GVWR</w:t>
            </w:r>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C87FD2" w:rsidRPr="007A7789" w:rsidTr="000B1B4A">
        <w:trPr>
          <w:gridAfter w:val="3"/>
          <w:wAfter w:w="446" w:type="dxa"/>
          <w:trHeight w:val="182"/>
          <w:jc w:val="center"/>
        </w:trPr>
        <w:tc>
          <w:tcPr>
            <w:tcW w:w="1508" w:type="dxa"/>
            <w:gridSpan w:val="9"/>
            <w:tcBorders>
              <w:top w:val="single" w:sz="4" w:space="0" w:color="000000"/>
              <w:left w:val="single" w:sz="4" w:space="0" w:color="000000"/>
              <w:bottom w:val="single" w:sz="4" w:space="0" w:color="000000"/>
              <w:right w:val="single" w:sz="4" w:space="0" w:color="000000"/>
            </w:tcBorders>
          </w:tcPr>
          <w:p w:rsidR="00174270" w:rsidRDefault="00731D64">
            <w:pPr>
              <w:pStyle w:val="Tabletext"/>
              <w:rPr>
                <w:color w:val="000000"/>
              </w:rPr>
            </w:pPr>
            <w:r>
              <w:rPr>
                <w:color w:val="000000"/>
              </w:rPr>
              <w:t>GAWR</w:t>
            </w:r>
          </w:p>
        </w:tc>
        <w:tc>
          <w:tcPr>
            <w:tcW w:w="832"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1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60" w:type="dxa"/>
            <w:gridSpan w:val="8"/>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8" w:type="dxa"/>
            <w:gridSpan w:val="10"/>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19"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9"/>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4"/>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690"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c>
          <w:tcPr>
            <w:tcW w:w="728" w:type="dxa"/>
            <w:gridSpan w:val="2"/>
            <w:tcBorders>
              <w:top w:val="single" w:sz="4" w:space="0" w:color="000000"/>
              <w:left w:val="single" w:sz="4" w:space="0" w:color="000000"/>
              <w:bottom w:val="single" w:sz="4" w:space="0" w:color="000000"/>
              <w:right w:val="single" w:sz="4" w:space="0" w:color="000000"/>
            </w:tcBorders>
            <w:vAlign w:val="center"/>
          </w:tcPr>
          <w:p w:rsidR="00174270" w:rsidRDefault="00174270">
            <w:pPr>
              <w:pStyle w:val="Tabletext"/>
              <w:rPr>
                <w:color w:val="000000"/>
              </w:rPr>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18"/>
              </w:rPr>
            </w:pPr>
            <w:r w:rsidRPr="007F38E3">
              <w:rPr>
                <w:rFonts w:ascii="Arial" w:hAnsi="Arial" w:cs="Arial"/>
                <w:b/>
                <w:bCs/>
                <w:szCs w:val="18"/>
              </w:rPr>
              <w:t>Engine, main</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rPr>
                <w:b/>
                <w:bCs/>
                <w:sz w:val="22"/>
                <w:szCs w:val="22"/>
              </w:rPr>
            </w:pPr>
            <w:r w:rsidRPr="007A7789">
              <w:t>Manufacturer</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rPr>
                <w:bCs/>
              </w:rPr>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rsidRPr="007A7789">
              <w:t>Type and weight rating</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rsidRPr="007A7789">
              <w:t>Model number</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Bore</w:t>
            </w:r>
          </w:p>
        </w:tc>
        <w:tc>
          <w:tcPr>
            <w:tcW w:w="277" w:type="dxa"/>
            <w:gridSpan w:val="6"/>
            <w:tcBorders>
              <w:top w:val="single" w:sz="4" w:space="0" w:color="000000"/>
              <w:bottom w:val="single" w:sz="4" w:space="0" w:color="000000"/>
              <w:right w:val="single" w:sz="4" w:space="0" w:color="000000"/>
            </w:tcBorders>
          </w:tcPr>
          <w:p w:rsidR="00174270" w:rsidRDefault="00174270">
            <w:pPr>
              <w:pStyle w:val="Tabletext"/>
            </w:pPr>
          </w:p>
        </w:tc>
        <w:tc>
          <w:tcPr>
            <w:tcW w:w="5949" w:type="dxa"/>
            <w:gridSpan w:val="45"/>
            <w:tcBorders>
              <w:top w:val="single" w:sz="4" w:space="0" w:color="000000"/>
              <w:bottom w:val="nil"/>
              <w:right w:val="nil"/>
            </w:tcBorders>
          </w:tcPr>
          <w:p w:rsidR="00174270" w:rsidRDefault="00731D64">
            <w:pPr>
              <w:pStyle w:val="Tabletext"/>
              <w:rPr>
                <w:sz w:val="24"/>
              </w:rPr>
            </w:pPr>
            <w:r>
              <w:t>in.</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Stroke</w:t>
            </w:r>
          </w:p>
        </w:tc>
        <w:tc>
          <w:tcPr>
            <w:tcW w:w="277" w:type="dxa"/>
            <w:gridSpan w:val="6"/>
            <w:tcBorders>
              <w:top w:val="single" w:sz="4" w:space="0" w:color="000000"/>
              <w:bottom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in.</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Displacement</w:t>
            </w:r>
          </w:p>
        </w:tc>
        <w:tc>
          <w:tcPr>
            <w:tcW w:w="277" w:type="dxa"/>
            <w:gridSpan w:val="6"/>
            <w:tcBorders>
              <w:top w:val="single" w:sz="4" w:space="0" w:color="000000"/>
              <w:bottom w:val="single" w:sz="4" w:space="0" w:color="000000"/>
              <w:right w:val="single" w:sz="4" w:space="0" w:color="000000"/>
            </w:tcBorders>
          </w:tcPr>
          <w:p w:rsidR="00174270" w:rsidRDefault="00174270">
            <w:pPr>
              <w:pStyle w:val="Tabletext"/>
            </w:pPr>
          </w:p>
        </w:tc>
        <w:tc>
          <w:tcPr>
            <w:tcW w:w="5949" w:type="dxa"/>
            <w:gridSpan w:val="45"/>
            <w:tcBorders>
              <w:top w:val="nil"/>
              <w:bottom w:val="single" w:sz="4" w:space="0" w:color="000000"/>
              <w:right w:val="nil"/>
            </w:tcBorders>
          </w:tcPr>
          <w:p w:rsidR="00174270" w:rsidRDefault="00731D64">
            <w:pPr>
              <w:pStyle w:val="Tabletext"/>
              <w:rPr>
                <w:sz w:val="24"/>
              </w:rPr>
            </w:pPr>
            <w:r>
              <w:t>in.</w:t>
            </w:r>
            <w:r w:rsidRPr="002144EB">
              <w:rPr>
                <w:vertAlign w:val="superscript"/>
              </w:rPr>
              <w:t>3</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Compression ratio</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Injector type and size</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pPr>
          </w:p>
        </w:tc>
      </w:tr>
      <w:tr w:rsidR="000B16AF"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Net SAE horsepower</w:t>
            </w:r>
          </w:p>
        </w:tc>
        <w:tc>
          <w:tcPr>
            <w:tcW w:w="277" w:type="dxa"/>
            <w:gridSpan w:val="6"/>
            <w:tcBorders>
              <w:top w:val="single" w:sz="4" w:space="0" w:color="000000"/>
              <w:bottom w:val="single" w:sz="4" w:space="0" w:color="000000"/>
              <w:right w:val="single" w:sz="4" w:space="0" w:color="000000"/>
            </w:tcBorders>
          </w:tcPr>
          <w:p w:rsidR="00174270" w:rsidRDefault="00174270">
            <w:pPr>
              <w:pStyle w:val="Tabletext"/>
            </w:pPr>
          </w:p>
        </w:tc>
        <w:tc>
          <w:tcPr>
            <w:tcW w:w="624" w:type="dxa"/>
            <w:gridSpan w:val="7"/>
            <w:tcBorders>
              <w:top w:val="single" w:sz="4" w:space="0" w:color="000000"/>
              <w:bottom w:val="nil"/>
              <w:right w:val="nil"/>
            </w:tcBorders>
          </w:tcPr>
          <w:p w:rsidR="00174270" w:rsidRDefault="00731D64">
            <w:pPr>
              <w:pStyle w:val="Tabletext"/>
              <w:rPr>
                <w:sz w:val="24"/>
              </w:rPr>
            </w:pPr>
            <w:proofErr w:type="spellStart"/>
            <w:r>
              <w:t>hp</w:t>
            </w:r>
            <w:proofErr w:type="spellEnd"/>
          </w:p>
        </w:tc>
        <w:tc>
          <w:tcPr>
            <w:tcW w:w="537" w:type="dxa"/>
            <w:gridSpan w:val="7"/>
            <w:tcBorders>
              <w:top w:val="single" w:sz="4" w:space="0" w:color="000000"/>
              <w:left w:val="nil"/>
              <w:bottom w:val="nil"/>
              <w:right w:val="single" w:sz="4" w:space="0" w:color="000000"/>
            </w:tcBorders>
          </w:tcPr>
          <w:p w:rsidR="00174270" w:rsidRDefault="00731D64">
            <w:pPr>
              <w:pStyle w:val="Tabletext"/>
              <w:rPr>
                <w:sz w:val="24"/>
              </w:rPr>
            </w:pPr>
            <w:r>
              <w:t>at</w:t>
            </w:r>
          </w:p>
        </w:tc>
        <w:tc>
          <w:tcPr>
            <w:tcW w:w="1262" w:type="dxa"/>
            <w:gridSpan w:val="9"/>
            <w:tcBorders>
              <w:top w:val="single" w:sz="4" w:space="0" w:color="000000"/>
              <w:bottom w:val="single" w:sz="4" w:space="0" w:color="000000"/>
              <w:right w:val="single" w:sz="4" w:space="0" w:color="000000"/>
            </w:tcBorders>
          </w:tcPr>
          <w:p w:rsidR="00174270" w:rsidRDefault="00174270">
            <w:pPr>
              <w:pStyle w:val="Tabletext"/>
            </w:pPr>
          </w:p>
        </w:tc>
        <w:tc>
          <w:tcPr>
            <w:tcW w:w="3526" w:type="dxa"/>
            <w:gridSpan w:val="22"/>
            <w:tcBorders>
              <w:top w:val="single" w:sz="4" w:space="0" w:color="000000"/>
              <w:bottom w:val="nil"/>
              <w:right w:val="nil"/>
            </w:tcBorders>
          </w:tcPr>
          <w:p w:rsidR="00174270" w:rsidRDefault="00731D64">
            <w:pPr>
              <w:pStyle w:val="Tabletext"/>
              <w:rPr>
                <w:sz w:val="24"/>
              </w:rPr>
            </w:pPr>
            <w:r>
              <w:t>RPM</w:t>
            </w:r>
          </w:p>
        </w:tc>
      </w:tr>
      <w:tr w:rsidR="000B16AF"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Net SAE torque</w:t>
            </w:r>
          </w:p>
        </w:tc>
        <w:tc>
          <w:tcPr>
            <w:tcW w:w="277" w:type="dxa"/>
            <w:gridSpan w:val="6"/>
            <w:tcBorders>
              <w:bottom w:val="single" w:sz="4" w:space="0" w:color="000000"/>
              <w:right w:val="single" w:sz="4" w:space="0" w:color="000000"/>
            </w:tcBorders>
          </w:tcPr>
          <w:p w:rsidR="00174270" w:rsidRDefault="00174270">
            <w:pPr>
              <w:pStyle w:val="Tabletext"/>
            </w:pPr>
          </w:p>
        </w:tc>
        <w:tc>
          <w:tcPr>
            <w:tcW w:w="624" w:type="dxa"/>
            <w:gridSpan w:val="7"/>
            <w:tcBorders>
              <w:top w:val="nil"/>
              <w:bottom w:val="nil"/>
              <w:right w:val="nil"/>
            </w:tcBorders>
          </w:tcPr>
          <w:p w:rsidR="00174270" w:rsidRDefault="00731D64">
            <w:pPr>
              <w:pStyle w:val="Tabletext"/>
              <w:rPr>
                <w:sz w:val="24"/>
              </w:rPr>
            </w:pPr>
            <w:proofErr w:type="spellStart"/>
            <w:r>
              <w:t>lb</w:t>
            </w:r>
            <w:proofErr w:type="spellEnd"/>
            <w:r>
              <w:t>/</w:t>
            </w:r>
            <w:proofErr w:type="spellStart"/>
            <w:r>
              <w:t>ft</w:t>
            </w:r>
            <w:proofErr w:type="spellEnd"/>
          </w:p>
        </w:tc>
        <w:tc>
          <w:tcPr>
            <w:tcW w:w="537" w:type="dxa"/>
            <w:gridSpan w:val="7"/>
            <w:tcBorders>
              <w:top w:val="nil"/>
              <w:left w:val="nil"/>
              <w:bottom w:val="nil"/>
              <w:right w:val="single" w:sz="4" w:space="0" w:color="000000"/>
            </w:tcBorders>
          </w:tcPr>
          <w:p w:rsidR="00174270" w:rsidRDefault="00731D64">
            <w:pPr>
              <w:pStyle w:val="Tabletext"/>
              <w:rPr>
                <w:sz w:val="24"/>
              </w:rPr>
            </w:pPr>
            <w:r>
              <w:t>at</w:t>
            </w:r>
          </w:p>
        </w:tc>
        <w:tc>
          <w:tcPr>
            <w:tcW w:w="1262" w:type="dxa"/>
            <w:gridSpan w:val="9"/>
            <w:tcBorders>
              <w:bottom w:val="single" w:sz="4" w:space="0" w:color="000000"/>
              <w:right w:val="single" w:sz="4" w:space="0" w:color="000000"/>
            </w:tcBorders>
          </w:tcPr>
          <w:p w:rsidR="00174270" w:rsidRDefault="00174270">
            <w:pPr>
              <w:pStyle w:val="Tabletext"/>
            </w:pPr>
          </w:p>
        </w:tc>
        <w:tc>
          <w:tcPr>
            <w:tcW w:w="3526" w:type="dxa"/>
            <w:gridSpan w:val="22"/>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Crankcase oil capacity</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 xml:space="preserve">   New engine, dry</w:t>
            </w:r>
          </w:p>
        </w:tc>
        <w:tc>
          <w:tcPr>
            <w:tcW w:w="277" w:type="dxa"/>
            <w:gridSpan w:val="6"/>
            <w:tcBorders>
              <w:bottom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gal</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 xml:space="preserve">   New engine, wet</w:t>
            </w:r>
          </w:p>
        </w:tc>
        <w:tc>
          <w:tcPr>
            <w:tcW w:w="277" w:type="dxa"/>
            <w:gridSpan w:val="6"/>
            <w:tcBorders>
              <w:top w:val="single" w:sz="4" w:space="0" w:color="000000"/>
              <w:bottom w:val="single" w:sz="4" w:space="0" w:color="000000"/>
              <w:right w:val="single" w:sz="4" w:space="0" w:color="000000"/>
            </w:tcBorders>
          </w:tcPr>
          <w:p w:rsidR="00174270" w:rsidRDefault="00174270">
            <w:pPr>
              <w:pStyle w:val="Tabletext"/>
            </w:pPr>
          </w:p>
        </w:tc>
        <w:tc>
          <w:tcPr>
            <w:tcW w:w="5949" w:type="dxa"/>
            <w:gridSpan w:val="45"/>
            <w:tcBorders>
              <w:top w:val="nil"/>
              <w:bottom w:val="single" w:sz="4" w:space="0" w:color="000000"/>
              <w:right w:val="nil"/>
            </w:tcBorders>
          </w:tcPr>
          <w:p w:rsidR="00174270" w:rsidRDefault="00731D64">
            <w:pPr>
              <w:pStyle w:val="Tabletext"/>
              <w:rPr>
                <w:sz w:val="24"/>
              </w:rPr>
            </w:pPr>
            <w:r>
              <w:t>gal</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Turbocharger make and model</w:t>
            </w:r>
          </w:p>
        </w:tc>
        <w:tc>
          <w:tcPr>
            <w:tcW w:w="6226" w:type="dxa"/>
            <w:gridSpan w:val="5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Maximum speed, no load</w:t>
            </w:r>
          </w:p>
        </w:tc>
        <w:tc>
          <w:tcPr>
            <w:tcW w:w="277" w:type="dxa"/>
            <w:gridSpan w:val="6"/>
            <w:tcBorders>
              <w:top w:val="single" w:sz="4" w:space="0" w:color="000000"/>
              <w:right w:val="single" w:sz="4" w:space="0" w:color="000000"/>
            </w:tcBorders>
          </w:tcPr>
          <w:p w:rsidR="00174270" w:rsidRDefault="00174270">
            <w:pPr>
              <w:pStyle w:val="Tabletext"/>
            </w:pPr>
          </w:p>
        </w:tc>
        <w:tc>
          <w:tcPr>
            <w:tcW w:w="5949" w:type="dxa"/>
            <w:gridSpan w:val="45"/>
            <w:tcBorders>
              <w:top w:val="single" w:sz="4" w:space="0" w:color="000000"/>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Maximum speed, full load</w:t>
            </w:r>
          </w:p>
        </w:tc>
        <w:tc>
          <w:tcPr>
            <w:tcW w:w="277" w:type="dxa"/>
            <w:gridSpan w:val="6"/>
            <w:tcBorders>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Speed at idle</w:t>
            </w:r>
          </w:p>
        </w:tc>
        <w:tc>
          <w:tcPr>
            <w:tcW w:w="277" w:type="dxa"/>
            <w:gridSpan w:val="6"/>
            <w:tcBorders>
              <w:bottom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Speed at fast idle</w:t>
            </w:r>
          </w:p>
        </w:tc>
        <w:tc>
          <w:tcPr>
            <w:tcW w:w="277" w:type="dxa"/>
            <w:gridSpan w:val="6"/>
            <w:tcBorders>
              <w:bottom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suppressAutoHyphens/>
              <w:rPr>
                <w:rFonts w:ascii="Arial" w:hAnsi="Arial" w:cs="Arial"/>
                <w:b/>
                <w:color w:val="000000"/>
                <w:szCs w:val="18"/>
              </w:rPr>
            </w:pPr>
            <w:r w:rsidRPr="007F38E3">
              <w:rPr>
                <w:rFonts w:ascii="Arial" w:hAnsi="Arial" w:cs="Arial"/>
                <w:b/>
                <w:color w:val="000000"/>
                <w:szCs w:val="18"/>
              </w:rPr>
              <w:t>Engine information/graphs to be attached with this form:</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Engine speed vs. road speed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Torque vs. engine speed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Horsepower vs. engine speed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Fuel consumption vs. engine speed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Vehicle speed vs. time (both loaded and unloaded)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Vehicle speed vs. grade (both loaded and unloaded)</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Acceleration vs. time</w:t>
            </w: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Change of acceleration vs. time</w:t>
            </w: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Hybrid drive or transmission</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rPr>
                <w:b/>
                <w:bCs/>
                <w:szCs w:val="22"/>
              </w:rPr>
            </w:pPr>
            <w:r w:rsidRPr="007F38E3">
              <w:t>Manufacturer</w:t>
            </w:r>
          </w:p>
        </w:tc>
        <w:tc>
          <w:tcPr>
            <w:tcW w:w="6934" w:type="dxa"/>
            <w:gridSpan w:val="64"/>
            <w:tcBorders>
              <w:top w:val="single" w:sz="4" w:space="0" w:color="000000"/>
              <w:bottom w:val="single" w:sz="4" w:space="0" w:color="000000"/>
              <w:right w:val="single" w:sz="4" w:space="0" w:color="000000"/>
            </w:tcBorders>
          </w:tcPr>
          <w:p w:rsidR="00174270" w:rsidRDefault="00174270">
            <w:pPr>
              <w:pStyle w:val="Tabletext"/>
              <w:rPr>
                <w:bCs/>
              </w:rPr>
            </w:pP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Type </w:t>
            </w:r>
          </w:p>
        </w:tc>
        <w:tc>
          <w:tcPr>
            <w:tcW w:w="6934" w:type="dxa"/>
            <w:gridSpan w:val="64"/>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Speeds</w:t>
            </w:r>
          </w:p>
        </w:tc>
        <w:tc>
          <w:tcPr>
            <w:tcW w:w="6934" w:type="dxa"/>
            <w:gridSpan w:val="64"/>
            <w:tcBorders>
              <w:top w:val="single" w:sz="4" w:space="0" w:color="000000"/>
              <w:bottom w:val="single" w:sz="4" w:space="0" w:color="000000"/>
              <w:right w:val="single" w:sz="4" w:space="0" w:color="000000"/>
            </w:tcBorders>
          </w:tcPr>
          <w:p w:rsidR="00174270" w:rsidRDefault="00174270">
            <w:pPr>
              <w:pStyle w:val="Tabletext"/>
            </w:pPr>
          </w:p>
        </w:tc>
      </w:tr>
      <w:tr w:rsidR="00C87FD2" w:rsidRPr="000B1B4A" w:rsidTr="000B1B4A">
        <w:trPr>
          <w:gridAfter w:val="3"/>
          <w:wAfter w:w="446" w:type="dxa"/>
          <w:trHeight w:val="182"/>
          <w:jc w:val="center"/>
        </w:trPr>
        <w:tc>
          <w:tcPr>
            <w:tcW w:w="2340" w:type="dxa"/>
            <w:gridSpan w:val="17"/>
            <w:tcBorders>
              <w:top w:val="nil"/>
              <w:left w:val="nil"/>
              <w:bottom w:val="nil"/>
              <w:right w:val="nil"/>
            </w:tcBorders>
          </w:tcPr>
          <w:p w:rsidR="00174270" w:rsidRDefault="007F38E3">
            <w:pPr>
              <w:pStyle w:val="Tabletext"/>
            </w:pPr>
            <w:r w:rsidRPr="007F38E3">
              <w:t>Gear ratios</w:t>
            </w:r>
          </w:p>
        </w:tc>
        <w:tc>
          <w:tcPr>
            <w:tcW w:w="967" w:type="dxa"/>
            <w:gridSpan w:val="18"/>
            <w:tcBorders>
              <w:top w:val="single" w:sz="4" w:space="0" w:color="000000"/>
              <w:left w:val="nil"/>
              <w:bottom w:val="nil"/>
              <w:right w:val="single" w:sz="4" w:space="0" w:color="000000"/>
            </w:tcBorders>
          </w:tcPr>
          <w:p w:rsidR="00174270" w:rsidRDefault="007F38E3">
            <w:pPr>
              <w:pStyle w:val="Tabletext"/>
            </w:pPr>
            <w:r w:rsidRPr="007F38E3">
              <w:t>Forward:</w:t>
            </w:r>
          </w:p>
        </w:tc>
        <w:tc>
          <w:tcPr>
            <w:tcW w:w="1161"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1280" w:type="dxa"/>
            <w:gridSpan w:val="10"/>
            <w:tcBorders>
              <w:top w:val="single" w:sz="4" w:space="0" w:color="000000"/>
              <w:bottom w:val="nil"/>
              <w:right w:val="single" w:sz="4" w:space="0" w:color="000000"/>
            </w:tcBorders>
          </w:tcPr>
          <w:p w:rsidR="00174270" w:rsidRDefault="007F38E3">
            <w:pPr>
              <w:pStyle w:val="Tabletext"/>
            </w:pPr>
            <w:r w:rsidRPr="007F38E3">
              <w:t>Reverse:</w:t>
            </w:r>
          </w:p>
        </w:tc>
        <w:tc>
          <w:tcPr>
            <w:tcW w:w="871" w:type="dxa"/>
            <w:gridSpan w:val="7"/>
            <w:tcBorders>
              <w:top w:val="single" w:sz="4" w:space="0" w:color="000000"/>
              <w:bottom w:val="single" w:sz="4" w:space="0" w:color="000000"/>
              <w:right w:val="single" w:sz="4" w:space="0" w:color="000000"/>
            </w:tcBorders>
          </w:tcPr>
          <w:p w:rsidR="00174270" w:rsidRDefault="00174270">
            <w:pPr>
              <w:pStyle w:val="Tabletext"/>
            </w:pPr>
          </w:p>
        </w:tc>
        <w:tc>
          <w:tcPr>
            <w:tcW w:w="2655" w:type="dxa"/>
            <w:gridSpan w:val="15"/>
            <w:tcBorders>
              <w:top w:val="single" w:sz="4" w:space="0" w:color="000000"/>
              <w:bottom w:val="nil"/>
              <w:right w:val="nil"/>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174270" w:rsidRDefault="007F38E3">
            <w:pPr>
              <w:pStyle w:val="Tabletext"/>
            </w:pPr>
            <w:r w:rsidRPr="007F38E3">
              <w:t>Shift speeds</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   1st–2nd</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F38E3">
            <w:pPr>
              <w:pStyle w:val="Tabletext"/>
            </w:pPr>
            <w:r w:rsidRPr="007F38E3">
              <w:t>mph</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   2nd–3rd</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F38E3">
            <w:pPr>
              <w:pStyle w:val="Tabletext"/>
            </w:pPr>
            <w:r w:rsidRPr="007F38E3">
              <w:t>mph</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   3rd–4th</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F38E3">
            <w:pPr>
              <w:pStyle w:val="Tabletext"/>
            </w:pPr>
            <w:r w:rsidRPr="007F38E3">
              <w:t>mph</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   4th–5th (if applicable)</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F38E3">
            <w:pPr>
              <w:pStyle w:val="Tabletext"/>
            </w:pPr>
            <w:r w:rsidRPr="007F38E3">
              <w:t>mph</w:t>
            </w:r>
          </w:p>
        </w:tc>
      </w:tr>
      <w:tr w:rsidR="00731D64" w:rsidRPr="000B1B4A" w:rsidTr="000B1B4A">
        <w:trPr>
          <w:gridAfter w:val="3"/>
          <w:wAfter w:w="446" w:type="dxa"/>
          <w:trHeight w:val="182"/>
          <w:jc w:val="center"/>
        </w:trPr>
        <w:tc>
          <w:tcPr>
            <w:tcW w:w="2340" w:type="dxa"/>
            <w:gridSpan w:val="17"/>
            <w:tcBorders>
              <w:top w:val="nil"/>
              <w:left w:val="nil"/>
              <w:bottom w:val="nil"/>
            </w:tcBorders>
          </w:tcPr>
          <w:p w:rsidR="00174270" w:rsidRDefault="007F38E3">
            <w:pPr>
              <w:pStyle w:val="Tabletext"/>
            </w:pPr>
            <w:r w:rsidRPr="007F38E3">
              <w:t xml:space="preserve">   5th–6th (if applicable)</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F38E3">
            <w:pPr>
              <w:pStyle w:val="Tabletext"/>
            </w:pPr>
            <w:r w:rsidRPr="007F38E3">
              <w:t>mph</w:t>
            </w:r>
          </w:p>
        </w:tc>
      </w:tr>
      <w:tr w:rsidR="00731D64" w:rsidRPr="000B1B4A" w:rsidTr="000B1B4A">
        <w:trPr>
          <w:gridAfter w:val="3"/>
          <w:wAfter w:w="446" w:type="dxa"/>
          <w:trHeight w:val="182"/>
          <w:jc w:val="center"/>
        </w:trPr>
        <w:tc>
          <w:tcPr>
            <w:tcW w:w="4230" w:type="dxa"/>
            <w:gridSpan w:val="45"/>
            <w:tcBorders>
              <w:top w:val="nil"/>
              <w:left w:val="nil"/>
              <w:bottom w:val="nil"/>
            </w:tcBorders>
          </w:tcPr>
          <w:p w:rsidR="00174270" w:rsidRDefault="007F38E3">
            <w:pPr>
              <w:pStyle w:val="Tabletext"/>
            </w:pPr>
            <w:r w:rsidRPr="007F38E3">
              <w:t>Fuel capacity (including heat exchanger and filters</w:t>
            </w:r>
          </w:p>
        </w:tc>
        <w:tc>
          <w:tcPr>
            <w:tcW w:w="5044" w:type="dxa"/>
            <w:gridSpan w:val="36"/>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Voltage regulator</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Model</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Voltage equalizer</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Model</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Alternator</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Model</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Output at idle</w:t>
            </w:r>
          </w:p>
        </w:tc>
        <w:tc>
          <w:tcPr>
            <w:tcW w:w="277" w:type="dxa"/>
            <w:gridSpan w:val="6"/>
            <w:tcBorders>
              <w:top w:val="single" w:sz="4" w:space="0" w:color="000000"/>
              <w:right w:val="single" w:sz="4" w:space="0" w:color="000000"/>
            </w:tcBorders>
          </w:tcPr>
          <w:p w:rsidR="00174270" w:rsidRDefault="00174270">
            <w:pPr>
              <w:pStyle w:val="Tabletext"/>
            </w:pPr>
          </w:p>
        </w:tc>
        <w:tc>
          <w:tcPr>
            <w:tcW w:w="5949" w:type="dxa"/>
            <w:gridSpan w:val="45"/>
            <w:tcBorders>
              <w:top w:val="single" w:sz="4" w:space="0" w:color="000000"/>
              <w:bottom w:val="nil"/>
              <w:right w:val="nil"/>
            </w:tcBorders>
          </w:tcPr>
          <w:p w:rsidR="00174270" w:rsidRDefault="00731D64">
            <w:pPr>
              <w:pStyle w:val="Tabletext"/>
              <w:rPr>
                <w:sz w:val="24"/>
              </w:rPr>
            </w:pPr>
            <w:r>
              <w:t>amps</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Output at maximum speed</w:t>
            </w:r>
          </w:p>
        </w:tc>
        <w:tc>
          <w:tcPr>
            <w:tcW w:w="277" w:type="dxa"/>
            <w:gridSpan w:val="6"/>
            <w:tcBorders>
              <w:top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amps</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Maximum warranted speed</w:t>
            </w:r>
          </w:p>
        </w:tc>
        <w:tc>
          <w:tcPr>
            <w:tcW w:w="277" w:type="dxa"/>
            <w:gridSpan w:val="6"/>
            <w:tcBorders>
              <w:top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3048" w:type="dxa"/>
            <w:gridSpan w:val="30"/>
            <w:tcBorders>
              <w:top w:val="nil"/>
              <w:left w:val="nil"/>
              <w:bottom w:val="nil"/>
            </w:tcBorders>
          </w:tcPr>
          <w:p w:rsidR="00174270" w:rsidRDefault="00731D64">
            <w:pPr>
              <w:pStyle w:val="Tabletext"/>
            </w:pPr>
            <w:r>
              <w:t>Speed at idle (approximately)</w:t>
            </w:r>
          </w:p>
        </w:tc>
        <w:tc>
          <w:tcPr>
            <w:tcW w:w="277" w:type="dxa"/>
            <w:gridSpan w:val="6"/>
            <w:tcBorders>
              <w:top w:val="single" w:sz="4" w:space="0" w:color="000000"/>
              <w:right w:val="single" w:sz="4" w:space="0" w:color="000000"/>
            </w:tcBorders>
          </w:tcPr>
          <w:p w:rsidR="00174270" w:rsidRDefault="00174270">
            <w:pPr>
              <w:pStyle w:val="Tabletext"/>
            </w:pPr>
          </w:p>
        </w:tc>
        <w:tc>
          <w:tcPr>
            <w:tcW w:w="5949" w:type="dxa"/>
            <w:gridSpan w:val="45"/>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Drive 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Starter motor</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Model</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Air compressor</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3218" w:type="dxa"/>
            <w:gridSpan w:val="31"/>
            <w:tcBorders>
              <w:top w:val="nil"/>
              <w:left w:val="nil"/>
              <w:bottom w:val="nil"/>
            </w:tcBorders>
          </w:tcPr>
          <w:p w:rsidR="00174270" w:rsidRDefault="00731D64">
            <w:pPr>
              <w:pStyle w:val="Tabletext"/>
            </w:pPr>
            <w:r>
              <w:t>Rated capacity</w:t>
            </w:r>
          </w:p>
        </w:tc>
        <w:tc>
          <w:tcPr>
            <w:tcW w:w="639" w:type="dxa"/>
            <w:gridSpan w:val="9"/>
            <w:tcBorders>
              <w:top w:val="single" w:sz="4" w:space="0" w:color="000000"/>
              <w:right w:val="single" w:sz="4" w:space="0" w:color="000000"/>
            </w:tcBorders>
          </w:tcPr>
          <w:p w:rsidR="00174270" w:rsidRDefault="00174270">
            <w:pPr>
              <w:pStyle w:val="Tabletext"/>
            </w:pPr>
          </w:p>
        </w:tc>
        <w:tc>
          <w:tcPr>
            <w:tcW w:w="5417" w:type="dxa"/>
            <w:gridSpan w:val="41"/>
            <w:tcBorders>
              <w:top w:val="single" w:sz="4" w:space="0" w:color="000000"/>
              <w:bottom w:val="nil"/>
              <w:right w:val="nil"/>
            </w:tcBorders>
          </w:tcPr>
          <w:p w:rsidR="00174270" w:rsidRDefault="00731D64">
            <w:pPr>
              <w:pStyle w:val="Tabletext"/>
              <w:rPr>
                <w:sz w:val="24"/>
              </w:rPr>
            </w:pPr>
            <w:r>
              <w:t>CFM</w:t>
            </w:r>
          </w:p>
        </w:tc>
      </w:tr>
      <w:tr w:rsidR="00731D64" w:rsidRPr="007A7789" w:rsidTr="000B1B4A">
        <w:trPr>
          <w:gridAfter w:val="3"/>
          <w:wAfter w:w="446" w:type="dxa"/>
          <w:trHeight w:val="182"/>
          <w:jc w:val="center"/>
        </w:trPr>
        <w:tc>
          <w:tcPr>
            <w:tcW w:w="3218" w:type="dxa"/>
            <w:gridSpan w:val="31"/>
            <w:tcBorders>
              <w:top w:val="nil"/>
              <w:left w:val="nil"/>
              <w:bottom w:val="nil"/>
            </w:tcBorders>
          </w:tcPr>
          <w:p w:rsidR="00174270" w:rsidRDefault="00731D64">
            <w:pPr>
              <w:pStyle w:val="Tabletext"/>
            </w:pPr>
            <w:r>
              <w:t>Capacity at idle (approximately)</w:t>
            </w:r>
          </w:p>
        </w:tc>
        <w:tc>
          <w:tcPr>
            <w:tcW w:w="639" w:type="dxa"/>
            <w:gridSpan w:val="9"/>
            <w:tcBorders>
              <w:top w:val="single" w:sz="4" w:space="0" w:color="000000"/>
              <w:right w:val="single" w:sz="4" w:space="0" w:color="000000"/>
            </w:tcBorders>
          </w:tcPr>
          <w:p w:rsidR="00174270" w:rsidRDefault="00174270">
            <w:pPr>
              <w:pStyle w:val="Tabletext"/>
            </w:pPr>
          </w:p>
        </w:tc>
        <w:tc>
          <w:tcPr>
            <w:tcW w:w="5417" w:type="dxa"/>
            <w:gridSpan w:val="41"/>
            <w:tcBorders>
              <w:top w:val="nil"/>
              <w:bottom w:val="nil"/>
              <w:right w:val="nil"/>
            </w:tcBorders>
          </w:tcPr>
          <w:p w:rsidR="00174270" w:rsidRDefault="00731D64">
            <w:pPr>
              <w:pStyle w:val="Tabletext"/>
              <w:rPr>
                <w:sz w:val="24"/>
              </w:rPr>
            </w:pPr>
            <w:r>
              <w:t>CFMs</w:t>
            </w:r>
          </w:p>
        </w:tc>
      </w:tr>
      <w:tr w:rsidR="00731D64" w:rsidRPr="007A7789" w:rsidTr="000B1B4A">
        <w:trPr>
          <w:gridAfter w:val="3"/>
          <w:wAfter w:w="446" w:type="dxa"/>
          <w:trHeight w:val="182"/>
          <w:jc w:val="center"/>
        </w:trPr>
        <w:tc>
          <w:tcPr>
            <w:tcW w:w="3218" w:type="dxa"/>
            <w:gridSpan w:val="31"/>
            <w:tcBorders>
              <w:top w:val="nil"/>
              <w:left w:val="nil"/>
              <w:bottom w:val="nil"/>
            </w:tcBorders>
          </w:tcPr>
          <w:p w:rsidR="00174270" w:rsidRDefault="00731D64">
            <w:pPr>
              <w:pStyle w:val="Tabletext"/>
            </w:pPr>
            <w:r>
              <w:t>Capacity at maximum speed (engine)</w:t>
            </w:r>
          </w:p>
        </w:tc>
        <w:tc>
          <w:tcPr>
            <w:tcW w:w="639" w:type="dxa"/>
            <w:gridSpan w:val="9"/>
            <w:tcBorders>
              <w:top w:val="single" w:sz="4" w:space="0" w:color="000000"/>
              <w:right w:val="single" w:sz="4" w:space="0" w:color="000000"/>
            </w:tcBorders>
          </w:tcPr>
          <w:p w:rsidR="00174270" w:rsidRDefault="00174270">
            <w:pPr>
              <w:pStyle w:val="Tabletext"/>
            </w:pPr>
          </w:p>
        </w:tc>
        <w:tc>
          <w:tcPr>
            <w:tcW w:w="5417" w:type="dxa"/>
            <w:gridSpan w:val="41"/>
            <w:tcBorders>
              <w:top w:val="nil"/>
              <w:bottom w:val="nil"/>
              <w:right w:val="nil"/>
            </w:tcBorders>
          </w:tcPr>
          <w:p w:rsidR="00174270" w:rsidRDefault="00731D64">
            <w:pPr>
              <w:pStyle w:val="Tabletext"/>
              <w:rPr>
                <w:sz w:val="24"/>
              </w:rPr>
            </w:pPr>
            <w:r>
              <w:t>CFM</w:t>
            </w:r>
          </w:p>
        </w:tc>
      </w:tr>
      <w:tr w:rsidR="00731D64" w:rsidRPr="007A7789" w:rsidTr="000B1B4A">
        <w:trPr>
          <w:gridAfter w:val="3"/>
          <w:wAfter w:w="446" w:type="dxa"/>
          <w:trHeight w:val="182"/>
          <w:jc w:val="center"/>
        </w:trPr>
        <w:tc>
          <w:tcPr>
            <w:tcW w:w="3218" w:type="dxa"/>
            <w:gridSpan w:val="31"/>
            <w:tcBorders>
              <w:top w:val="nil"/>
              <w:left w:val="nil"/>
              <w:bottom w:val="nil"/>
            </w:tcBorders>
          </w:tcPr>
          <w:p w:rsidR="00174270" w:rsidRDefault="00731D64">
            <w:pPr>
              <w:pStyle w:val="Tabletext"/>
            </w:pPr>
            <w:r>
              <w:t>Maximum warranted speed</w:t>
            </w:r>
          </w:p>
        </w:tc>
        <w:tc>
          <w:tcPr>
            <w:tcW w:w="639" w:type="dxa"/>
            <w:gridSpan w:val="9"/>
            <w:tcBorders>
              <w:top w:val="single" w:sz="4" w:space="0" w:color="000000"/>
              <w:right w:val="single" w:sz="4" w:space="0" w:color="000000"/>
            </w:tcBorders>
          </w:tcPr>
          <w:p w:rsidR="00174270" w:rsidRDefault="00174270">
            <w:pPr>
              <w:pStyle w:val="Tabletext"/>
            </w:pPr>
          </w:p>
        </w:tc>
        <w:tc>
          <w:tcPr>
            <w:tcW w:w="5417" w:type="dxa"/>
            <w:gridSpan w:val="41"/>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3218" w:type="dxa"/>
            <w:gridSpan w:val="31"/>
            <w:tcBorders>
              <w:top w:val="nil"/>
              <w:left w:val="nil"/>
              <w:bottom w:val="nil"/>
            </w:tcBorders>
          </w:tcPr>
          <w:p w:rsidR="00174270" w:rsidRDefault="00731D64">
            <w:pPr>
              <w:pStyle w:val="Tabletext"/>
            </w:pPr>
            <w:r>
              <w:t xml:space="preserve">Speed idle </w:t>
            </w:r>
          </w:p>
        </w:tc>
        <w:tc>
          <w:tcPr>
            <w:tcW w:w="639" w:type="dxa"/>
            <w:gridSpan w:val="9"/>
            <w:tcBorders>
              <w:top w:val="single" w:sz="4" w:space="0" w:color="000000"/>
              <w:right w:val="single" w:sz="4" w:space="0" w:color="000000"/>
            </w:tcBorders>
          </w:tcPr>
          <w:p w:rsidR="00174270" w:rsidRDefault="00174270">
            <w:pPr>
              <w:pStyle w:val="Tabletext"/>
            </w:pPr>
          </w:p>
        </w:tc>
        <w:tc>
          <w:tcPr>
            <w:tcW w:w="5417" w:type="dxa"/>
            <w:gridSpan w:val="41"/>
            <w:tcBorders>
              <w:top w:val="nil"/>
              <w:bottom w:val="nil"/>
              <w:right w:val="nil"/>
            </w:tcBorders>
          </w:tcPr>
          <w:p w:rsidR="00174270" w:rsidRDefault="00731D64">
            <w:pPr>
              <w:pStyle w:val="Tabletext"/>
              <w:rPr>
                <w:sz w:val="24"/>
              </w:rPr>
            </w:pPr>
            <w:r>
              <w:t>rpm</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Drive 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9274" w:type="dxa"/>
            <w:gridSpan w:val="81"/>
            <w:tcBorders>
              <w:top w:val="nil"/>
              <w:left w:val="nil"/>
              <w:bottom w:val="nil"/>
              <w:right w:val="nil"/>
            </w:tcBorders>
          </w:tcPr>
          <w:p w:rsidR="00174270" w:rsidRDefault="00731D64">
            <w:pPr>
              <w:pStyle w:val="Tabletext"/>
            </w:pPr>
            <w:r>
              <w:t>Governor:</w:t>
            </w:r>
          </w:p>
        </w:tc>
      </w:tr>
      <w:tr w:rsidR="000B16AF" w:rsidRPr="007A7789" w:rsidTr="000B1B4A">
        <w:trPr>
          <w:gridAfter w:val="3"/>
          <w:wAfter w:w="446" w:type="dxa"/>
          <w:trHeight w:val="182"/>
          <w:jc w:val="center"/>
        </w:trPr>
        <w:tc>
          <w:tcPr>
            <w:tcW w:w="1870" w:type="dxa"/>
            <w:gridSpan w:val="14"/>
            <w:tcBorders>
              <w:top w:val="nil"/>
              <w:left w:val="nil"/>
              <w:bottom w:val="nil"/>
            </w:tcBorders>
          </w:tcPr>
          <w:p w:rsidR="00174270" w:rsidRDefault="00731D64">
            <w:pPr>
              <w:pStyle w:val="Tabletext"/>
            </w:pPr>
            <w:r>
              <w:t xml:space="preserve">   Cut-in pressure</w:t>
            </w:r>
          </w:p>
        </w:tc>
        <w:tc>
          <w:tcPr>
            <w:tcW w:w="1178"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31D64">
            <w:pPr>
              <w:pStyle w:val="Tabletext"/>
              <w:rPr>
                <w:sz w:val="24"/>
              </w:rPr>
            </w:pPr>
            <w:r>
              <w:t>psi</w:t>
            </w:r>
          </w:p>
        </w:tc>
      </w:tr>
      <w:tr w:rsidR="000B16AF" w:rsidRPr="007A7789" w:rsidTr="000B1B4A">
        <w:trPr>
          <w:gridAfter w:val="3"/>
          <w:wAfter w:w="446" w:type="dxa"/>
          <w:trHeight w:val="182"/>
          <w:jc w:val="center"/>
        </w:trPr>
        <w:tc>
          <w:tcPr>
            <w:tcW w:w="1870" w:type="dxa"/>
            <w:gridSpan w:val="14"/>
            <w:tcBorders>
              <w:top w:val="nil"/>
              <w:left w:val="nil"/>
              <w:bottom w:val="nil"/>
            </w:tcBorders>
          </w:tcPr>
          <w:p w:rsidR="00174270" w:rsidRDefault="00731D64">
            <w:pPr>
              <w:pStyle w:val="Tabletext"/>
            </w:pPr>
            <w:r>
              <w:t xml:space="preserve">   Cut-out pressure</w:t>
            </w:r>
          </w:p>
        </w:tc>
        <w:tc>
          <w:tcPr>
            <w:tcW w:w="1178"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226" w:type="dxa"/>
            <w:gridSpan w:val="51"/>
            <w:tcBorders>
              <w:top w:val="nil"/>
              <w:bottom w:val="nil"/>
              <w:right w:val="nil"/>
            </w:tcBorders>
          </w:tcPr>
          <w:p w:rsidR="00174270" w:rsidRDefault="00731D64">
            <w:pPr>
              <w:pStyle w:val="Tabletext"/>
              <w:rPr>
                <w:sz w:val="24"/>
              </w:rPr>
            </w:pPr>
            <w:r>
              <w:t>psi</w:t>
            </w: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Axles</w:t>
            </w:r>
          </w:p>
        </w:tc>
      </w:tr>
      <w:tr w:rsidR="00731D64" w:rsidRPr="000B1B4A" w:rsidTr="000B1B4A">
        <w:trPr>
          <w:gridAfter w:val="3"/>
          <w:wAfter w:w="446" w:type="dxa"/>
          <w:trHeight w:val="182"/>
          <w:jc w:val="center"/>
        </w:trPr>
        <w:tc>
          <w:tcPr>
            <w:tcW w:w="9274" w:type="dxa"/>
            <w:gridSpan w:val="81"/>
            <w:tcBorders>
              <w:top w:val="nil"/>
              <w:left w:val="nil"/>
              <w:bottom w:val="nil"/>
              <w:right w:val="nil"/>
            </w:tcBorders>
          </w:tcPr>
          <w:p w:rsidR="00174270" w:rsidRDefault="007F38E3">
            <w:pPr>
              <w:pStyle w:val="Tabletext"/>
              <w:rPr>
                <w:b/>
              </w:rPr>
            </w:pPr>
            <w:r w:rsidRPr="007F38E3">
              <w:rPr>
                <w:b/>
              </w:rPr>
              <w:t>First</w:t>
            </w: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3"/>
          <w:wAfter w:w="446" w:type="dxa"/>
          <w:trHeight w:val="182"/>
          <w:jc w:val="center"/>
        </w:trPr>
        <w:tc>
          <w:tcPr>
            <w:tcW w:w="1508" w:type="dxa"/>
            <w:gridSpan w:val="9"/>
            <w:tcBorders>
              <w:top w:val="nil"/>
              <w:left w:val="nil"/>
              <w:bottom w:val="nil"/>
            </w:tcBorders>
          </w:tcPr>
          <w:p w:rsidR="00174270" w:rsidRDefault="00731D64">
            <w:pPr>
              <w:pStyle w:val="Tabletext"/>
            </w:pPr>
            <w:r>
              <w:t>Model number</w:t>
            </w:r>
          </w:p>
        </w:tc>
        <w:tc>
          <w:tcPr>
            <w:tcW w:w="7766" w:type="dxa"/>
            <w:gridSpan w:val="7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Gross axle weight rating</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single" w:sz="4" w:space="0" w:color="000000"/>
              <w:bottom w:val="nil"/>
              <w:right w:val="nil"/>
            </w:tcBorders>
          </w:tcPr>
          <w:p w:rsidR="00174270" w:rsidRDefault="00731D64">
            <w:pPr>
              <w:pStyle w:val="Tabletext"/>
              <w:rPr>
                <w:sz w:val="24"/>
              </w:rPr>
            </w:pPr>
            <w:r>
              <w:t>lbs</w:t>
            </w: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Axle load</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nil"/>
              <w:bottom w:val="nil"/>
              <w:right w:val="nil"/>
            </w:tcBorders>
          </w:tcPr>
          <w:p w:rsidR="00174270" w:rsidRDefault="00731D64">
            <w:pPr>
              <w:pStyle w:val="Tabletext"/>
              <w:rPr>
                <w:sz w:val="24"/>
              </w:rPr>
            </w:pPr>
            <w:r>
              <w:t>lbs</w:t>
            </w:r>
          </w:p>
        </w:tc>
      </w:tr>
      <w:tr w:rsidR="00731D64" w:rsidRPr="007A7789" w:rsidTr="000B1B4A">
        <w:trPr>
          <w:gridAfter w:val="4"/>
          <w:wAfter w:w="484" w:type="dxa"/>
          <w:trHeight w:val="182"/>
          <w:jc w:val="center"/>
        </w:trPr>
        <w:tc>
          <w:tcPr>
            <w:tcW w:w="9236" w:type="dxa"/>
            <w:gridSpan w:val="80"/>
            <w:tcBorders>
              <w:top w:val="nil"/>
              <w:left w:val="nil"/>
              <w:bottom w:val="nil"/>
              <w:right w:val="nil"/>
            </w:tcBorders>
          </w:tcPr>
          <w:p w:rsidR="00731D64" w:rsidRPr="007A7789" w:rsidRDefault="00731D64" w:rsidP="00021A15">
            <w:pPr>
              <w:suppressAutoHyphens/>
              <w:rPr>
                <w:rFonts w:ascii="Arial Narrow" w:hAnsi="Arial Narrow" w:cs="Arial"/>
                <w:color w:val="000000"/>
              </w:rPr>
            </w:pPr>
          </w:p>
        </w:tc>
      </w:tr>
      <w:tr w:rsidR="00731D64" w:rsidRPr="000B1B4A" w:rsidTr="000B1B4A">
        <w:trPr>
          <w:gridAfter w:val="4"/>
          <w:wAfter w:w="484" w:type="dxa"/>
          <w:trHeight w:val="182"/>
          <w:jc w:val="center"/>
        </w:trPr>
        <w:tc>
          <w:tcPr>
            <w:tcW w:w="9236" w:type="dxa"/>
            <w:gridSpan w:val="80"/>
            <w:tcBorders>
              <w:top w:val="nil"/>
              <w:left w:val="nil"/>
              <w:bottom w:val="nil"/>
              <w:right w:val="nil"/>
            </w:tcBorders>
          </w:tcPr>
          <w:p w:rsidR="00174270" w:rsidRDefault="007F38E3">
            <w:pPr>
              <w:pStyle w:val="Tabletext"/>
              <w:rPr>
                <w:b/>
              </w:rPr>
            </w:pPr>
            <w:r w:rsidRPr="007F38E3">
              <w:rPr>
                <w:b/>
              </w:rPr>
              <w:t>Second</w:t>
            </w: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Model number</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Gross axle weight rating</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single" w:sz="4" w:space="0" w:color="000000"/>
              <w:bottom w:val="nil"/>
              <w:right w:val="nil"/>
            </w:tcBorders>
          </w:tcPr>
          <w:p w:rsidR="00174270" w:rsidRDefault="00731D64">
            <w:pPr>
              <w:pStyle w:val="Tabletext"/>
              <w:rPr>
                <w:sz w:val="24"/>
              </w:rPr>
            </w:pPr>
            <w:r>
              <w:t>lbs</w:t>
            </w: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Axle load</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nil"/>
              <w:bottom w:val="nil"/>
              <w:right w:val="nil"/>
            </w:tcBorders>
          </w:tcPr>
          <w:p w:rsidR="00174270" w:rsidRDefault="00731D64">
            <w:pPr>
              <w:pStyle w:val="Tabletext"/>
              <w:rPr>
                <w:sz w:val="24"/>
              </w:rPr>
            </w:pPr>
            <w:r>
              <w:t>lbs</w:t>
            </w:r>
          </w:p>
        </w:tc>
      </w:tr>
      <w:tr w:rsidR="00731D64" w:rsidRPr="007A7789" w:rsidTr="000B1B4A">
        <w:trPr>
          <w:gridAfter w:val="4"/>
          <w:wAfter w:w="484" w:type="dxa"/>
          <w:trHeight w:val="182"/>
          <w:jc w:val="center"/>
        </w:trPr>
        <w:tc>
          <w:tcPr>
            <w:tcW w:w="9236" w:type="dxa"/>
            <w:gridSpan w:val="80"/>
            <w:tcBorders>
              <w:top w:val="nil"/>
              <w:left w:val="nil"/>
              <w:bottom w:val="nil"/>
              <w:right w:val="nil"/>
            </w:tcBorders>
          </w:tcPr>
          <w:p w:rsidR="00731D64" w:rsidRPr="007A7789" w:rsidRDefault="00731D64" w:rsidP="00021A15">
            <w:pPr>
              <w:suppressAutoHyphens/>
              <w:rPr>
                <w:rFonts w:ascii="Arial Narrow" w:hAnsi="Arial Narrow" w:cs="Arial"/>
                <w:color w:val="000000"/>
              </w:rPr>
            </w:pPr>
          </w:p>
        </w:tc>
      </w:tr>
      <w:tr w:rsidR="00731D64" w:rsidRPr="000B1B4A" w:rsidTr="000B1B4A">
        <w:trPr>
          <w:gridAfter w:val="4"/>
          <w:wAfter w:w="484" w:type="dxa"/>
          <w:trHeight w:val="182"/>
          <w:jc w:val="center"/>
        </w:trPr>
        <w:tc>
          <w:tcPr>
            <w:tcW w:w="9236" w:type="dxa"/>
            <w:gridSpan w:val="80"/>
            <w:tcBorders>
              <w:top w:val="nil"/>
              <w:left w:val="nil"/>
              <w:bottom w:val="nil"/>
              <w:right w:val="nil"/>
            </w:tcBorders>
          </w:tcPr>
          <w:p w:rsidR="00174270" w:rsidRDefault="007F38E3">
            <w:pPr>
              <w:pStyle w:val="Tabletext"/>
              <w:rPr>
                <w:b/>
              </w:rPr>
            </w:pPr>
            <w:r w:rsidRPr="007F38E3">
              <w:rPr>
                <w:b/>
              </w:rPr>
              <w:t>Third</w:t>
            </w: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Manufacturer</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Type</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1508" w:type="dxa"/>
            <w:gridSpan w:val="9"/>
            <w:tcBorders>
              <w:top w:val="nil"/>
              <w:left w:val="nil"/>
              <w:bottom w:val="nil"/>
            </w:tcBorders>
          </w:tcPr>
          <w:p w:rsidR="00174270" w:rsidRDefault="00731D64">
            <w:pPr>
              <w:pStyle w:val="Tabletext"/>
            </w:pPr>
            <w:r>
              <w:t>Model number</w:t>
            </w:r>
          </w:p>
        </w:tc>
        <w:tc>
          <w:tcPr>
            <w:tcW w:w="7728" w:type="dxa"/>
            <w:gridSpan w:val="7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Gross axle weight rating</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nil"/>
              <w:left w:val="single" w:sz="4" w:space="0" w:color="000000"/>
              <w:bottom w:val="nil"/>
              <w:right w:val="nil"/>
            </w:tcBorders>
          </w:tcPr>
          <w:p w:rsidR="00174270" w:rsidRDefault="00731D64">
            <w:pPr>
              <w:pStyle w:val="Tabletext"/>
              <w:rPr>
                <w:sz w:val="24"/>
              </w:rPr>
            </w:pPr>
            <w:r>
              <w:t>lbs</w:t>
            </w:r>
          </w:p>
        </w:tc>
      </w:tr>
      <w:tr w:rsidR="00731D64" w:rsidRPr="007A7789" w:rsidTr="000B1B4A">
        <w:trPr>
          <w:gridAfter w:val="4"/>
          <w:wAfter w:w="484" w:type="dxa"/>
          <w:trHeight w:val="182"/>
          <w:jc w:val="center"/>
        </w:trPr>
        <w:tc>
          <w:tcPr>
            <w:tcW w:w="2340" w:type="dxa"/>
            <w:gridSpan w:val="17"/>
            <w:tcBorders>
              <w:top w:val="nil"/>
              <w:left w:val="nil"/>
              <w:bottom w:val="nil"/>
            </w:tcBorders>
          </w:tcPr>
          <w:p w:rsidR="00174270" w:rsidRDefault="00731D64">
            <w:pPr>
              <w:pStyle w:val="Tabletext"/>
            </w:pPr>
            <w:r>
              <w:t>Axle load</w:t>
            </w:r>
          </w:p>
        </w:tc>
        <w:tc>
          <w:tcPr>
            <w:tcW w:w="45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6443" w:type="dxa"/>
            <w:gridSpan w:val="52"/>
            <w:tcBorders>
              <w:top w:val="nil"/>
              <w:bottom w:val="nil"/>
              <w:right w:val="nil"/>
            </w:tcBorders>
          </w:tcPr>
          <w:p w:rsidR="00174270" w:rsidRDefault="00731D64">
            <w:pPr>
              <w:pStyle w:val="Tabletext"/>
              <w:rPr>
                <w:sz w:val="24"/>
              </w:rPr>
            </w:pPr>
            <w:r>
              <w:t>lbs</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Axle ratio</w:t>
            </w:r>
          </w:p>
        </w:tc>
        <w:tc>
          <w:tcPr>
            <w:tcW w:w="2688" w:type="dxa"/>
            <w:gridSpan w:val="38"/>
            <w:tcBorders>
              <w:top w:val="single" w:sz="4" w:space="0" w:color="000000"/>
              <w:bottom w:val="single" w:sz="4" w:space="0" w:color="000000"/>
              <w:right w:val="single" w:sz="4" w:space="0" w:color="000000"/>
            </w:tcBorders>
          </w:tcPr>
          <w:p w:rsidR="00174270" w:rsidRDefault="00174270">
            <w:pPr>
              <w:pStyle w:val="Tabletext"/>
            </w:pPr>
          </w:p>
        </w:tc>
        <w:tc>
          <w:tcPr>
            <w:tcW w:w="4692" w:type="dxa"/>
            <w:gridSpan w:val="29"/>
            <w:tcBorders>
              <w:top w:val="nil"/>
              <w:bottom w:val="nil"/>
              <w:right w:val="nil"/>
            </w:tcBorders>
          </w:tcPr>
          <w:p w:rsidR="00174270" w:rsidRDefault="00174270">
            <w:pPr>
              <w:pStyle w:val="Tabletext"/>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Suspension system</w:t>
            </w: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Manufacturer</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731D64">
            <w:pPr>
              <w:pStyle w:val="Tabletext"/>
            </w:pPr>
            <w:r>
              <w:t>Type:</w:t>
            </w:r>
          </w:p>
        </w:tc>
        <w:tc>
          <w:tcPr>
            <w:tcW w:w="1115" w:type="dxa"/>
            <w:gridSpan w:val="19"/>
            <w:tcBorders>
              <w:left w:val="nil"/>
              <w:bottom w:val="nil"/>
              <w:right w:val="single" w:sz="4" w:space="0" w:color="000000"/>
            </w:tcBorders>
          </w:tcPr>
          <w:p w:rsidR="00174270" w:rsidRDefault="00731D64">
            <w:pPr>
              <w:pStyle w:val="Tabletext"/>
              <w:rPr>
                <w:sz w:val="24"/>
              </w:rPr>
            </w:pPr>
            <w:r>
              <w:t>First:</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174270">
            <w:pPr>
              <w:pStyle w:val="Tabletext"/>
            </w:pPr>
          </w:p>
        </w:tc>
        <w:tc>
          <w:tcPr>
            <w:tcW w:w="1115" w:type="dxa"/>
            <w:gridSpan w:val="19"/>
            <w:tcBorders>
              <w:top w:val="nil"/>
              <w:left w:val="nil"/>
              <w:bottom w:val="nil"/>
              <w:right w:val="single" w:sz="4" w:space="0" w:color="000000"/>
            </w:tcBorders>
          </w:tcPr>
          <w:p w:rsidR="00174270" w:rsidRDefault="00731D64">
            <w:pPr>
              <w:pStyle w:val="Tabletext"/>
              <w:rPr>
                <w:sz w:val="24"/>
              </w:rPr>
            </w:pPr>
            <w:r>
              <w:t>Second:</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174270">
            <w:pPr>
              <w:pStyle w:val="Tabletext"/>
            </w:pPr>
          </w:p>
        </w:tc>
        <w:tc>
          <w:tcPr>
            <w:tcW w:w="1115" w:type="dxa"/>
            <w:gridSpan w:val="19"/>
            <w:tcBorders>
              <w:top w:val="nil"/>
              <w:left w:val="nil"/>
              <w:bottom w:val="nil"/>
              <w:right w:val="single" w:sz="4" w:space="0" w:color="000000"/>
            </w:tcBorders>
          </w:tcPr>
          <w:p w:rsidR="00174270" w:rsidRDefault="00731D64">
            <w:pPr>
              <w:pStyle w:val="Tabletext"/>
              <w:rPr>
                <w:sz w:val="24"/>
              </w:rPr>
            </w:pPr>
            <w:r>
              <w:t>Third:</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731D64">
            <w:pPr>
              <w:pStyle w:val="Tabletext"/>
            </w:pPr>
            <w:r>
              <w:t>Springs:</w:t>
            </w:r>
          </w:p>
        </w:tc>
        <w:tc>
          <w:tcPr>
            <w:tcW w:w="1115" w:type="dxa"/>
            <w:gridSpan w:val="19"/>
            <w:tcBorders>
              <w:top w:val="nil"/>
              <w:left w:val="nil"/>
              <w:bottom w:val="nil"/>
              <w:right w:val="single" w:sz="4" w:space="0" w:color="000000"/>
            </w:tcBorders>
          </w:tcPr>
          <w:p w:rsidR="00174270" w:rsidRDefault="00731D64">
            <w:pPr>
              <w:pStyle w:val="Tabletext"/>
              <w:rPr>
                <w:sz w:val="24"/>
              </w:rPr>
            </w:pPr>
            <w:r>
              <w:t>First:</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174270">
            <w:pPr>
              <w:pStyle w:val="Tabletext"/>
            </w:pPr>
          </w:p>
        </w:tc>
        <w:tc>
          <w:tcPr>
            <w:tcW w:w="1115" w:type="dxa"/>
            <w:gridSpan w:val="19"/>
            <w:tcBorders>
              <w:top w:val="nil"/>
              <w:left w:val="nil"/>
              <w:bottom w:val="nil"/>
              <w:right w:val="single" w:sz="4" w:space="0" w:color="000000"/>
            </w:tcBorders>
          </w:tcPr>
          <w:p w:rsidR="00174270" w:rsidRDefault="00731D64">
            <w:pPr>
              <w:pStyle w:val="Tabletext"/>
              <w:rPr>
                <w:sz w:val="24"/>
              </w:rPr>
            </w:pPr>
            <w:r>
              <w:t>Second:</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right w:val="nil"/>
            </w:tcBorders>
          </w:tcPr>
          <w:p w:rsidR="00174270" w:rsidRDefault="00174270">
            <w:pPr>
              <w:pStyle w:val="Tabletext"/>
            </w:pPr>
          </w:p>
        </w:tc>
        <w:tc>
          <w:tcPr>
            <w:tcW w:w="1115" w:type="dxa"/>
            <w:gridSpan w:val="19"/>
            <w:tcBorders>
              <w:top w:val="nil"/>
              <w:left w:val="nil"/>
              <w:bottom w:val="nil"/>
              <w:right w:val="single" w:sz="4" w:space="0" w:color="000000"/>
            </w:tcBorders>
          </w:tcPr>
          <w:p w:rsidR="00174270" w:rsidRDefault="00731D64">
            <w:pPr>
              <w:pStyle w:val="Tabletext"/>
              <w:rPr>
                <w:sz w:val="24"/>
              </w:rPr>
            </w:pPr>
            <w:r>
              <w:t>Third:</w:t>
            </w:r>
          </w:p>
        </w:tc>
        <w:tc>
          <w:tcPr>
            <w:tcW w:w="7163" w:type="dxa"/>
            <w:gridSpan w:val="62"/>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Joint</w:t>
            </w: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Manufacturer</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Type</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Model number</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0B1B4A" w:rsidTr="000B1B4A">
        <w:trPr>
          <w:trHeight w:val="182"/>
          <w:jc w:val="center"/>
        </w:trPr>
        <w:tc>
          <w:tcPr>
            <w:tcW w:w="9720" w:type="dxa"/>
            <w:gridSpan w:val="84"/>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Wheels and tires</w:t>
            </w: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Wheels</w:t>
            </w: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Make</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Size</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Capacity</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Material</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Tires</w:t>
            </w: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Manufacturer</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Type</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2" w:type="dxa"/>
            <w:gridSpan w:val="3"/>
            <w:tcBorders>
              <w:top w:val="nil"/>
              <w:left w:val="nil"/>
              <w:bottom w:val="nil"/>
            </w:tcBorders>
          </w:tcPr>
          <w:p w:rsidR="00174270" w:rsidRDefault="00731D64">
            <w:pPr>
              <w:pStyle w:val="Tabletext"/>
            </w:pPr>
            <w:r>
              <w:t>Size</w:t>
            </w:r>
          </w:p>
        </w:tc>
        <w:tc>
          <w:tcPr>
            <w:tcW w:w="8278" w:type="dxa"/>
            <w:gridSpan w:val="81"/>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Load range/air pressure</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672" w:type="dxa"/>
            <w:gridSpan w:val="54"/>
            <w:tcBorders>
              <w:top w:val="nil"/>
              <w:bottom w:val="nil"/>
              <w:right w:val="nil"/>
            </w:tcBorders>
          </w:tcPr>
          <w:p w:rsidR="00174270" w:rsidRDefault="00731D64">
            <w:pPr>
              <w:pStyle w:val="Tabletext"/>
              <w:rPr>
                <w:sz w:val="24"/>
              </w:rPr>
            </w:pPr>
            <w:r>
              <w:t>psi</w:t>
            </w:r>
          </w:p>
        </w:tc>
      </w:tr>
      <w:tr w:rsidR="00731D64" w:rsidRPr="000B1B4A" w:rsidTr="000B1B4A">
        <w:trPr>
          <w:trHeight w:val="182"/>
          <w:jc w:val="center"/>
        </w:trPr>
        <w:tc>
          <w:tcPr>
            <w:tcW w:w="9720" w:type="dxa"/>
            <w:gridSpan w:val="84"/>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Steering, power</w:t>
            </w: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Pump</w:t>
            </w: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Manufacturer and model number</w:t>
            </w:r>
          </w:p>
        </w:tc>
        <w:tc>
          <w:tcPr>
            <w:tcW w:w="6672" w:type="dxa"/>
            <w:gridSpan w:val="54"/>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Type</w:t>
            </w:r>
          </w:p>
        </w:tc>
        <w:tc>
          <w:tcPr>
            <w:tcW w:w="6672" w:type="dxa"/>
            <w:gridSpan w:val="54"/>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Relief pressure</w:t>
            </w:r>
          </w:p>
        </w:tc>
        <w:tc>
          <w:tcPr>
            <w:tcW w:w="809" w:type="dxa"/>
            <w:gridSpan w:val="10"/>
            <w:tcBorders>
              <w:top w:val="single" w:sz="4" w:space="0" w:color="000000"/>
              <w:bottom w:val="single" w:sz="4" w:space="0" w:color="000000"/>
              <w:right w:val="single" w:sz="4" w:space="0" w:color="000000"/>
            </w:tcBorders>
          </w:tcPr>
          <w:p w:rsidR="00174270" w:rsidRDefault="00174270">
            <w:pPr>
              <w:pStyle w:val="Tabletext"/>
            </w:pPr>
          </w:p>
        </w:tc>
        <w:tc>
          <w:tcPr>
            <w:tcW w:w="5863" w:type="dxa"/>
            <w:gridSpan w:val="44"/>
            <w:tcBorders>
              <w:top w:val="nil"/>
              <w:bottom w:val="nil"/>
              <w:right w:val="nil"/>
            </w:tcBorders>
          </w:tcPr>
          <w:p w:rsidR="00174270" w:rsidRDefault="00731D64">
            <w:pPr>
              <w:pStyle w:val="Tabletext"/>
              <w:rPr>
                <w:sz w:val="24"/>
              </w:rPr>
            </w:pPr>
            <w:r>
              <w:t>psi</w:t>
            </w: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Booster/gear box</w:t>
            </w: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Manufacturer and model number</w:t>
            </w:r>
          </w:p>
        </w:tc>
        <w:tc>
          <w:tcPr>
            <w:tcW w:w="6672" w:type="dxa"/>
            <w:gridSpan w:val="54"/>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Type</w:t>
            </w:r>
          </w:p>
        </w:tc>
        <w:tc>
          <w:tcPr>
            <w:tcW w:w="6672" w:type="dxa"/>
            <w:gridSpan w:val="54"/>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Ratio</w:t>
            </w:r>
          </w:p>
        </w:tc>
        <w:tc>
          <w:tcPr>
            <w:tcW w:w="6672" w:type="dxa"/>
            <w:gridSpan w:val="54"/>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Power steering fluid capacity</w:t>
            </w:r>
          </w:p>
        </w:tc>
        <w:tc>
          <w:tcPr>
            <w:tcW w:w="444" w:type="dxa"/>
            <w:gridSpan w:val="7"/>
            <w:tcBorders>
              <w:top w:val="single" w:sz="4" w:space="0" w:color="000000"/>
              <w:bottom w:val="single" w:sz="4" w:space="0" w:color="000000"/>
              <w:right w:val="single" w:sz="4" w:space="0" w:color="000000"/>
            </w:tcBorders>
          </w:tcPr>
          <w:p w:rsidR="00174270" w:rsidRDefault="00174270">
            <w:pPr>
              <w:pStyle w:val="Tabletext"/>
            </w:pPr>
          </w:p>
        </w:tc>
        <w:tc>
          <w:tcPr>
            <w:tcW w:w="6228" w:type="dxa"/>
            <w:gridSpan w:val="47"/>
            <w:tcBorders>
              <w:top w:val="nil"/>
              <w:bottom w:val="nil"/>
              <w:right w:val="nil"/>
            </w:tcBorders>
          </w:tcPr>
          <w:p w:rsidR="00174270" w:rsidRDefault="00731D64">
            <w:pPr>
              <w:pStyle w:val="Tabletext"/>
              <w:rPr>
                <w:sz w:val="24"/>
              </w:rPr>
            </w:pPr>
            <w:r>
              <w:t>gal</w:t>
            </w: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Maximum effort at steering wheel</w:t>
            </w:r>
          </w:p>
        </w:tc>
        <w:tc>
          <w:tcPr>
            <w:tcW w:w="444" w:type="dxa"/>
            <w:gridSpan w:val="7"/>
            <w:tcBorders>
              <w:top w:val="single" w:sz="4" w:space="0" w:color="000000"/>
              <w:bottom w:val="single" w:sz="4" w:space="0" w:color="000000"/>
              <w:right w:val="single" w:sz="4" w:space="0" w:color="000000"/>
            </w:tcBorders>
          </w:tcPr>
          <w:p w:rsidR="00174270" w:rsidRDefault="00174270">
            <w:pPr>
              <w:pStyle w:val="Tabletext"/>
            </w:pPr>
          </w:p>
        </w:tc>
        <w:tc>
          <w:tcPr>
            <w:tcW w:w="6228" w:type="dxa"/>
            <w:gridSpan w:val="47"/>
            <w:tcBorders>
              <w:top w:val="nil"/>
              <w:bottom w:val="nil"/>
              <w:right w:val="nil"/>
            </w:tcBorders>
          </w:tcPr>
          <w:p w:rsidR="00174270" w:rsidRDefault="00731D64">
            <w:pPr>
              <w:pStyle w:val="Tabletext"/>
              <w:rPr>
                <w:sz w:val="24"/>
              </w:rPr>
            </w:pPr>
            <w:r>
              <w:t>lbs (unloaded stationary coach on dry asphalt pavement)</w:t>
            </w:r>
          </w:p>
        </w:tc>
      </w:tr>
      <w:tr w:rsidR="00731D64" w:rsidRPr="007A7789" w:rsidTr="000B1B4A">
        <w:trPr>
          <w:trHeight w:val="182"/>
          <w:jc w:val="center"/>
        </w:trPr>
        <w:tc>
          <w:tcPr>
            <w:tcW w:w="3048" w:type="dxa"/>
            <w:gridSpan w:val="30"/>
            <w:tcBorders>
              <w:top w:val="nil"/>
              <w:left w:val="nil"/>
              <w:bottom w:val="nil"/>
            </w:tcBorders>
          </w:tcPr>
          <w:p w:rsidR="00174270" w:rsidRDefault="00731D64">
            <w:pPr>
              <w:pStyle w:val="Tabletext"/>
            </w:pPr>
            <w:r>
              <w:t>Steering wheel diameter</w:t>
            </w:r>
          </w:p>
        </w:tc>
        <w:tc>
          <w:tcPr>
            <w:tcW w:w="444" w:type="dxa"/>
            <w:gridSpan w:val="7"/>
            <w:tcBorders>
              <w:top w:val="single" w:sz="4" w:space="0" w:color="000000"/>
              <w:bottom w:val="single" w:sz="4" w:space="0" w:color="000000"/>
              <w:right w:val="single" w:sz="4" w:space="0" w:color="000000"/>
            </w:tcBorders>
          </w:tcPr>
          <w:p w:rsidR="00174270" w:rsidRDefault="00174270">
            <w:pPr>
              <w:pStyle w:val="Tabletext"/>
            </w:pPr>
          </w:p>
        </w:tc>
        <w:tc>
          <w:tcPr>
            <w:tcW w:w="6228" w:type="dxa"/>
            <w:gridSpan w:val="47"/>
            <w:tcBorders>
              <w:top w:val="nil"/>
              <w:bottom w:val="nil"/>
              <w:right w:val="nil"/>
            </w:tcBorders>
          </w:tcPr>
          <w:p w:rsidR="00174270" w:rsidRDefault="00731D64">
            <w:pPr>
              <w:pStyle w:val="Tabletext"/>
              <w:rPr>
                <w:sz w:val="24"/>
              </w:rPr>
            </w:pPr>
            <w:r>
              <w:t>in.</w:t>
            </w:r>
          </w:p>
        </w:tc>
      </w:tr>
      <w:tr w:rsidR="00731D64" w:rsidRPr="000B1B4A" w:rsidTr="000B1B4A">
        <w:trPr>
          <w:trHeight w:val="182"/>
          <w:jc w:val="center"/>
        </w:trPr>
        <w:tc>
          <w:tcPr>
            <w:tcW w:w="9720" w:type="dxa"/>
            <w:gridSpan w:val="84"/>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Brakes</w:t>
            </w:r>
          </w:p>
        </w:tc>
      </w:tr>
      <w:tr w:rsidR="00731D64" w:rsidRPr="007A7789" w:rsidTr="000B1B4A">
        <w:trPr>
          <w:trHeight w:val="182"/>
          <w:jc w:val="center"/>
        </w:trPr>
        <w:tc>
          <w:tcPr>
            <w:tcW w:w="3867" w:type="dxa"/>
            <w:gridSpan w:val="41"/>
            <w:tcBorders>
              <w:top w:val="nil"/>
              <w:left w:val="nil"/>
              <w:bottom w:val="nil"/>
            </w:tcBorders>
          </w:tcPr>
          <w:p w:rsidR="00174270" w:rsidRDefault="00731D64">
            <w:pPr>
              <w:pStyle w:val="Tabletext"/>
            </w:pPr>
            <w:r>
              <w:t>Make of fundamental brake system</w:t>
            </w:r>
          </w:p>
        </w:tc>
        <w:tc>
          <w:tcPr>
            <w:tcW w:w="5853" w:type="dxa"/>
            <w:gridSpan w:val="4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867" w:type="dxa"/>
            <w:gridSpan w:val="41"/>
            <w:tcBorders>
              <w:top w:val="nil"/>
              <w:left w:val="nil"/>
              <w:bottom w:val="nil"/>
              <w:right w:val="nil"/>
            </w:tcBorders>
          </w:tcPr>
          <w:p w:rsidR="00174270" w:rsidRDefault="00731D64">
            <w:pPr>
              <w:pStyle w:val="Tabletext"/>
            </w:pPr>
            <w:r>
              <w:t>Brake chambers vendor size and part number:</w:t>
            </w:r>
          </w:p>
        </w:tc>
        <w:tc>
          <w:tcPr>
            <w:tcW w:w="1161" w:type="dxa"/>
            <w:gridSpan w:val="14"/>
            <w:tcBorders>
              <w:left w:val="nil"/>
              <w:bottom w:val="nil"/>
              <w:right w:val="single" w:sz="4" w:space="0" w:color="000000"/>
            </w:tcBorders>
          </w:tcPr>
          <w:p w:rsidR="00174270" w:rsidRDefault="00731D64">
            <w:pPr>
              <w:pStyle w:val="Tabletext"/>
              <w:rPr>
                <w:sz w:val="24"/>
              </w:rPr>
            </w:pPr>
            <w:r>
              <w:t>First:</w:t>
            </w:r>
          </w:p>
        </w:tc>
        <w:tc>
          <w:tcPr>
            <w:tcW w:w="4692" w:type="dxa"/>
            <w:gridSpan w:val="2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867" w:type="dxa"/>
            <w:gridSpan w:val="41"/>
            <w:tcBorders>
              <w:top w:val="nil"/>
              <w:left w:val="nil"/>
              <w:bottom w:val="nil"/>
              <w:right w:val="nil"/>
            </w:tcBorders>
          </w:tcPr>
          <w:p w:rsidR="00174270" w:rsidRDefault="00174270">
            <w:pPr>
              <w:pStyle w:val="Tabletext"/>
            </w:pPr>
          </w:p>
        </w:tc>
        <w:tc>
          <w:tcPr>
            <w:tcW w:w="1161" w:type="dxa"/>
            <w:gridSpan w:val="14"/>
            <w:tcBorders>
              <w:top w:val="nil"/>
              <w:left w:val="nil"/>
              <w:bottom w:val="nil"/>
              <w:right w:val="single" w:sz="4" w:space="0" w:color="000000"/>
            </w:tcBorders>
          </w:tcPr>
          <w:p w:rsidR="00174270" w:rsidRDefault="00731D64">
            <w:pPr>
              <w:pStyle w:val="Tabletext"/>
              <w:rPr>
                <w:sz w:val="24"/>
              </w:rPr>
            </w:pPr>
            <w:r>
              <w:t>Second:</w:t>
            </w:r>
          </w:p>
        </w:tc>
        <w:tc>
          <w:tcPr>
            <w:tcW w:w="4692" w:type="dxa"/>
            <w:gridSpan w:val="2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867" w:type="dxa"/>
            <w:gridSpan w:val="41"/>
            <w:tcBorders>
              <w:top w:val="nil"/>
              <w:left w:val="nil"/>
              <w:bottom w:val="nil"/>
              <w:right w:val="nil"/>
            </w:tcBorders>
          </w:tcPr>
          <w:p w:rsidR="00174270" w:rsidRDefault="00174270">
            <w:pPr>
              <w:pStyle w:val="Tabletext"/>
            </w:pPr>
          </w:p>
        </w:tc>
        <w:tc>
          <w:tcPr>
            <w:tcW w:w="1161" w:type="dxa"/>
            <w:gridSpan w:val="14"/>
            <w:tcBorders>
              <w:top w:val="nil"/>
              <w:left w:val="nil"/>
              <w:bottom w:val="nil"/>
              <w:right w:val="single" w:sz="4" w:space="0" w:color="000000"/>
            </w:tcBorders>
          </w:tcPr>
          <w:p w:rsidR="00174270" w:rsidRDefault="00731D64">
            <w:pPr>
              <w:pStyle w:val="Tabletext"/>
              <w:rPr>
                <w:sz w:val="24"/>
              </w:rPr>
            </w:pPr>
            <w:r>
              <w:t>Third:</w:t>
            </w:r>
          </w:p>
        </w:tc>
        <w:tc>
          <w:tcPr>
            <w:tcW w:w="4692" w:type="dxa"/>
            <w:gridSpan w:val="2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38" w:type="dxa"/>
            <w:gridSpan w:val="15"/>
            <w:tcBorders>
              <w:top w:val="nil"/>
              <w:left w:val="nil"/>
              <w:bottom w:val="nil"/>
            </w:tcBorders>
          </w:tcPr>
          <w:p w:rsidR="00174270" w:rsidRDefault="00731D64">
            <w:pPr>
              <w:pStyle w:val="Tabletext"/>
            </w:pPr>
            <w:r>
              <w:t>Brake operation effort</w:t>
            </w:r>
          </w:p>
        </w:tc>
        <w:tc>
          <w:tcPr>
            <w:tcW w:w="7582" w:type="dxa"/>
            <w:gridSpan w:val="6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Slack adjuster’s vendor’s type and part numbers</w:t>
            </w: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First:</w:t>
            </w:r>
          </w:p>
        </w:tc>
        <w:tc>
          <w:tcPr>
            <w:tcW w:w="1566" w:type="dxa"/>
            <w:gridSpan w:val="24"/>
            <w:tcBorders>
              <w:top w:val="nil"/>
              <w:left w:val="nil"/>
              <w:bottom w:val="nil"/>
              <w:right w:val="single" w:sz="4" w:space="0" w:color="000000"/>
            </w:tcBorders>
          </w:tcPr>
          <w:p w:rsidR="00174270" w:rsidRDefault="00731D64">
            <w:pPr>
              <w:pStyle w:val="Tabletext"/>
              <w:rPr>
                <w:sz w:val="24"/>
              </w:rPr>
            </w:pPr>
            <w:r>
              <w:t>Right:</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Left:</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Second:</w:t>
            </w:r>
          </w:p>
        </w:tc>
        <w:tc>
          <w:tcPr>
            <w:tcW w:w="1566" w:type="dxa"/>
            <w:gridSpan w:val="24"/>
            <w:tcBorders>
              <w:top w:val="nil"/>
              <w:left w:val="nil"/>
              <w:bottom w:val="nil"/>
              <w:right w:val="single" w:sz="4" w:space="0" w:color="000000"/>
            </w:tcBorders>
          </w:tcPr>
          <w:p w:rsidR="00174270" w:rsidRDefault="00731D64">
            <w:pPr>
              <w:pStyle w:val="Tabletext"/>
              <w:rPr>
                <w:sz w:val="24"/>
              </w:rPr>
            </w:pPr>
            <w:r>
              <w:t>Right:</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Left:</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Third:</w:t>
            </w:r>
          </w:p>
        </w:tc>
        <w:tc>
          <w:tcPr>
            <w:tcW w:w="1566" w:type="dxa"/>
            <w:gridSpan w:val="24"/>
            <w:tcBorders>
              <w:top w:val="nil"/>
              <w:left w:val="nil"/>
              <w:bottom w:val="nil"/>
              <w:right w:val="single" w:sz="4" w:space="0" w:color="000000"/>
            </w:tcBorders>
          </w:tcPr>
          <w:p w:rsidR="00174270" w:rsidRDefault="00731D64">
            <w:pPr>
              <w:pStyle w:val="Tabletext"/>
              <w:rPr>
                <w:sz w:val="24"/>
              </w:rPr>
            </w:pPr>
            <w:r>
              <w:t>Right:</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Left:</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Length:</w:t>
            </w:r>
          </w:p>
        </w:tc>
        <w:tc>
          <w:tcPr>
            <w:tcW w:w="1566" w:type="dxa"/>
            <w:gridSpan w:val="24"/>
            <w:tcBorders>
              <w:top w:val="nil"/>
              <w:left w:val="nil"/>
              <w:bottom w:val="nil"/>
              <w:right w:val="single" w:sz="4" w:space="0" w:color="000000"/>
            </w:tcBorders>
          </w:tcPr>
          <w:p w:rsidR="00174270" w:rsidRDefault="00731D64">
            <w:pPr>
              <w:pStyle w:val="Tabletext"/>
              <w:rPr>
                <w:sz w:val="24"/>
              </w:rPr>
            </w:pPr>
            <w:r>
              <w:t>First take-up:</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Second take-up:</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Third take-up:</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Brake drums/discs</w:t>
            </w: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First:</w:t>
            </w:r>
          </w:p>
        </w:tc>
        <w:tc>
          <w:tcPr>
            <w:tcW w:w="1566" w:type="dxa"/>
            <w:gridSpan w:val="24"/>
            <w:tcBorders>
              <w:top w:val="nil"/>
              <w:left w:val="nil"/>
              <w:bottom w:val="nil"/>
              <w:right w:val="single" w:sz="4" w:space="0" w:color="000000"/>
            </w:tcBorders>
          </w:tcPr>
          <w:p w:rsidR="00174270" w:rsidRDefault="00731D64">
            <w:pPr>
              <w:pStyle w:val="Tabletext"/>
              <w:rPr>
                <w:sz w:val="24"/>
              </w:rPr>
            </w:pPr>
            <w:r>
              <w:t>Manufacturer</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Part number</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Diameter</w:t>
            </w:r>
          </w:p>
        </w:tc>
        <w:tc>
          <w:tcPr>
            <w:tcW w:w="1200"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5863" w:type="dxa"/>
            <w:gridSpan w:val="44"/>
            <w:tcBorders>
              <w:top w:val="single" w:sz="4" w:space="0" w:color="000000"/>
              <w:bottom w:val="single" w:sz="4" w:space="0" w:color="000000"/>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Second:</w:t>
            </w:r>
          </w:p>
        </w:tc>
        <w:tc>
          <w:tcPr>
            <w:tcW w:w="1566" w:type="dxa"/>
            <w:gridSpan w:val="24"/>
            <w:tcBorders>
              <w:top w:val="nil"/>
              <w:left w:val="nil"/>
              <w:bottom w:val="nil"/>
              <w:right w:val="single" w:sz="4" w:space="0" w:color="000000"/>
            </w:tcBorders>
          </w:tcPr>
          <w:p w:rsidR="00174270" w:rsidRDefault="00731D64">
            <w:pPr>
              <w:pStyle w:val="Tabletext"/>
              <w:rPr>
                <w:sz w:val="24"/>
              </w:rPr>
            </w:pPr>
            <w:r>
              <w:t>Manufacturer</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Part number</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Diameter</w:t>
            </w:r>
          </w:p>
        </w:tc>
        <w:tc>
          <w:tcPr>
            <w:tcW w:w="1200"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5863" w:type="dxa"/>
            <w:gridSpan w:val="44"/>
            <w:tcBorders>
              <w:top w:val="single" w:sz="4" w:space="0" w:color="000000"/>
              <w:bottom w:val="single" w:sz="4" w:space="0" w:color="000000"/>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Third:</w:t>
            </w:r>
          </w:p>
        </w:tc>
        <w:tc>
          <w:tcPr>
            <w:tcW w:w="1566" w:type="dxa"/>
            <w:gridSpan w:val="24"/>
            <w:tcBorders>
              <w:top w:val="nil"/>
              <w:left w:val="nil"/>
              <w:bottom w:val="nil"/>
              <w:right w:val="single" w:sz="4" w:space="0" w:color="000000"/>
            </w:tcBorders>
          </w:tcPr>
          <w:p w:rsidR="00174270" w:rsidRDefault="00731D64">
            <w:pPr>
              <w:pStyle w:val="Tabletext"/>
              <w:rPr>
                <w:sz w:val="24"/>
              </w:rPr>
            </w:pPr>
            <w:r>
              <w:t>Manufacturer</w:t>
            </w:r>
          </w:p>
        </w:tc>
        <w:tc>
          <w:tcPr>
            <w:tcW w:w="7063" w:type="dxa"/>
            <w:gridSpan w:val="58"/>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Part number</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566" w:type="dxa"/>
            <w:gridSpan w:val="24"/>
            <w:tcBorders>
              <w:top w:val="nil"/>
              <w:left w:val="nil"/>
              <w:bottom w:val="nil"/>
              <w:right w:val="single" w:sz="4" w:space="0" w:color="000000"/>
            </w:tcBorders>
          </w:tcPr>
          <w:p w:rsidR="00174270" w:rsidRDefault="00731D64">
            <w:pPr>
              <w:pStyle w:val="Tabletext"/>
              <w:rPr>
                <w:sz w:val="24"/>
              </w:rPr>
            </w:pPr>
            <w:r>
              <w:t>Diameter</w:t>
            </w:r>
          </w:p>
        </w:tc>
        <w:tc>
          <w:tcPr>
            <w:tcW w:w="1200"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5863" w:type="dxa"/>
            <w:gridSpan w:val="44"/>
            <w:tcBorders>
              <w:top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7A7789" w:rsidTr="000B1B4A">
        <w:trPr>
          <w:trHeight w:val="182"/>
          <w:jc w:val="center"/>
        </w:trPr>
        <w:tc>
          <w:tcPr>
            <w:tcW w:w="2657" w:type="dxa"/>
            <w:gridSpan w:val="26"/>
            <w:tcBorders>
              <w:top w:val="nil"/>
              <w:left w:val="nil"/>
              <w:bottom w:val="nil"/>
            </w:tcBorders>
          </w:tcPr>
          <w:p w:rsidR="00174270" w:rsidRDefault="00731D64">
            <w:pPr>
              <w:pStyle w:val="Tabletext"/>
            </w:pPr>
            <w:r>
              <w:t>Brake lining manufacturer</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657" w:type="dxa"/>
            <w:gridSpan w:val="26"/>
            <w:tcBorders>
              <w:top w:val="nil"/>
              <w:left w:val="nil"/>
              <w:bottom w:val="nil"/>
            </w:tcBorders>
          </w:tcPr>
          <w:p w:rsidR="00174270" w:rsidRDefault="00731D64">
            <w:pPr>
              <w:pStyle w:val="Tabletext"/>
            </w:pPr>
            <w:r>
              <w:t>Type</w:t>
            </w:r>
          </w:p>
        </w:tc>
        <w:tc>
          <w:tcPr>
            <w:tcW w:w="7063" w:type="dxa"/>
            <w:gridSpan w:val="5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Brake lining identification</w:t>
            </w: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First:</w:t>
            </w:r>
          </w:p>
        </w:tc>
        <w:tc>
          <w:tcPr>
            <w:tcW w:w="1249" w:type="dxa"/>
            <w:gridSpan w:val="15"/>
            <w:tcBorders>
              <w:top w:val="nil"/>
              <w:left w:val="nil"/>
              <w:bottom w:val="nil"/>
              <w:right w:val="single" w:sz="4" w:space="0" w:color="000000"/>
            </w:tcBorders>
          </w:tcPr>
          <w:p w:rsidR="00174270" w:rsidRDefault="00731D64">
            <w:pPr>
              <w:pStyle w:val="Tabletext"/>
              <w:rPr>
                <w:sz w:val="24"/>
              </w:rPr>
            </w:pPr>
            <w:r>
              <w:t>Forward</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249" w:type="dxa"/>
            <w:gridSpan w:val="15"/>
            <w:tcBorders>
              <w:top w:val="nil"/>
              <w:left w:val="nil"/>
              <w:bottom w:val="nil"/>
              <w:right w:val="single" w:sz="4" w:space="0" w:color="000000"/>
            </w:tcBorders>
          </w:tcPr>
          <w:p w:rsidR="00174270" w:rsidRDefault="00731D64">
            <w:pPr>
              <w:pStyle w:val="Tabletext"/>
              <w:rPr>
                <w:sz w:val="24"/>
              </w:rPr>
            </w:pPr>
            <w:r>
              <w:t>Reverse</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Second:</w:t>
            </w:r>
          </w:p>
        </w:tc>
        <w:tc>
          <w:tcPr>
            <w:tcW w:w="1249" w:type="dxa"/>
            <w:gridSpan w:val="15"/>
            <w:tcBorders>
              <w:top w:val="nil"/>
              <w:left w:val="nil"/>
              <w:bottom w:val="nil"/>
              <w:right w:val="single" w:sz="4" w:space="0" w:color="000000"/>
            </w:tcBorders>
          </w:tcPr>
          <w:p w:rsidR="00174270" w:rsidRDefault="00731D64">
            <w:pPr>
              <w:pStyle w:val="Tabletext"/>
              <w:rPr>
                <w:sz w:val="24"/>
              </w:rPr>
            </w:pPr>
            <w:r>
              <w:t>Forward</w:t>
            </w:r>
          </w:p>
        </w:tc>
        <w:tc>
          <w:tcPr>
            <w:tcW w:w="7380" w:type="dxa"/>
            <w:gridSpan w:val="6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249" w:type="dxa"/>
            <w:gridSpan w:val="15"/>
            <w:tcBorders>
              <w:top w:val="nil"/>
              <w:left w:val="nil"/>
              <w:bottom w:val="nil"/>
              <w:right w:val="single" w:sz="4" w:space="0" w:color="000000"/>
            </w:tcBorders>
          </w:tcPr>
          <w:p w:rsidR="00174270" w:rsidRDefault="00731D64">
            <w:pPr>
              <w:pStyle w:val="Tabletext"/>
              <w:rPr>
                <w:sz w:val="24"/>
              </w:rPr>
            </w:pPr>
            <w:r>
              <w:t>Reverse</w:t>
            </w:r>
          </w:p>
        </w:tc>
        <w:tc>
          <w:tcPr>
            <w:tcW w:w="7380" w:type="dxa"/>
            <w:gridSpan w:val="6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731D64">
            <w:pPr>
              <w:pStyle w:val="Tabletext"/>
            </w:pPr>
            <w:r>
              <w:t>Third:</w:t>
            </w:r>
          </w:p>
        </w:tc>
        <w:tc>
          <w:tcPr>
            <w:tcW w:w="1249" w:type="dxa"/>
            <w:gridSpan w:val="15"/>
            <w:tcBorders>
              <w:top w:val="nil"/>
              <w:left w:val="nil"/>
              <w:bottom w:val="nil"/>
              <w:right w:val="single" w:sz="4" w:space="0" w:color="000000"/>
            </w:tcBorders>
          </w:tcPr>
          <w:p w:rsidR="00174270" w:rsidRDefault="00731D64">
            <w:pPr>
              <w:pStyle w:val="Tabletext"/>
              <w:rPr>
                <w:sz w:val="24"/>
              </w:rPr>
            </w:pPr>
            <w:r>
              <w:t>Forward</w:t>
            </w:r>
          </w:p>
        </w:tc>
        <w:tc>
          <w:tcPr>
            <w:tcW w:w="7380" w:type="dxa"/>
            <w:gridSpan w:val="6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nil"/>
            </w:tcBorders>
          </w:tcPr>
          <w:p w:rsidR="00174270" w:rsidRDefault="00174270">
            <w:pPr>
              <w:pStyle w:val="Tabletext"/>
            </w:pPr>
          </w:p>
        </w:tc>
        <w:tc>
          <w:tcPr>
            <w:tcW w:w="1249" w:type="dxa"/>
            <w:gridSpan w:val="15"/>
            <w:tcBorders>
              <w:top w:val="nil"/>
              <w:left w:val="nil"/>
              <w:bottom w:val="nil"/>
              <w:right w:val="single" w:sz="4" w:space="0" w:color="000000"/>
            </w:tcBorders>
          </w:tcPr>
          <w:p w:rsidR="00174270" w:rsidRDefault="00731D64">
            <w:pPr>
              <w:pStyle w:val="Tabletext"/>
              <w:rPr>
                <w:sz w:val="24"/>
              </w:rPr>
            </w:pPr>
            <w:r>
              <w:t>Reverse</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 xml:space="preserve">Brake linings per shoe </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First</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bottom w:val="nil"/>
              <w:right w:val="nil"/>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Second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Third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 xml:space="preserve">Brake lining widths </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First</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Second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Third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 xml:space="preserve">Brake lining lengths </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First</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Second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Third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7A7789" w:rsidTr="000B1B4A">
        <w:trPr>
          <w:trHeight w:val="182"/>
          <w:jc w:val="center"/>
        </w:trPr>
        <w:tc>
          <w:tcPr>
            <w:tcW w:w="2138" w:type="dxa"/>
            <w:gridSpan w:val="15"/>
            <w:tcBorders>
              <w:top w:val="nil"/>
              <w:left w:val="nil"/>
              <w:bottom w:val="nil"/>
            </w:tcBorders>
          </w:tcPr>
          <w:p w:rsidR="00174270" w:rsidRDefault="00731D64">
            <w:pPr>
              <w:pStyle w:val="Tabletext"/>
            </w:pPr>
            <w:r>
              <w:t>Brake lining thickness</w:t>
            </w:r>
          </w:p>
        </w:tc>
        <w:tc>
          <w:tcPr>
            <w:tcW w:w="910"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672" w:type="dxa"/>
            <w:gridSpan w:val="54"/>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 xml:space="preserve">Brake lining per axle </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First</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bottom w:val="nil"/>
              <w:right w:val="nil"/>
            </w:tcBorders>
          </w:tcPr>
          <w:p w:rsidR="00174270" w:rsidRDefault="00731D64">
            <w:pPr>
              <w:pStyle w:val="Tabletext"/>
              <w:rPr>
                <w:sz w:val="24"/>
              </w:rPr>
            </w:pPr>
            <w:r>
              <w:t>sq. 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Second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sq. in.</w:t>
            </w:r>
          </w:p>
        </w:tc>
      </w:tr>
      <w:tr w:rsidR="00731D64" w:rsidRPr="007A7789" w:rsidTr="000B1B4A">
        <w:trPr>
          <w:trHeight w:val="182"/>
          <w:jc w:val="center"/>
        </w:trPr>
        <w:tc>
          <w:tcPr>
            <w:tcW w:w="1091" w:type="dxa"/>
            <w:gridSpan w:val="2"/>
            <w:tcBorders>
              <w:top w:val="nil"/>
              <w:left w:val="nil"/>
              <w:bottom w:val="nil"/>
              <w:right w:val="single" w:sz="4" w:space="0" w:color="000000"/>
            </w:tcBorders>
          </w:tcPr>
          <w:p w:rsidR="00174270" w:rsidRDefault="00731D64">
            <w:pPr>
              <w:pStyle w:val="Tabletext"/>
            </w:pPr>
            <w:r>
              <w:t>Third</w:t>
            </w:r>
          </w:p>
        </w:tc>
        <w:tc>
          <w:tcPr>
            <w:tcW w:w="1249" w:type="dxa"/>
            <w:gridSpan w:val="1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7380" w:type="dxa"/>
            <w:gridSpan w:val="67"/>
            <w:tcBorders>
              <w:top w:val="nil"/>
              <w:left w:val="single" w:sz="4" w:space="0" w:color="000000"/>
              <w:bottom w:val="nil"/>
              <w:right w:val="nil"/>
            </w:tcBorders>
          </w:tcPr>
          <w:p w:rsidR="00174270" w:rsidRDefault="00731D64">
            <w:pPr>
              <w:pStyle w:val="Tabletext"/>
              <w:rPr>
                <w:sz w:val="24"/>
              </w:rPr>
            </w:pPr>
            <w:r>
              <w:t>sq. in.</w:t>
            </w:r>
          </w:p>
        </w:tc>
      </w:tr>
      <w:tr w:rsidR="00731D64" w:rsidRPr="000B1B4A" w:rsidTr="000B1B4A">
        <w:trPr>
          <w:trHeight w:val="182"/>
          <w:jc w:val="center"/>
        </w:trPr>
        <w:tc>
          <w:tcPr>
            <w:tcW w:w="9720" w:type="dxa"/>
            <w:gridSpan w:val="84"/>
            <w:tcBorders>
              <w:top w:val="nil"/>
              <w:left w:val="nil"/>
              <w:bottom w:val="nil"/>
              <w:right w:val="nil"/>
            </w:tcBorders>
          </w:tcPr>
          <w:p w:rsidR="00731D64" w:rsidRPr="000B1B4A"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Cooling system</w:t>
            </w:r>
          </w:p>
        </w:tc>
      </w:tr>
      <w:tr w:rsidR="00731D64" w:rsidRPr="000B1B4A"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Radiator/charge air cooler</w:t>
            </w:r>
          </w:p>
        </w:tc>
      </w:tr>
      <w:tr w:rsidR="00731D64" w:rsidRPr="007A7789" w:rsidTr="000B1B4A">
        <w:trPr>
          <w:trHeight w:val="182"/>
          <w:jc w:val="center"/>
        </w:trPr>
        <w:tc>
          <w:tcPr>
            <w:tcW w:w="1449" w:type="dxa"/>
            <w:gridSpan w:val="4"/>
            <w:tcBorders>
              <w:top w:val="nil"/>
              <w:left w:val="nil"/>
              <w:bottom w:val="nil"/>
            </w:tcBorders>
          </w:tcPr>
          <w:p w:rsidR="00174270" w:rsidRDefault="00731D64">
            <w:pPr>
              <w:pStyle w:val="Tabletext"/>
            </w:pPr>
            <w:r>
              <w:t>Manufacturer</w:t>
            </w:r>
          </w:p>
        </w:tc>
        <w:tc>
          <w:tcPr>
            <w:tcW w:w="8271" w:type="dxa"/>
            <w:gridSpan w:val="8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9" w:type="dxa"/>
            <w:gridSpan w:val="4"/>
            <w:tcBorders>
              <w:top w:val="nil"/>
              <w:left w:val="nil"/>
              <w:bottom w:val="nil"/>
            </w:tcBorders>
          </w:tcPr>
          <w:p w:rsidR="00174270" w:rsidRDefault="00731D64">
            <w:pPr>
              <w:pStyle w:val="Tabletext"/>
            </w:pPr>
            <w:r>
              <w:t>Type</w:t>
            </w:r>
          </w:p>
        </w:tc>
        <w:tc>
          <w:tcPr>
            <w:tcW w:w="8271" w:type="dxa"/>
            <w:gridSpan w:val="8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49" w:type="dxa"/>
            <w:gridSpan w:val="4"/>
            <w:tcBorders>
              <w:top w:val="nil"/>
              <w:left w:val="nil"/>
              <w:bottom w:val="nil"/>
            </w:tcBorders>
          </w:tcPr>
          <w:p w:rsidR="00174270" w:rsidRDefault="00731D64">
            <w:pPr>
              <w:pStyle w:val="Tabletext"/>
            </w:pPr>
            <w:r>
              <w:t>Model number</w:t>
            </w:r>
          </w:p>
        </w:tc>
        <w:tc>
          <w:tcPr>
            <w:tcW w:w="8271" w:type="dxa"/>
            <w:gridSpan w:val="8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tubes</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C87FD2" w:rsidRPr="007A7789" w:rsidTr="000B1B4A">
        <w:trPr>
          <w:trHeight w:val="182"/>
          <w:jc w:val="center"/>
        </w:trPr>
        <w:tc>
          <w:tcPr>
            <w:tcW w:w="2340" w:type="dxa"/>
            <w:gridSpan w:val="17"/>
            <w:tcBorders>
              <w:top w:val="nil"/>
              <w:left w:val="nil"/>
              <w:bottom w:val="nil"/>
            </w:tcBorders>
          </w:tcPr>
          <w:p w:rsidR="00174270" w:rsidRDefault="00731D64">
            <w:pPr>
              <w:pStyle w:val="Tabletext"/>
            </w:pPr>
            <w:r>
              <w:t>Tubes outer diameter</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809" w:type="dxa"/>
            <w:gridSpan w:val="10"/>
            <w:tcBorders>
              <w:top w:val="nil"/>
              <w:bottom w:val="nil"/>
              <w:right w:val="nil"/>
            </w:tcBorders>
          </w:tcPr>
          <w:p w:rsidR="00174270" w:rsidRDefault="00731D64">
            <w:pPr>
              <w:pStyle w:val="Tabletext"/>
              <w:rPr>
                <w:sz w:val="24"/>
              </w:rPr>
            </w:pPr>
            <w:r>
              <w:t>in./</w:t>
            </w:r>
          </w:p>
        </w:tc>
        <w:tc>
          <w:tcPr>
            <w:tcW w:w="510" w:type="dxa"/>
            <w:gridSpan w:val="7"/>
            <w:tcBorders>
              <w:top w:val="nil"/>
              <w:bottom w:val="single" w:sz="4" w:space="0" w:color="000000"/>
              <w:right w:val="nil"/>
            </w:tcBorders>
          </w:tcPr>
          <w:p w:rsidR="00174270" w:rsidRDefault="00174270">
            <w:pPr>
              <w:pStyle w:val="Tabletext"/>
            </w:pPr>
          </w:p>
        </w:tc>
        <w:tc>
          <w:tcPr>
            <w:tcW w:w="5353" w:type="dxa"/>
            <w:gridSpan w:val="37"/>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1449" w:type="dxa"/>
            <w:gridSpan w:val="4"/>
            <w:tcBorders>
              <w:top w:val="nil"/>
              <w:left w:val="nil"/>
              <w:bottom w:val="nil"/>
            </w:tcBorders>
          </w:tcPr>
          <w:p w:rsidR="00174270" w:rsidRDefault="00731D64">
            <w:pPr>
              <w:pStyle w:val="Tabletext"/>
            </w:pPr>
            <w:r>
              <w:t>Fins per inch</w:t>
            </w:r>
          </w:p>
        </w:tc>
        <w:tc>
          <w:tcPr>
            <w:tcW w:w="1120" w:type="dxa"/>
            <w:gridSpan w:val="19"/>
            <w:tcBorders>
              <w:top w:val="single" w:sz="4" w:space="0" w:color="000000"/>
              <w:bottom w:val="single" w:sz="4" w:space="0" w:color="000000"/>
              <w:right w:val="single" w:sz="4" w:space="0" w:color="000000"/>
            </w:tcBorders>
          </w:tcPr>
          <w:p w:rsidR="00174270" w:rsidRDefault="00174270">
            <w:pPr>
              <w:pStyle w:val="Tabletext"/>
            </w:pPr>
          </w:p>
        </w:tc>
        <w:tc>
          <w:tcPr>
            <w:tcW w:w="7151" w:type="dxa"/>
            <w:gridSpan w:val="61"/>
            <w:tcBorders>
              <w:top w:val="nil"/>
              <w:bottom w:val="nil"/>
              <w:right w:val="nil"/>
            </w:tcBorders>
          </w:tcPr>
          <w:p w:rsidR="00174270" w:rsidRDefault="00731D64">
            <w:pPr>
              <w:pStyle w:val="Tabletext"/>
              <w:rPr>
                <w:sz w:val="24"/>
              </w:rPr>
            </w:pPr>
            <w:r>
              <w:t>fins</w:t>
            </w:r>
          </w:p>
        </w:tc>
      </w:tr>
      <w:tr w:rsidR="00731D64" w:rsidRPr="007A7789" w:rsidTr="000B1B4A">
        <w:trPr>
          <w:trHeight w:val="182"/>
          <w:jc w:val="center"/>
        </w:trPr>
        <w:tc>
          <w:tcPr>
            <w:tcW w:w="1449" w:type="dxa"/>
            <w:gridSpan w:val="4"/>
            <w:tcBorders>
              <w:top w:val="nil"/>
              <w:left w:val="nil"/>
              <w:bottom w:val="nil"/>
            </w:tcBorders>
          </w:tcPr>
          <w:p w:rsidR="00174270" w:rsidRDefault="00731D64">
            <w:pPr>
              <w:pStyle w:val="Tabletext"/>
            </w:pPr>
            <w:r>
              <w:t>Fin thickness</w:t>
            </w:r>
          </w:p>
        </w:tc>
        <w:tc>
          <w:tcPr>
            <w:tcW w:w="1120" w:type="dxa"/>
            <w:gridSpan w:val="19"/>
            <w:tcBorders>
              <w:top w:val="single" w:sz="4" w:space="0" w:color="000000"/>
              <w:bottom w:val="single" w:sz="4" w:space="0" w:color="000000"/>
              <w:right w:val="single" w:sz="4" w:space="0" w:color="000000"/>
            </w:tcBorders>
          </w:tcPr>
          <w:p w:rsidR="00174270" w:rsidRDefault="00174270">
            <w:pPr>
              <w:pStyle w:val="Tabletext"/>
            </w:pPr>
          </w:p>
        </w:tc>
        <w:tc>
          <w:tcPr>
            <w:tcW w:w="7151" w:type="dxa"/>
            <w:gridSpan w:val="6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3857" w:type="dxa"/>
            <w:gridSpan w:val="40"/>
            <w:tcBorders>
              <w:top w:val="nil"/>
              <w:left w:val="nil"/>
              <w:bottom w:val="nil"/>
            </w:tcBorders>
          </w:tcPr>
          <w:p w:rsidR="00174270" w:rsidRDefault="00731D64">
            <w:pPr>
              <w:pStyle w:val="Tabletext"/>
            </w:pPr>
            <w:r>
              <w:t>Total cooling and heating system capacity</w:t>
            </w:r>
          </w:p>
        </w:tc>
        <w:tc>
          <w:tcPr>
            <w:tcW w:w="795" w:type="dxa"/>
            <w:gridSpan w:val="12"/>
            <w:tcBorders>
              <w:top w:val="single" w:sz="4" w:space="0" w:color="000000"/>
              <w:bottom w:val="single" w:sz="4" w:space="0" w:color="000000"/>
              <w:right w:val="single" w:sz="4" w:space="0" w:color="000000"/>
            </w:tcBorders>
          </w:tcPr>
          <w:p w:rsidR="00174270" w:rsidRDefault="00174270">
            <w:pPr>
              <w:pStyle w:val="Tabletext"/>
            </w:pPr>
          </w:p>
        </w:tc>
        <w:tc>
          <w:tcPr>
            <w:tcW w:w="5068" w:type="dxa"/>
            <w:gridSpan w:val="32"/>
            <w:tcBorders>
              <w:top w:val="nil"/>
              <w:bottom w:val="nil"/>
              <w:right w:val="nil"/>
            </w:tcBorders>
          </w:tcPr>
          <w:p w:rsidR="00174270" w:rsidRDefault="00731D64">
            <w:pPr>
              <w:pStyle w:val="Tabletext"/>
              <w:rPr>
                <w:sz w:val="24"/>
              </w:rPr>
            </w:pPr>
            <w:r>
              <w:t>gal</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Radiator fan speed control</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Surge tank capacity</w:t>
            </w:r>
          </w:p>
        </w:tc>
        <w:tc>
          <w:tcPr>
            <w:tcW w:w="708"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6672" w:type="dxa"/>
            <w:gridSpan w:val="54"/>
            <w:tcBorders>
              <w:top w:val="nil"/>
              <w:bottom w:val="nil"/>
              <w:right w:val="nil"/>
            </w:tcBorders>
          </w:tcPr>
          <w:p w:rsidR="00174270" w:rsidRDefault="00731D64">
            <w:pPr>
              <w:pStyle w:val="Tabletext"/>
              <w:rPr>
                <w:sz w:val="24"/>
              </w:rPr>
            </w:pPr>
            <w:r>
              <w:t>quarts</w:t>
            </w:r>
          </w:p>
        </w:tc>
      </w:tr>
      <w:tr w:rsidR="00731D64" w:rsidRPr="007A7789" w:rsidTr="000B1B4A">
        <w:trPr>
          <w:trHeight w:val="182"/>
          <w:jc w:val="center"/>
        </w:trPr>
        <w:tc>
          <w:tcPr>
            <w:tcW w:w="3231" w:type="dxa"/>
            <w:gridSpan w:val="32"/>
            <w:tcBorders>
              <w:top w:val="nil"/>
              <w:left w:val="nil"/>
              <w:bottom w:val="nil"/>
              <w:right w:val="nil"/>
            </w:tcBorders>
          </w:tcPr>
          <w:p w:rsidR="00174270" w:rsidRDefault="00731D64">
            <w:pPr>
              <w:pStyle w:val="Tabletext"/>
            </w:pPr>
            <w:r w:rsidRPr="0065663F">
              <w:t>Engine thermostat temperature setting</w:t>
            </w:r>
            <w:r>
              <w:t>:</w:t>
            </w:r>
          </w:p>
        </w:tc>
        <w:tc>
          <w:tcPr>
            <w:tcW w:w="2517" w:type="dxa"/>
            <w:gridSpan w:val="27"/>
            <w:tcBorders>
              <w:top w:val="nil"/>
              <w:left w:val="nil"/>
              <w:bottom w:val="nil"/>
              <w:right w:val="single" w:sz="4" w:space="0" w:color="000000"/>
            </w:tcBorders>
          </w:tcPr>
          <w:p w:rsidR="00174270" w:rsidRDefault="00731D64">
            <w:pPr>
              <w:pStyle w:val="Tabletext"/>
              <w:rPr>
                <w:sz w:val="24"/>
              </w:rPr>
            </w:pPr>
            <w:r>
              <w:t>Initial opening (full</w:t>
            </w:r>
            <w:r w:rsidR="00F53E48">
              <w:t>y</w:t>
            </w:r>
            <w:r>
              <w:t xml:space="preserve"> closed)</w:t>
            </w:r>
          </w:p>
        </w:tc>
        <w:tc>
          <w:tcPr>
            <w:tcW w:w="728" w:type="dxa"/>
            <w:gridSpan w:val="5"/>
            <w:tcBorders>
              <w:top w:val="single" w:sz="4" w:space="0" w:color="000000"/>
              <w:bottom w:val="single" w:sz="4" w:space="0" w:color="000000"/>
              <w:right w:val="single" w:sz="4" w:space="0" w:color="000000"/>
            </w:tcBorders>
          </w:tcPr>
          <w:p w:rsidR="00174270" w:rsidRDefault="00174270">
            <w:pPr>
              <w:pStyle w:val="Tabletext"/>
            </w:pPr>
          </w:p>
        </w:tc>
        <w:tc>
          <w:tcPr>
            <w:tcW w:w="3244" w:type="dxa"/>
            <w:gridSpan w:val="20"/>
            <w:tcBorders>
              <w:top w:val="nil"/>
              <w:bottom w:val="nil"/>
              <w:right w:val="nil"/>
            </w:tcBorders>
          </w:tcPr>
          <w:p w:rsidR="00174270" w:rsidRDefault="00731D64">
            <w:pPr>
              <w:pStyle w:val="Tabletext"/>
              <w:rPr>
                <w:sz w:val="24"/>
              </w:rPr>
            </w:pPr>
            <w:r>
              <w:t>°F</w:t>
            </w:r>
          </w:p>
        </w:tc>
      </w:tr>
      <w:tr w:rsidR="00731D64" w:rsidRPr="007A7789" w:rsidTr="000B1B4A">
        <w:trPr>
          <w:trHeight w:val="182"/>
          <w:jc w:val="center"/>
        </w:trPr>
        <w:tc>
          <w:tcPr>
            <w:tcW w:w="3231" w:type="dxa"/>
            <w:gridSpan w:val="32"/>
            <w:tcBorders>
              <w:top w:val="nil"/>
              <w:left w:val="nil"/>
              <w:bottom w:val="nil"/>
              <w:right w:val="nil"/>
            </w:tcBorders>
          </w:tcPr>
          <w:p w:rsidR="00174270" w:rsidRDefault="00174270">
            <w:pPr>
              <w:pStyle w:val="Tabletext"/>
            </w:pPr>
          </w:p>
        </w:tc>
        <w:tc>
          <w:tcPr>
            <w:tcW w:w="2517" w:type="dxa"/>
            <w:gridSpan w:val="27"/>
            <w:tcBorders>
              <w:top w:val="nil"/>
              <w:left w:val="nil"/>
              <w:bottom w:val="nil"/>
              <w:right w:val="single" w:sz="4" w:space="0" w:color="000000"/>
            </w:tcBorders>
          </w:tcPr>
          <w:p w:rsidR="00174270" w:rsidRDefault="00731D64">
            <w:pPr>
              <w:pStyle w:val="Tabletext"/>
              <w:rPr>
                <w:sz w:val="24"/>
              </w:rPr>
            </w:pPr>
            <w:r>
              <w:t>Fully open</w:t>
            </w:r>
          </w:p>
        </w:tc>
        <w:tc>
          <w:tcPr>
            <w:tcW w:w="728" w:type="dxa"/>
            <w:gridSpan w:val="5"/>
            <w:tcBorders>
              <w:top w:val="single" w:sz="4" w:space="0" w:color="000000"/>
              <w:bottom w:val="single" w:sz="4" w:space="0" w:color="000000"/>
              <w:right w:val="single" w:sz="4" w:space="0" w:color="000000"/>
            </w:tcBorders>
          </w:tcPr>
          <w:p w:rsidR="00174270" w:rsidRDefault="00174270">
            <w:pPr>
              <w:pStyle w:val="Tabletext"/>
            </w:pPr>
          </w:p>
        </w:tc>
        <w:tc>
          <w:tcPr>
            <w:tcW w:w="3244" w:type="dxa"/>
            <w:gridSpan w:val="20"/>
            <w:tcBorders>
              <w:top w:val="nil"/>
              <w:bottom w:val="nil"/>
              <w:right w:val="nil"/>
            </w:tcBorders>
          </w:tcPr>
          <w:p w:rsidR="00174270" w:rsidRDefault="00731D64">
            <w:pPr>
              <w:pStyle w:val="Tabletext"/>
              <w:rPr>
                <w:sz w:val="24"/>
              </w:rPr>
            </w:pPr>
            <w:r>
              <w:t>°F</w:t>
            </w:r>
          </w:p>
        </w:tc>
      </w:tr>
      <w:tr w:rsidR="00731D64" w:rsidRPr="007A7789" w:rsidTr="00F53E48">
        <w:trPr>
          <w:trHeight w:val="182"/>
          <w:jc w:val="center"/>
        </w:trPr>
        <w:tc>
          <w:tcPr>
            <w:tcW w:w="4050" w:type="dxa"/>
            <w:gridSpan w:val="44"/>
            <w:tcBorders>
              <w:top w:val="nil"/>
              <w:left w:val="nil"/>
              <w:bottom w:val="nil"/>
              <w:right w:val="single" w:sz="4" w:space="0" w:color="000000"/>
            </w:tcBorders>
          </w:tcPr>
          <w:p w:rsidR="00174270" w:rsidRDefault="00731D64">
            <w:pPr>
              <w:pStyle w:val="Tabletext"/>
            </w:pPr>
            <w:r>
              <w:t>Overheat alarm temperature sending unit setting</w:t>
            </w:r>
          </w:p>
        </w:tc>
        <w:tc>
          <w:tcPr>
            <w:tcW w:w="540" w:type="dxa"/>
            <w:gridSpan w:val="7"/>
            <w:tcBorders>
              <w:top w:val="single" w:sz="4" w:space="0" w:color="000000"/>
              <w:bottom w:val="single" w:sz="4" w:space="0" w:color="000000"/>
              <w:right w:val="single" w:sz="4" w:space="0" w:color="000000"/>
            </w:tcBorders>
          </w:tcPr>
          <w:p w:rsidR="00174270" w:rsidRDefault="00174270">
            <w:pPr>
              <w:pStyle w:val="Tabletext"/>
            </w:pPr>
          </w:p>
        </w:tc>
        <w:tc>
          <w:tcPr>
            <w:tcW w:w="5130" w:type="dxa"/>
            <w:gridSpan w:val="33"/>
            <w:tcBorders>
              <w:top w:val="nil"/>
              <w:bottom w:val="nil"/>
              <w:right w:val="nil"/>
            </w:tcBorders>
          </w:tcPr>
          <w:p w:rsidR="00174270" w:rsidRDefault="00731D64">
            <w:pPr>
              <w:pStyle w:val="Tabletext"/>
              <w:rPr>
                <w:sz w:val="24"/>
              </w:rPr>
            </w:pPr>
            <w:r>
              <w:t>°F</w:t>
            </w:r>
          </w:p>
        </w:tc>
      </w:tr>
      <w:tr w:rsidR="00731D64" w:rsidRPr="007A7789" w:rsidTr="000B1B4A">
        <w:trPr>
          <w:trHeight w:val="182"/>
          <w:jc w:val="center"/>
        </w:trPr>
        <w:tc>
          <w:tcPr>
            <w:tcW w:w="2590" w:type="dxa"/>
            <w:gridSpan w:val="24"/>
            <w:tcBorders>
              <w:top w:val="nil"/>
              <w:left w:val="nil"/>
              <w:bottom w:val="nil"/>
              <w:right w:val="single" w:sz="4" w:space="0" w:color="000000"/>
            </w:tcBorders>
          </w:tcPr>
          <w:p w:rsidR="00174270" w:rsidRDefault="00731D64">
            <w:pPr>
              <w:pStyle w:val="Tabletext"/>
            </w:pPr>
            <w:r>
              <w:t>Shutdown temperature setting</w:t>
            </w:r>
          </w:p>
        </w:tc>
        <w:tc>
          <w:tcPr>
            <w:tcW w:w="641" w:type="dxa"/>
            <w:gridSpan w:val="8"/>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°F</w:t>
            </w: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Air reservoir capacity</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Supply reservoir</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Primary reservoir</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Secondary reservoir</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Packing reservoir</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Accessory reservoir</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Other reservoir type</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in.</w:t>
            </w:r>
            <w:r w:rsidRPr="0065663F">
              <w:rPr>
                <w:vertAlign w:val="superscript"/>
              </w:rPr>
              <w:t>3</w:t>
            </w: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Heating, ventilation and air conditioning equipment</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Heating system capacity</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BTU/</w:t>
            </w:r>
            <w:proofErr w:type="spellStart"/>
            <w:r>
              <w:t>hr</w:t>
            </w:r>
            <w:proofErr w:type="spellEnd"/>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Air conditioning capacity</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BTU</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Ventilating capacity</w:t>
            </w:r>
          </w:p>
        </w:tc>
        <w:tc>
          <w:tcPr>
            <w:tcW w:w="891" w:type="dxa"/>
            <w:gridSpan w:val="15"/>
            <w:tcBorders>
              <w:top w:val="single" w:sz="4" w:space="0" w:color="000000"/>
              <w:bottom w:val="single" w:sz="4" w:space="0" w:color="000000"/>
              <w:right w:val="single" w:sz="4" w:space="0" w:color="000000"/>
            </w:tcBorders>
          </w:tcPr>
          <w:p w:rsidR="00174270" w:rsidRDefault="00174270">
            <w:pPr>
              <w:pStyle w:val="Tabletext"/>
            </w:pPr>
          </w:p>
        </w:tc>
        <w:tc>
          <w:tcPr>
            <w:tcW w:w="6489" w:type="dxa"/>
            <w:gridSpan w:val="52"/>
            <w:tcBorders>
              <w:top w:val="nil"/>
              <w:bottom w:val="nil"/>
              <w:right w:val="nil"/>
            </w:tcBorders>
          </w:tcPr>
          <w:p w:rsidR="00174270" w:rsidRDefault="00731D64">
            <w:pPr>
              <w:pStyle w:val="Tabletext"/>
              <w:rPr>
                <w:sz w:val="24"/>
              </w:rPr>
            </w:pPr>
            <w:r>
              <w:t>CFM</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Compressor</w:t>
            </w:r>
          </w:p>
        </w:tc>
      </w:tr>
      <w:tr w:rsidR="00731D64" w:rsidRPr="007A7789" w:rsidTr="000B1B4A">
        <w:trPr>
          <w:trHeight w:val="182"/>
          <w:jc w:val="center"/>
        </w:trPr>
        <w:tc>
          <w:tcPr>
            <w:tcW w:w="1470" w:type="dxa"/>
            <w:gridSpan w:val="6"/>
            <w:tcBorders>
              <w:top w:val="nil"/>
              <w:left w:val="nil"/>
              <w:bottom w:val="nil"/>
            </w:tcBorders>
          </w:tcPr>
          <w:p w:rsidR="00174270" w:rsidRDefault="00731D64">
            <w:pPr>
              <w:pStyle w:val="Tabletext"/>
            </w:pPr>
            <w:r>
              <w:t>Manufacturer</w:t>
            </w:r>
          </w:p>
        </w:tc>
        <w:tc>
          <w:tcPr>
            <w:tcW w:w="8250" w:type="dxa"/>
            <w:gridSpan w:val="7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70" w:type="dxa"/>
            <w:gridSpan w:val="6"/>
            <w:tcBorders>
              <w:top w:val="nil"/>
              <w:left w:val="nil"/>
              <w:bottom w:val="nil"/>
            </w:tcBorders>
          </w:tcPr>
          <w:p w:rsidR="00174270" w:rsidRDefault="00731D64">
            <w:pPr>
              <w:pStyle w:val="Tabletext"/>
            </w:pPr>
            <w:r>
              <w:t>Model</w:t>
            </w:r>
          </w:p>
        </w:tc>
        <w:tc>
          <w:tcPr>
            <w:tcW w:w="8250" w:type="dxa"/>
            <w:gridSpan w:val="7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590" w:type="dxa"/>
            <w:gridSpan w:val="24"/>
            <w:tcBorders>
              <w:top w:val="nil"/>
              <w:left w:val="nil"/>
              <w:bottom w:val="nil"/>
            </w:tcBorders>
          </w:tcPr>
          <w:p w:rsidR="00174270" w:rsidRDefault="00731D64">
            <w:pPr>
              <w:pStyle w:val="Tabletext"/>
            </w:pPr>
            <w:r>
              <w:t>Number of cylinders</w:t>
            </w:r>
          </w:p>
        </w:tc>
        <w:tc>
          <w:tcPr>
            <w:tcW w:w="1730" w:type="dxa"/>
            <w:gridSpan w:val="22"/>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2590" w:type="dxa"/>
            <w:gridSpan w:val="24"/>
            <w:tcBorders>
              <w:top w:val="nil"/>
              <w:left w:val="nil"/>
              <w:bottom w:val="nil"/>
            </w:tcBorders>
          </w:tcPr>
          <w:p w:rsidR="00174270" w:rsidRDefault="00731D64">
            <w:pPr>
              <w:pStyle w:val="Tabletext"/>
            </w:pPr>
            <w:r>
              <w:t>Drive ratio</w:t>
            </w:r>
          </w:p>
        </w:tc>
        <w:tc>
          <w:tcPr>
            <w:tcW w:w="1730" w:type="dxa"/>
            <w:gridSpan w:val="22"/>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7A7789" w:rsidTr="000B1B4A">
        <w:trPr>
          <w:trHeight w:val="182"/>
          <w:jc w:val="center"/>
        </w:trPr>
        <w:tc>
          <w:tcPr>
            <w:tcW w:w="2590" w:type="dxa"/>
            <w:gridSpan w:val="24"/>
            <w:tcBorders>
              <w:top w:val="nil"/>
              <w:left w:val="nil"/>
              <w:bottom w:val="nil"/>
            </w:tcBorders>
          </w:tcPr>
          <w:p w:rsidR="00174270" w:rsidRDefault="00731D64">
            <w:pPr>
              <w:pStyle w:val="Tabletext"/>
            </w:pPr>
            <w:r>
              <w:t>Maximum warranted speed</w:t>
            </w:r>
          </w:p>
        </w:tc>
        <w:tc>
          <w:tcPr>
            <w:tcW w:w="1730" w:type="dxa"/>
            <w:gridSpan w:val="22"/>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731D64">
            <w:pPr>
              <w:pStyle w:val="Tabletext"/>
              <w:rPr>
                <w:sz w:val="24"/>
              </w:rPr>
            </w:pPr>
            <w:r>
              <w:t>rpm</w:t>
            </w:r>
          </w:p>
        </w:tc>
      </w:tr>
      <w:tr w:rsidR="00731D64" w:rsidRPr="007A7789" w:rsidTr="000B1B4A">
        <w:trPr>
          <w:trHeight w:val="182"/>
          <w:jc w:val="center"/>
        </w:trPr>
        <w:tc>
          <w:tcPr>
            <w:tcW w:w="2590" w:type="dxa"/>
            <w:gridSpan w:val="24"/>
            <w:tcBorders>
              <w:top w:val="nil"/>
              <w:left w:val="nil"/>
              <w:bottom w:val="nil"/>
            </w:tcBorders>
          </w:tcPr>
          <w:p w:rsidR="00174270" w:rsidRDefault="00731D64">
            <w:pPr>
              <w:pStyle w:val="Tabletext"/>
            </w:pPr>
            <w:r>
              <w:t>Operating speed</w:t>
            </w:r>
          </w:p>
        </w:tc>
        <w:tc>
          <w:tcPr>
            <w:tcW w:w="1730" w:type="dxa"/>
            <w:gridSpan w:val="22"/>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731D64">
            <w:pPr>
              <w:pStyle w:val="Tabletext"/>
              <w:rPr>
                <w:sz w:val="24"/>
              </w:rPr>
            </w:pPr>
            <w:r>
              <w:t>rpm (recommended)</w:t>
            </w:r>
          </w:p>
        </w:tc>
      </w:tr>
      <w:tr w:rsidR="00731D64" w:rsidRPr="007A7789" w:rsidTr="000B1B4A">
        <w:trPr>
          <w:trHeight w:val="182"/>
          <w:jc w:val="center"/>
        </w:trPr>
        <w:tc>
          <w:tcPr>
            <w:tcW w:w="2590" w:type="dxa"/>
            <w:gridSpan w:val="24"/>
            <w:tcBorders>
              <w:top w:val="nil"/>
              <w:left w:val="nil"/>
              <w:bottom w:val="nil"/>
            </w:tcBorders>
          </w:tcPr>
          <w:p w:rsidR="00174270" w:rsidRDefault="00731D64">
            <w:pPr>
              <w:pStyle w:val="Tabletext"/>
            </w:pPr>
            <w:r>
              <w:t>Weight</w:t>
            </w:r>
          </w:p>
        </w:tc>
        <w:tc>
          <w:tcPr>
            <w:tcW w:w="1730" w:type="dxa"/>
            <w:gridSpan w:val="22"/>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731D64">
            <w:pPr>
              <w:pStyle w:val="Tabletext"/>
              <w:rPr>
                <w:sz w:val="24"/>
              </w:rPr>
            </w:pPr>
            <w:r>
              <w:t>lbs</w:t>
            </w:r>
          </w:p>
        </w:tc>
      </w:tr>
      <w:tr w:rsidR="00731D64" w:rsidRPr="007A7789" w:rsidTr="000B1B4A">
        <w:trPr>
          <w:trHeight w:val="182"/>
          <w:jc w:val="center"/>
        </w:trPr>
        <w:tc>
          <w:tcPr>
            <w:tcW w:w="1515" w:type="dxa"/>
            <w:gridSpan w:val="10"/>
            <w:tcBorders>
              <w:top w:val="nil"/>
              <w:left w:val="nil"/>
              <w:bottom w:val="nil"/>
              <w:right w:val="nil"/>
            </w:tcBorders>
          </w:tcPr>
          <w:p w:rsidR="00174270" w:rsidRDefault="00731D64">
            <w:pPr>
              <w:pStyle w:val="Tabletext"/>
            </w:pPr>
            <w:r>
              <w:t>Oil capacity</w:t>
            </w:r>
          </w:p>
        </w:tc>
        <w:tc>
          <w:tcPr>
            <w:tcW w:w="825" w:type="dxa"/>
            <w:gridSpan w:val="7"/>
            <w:tcBorders>
              <w:top w:val="nil"/>
              <w:left w:val="nil"/>
              <w:bottom w:val="nil"/>
              <w:right w:val="single" w:sz="4" w:space="0" w:color="000000"/>
            </w:tcBorders>
          </w:tcPr>
          <w:p w:rsidR="00174270" w:rsidRDefault="00731D64">
            <w:pPr>
              <w:pStyle w:val="Tabletext"/>
              <w:rPr>
                <w:sz w:val="24"/>
              </w:rPr>
            </w:pPr>
            <w:r>
              <w:t>Dry</w:t>
            </w:r>
          </w:p>
        </w:tc>
        <w:tc>
          <w:tcPr>
            <w:tcW w:w="1527" w:type="dxa"/>
            <w:gridSpan w:val="24"/>
            <w:tcBorders>
              <w:top w:val="single" w:sz="4" w:space="0" w:color="000000"/>
              <w:bottom w:val="single" w:sz="4" w:space="0" w:color="000000"/>
              <w:right w:val="single" w:sz="4" w:space="0" w:color="000000"/>
            </w:tcBorders>
          </w:tcPr>
          <w:p w:rsidR="00174270" w:rsidRDefault="00174270">
            <w:pPr>
              <w:pStyle w:val="Tabletext"/>
            </w:pPr>
          </w:p>
        </w:tc>
        <w:tc>
          <w:tcPr>
            <w:tcW w:w="5853" w:type="dxa"/>
            <w:gridSpan w:val="43"/>
            <w:tcBorders>
              <w:top w:val="nil"/>
              <w:bottom w:val="nil"/>
              <w:right w:val="nil"/>
            </w:tcBorders>
          </w:tcPr>
          <w:p w:rsidR="00174270" w:rsidRDefault="00731D64">
            <w:pPr>
              <w:pStyle w:val="Tabletext"/>
              <w:rPr>
                <w:sz w:val="24"/>
              </w:rPr>
            </w:pPr>
            <w:r>
              <w:t>gal</w:t>
            </w:r>
          </w:p>
        </w:tc>
      </w:tr>
      <w:tr w:rsidR="00731D64" w:rsidRPr="007A7789" w:rsidTr="000B1B4A">
        <w:trPr>
          <w:trHeight w:val="182"/>
          <w:jc w:val="center"/>
        </w:trPr>
        <w:tc>
          <w:tcPr>
            <w:tcW w:w="1515" w:type="dxa"/>
            <w:gridSpan w:val="10"/>
            <w:tcBorders>
              <w:top w:val="nil"/>
              <w:left w:val="nil"/>
              <w:bottom w:val="nil"/>
              <w:right w:val="nil"/>
            </w:tcBorders>
          </w:tcPr>
          <w:p w:rsidR="00174270" w:rsidRDefault="00174270">
            <w:pPr>
              <w:pStyle w:val="Tabletext"/>
            </w:pPr>
          </w:p>
        </w:tc>
        <w:tc>
          <w:tcPr>
            <w:tcW w:w="825" w:type="dxa"/>
            <w:gridSpan w:val="7"/>
            <w:tcBorders>
              <w:top w:val="nil"/>
              <w:left w:val="nil"/>
              <w:bottom w:val="nil"/>
              <w:right w:val="single" w:sz="4" w:space="0" w:color="000000"/>
            </w:tcBorders>
          </w:tcPr>
          <w:p w:rsidR="00174270" w:rsidRDefault="00731D64">
            <w:pPr>
              <w:pStyle w:val="Tabletext"/>
              <w:rPr>
                <w:sz w:val="24"/>
              </w:rPr>
            </w:pPr>
            <w:r>
              <w:t>Wet</w:t>
            </w:r>
          </w:p>
        </w:tc>
        <w:tc>
          <w:tcPr>
            <w:tcW w:w="1527" w:type="dxa"/>
            <w:gridSpan w:val="24"/>
            <w:tcBorders>
              <w:top w:val="single" w:sz="4" w:space="0" w:color="000000"/>
              <w:bottom w:val="single" w:sz="4" w:space="0" w:color="000000"/>
              <w:right w:val="single" w:sz="4" w:space="0" w:color="000000"/>
            </w:tcBorders>
          </w:tcPr>
          <w:p w:rsidR="00174270" w:rsidRDefault="00174270">
            <w:pPr>
              <w:pStyle w:val="Tabletext"/>
            </w:pPr>
          </w:p>
        </w:tc>
        <w:tc>
          <w:tcPr>
            <w:tcW w:w="5853" w:type="dxa"/>
            <w:gridSpan w:val="43"/>
            <w:tcBorders>
              <w:top w:val="nil"/>
              <w:bottom w:val="nil"/>
              <w:right w:val="nil"/>
            </w:tcBorders>
          </w:tcPr>
          <w:p w:rsidR="00174270" w:rsidRDefault="00731D64">
            <w:pPr>
              <w:pStyle w:val="Tabletext"/>
              <w:rPr>
                <w:sz w:val="24"/>
              </w:rPr>
            </w:pPr>
            <w:r>
              <w:t>gal</w:t>
            </w:r>
          </w:p>
        </w:tc>
      </w:tr>
      <w:tr w:rsidR="00731D64" w:rsidRPr="007A7789" w:rsidTr="000B1B4A">
        <w:trPr>
          <w:trHeight w:val="182"/>
          <w:jc w:val="center"/>
        </w:trPr>
        <w:tc>
          <w:tcPr>
            <w:tcW w:w="1528" w:type="dxa"/>
            <w:gridSpan w:val="11"/>
            <w:tcBorders>
              <w:top w:val="nil"/>
              <w:left w:val="nil"/>
              <w:bottom w:val="nil"/>
              <w:right w:val="nil"/>
            </w:tcBorders>
          </w:tcPr>
          <w:p w:rsidR="00174270" w:rsidRDefault="00731D64">
            <w:pPr>
              <w:pStyle w:val="Tabletext"/>
            </w:pPr>
            <w:r>
              <w:t>Refrigerant:</w:t>
            </w:r>
          </w:p>
        </w:tc>
        <w:tc>
          <w:tcPr>
            <w:tcW w:w="1079" w:type="dxa"/>
            <w:gridSpan w:val="14"/>
            <w:tcBorders>
              <w:top w:val="nil"/>
              <w:left w:val="nil"/>
              <w:bottom w:val="nil"/>
              <w:right w:val="single" w:sz="4" w:space="0" w:color="000000"/>
            </w:tcBorders>
          </w:tcPr>
          <w:p w:rsidR="00174270" w:rsidRDefault="00731D64">
            <w:pPr>
              <w:pStyle w:val="Tabletext"/>
              <w:rPr>
                <w:sz w:val="24"/>
              </w:rPr>
            </w:pPr>
            <w:r>
              <w:t>Type</w:t>
            </w:r>
          </w:p>
        </w:tc>
        <w:tc>
          <w:tcPr>
            <w:tcW w:w="1308" w:type="dxa"/>
            <w:gridSpan w:val="17"/>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405" w:type="dxa"/>
            <w:gridSpan w:val="4"/>
            <w:tcBorders>
              <w:top w:val="nil"/>
              <w:left w:val="single" w:sz="4" w:space="0" w:color="000000"/>
              <w:bottom w:val="nil"/>
              <w:right w:val="single" w:sz="4" w:space="0" w:color="000000"/>
            </w:tcBorders>
          </w:tcPr>
          <w:p w:rsidR="00174270" w:rsidRDefault="00174270">
            <w:pPr>
              <w:pStyle w:val="Tabletext"/>
            </w:pPr>
          </w:p>
        </w:tc>
        <w:tc>
          <w:tcPr>
            <w:tcW w:w="911" w:type="dxa"/>
            <w:gridSpan w:val="11"/>
            <w:tcBorders>
              <w:top w:val="single" w:sz="4" w:space="0" w:color="000000"/>
              <w:left w:val="single" w:sz="4" w:space="0" w:color="000000"/>
              <w:bottom w:val="single" w:sz="4" w:space="0" w:color="000000"/>
              <w:right w:val="nil"/>
            </w:tcBorders>
          </w:tcPr>
          <w:p w:rsidR="00174270" w:rsidRDefault="00174270">
            <w:pPr>
              <w:pStyle w:val="Tabletext"/>
            </w:pPr>
          </w:p>
        </w:tc>
        <w:tc>
          <w:tcPr>
            <w:tcW w:w="4489" w:type="dxa"/>
            <w:gridSpan w:val="27"/>
            <w:tcBorders>
              <w:top w:val="nil"/>
              <w:bottom w:val="nil"/>
              <w:right w:val="nil"/>
            </w:tcBorders>
          </w:tcPr>
          <w:p w:rsidR="00174270" w:rsidRDefault="00731D64">
            <w:pPr>
              <w:pStyle w:val="Tabletext"/>
              <w:rPr>
                <w:sz w:val="24"/>
              </w:rPr>
            </w:pPr>
            <w:r>
              <w:t>lbs</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Condenser</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fins/in.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Outer diameter of tube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Fin thickness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rPr>
                <w:b/>
              </w:rPr>
            </w:pPr>
            <w:r w:rsidRPr="007F38E3">
              <w:rPr>
                <w:b/>
              </w:rPr>
              <w:t>Condenser fan</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Fan diameter</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Speed maximum</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rpm</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Flow rate (maximum)</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CFM</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Receiver</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Capacity</w:t>
            </w:r>
          </w:p>
        </w:tc>
        <w:tc>
          <w:tcPr>
            <w:tcW w:w="1027" w:type="dxa"/>
            <w:gridSpan w:val="13"/>
            <w:tcBorders>
              <w:top w:val="single" w:sz="4" w:space="0" w:color="000000"/>
              <w:bottom w:val="single" w:sz="4" w:space="0" w:color="000000"/>
              <w:right w:val="single" w:sz="4" w:space="0" w:color="000000"/>
            </w:tcBorders>
          </w:tcPr>
          <w:p w:rsidR="00174270" w:rsidRDefault="00174270">
            <w:pPr>
              <w:pStyle w:val="Tabletext"/>
            </w:pPr>
          </w:p>
        </w:tc>
        <w:tc>
          <w:tcPr>
            <w:tcW w:w="7206" w:type="dxa"/>
            <w:gridSpan w:val="64"/>
            <w:tcBorders>
              <w:top w:val="single" w:sz="4" w:space="0" w:color="000000"/>
              <w:bottom w:val="nil"/>
              <w:right w:val="nil"/>
            </w:tcBorders>
          </w:tcPr>
          <w:p w:rsidR="00174270" w:rsidRDefault="00731D64">
            <w:pPr>
              <w:pStyle w:val="Tabletext"/>
              <w:rPr>
                <w:sz w:val="24"/>
              </w:rPr>
            </w:pPr>
            <w:r>
              <w:t>lbs</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Condenser fan drive motors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Type</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Horsepower</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proofErr w:type="spellStart"/>
            <w:r>
              <w:t>hp</w:t>
            </w:r>
            <w:proofErr w:type="spellEnd"/>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Operating speed</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rpm</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Evaporator fan drive motors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Type</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Horsepower</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proofErr w:type="spellStart"/>
            <w:r>
              <w:t>hp</w:t>
            </w:r>
            <w:proofErr w:type="spellEnd"/>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Operating speed</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rpm</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Evaporator(s)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rows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fins/in.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Outer diameter of tube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Fin thickness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evaporators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Expansion valve</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Filter-drier</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Heater cores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Capacity</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Btu/</w:t>
            </w:r>
            <w:proofErr w:type="spellStart"/>
            <w:r>
              <w:t>hr</w:t>
            </w:r>
            <w:proofErr w:type="spellEnd"/>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rows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fins/in.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Outer diameter of tube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Fin thickness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heater cores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Floor heater blowers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Front</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Rear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Controls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Driver’s heater</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Capacity</w:t>
            </w:r>
          </w:p>
        </w:tc>
        <w:tc>
          <w:tcPr>
            <w:tcW w:w="1213" w:type="dxa"/>
            <w:gridSpan w:val="20"/>
            <w:tcBorders>
              <w:top w:val="single" w:sz="4" w:space="0" w:color="000000"/>
              <w:bottom w:val="single" w:sz="4" w:space="0" w:color="000000"/>
              <w:right w:val="single" w:sz="4" w:space="0" w:color="000000"/>
            </w:tcBorders>
          </w:tcPr>
          <w:p w:rsidR="00174270" w:rsidRDefault="00174270">
            <w:pPr>
              <w:pStyle w:val="Tabletext"/>
            </w:pPr>
          </w:p>
        </w:tc>
        <w:tc>
          <w:tcPr>
            <w:tcW w:w="7020" w:type="dxa"/>
            <w:gridSpan w:val="57"/>
            <w:tcBorders>
              <w:top w:val="single" w:sz="4" w:space="0" w:color="000000"/>
              <w:bottom w:val="nil"/>
              <w:right w:val="nil"/>
            </w:tcBorders>
          </w:tcPr>
          <w:p w:rsidR="00174270" w:rsidRDefault="00731D64">
            <w:pPr>
              <w:pStyle w:val="Tabletext"/>
              <w:rPr>
                <w:sz w:val="24"/>
              </w:rPr>
            </w:pPr>
            <w:r>
              <w:t>Btu/</w:t>
            </w:r>
            <w:proofErr w:type="spellStart"/>
            <w:r>
              <w:t>hr</w:t>
            </w:r>
            <w:proofErr w:type="spellEnd"/>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Ventilation system</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Type</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Coolant heater</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Make</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Capacity</w:t>
            </w:r>
          </w:p>
        </w:tc>
        <w:tc>
          <w:tcPr>
            <w:tcW w:w="1213" w:type="dxa"/>
            <w:gridSpan w:val="20"/>
            <w:tcBorders>
              <w:top w:val="single" w:sz="4" w:space="0" w:color="000000"/>
              <w:bottom w:val="single" w:sz="4" w:space="0" w:color="000000"/>
              <w:right w:val="single" w:sz="4" w:space="0" w:color="000000"/>
            </w:tcBorders>
          </w:tcPr>
          <w:p w:rsidR="00174270" w:rsidRDefault="00174270">
            <w:pPr>
              <w:pStyle w:val="Tabletext"/>
            </w:pPr>
          </w:p>
        </w:tc>
        <w:tc>
          <w:tcPr>
            <w:tcW w:w="7020" w:type="dxa"/>
            <w:gridSpan w:val="57"/>
            <w:tcBorders>
              <w:top w:val="single" w:sz="4" w:space="0" w:color="000000"/>
              <w:bottom w:val="nil"/>
              <w:right w:val="nil"/>
            </w:tcBorders>
          </w:tcPr>
          <w:p w:rsidR="00174270" w:rsidRDefault="00731D64">
            <w:pPr>
              <w:pStyle w:val="Tabletext"/>
              <w:rPr>
                <w:sz w:val="24"/>
              </w:rPr>
            </w:pPr>
            <w:r>
              <w:t>Btu</w:t>
            </w: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Interior lighting</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Type</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Number of fixtures</w:t>
            </w:r>
          </w:p>
        </w:tc>
        <w:tc>
          <w:tcPr>
            <w:tcW w:w="543" w:type="dxa"/>
            <w:gridSpan w:val="11"/>
            <w:tcBorders>
              <w:top w:val="single" w:sz="4" w:space="0" w:color="000000"/>
              <w:bottom w:val="single" w:sz="4" w:space="0" w:color="000000"/>
              <w:right w:val="single" w:sz="4" w:space="0" w:color="000000"/>
            </w:tcBorders>
          </w:tcPr>
          <w:p w:rsidR="00174270" w:rsidRDefault="00174270">
            <w:pPr>
              <w:pStyle w:val="Tabletext"/>
            </w:pPr>
          </w:p>
        </w:tc>
        <w:tc>
          <w:tcPr>
            <w:tcW w:w="7020" w:type="dxa"/>
            <w:gridSpan w:val="57"/>
            <w:tcBorders>
              <w:top w:val="single" w:sz="4" w:space="0" w:color="000000"/>
              <w:bottom w:val="nil"/>
              <w:right w:val="nil"/>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Size of fixtures</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Power pack</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F53E48">
            <w:pPr>
              <w:keepNext/>
              <w:tabs>
                <w:tab w:val="left" w:pos="270"/>
              </w:tabs>
              <w:suppressAutoHyphens/>
              <w:spacing w:before="240"/>
              <w:rPr>
                <w:rFonts w:ascii="Arial" w:hAnsi="Arial" w:cs="Arial"/>
                <w:b/>
                <w:bCs/>
                <w:szCs w:val="22"/>
              </w:rPr>
            </w:pPr>
            <w:r w:rsidRPr="007F38E3">
              <w:rPr>
                <w:rFonts w:ascii="Arial" w:hAnsi="Arial" w:cs="Arial"/>
                <w:b/>
                <w:bCs/>
                <w:szCs w:val="22"/>
              </w:rPr>
              <w:t>Doors</w:t>
            </w: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Front</w:t>
            </w: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Manufacturer of operating equipment</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Type of door</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Type of operating equipment</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Rear</w:t>
            </w: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Manufacturer of operating equipment</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Type of door</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60" w:type="dxa"/>
            <w:gridSpan w:val="34"/>
            <w:tcBorders>
              <w:top w:val="nil"/>
              <w:left w:val="nil"/>
              <w:bottom w:val="nil"/>
            </w:tcBorders>
          </w:tcPr>
          <w:p w:rsidR="00174270" w:rsidRDefault="00731D64">
            <w:pPr>
              <w:pStyle w:val="Tabletext"/>
            </w:pPr>
            <w:r>
              <w:t>Type of operating equipment</w:t>
            </w:r>
          </w:p>
        </w:tc>
        <w:tc>
          <w:tcPr>
            <w:tcW w:w="6460" w:type="dxa"/>
            <w:gridSpan w:val="50"/>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Passenger windows</w:t>
            </w: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Front</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 xml:space="preserve">Manufacturer </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 xml:space="preserve">Type </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731D64">
            <w:pPr>
              <w:pStyle w:val="Tabletext"/>
            </w:pPr>
            <w:r>
              <w:t>Number:</w:t>
            </w:r>
          </w:p>
        </w:tc>
        <w:tc>
          <w:tcPr>
            <w:tcW w:w="812" w:type="dxa"/>
            <w:gridSpan w:val="6"/>
            <w:tcBorders>
              <w:top w:val="nil"/>
              <w:left w:val="nil"/>
              <w:bottom w:val="nil"/>
              <w:right w:val="single" w:sz="4" w:space="0" w:color="000000"/>
            </w:tcBorders>
          </w:tcPr>
          <w:p w:rsidR="00174270" w:rsidRDefault="00731D64">
            <w:pPr>
              <w:pStyle w:val="Tabletext"/>
              <w:rPr>
                <w:sz w:val="24"/>
              </w:rPr>
            </w:pPr>
            <w:r>
              <w:t>Side</w:t>
            </w:r>
          </w:p>
        </w:tc>
        <w:tc>
          <w:tcPr>
            <w:tcW w:w="1527" w:type="dxa"/>
            <w:gridSpan w:val="24"/>
            <w:tcBorders>
              <w:top w:val="single" w:sz="4" w:space="0" w:color="000000"/>
              <w:bottom w:val="single" w:sz="4" w:space="0" w:color="000000"/>
              <w:right w:val="single" w:sz="4" w:space="0" w:color="000000"/>
            </w:tcBorders>
          </w:tcPr>
          <w:p w:rsidR="00174270" w:rsidRDefault="00174270">
            <w:pPr>
              <w:pStyle w:val="Tabletext"/>
            </w:pPr>
          </w:p>
        </w:tc>
        <w:tc>
          <w:tcPr>
            <w:tcW w:w="5853" w:type="dxa"/>
            <w:gridSpan w:val="43"/>
            <w:tcBorders>
              <w:top w:val="nil"/>
              <w:bottom w:val="nil"/>
              <w:right w:val="nil"/>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174270">
            <w:pPr>
              <w:pStyle w:val="Tabletext"/>
            </w:pPr>
          </w:p>
        </w:tc>
        <w:tc>
          <w:tcPr>
            <w:tcW w:w="812" w:type="dxa"/>
            <w:gridSpan w:val="6"/>
            <w:tcBorders>
              <w:top w:val="nil"/>
              <w:left w:val="nil"/>
              <w:bottom w:val="single" w:sz="4" w:space="0" w:color="000000"/>
              <w:right w:val="single" w:sz="4" w:space="0" w:color="000000"/>
            </w:tcBorders>
          </w:tcPr>
          <w:p w:rsidR="00174270" w:rsidRDefault="00731D64">
            <w:pPr>
              <w:pStyle w:val="Tabletext"/>
              <w:rPr>
                <w:sz w:val="24"/>
              </w:rPr>
            </w:pPr>
            <w:r>
              <w:t>Rear</w:t>
            </w:r>
          </w:p>
        </w:tc>
        <w:tc>
          <w:tcPr>
            <w:tcW w:w="1527" w:type="dxa"/>
            <w:gridSpan w:val="24"/>
            <w:tcBorders>
              <w:top w:val="single" w:sz="4" w:space="0" w:color="000000"/>
              <w:bottom w:val="single" w:sz="4" w:space="0" w:color="000000"/>
              <w:right w:val="single" w:sz="4" w:space="0" w:color="000000"/>
            </w:tcBorders>
          </w:tcPr>
          <w:p w:rsidR="00174270" w:rsidRDefault="00174270">
            <w:pPr>
              <w:pStyle w:val="Tabletext"/>
            </w:pPr>
          </w:p>
        </w:tc>
        <w:tc>
          <w:tcPr>
            <w:tcW w:w="5853" w:type="dxa"/>
            <w:gridSpan w:val="43"/>
            <w:tcBorders>
              <w:top w:val="nil"/>
              <w:bottom w:val="single" w:sz="4" w:space="0" w:color="000000"/>
              <w:right w:val="nil"/>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single" w:sz="4" w:space="0" w:color="000000"/>
            </w:tcBorders>
          </w:tcPr>
          <w:p w:rsidR="00174270" w:rsidRDefault="00731D64">
            <w:pPr>
              <w:pStyle w:val="Tabletext"/>
            </w:pPr>
            <w:r>
              <w:t>Sizes:</w:t>
            </w:r>
          </w:p>
        </w:tc>
        <w:tc>
          <w:tcPr>
            <w:tcW w:w="2792" w:type="dxa"/>
            <w:gridSpan w:val="3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2623" w:type="dxa"/>
            <w:gridSpan w:val="24"/>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2777" w:type="dxa"/>
            <w:gridSpan w:val="14"/>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single" w:sz="4" w:space="0" w:color="000000"/>
            </w:tcBorders>
          </w:tcPr>
          <w:p w:rsidR="00174270" w:rsidRDefault="00174270">
            <w:pPr>
              <w:pStyle w:val="Tabletext"/>
            </w:pPr>
          </w:p>
        </w:tc>
        <w:tc>
          <w:tcPr>
            <w:tcW w:w="2792" w:type="dxa"/>
            <w:gridSpan w:val="35"/>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2623" w:type="dxa"/>
            <w:gridSpan w:val="24"/>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2777" w:type="dxa"/>
            <w:gridSpan w:val="14"/>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731D64">
            <w:pPr>
              <w:pStyle w:val="Tabletext"/>
              <w:rPr>
                <w:sz w:val="24"/>
              </w:rPr>
            </w:pPr>
            <w:r>
              <w:t>Glazing:</w:t>
            </w:r>
          </w:p>
        </w:tc>
        <w:tc>
          <w:tcPr>
            <w:tcW w:w="2339" w:type="dxa"/>
            <w:gridSpan w:val="30"/>
            <w:tcBorders>
              <w:top w:val="nil"/>
              <w:left w:val="nil"/>
              <w:bottom w:val="nil"/>
              <w:right w:val="single" w:sz="4" w:space="0" w:color="000000"/>
            </w:tcBorders>
          </w:tcPr>
          <w:p w:rsidR="00174270" w:rsidRDefault="00731D64">
            <w:pPr>
              <w:pStyle w:val="Tabletext"/>
              <w:rPr>
                <w:sz w:val="24"/>
              </w:rPr>
            </w:pPr>
            <w:r>
              <w:t>Type</w:t>
            </w:r>
          </w:p>
        </w:tc>
        <w:tc>
          <w:tcPr>
            <w:tcW w:w="5853" w:type="dxa"/>
            <w:gridSpan w:val="4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174270">
            <w:pPr>
              <w:pStyle w:val="Tabletext"/>
            </w:pPr>
          </w:p>
        </w:tc>
        <w:tc>
          <w:tcPr>
            <w:tcW w:w="2339" w:type="dxa"/>
            <w:gridSpan w:val="30"/>
            <w:tcBorders>
              <w:top w:val="nil"/>
              <w:left w:val="nil"/>
              <w:bottom w:val="nil"/>
              <w:right w:val="single" w:sz="4" w:space="0" w:color="000000"/>
            </w:tcBorders>
          </w:tcPr>
          <w:p w:rsidR="00174270" w:rsidRDefault="00731D64">
            <w:pPr>
              <w:pStyle w:val="Tabletext"/>
              <w:rPr>
                <w:sz w:val="24"/>
              </w:rPr>
            </w:pPr>
            <w:r>
              <w:t>Thickness</w:t>
            </w:r>
          </w:p>
        </w:tc>
        <w:tc>
          <w:tcPr>
            <w:tcW w:w="5853" w:type="dxa"/>
            <w:gridSpan w:val="4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174270">
            <w:pPr>
              <w:pStyle w:val="Tabletext"/>
            </w:pPr>
          </w:p>
        </w:tc>
        <w:tc>
          <w:tcPr>
            <w:tcW w:w="2339" w:type="dxa"/>
            <w:gridSpan w:val="30"/>
            <w:tcBorders>
              <w:top w:val="nil"/>
              <w:left w:val="nil"/>
              <w:bottom w:val="nil"/>
              <w:right w:val="single" w:sz="4" w:space="0" w:color="000000"/>
            </w:tcBorders>
          </w:tcPr>
          <w:p w:rsidR="00174270" w:rsidRDefault="00731D64">
            <w:pPr>
              <w:pStyle w:val="Tabletext"/>
              <w:rPr>
                <w:sz w:val="24"/>
              </w:rPr>
            </w:pPr>
            <w:r>
              <w:t>Color of tint</w:t>
            </w:r>
          </w:p>
        </w:tc>
        <w:tc>
          <w:tcPr>
            <w:tcW w:w="5853" w:type="dxa"/>
            <w:gridSpan w:val="4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528" w:type="dxa"/>
            <w:gridSpan w:val="11"/>
            <w:tcBorders>
              <w:top w:val="nil"/>
              <w:left w:val="nil"/>
              <w:bottom w:val="nil"/>
              <w:right w:val="nil"/>
            </w:tcBorders>
          </w:tcPr>
          <w:p w:rsidR="00174270" w:rsidRDefault="00174270">
            <w:pPr>
              <w:pStyle w:val="Tabletext"/>
            </w:pPr>
          </w:p>
        </w:tc>
        <w:tc>
          <w:tcPr>
            <w:tcW w:w="2339" w:type="dxa"/>
            <w:gridSpan w:val="30"/>
            <w:tcBorders>
              <w:top w:val="nil"/>
              <w:left w:val="nil"/>
              <w:bottom w:val="nil"/>
              <w:right w:val="single" w:sz="4" w:space="0" w:color="000000"/>
            </w:tcBorders>
          </w:tcPr>
          <w:p w:rsidR="00174270" w:rsidRDefault="00731D64">
            <w:pPr>
              <w:pStyle w:val="Tabletext"/>
              <w:rPr>
                <w:sz w:val="24"/>
              </w:rPr>
            </w:pPr>
            <w:r>
              <w:t>Light transmission</w:t>
            </w:r>
          </w:p>
        </w:tc>
        <w:tc>
          <w:tcPr>
            <w:tcW w:w="5853" w:type="dxa"/>
            <w:gridSpan w:val="43"/>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Mirrors</w:t>
            </w:r>
          </w:p>
        </w:tc>
      </w:tr>
      <w:tr w:rsidR="00731D64" w:rsidRPr="00CB3EFC" w:rsidTr="00F53E48">
        <w:trPr>
          <w:trHeight w:val="178"/>
          <w:jc w:val="center"/>
        </w:trPr>
        <w:tc>
          <w:tcPr>
            <w:tcW w:w="2340" w:type="dxa"/>
            <w:gridSpan w:val="17"/>
            <w:tcBorders>
              <w:top w:val="nil"/>
              <w:left w:val="nil"/>
              <w:right w:val="single" w:sz="4" w:space="0" w:color="000000"/>
            </w:tcBorders>
            <w:vAlign w:val="center"/>
          </w:tcPr>
          <w:p w:rsidR="00174270" w:rsidRDefault="00174270">
            <w:pPr>
              <w:pStyle w:val="Tabletext"/>
            </w:pPr>
          </w:p>
        </w:tc>
        <w:tc>
          <w:tcPr>
            <w:tcW w:w="1476" w:type="dxa"/>
            <w:gridSpan w:val="22"/>
            <w:tcBorders>
              <w:top w:val="single" w:sz="4" w:space="0" w:color="000000"/>
              <w:left w:val="single" w:sz="4" w:space="0" w:color="000000"/>
              <w:right w:val="single" w:sz="4" w:space="0" w:color="000000"/>
            </w:tcBorders>
            <w:vAlign w:val="center"/>
          </w:tcPr>
          <w:p w:rsidR="00174270" w:rsidRDefault="007F38E3">
            <w:pPr>
              <w:pStyle w:val="Tabletext"/>
              <w:jc w:val="center"/>
              <w:rPr>
                <w:b/>
              </w:rPr>
            </w:pPr>
            <w:r w:rsidRPr="007F38E3">
              <w:rPr>
                <w:b/>
              </w:rPr>
              <w:t>Size</w:t>
            </w:r>
          </w:p>
        </w:tc>
        <w:tc>
          <w:tcPr>
            <w:tcW w:w="1476" w:type="dxa"/>
            <w:gridSpan w:val="19"/>
            <w:tcBorders>
              <w:top w:val="single" w:sz="4" w:space="0" w:color="000000"/>
              <w:left w:val="single" w:sz="4" w:space="0" w:color="000000"/>
              <w:right w:val="single" w:sz="4" w:space="0" w:color="000000"/>
            </w:tcBorders>
            <w:vAlign w:val="center"/>
          </w:tcPr>
          <w:p w:rsidR="00174270" w:rsidRDefault="007F38E3">
            <w:pPr>
              <w:pStyle w:val="Tabletext"/>
              <w:jc w:val="center"/>
              <w:rPr>
                <w:b/>
              </w:rPr>
            </w:pPr>
            <w:r w:rsidRPr="007F38E3">
              <w:rPr>
                <w:b/>
              </w:rPr>
              <w:t>Type</w:t>
            </w:r>
          </w:p>
        </w:tc>
        <w:tc>
          <w:tcPr>
            <w:tcW w:w="1476" w:type="dxa"/>
            <w:gridSpan w:val="10"/>
            <w:tcBorders>
              <w:top w:val="single" w:sz="4" w:space="0" w:color="000000"/>
              <w:left w:val="single" w:sz="4" w:space="0" w:color="000000"/>
              <w:right w:val="single" w:sz="4" w:space="0" w:color="000000"/>
            </w:tcBorders>
            <w:vAlign w:val="center"/>
          </w:tcPr>
          <w:p w:rsidR="00174270" w:rsidRDefault="007F38E3">
            <w:pPr>
              <w:pStyle w:val="Tabletext"/>
              <w:jc w:val="center"/>
              <w:rPr>
                <w:b/>
              </w:rPr>
            </w:pPr>
            <w:r w:rsidRPr="007F38E3">
              <w:rPr>
                <w:b/>
              </w:rPr>
              <w:t>Manufacturer</w:t>
            </w:r>
          </w:p>
        </w:tc>
        <w:tc>
          <w:tcPr>
            <w:tcW w:w="1476" w:type="dxa"/>
            <w:gridSpan w:val="10"/>
            <w:tcBorders>
              <w:top w:val="single" w:sz="4" w:space="0" w:color="000000"/>
              <w:left w:val="single" w:sz="4" w:space="0" w:color="000000"/>
              <w:right w:val="single" w:sz="4" w:space="0" w:color="000000"/>
            </w:tcBorders>
            <w:vAlign w:val="center"/>
          </w:tcPr>
          <w:p w:rsidR="00174270" w:rsidRDefault="007F38E3">
            <w:pPr>
              <w:pStyle w:val="Tabletext"/>
              <w:jc w:val="center"/>
              <w:rPr>
                <w:b/>
              </w:rPr>
            </w:pPr>
            <w:r w:rsidRPr="007F38E3">
              <w:rPr>
                <w:b/>
              </w:rPr>
              <w:t>Part no.</w:t>
            </w:r>
          </w:p>
        </w:tc>
        <w:tc>
          <w:tcPr>
            <w:tcW w:w="1476" w:type="dxa"/>
            <w:gridSpan w:val="6"/>
            <w:tcBorders>
              <w:top w:val="single" w:sz="4" w:space="0" w:color="000000"/>
              <w:left w:val="single" w:sz="4" w:space="0" w:color="000000"/>
              <w:right w:val="single" w:sz="4" w:space="0" w:color="000000"/>
            </w:tcBorders>
            <w:vAlign w:val="center"/>
          </w:tcPr>
          <w:p w:rsidR="00174270" w:rsidRDefault="007F38E3">
            <w:pPr>
              <w:pStyle w:val="Tabletext"/>
              <w:jc w:val="center"/>
              <w:rPr>
                <w:b/>
              </w:rPr>
            </w:pPr>
            <w:r w:rsidRPr="007F38E3">
              <w:rPr>
                <w:b/>
              </w:rPr>
              <w:t>Model no.</w:t>
            </w: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Right side exterior</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Left side exterior</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Center rearview</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Front entrance area</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Upper-right corner</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7A7789" w:rsidTr="00F53E48">
        <w:trPr>
          <w:trHeight w:val="178"/>
          <w:jc w:val="center"/>
        </w:trPr>
        <w:tc>
          <w:tcPr>
            <w:tcW w:w="2340" w:type="dxa"/>
            <w:gridSpan w:val="17"/>
            <w:tcBorders>
              <w:top w:val="single" w:sz="4" w:space="0" w:color="000000"/>
              <w:left w:val="single" w:sz="4" w:space="0" w:color="000000"/>
              <w:right w:val="single" w:sz="4" w:space="0" w:color="000000"/>
            </w:tcBorders>
          </w:tcPr>
          <w:p w:rsidR="00174270" w:rsidRDefault="00731D64">
            <w:pPr>
              <w:pStyle w:val="Tabletext"/>
            </w:pPr>
            <w:r>
              <w:t>Rear exit area</w:t>
            </w:r>
          </w:p>
        </w:tc>
        <w:tc>
          <w:tcPr>
            <w:tcW w:w="1476" w:type="dxa"/>
            <w:gridSpan w:val="22"/>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9"/>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10"/>
            <w:tcBorders>
              <w:top w:val="single" w:sz="4" w:space="0" w:color="000000"/>
              <w:left w:val="single" w:sz="4" w:space="0" w:color="000000"/>
              <w:right w:val="single" w:sz="4" w:space="0" w:color="000000"/>
            </w:tcBorders>
          </w:tcPr>
          <w:p w:rsidR="00174270" w:rsidRDefault="00174270">
            <w:pPr>
              <w:pStyle w:val="Tabletext"/>
            </w:pPr>
          </w:p>
        </w:tc>
        <w:tc>
          <w:tcPr>
            <w:tcW w:w="1476" w:type="dxa"/>
            <w:gridSpan w:val="6"/>
            <w:tcBorders>
              <w:top w:val="single" w:sz="4" w:space="0" w:color="000000"/>
              <w:left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Seats</w:t>
            </w: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Passenger</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Type</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Operator</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and part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Type</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F53E48">
            <w:pPr>
              <w:keepNext/>
              <w:tabs>
                <w:tab w:val="left" w:pos="270"/>
              </w:tabs>
              <w:suppressAutoHyphens/>
              <w:spacing w:before="240"/>
              <w:rPr>
                <w:rFonts w:ascii="Arial" w:hAnsi="Arial" w:cs="Arial"/>
                <w:b/>
                <w:bCs/>
                <w:szCs w:val="22"/>
              </w:rPr>
            </w:pPr>
            <w:r w:rsidRPr="007F38E3">
              <w:rPr>
                <w:rFonts w:ascii="Arial" w:hAnsi="Arial" w:cs="Arial"/>
                <w:b/>
                <w:bCs/>
                <w:szCs w:val="22"/>
              </w:rPr>
              <w:t>Paint</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keepN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keepN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Type</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Wheelchair ramp equipment</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 number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Capacity</w:t>
            </w:r>
          </w:p>
        </w:tc>
        <w:tc>
          <w:tcPr>
            <w:tcW w:w="813"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r>
              <w:t>lbs</w:t>
            </w: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Width of platform</w:t>
            </w:r>
          </w:p>
        </w:tc>
        <w:tc>
          <w:tcPr>
            <w:tcW w:w="813"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r>
              <w:t>in.</w:t>
            </w: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Length of platform</w:t>
            </w:r>
          </w:p>
        </w:tc>
        <w:tc>
          <w:tcPr>
            <w:tcW w:w="813"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r>
              <w:t>in.</w:t>
            </w: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System fluid capacity</w:t>
            </w:r>
          </w:p>
        </w:tc>
        <w:tc>
          <w:tcPr>
            <w:tcW w:w="813"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r>
              <w:t>quarts</w:t>
            </w: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Type of fluid used</w:t>
            </w:r>
          </w:p>
        </w:tc>
        <w:tc>
          <w:tcPr>
            <w:tcW w:w="7290" w:type="dxa"/>
            <w:gridSpan w:val="65"/>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F53E48">
        <w:trPr>
          <w:trHeight w:val="182"/>
          <w:jc w:val="center"/>
        </w:trPr>
        <w:tc>
          <w:tcPr>
            <w:tcW w:w="2430" w:type="dxa"/>
            <w:gridSpan w:val="19"/>
            <w:tcBorders>
              <w:top w:val="nil"/>
              <w:left w:val="nil"/>
              <w:bottom w:val="nil"/>
            </w:tcBorders>
          </w:tcPr>
          <w:p w:rsidR="00174270" w:rsidRDefault="00731D64">
            <w:pPr>
              <w:pStyle w:val="Tabletext"/>
            </w:pPr>
            <w:r>
              <w:t>Operating hydraulic pressure</w:t>
            </w:r>
          </w:p>
        </w:tc>
        <w:tc>
          <w:tcPr>
            <w:tcW w:w="813" w:type="dxa"/>
            <w:gridSpan w:val="14"/>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single" w:sz="4" w:space="0" w:color="000000"/>
              <w:bottom w:val="nil"/>
              <w:right w:val="nil"/>
            </w:tcBorders>
          </w:tcPr>
          <w:p w:rsidR="00174270" w:rsidRDefault="00731D64">
            <w:pPr>
              <w:pStyle w:val="Tabletext"/>
              <w:rPr>
                <w:sz w:val="24"/>
              </w:rPr>
            </w:pPr>
            <w:r>
              <w:t>psi</w:t>
            </w:r>
          </w:p>
        </w:tc>
      </w:tr>
      <w:tr w:rsidR="00731D64" w:rsidRPr="007A7789" w:rsidTr="000B1B4A">
        <w:trPr>
          <w:trHeight w:val="182"/>
          <w:jc w:val="center"/>
        </w:trPr>
        <w:tc>
          <w:tcPr>
            <w:tcW w:w="2340" w:type="dxa"/>
            <w:gridSpan w:val="17"/>
            <w:tcBorders>
              <w:top w:val="nil"/>
              <w:left w:val="nil"/>
              <w:bottom w:val="nil"/>
              <w:right w:val="nil"/>
            </w:tcBorders>
          </w:tcPr>
          <w:p w:rsidR="00174270" w:rsidRDefault="00731D64">
            <w:pPr>
              <w:pStyle w:val="Tabletext"/>
            </w:pPr>
            <w:r>
              <w:t>Hydraulic cylinders:</w:t>
            </w:r>
          </w:p>
        </w:tc>
        <w:tc>
          <w:tcPr>
            <w:tcW w:w="1527" w:type="dxa"/>
            <w:gridSpan w:val="24"/>
            <w:tcBorders>
              <w:top w:val="nil"/>
              <w:left w:val="nil"/>
              <w:bottom w:val="nil"/>
              <w:right w:val="single" w:sz="4" w:space="0" w:color="000000"/>
            </w:tcBorders>
          </w:tcPr>
          <w:p w:rsidR="00174270" w:rsidRDefault="00731D64">
            <w:pPr>
              <w:pStyle w:val="Tabletext"/>
              <w:rPr>
                <w:sz w:val="24"/>
              </w:rPr>
            </w:pPr>
            <w:r>
              <w:t>Size</w:t>
            </w:r>
          </w:p>
        </w:tc>
        <w:tc>
          <w:tcPr>
            <w:tcW w:w="2618" w:type="dxa"/>
            <w:gridSpan w:val="24"/>
            <w:tcBorders>
              <w:top w:val="single" w:sz="4" w:space="0" w:color="000000"/>
              <w:right w:val="single" w:sz="4" w:space="0" w:color="000000"/>
            </w:tcBorders>
          </w:tcPr>
          <w:p w:rsidR="00174270" w:rsidRDefault="00174270">
            <w:pPr>
              <w:pStyle w:val="Tabletext"/>
            </w:pPr>
          </w:p>
        </w:tc>
        <w:tc>
          <w:tcPr>
            <w:tcW w:w="3235" w:type="dxa"/>
            <w:gridSpan w:val="19"/>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right w:val="nil"/>
            </w:tcBorders>
          </w:tcPr>
          <w:p w:rsidR="00174270" w:rsidRDefault="00174270">
            <w:pPr>
              <w:pStyle w:val="Tabletext"/>
            </w:pPr>
          </w:p>
        </w:tc>
        <w:tc>
          <w:tcPr>
            <w:tcW w:w="1527" w:type="dxa"/>
            <w:gridSpan w:val="24"/>
            <w:tcBorders>
              <w:top w:val="nil"/>
              <w:left w:val="nil"/>
              <w:bottom w:val="nil"/>
              <w:right w:val="single" w:sz="4" w:space="0" w:color="000000"/>
            </w:tcBorders>
          </w:tcPr>
          <w:p w:rsidR="00174270" w:rsidRDefault="00731D64">
            <w:pPr>
              <w:pStyle w:val="Tabletext"/>
              <w:rPr>
                <w:sz w:val="24"/>
              </w:rPr>
            </w:pPr>
            <w:r>
              <w:t>Number</w:t>
            </w:r>
          </w:p>
        </w:tc>
        <w:tc>
          <w:tcPr>
            <w:tcW w:w="2618" w:type="dxa"/>
            <w:gridSpan w:val="24"/>
            <w:tcBorders>
              <w:bottom w:val="single" w:sz="4" w:space="0" w:color="000000"/>
              <w:right w:val="single" w:sz="4" w:space="0" w:color="000000"/>
            </w:tcBorders>
          </w:tcPr>
          <w:p w:rsidR="00174270" w:rsidRDefault="00174270">
            <w:pPr>
              <w:pStyle w:val="Tabletext"/>
            </w:pPr>
          </w:p>
        </w:tc>
        <w:tc>
          <w:tcPr>
            <w:tcW w:w="3235" w:type="dxa"/>
            <w:gridSpan w:val="19"/>
            <w:tcBorders>
              <w:top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Wheelchair securement equipment</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Model number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Destination signs</w:t>
            </w: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Manufacturer</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87" w:type="dxa"/>
            <w:gridSpan w:val="7"/>
            <w:tcBorders>
              <w:top w:val="nil"/>
              <w:left w:val="nil"/>
              <w:bottom w:val="nil"/>
            </w:tcBorders>
          </w:tcPr>
          <w:p w:rsidR="00174270" w:rsidRDefault="00731D64">
            <w:pPr>
              <w:pStyle w:val="Tabletext"/>
            </w:pPr>
            <w:r>
              <w:t>Type</w:t>
            </w:r>
          </w:p>
        </w:tc>
        <w:tc>
          <w:tcPr>
            <w:tcW w:w="8233" w:type="dxa"/>
            <w:gridSpan w:val="7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Character length</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Curbside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Rear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Character height</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Curbside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Rear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Number of characters</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keepNext/>
            </w:pPr>
            <w:r>
              <w:t>Front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keepNext/>
            </w:pPr>
          </w:p>
        </w:tc>
        <w:tc>
          <w:tcPr>
            <w:tcW w:w="6477" w:type="dxa"/>
            <w:gridSpan w:val="51"/>
            <w:tcBorders>
              <w:top w:val="nil"/>
              <w:left w:val="single" w:sz="4" w:space="0" w:color="000000"/>
              <w:bottom w:val="nil"/>
              <w:right w:val="nil"/>
            </w:tcBorders>
          </w:tcPr>
          <w:p w:rsidR="00174270" w:rsidRDefault="00174270">
            <w:pPr>
              <w:pStyle w:val="Tabletext"/>
              <w:keepN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keepNext/>
            </w:pPr>
            <w:r>
              <w:t>Front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keepNext/>
            </w:pPr>
          </w:p>
        </w:tc>
        <w:tc>
          <w:tcPr>
            <w:tcW w:w="6477" w:type="dxa"/>
            <w:gridSpan w:val="51"/>
            <w:tcBorders>
              <w:top w:val="nil"/>
              <w:left w:val="single" w:sz="4" w:space="0" w:color="000000"/>
              <w:bottom w:val="nil"/>
              <w:right w:val="nil"/>
            </w:tcBorders>
          </w:tcPr>
          <w:p w:rsidR="00174270" w:rsidRDefault="00174270">
            <w:pPr>
              <w:pStyle w:val="Tabletext"/>
              <w:keepN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keepNext/>
            </w:pPr>
            <w:r>
              <w:t>Curbside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keepNext/>
            </w:pPr>
          </w:p>
        </w:tc>
        <w:tc>
          <w:tcPr>
            <w:tcW w:w="6477" w:type="dxa"/>
            <w:gridSpan w:val="51"/>
            <w:tcBorders>
              <w:top w:val="nil"/>
              <w:left w:val="single" w:sz="4" w:space="0" w:color="000000"/>
              <w:bottom w:val="nil"/>
              <w:right w:val="nil"/>
            </w:tcBorders>
          </w:tcPr>
          <w:p w:rsidR="00174270" w:rsidRDefault="00174270">
            <w:pPr>
              <w:pStyle w:val="Tabletext"/>
              <w:keepN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keepNext/>
            </w:pPr>
            <w:r>
              <w:t>Rear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keepNext/>
            </w:pPr>
          </w:p>
        </w:tc>
        <w:tc>
          <w:tcPr>
            <w:tcW w:w="6477" w:type="dxa"/>
            <w:gridSpan w:val="51"/>
            <w:tcBorders>
              <w:top w:val="nil"/>
              <w:left w:val="single" w:sz="4" w:space="0" w:color="000000"/>
              <w:bottom w:val="nil"/>
              <w:right w:val="nil"/>
            </w:tcBorders>
          </w:tcPr>
          <w:p w:rsidR="00174270" w:rsidRDefault="00174270">
            <w:pPr>
              <w:pStyle w:val="Tabletext"/>
              <w:keepN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Message width</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Front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Curbside destination</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Rear route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left w:val="single" w:sz="4" w:space="0" w:color="000000"/>
              <w:bottom w:val="nil"/>
              <w:right w:val="nil"/>
            </w:tcBorders>
          </w:tcPr>
          <w:p w:rsidR="00174270" w:rsidRDefault="00731D64">
            <w:pPr>
              <w:pStyle w:val="Tabletext"/>
              <w:rPr>
                <w:sz w:val="24"/>
              </w:rPr>
            </w:pPr>
            <w:r>
              <w:t>in.</w:t>
            </w: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Electrical</w:t>
            </w: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Multiplex system</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Batteries</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Type</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Communication system</w:t>
            </w: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GPS</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PA system</w:t>
            </w:r>
          </w:p>
        </w:tc>
      </w:tr>
      <w:tr w:rsidR="00731D64" w:rsidRPr="007A7789" w:rsidTr="000B1B4A">
        <w:trPr>
          <w:trHeight w:val="182"/>
          <w:jc w:val="center"/>
        </w:trPr>
        <w:tc>
          <w:tcPr>
            <w:tcW w:w="2157" w:type="dxa"/>
            <w:gridSpan w:val="16"/>
            <w:tcBorders>
              <w:top w:val="nil"/>
              <w:left w:val="nil"/>
              <w:bottom w:val="single" w:sz="4" w:space="0" w:color="000000"/>
            </w:tcBorders>
          </w:tcPr>
          <w:p w:rsidR="00174270" w:rsidRDefault="00174270">
            <w:pPr>
              <w:pStyle w:val="Tabletext"/>
              <w:jc w:val="center"/>
            </w:pPr>
          </w:p>
        </w:tc>
        <w:tc>
          <w:tcPr>
            <w:tcW w:w="2260" w:type="dxa"/>
            <w:gridSpan w:val="32"/>
            <w:tcBorders>
              <w:top w:val="single" w:sz="4" w:space="0" w:color="000000"/>
              <w:bottom w:val="single" w:sz="4" w:space="0" w:color="000000"/>
              <w:right w:val="single" w:sz="4" w:space="0" w:color="000000"/>
            </w:tcBorders>
            <w:vAlign w:val="center"/>
          </w:tcPr>
          <w:p w:rsidR="00174270" w:rsidRDefault="00731D64">
            <w:pPr>
              <w:pStyle w:val="Tabletext"/>
              <w:jc w:val="center"/>
              <w:rPr>
                <w:b/>
                <w:sz w:val="24"/>
              </w:rPr>
            </w:pPr>
            <w:r w:rsidRPr="00CB3EFC">
              <w:rPr>
                <w:b/>
              </w:rPr>
              <w:t>Manufacturer</w:t>
            </w:r>
          </w:p>
        </w:tc>
        <w:tc>
          <w:tcPr>
            <w:tcW w:w="2645" w:type="dxa"/>
            <w:gridSpan w:val="23"/>
            <w:tcBorders>
              <w:top w:val="single" w:sz="4" w:space="0" w:color="000000"/>
              <w:right w:val="single" w:sz="4" w:space="0" w:color="000000"/>
            </w:tcBorders>
            <w:vAlign w:val="center"/>
          </w:tcPr>
          <w:p w:rsidR="00174270" w:rsidRDefault="00731D64">
            <w:pPr>
              <w:pStyle w:val="Tabletext"/>
              <w:jc w:val="center"/>
              <w:rPr>
                <w:b/>
                <w:sz w:val="24"/>
              </w:rPr>
            </w:pPr>
            <w:r w:rsidRPr="00CB3EFC">
              <w:rPr>
                <w:b/>
              </w:rPr>
              <w:t>Model number</w:t>
            </w:r>
          </w:p>
        </w:tc>
        <w:tc>
          <w:tcPr>
            <w:tcW w:w="2658" w:type="dxa"/>
            <w:gridSpan w:val="13"/>
            <w:tcBorders>
              <w:top w:val="single" w:sz="4" w:space="0" w:color="000000"/>
              <w:right w:val="single" w:sz="4" w:space="0" w:color="000000"/>
            </w:tcBorders>
            <w:vAlign w:val="center"/>
          </w:tcPr>
          <w:p w:rsidR="00174270" w:rsidRDefault="00731D64">
            <w:pPr>
              <w:pStyle w:val="Tabletext"/>
              <w:jc w:val="center"/>
              <w:rPr>
                <w:b/>
                <w:sz w:val="24"/>
              </w:rPr>
            </w:pPr>
            <w:r w:rsidRPr="00CB3EFC">
              <w:rPr>
                <w:b/>
              </w:rPr>
              <w:t>Number</w:t>
            </w:r>
          </w:p>
        </w:tc>
      </w:tr>
      <w:tr w:rsidR="00731D64" w:rsidRPr="007A7789" w:rsidTr="000B1B4A">
        <w:trPr>
          <w:trHeight w:val="182"/>
          <w:jc w:val="center"/>
        </w:trPr>
        <w:tc>
          <w:tcPr>
            <w:tcW w:w="2157" w:type="dxa"/>
            <w:gridSpan w:val="16"/>
            <w:tcBorders>
              <w:top w:val="single" w:sz="4" w:space="0" w:color="000000"/>
              <w:left w:val="single" w:sz="4" w:space="0" w:color="000000"/>
              <w:bottom w:val="single" w:sz="4" w:space="0" w:color="000000"/>
            </w:tcBorders>
          </w:tcPr>
          <w:p w:rsidR="00174270" w:rsidRDefault="00731D64">
            <w:pPr>
              <w:pStyle w:val="Tabletext"/>
            </w:pPr>
            <w:r>
              <w:t>Amplifier</w:t>
            </w:r>
          </w:p>
        </w:tc>
        <w:tc>
          <w:tcPr>
            <w:tcW w:w="2260" w:type="dxa"/>
            <w:gridSpan w:val="32"/>
            <w:tcBorders>
              <w:top w:val="single" w:sz="4" w:space="0" w:color="000000"/>
              <w:bottom w:val="single" w:sz="4" w:space="0" w:color="000000"/>
              <w:right w:val="single" w:sz="4" w:space="0" w:color="000000"/>
            </w:tcBorders>
          </w:tcPr>
          <w:p w:rsidR="00174270" w:rsidRDefault="00174270">
            <w:pPr>
              <w:pStyle w:val="Tabletext"/>
            </w:pPr>
          </w:p>
        </w:tc>
        <w:tc>
          <w:tcPr>
            <w:tcW w:w="2645" w:type="dxa"/>
            <w:gridSpan w:val="23"/>
            <w:tcBorders>
              <w:right w:val="single" w:sz="4" w:space="0" w:color="000000"/>
            </w:tcBorders>
          </w:tcPr>
          <w:p w:rsidR="00174270" w:rsidRDefault="00174270">
            <w:pPr>
              <w:pStyle w:val="Tabletext"/>
            </w:pPr>
          </w:p>
        </w:tc>
        <w:tc>
          <w:tcPr>
            <w:tcW w:w="2658" w:type="dxa"/>
            <w:gridSpan w:val="13"/>
            <w:tcBorders>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single" w:sz="4" w:space="0" w:color="000000"/>
              <w:left w:val="single" w:sz="4" w:space="0" w:color="000000"/>
              <w:bottom w:val="single" w:sz="4" w:space="0" w:color="000000"/>
            </w:tcBorders>
          </w:tcPr>
          <w:p w:rsidR="00174270" w:rsidRDefault="00731D64">
            <w:pPr>
              <w:pStyle w:val="Tabletext"/>
            </w:pPr>
            <w:r>
              <w:t>Microphone</w:t>
            </w:r>
          </w:p>
        </w:tc>
        <w:tc>
          <w:tcPr>
            <w:tcW w:w="2260" w:type="dxa"/>
            <w:gridSpan w:val="32"/>
            <w:tcBorders>
              <w:top w:val="single" w:sz="4" w:space="0" w:color="000000"/>
              <w:bottom w:val="single" w:sz="4" w:space="0" w:color="000000"/>
              <w:right w:val="single" w:sz="4" w:space="0" w:color="000000"/>
            </w:tcBorders>
          </w:tcPr>
          <w:p w:rsidR="00174270" w:rsidRDefault="00174270">
            <w:pPr>
              <w:pStyle w:val="Tabletext"/>
            </w:pPr>
          </w:p>
        </w:tc>
        <w:tc>
          <w:tcPr>
            <w:tcW w:w="2645" w:type="dxa"/>
            <w:gridSpan w:val="23"/>
            <w:tcBorders>
              <w:right w:val="single" w:sz="4" w:space="0" w:color="000000"/>
            </w:tcBorders>
          </w:tcPr>
          <w:p w:rsidR="00174270" w:rsidRDefault="00174270">
            <w:pPr>
              <w:pStyle w:val="Tabletext"/>
            </w:pPr>
          </w:p>
        </w:tc>
        <w:tc>
          <w:tcPr>
            <w:tcW w:w="2658" w:type="dxa"/>
            <w:gridSpan w:val="13"/>
            <w:tcBorders>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single" w:sz="4" w:space="0" w:color="000000"/>
              <w:left w:val="single" w:sz="4" w:space="0" w:color="000000"/>
              <w:bottom w:val="single" w:sz="4" w:space="0" w:color="000000"/>
            </w:tcBorders>
          </w:tcPr>
          <w:p w:rsidR="00174270" w:rsidRDefault="00731D64">
            <w:pPr>
              <w:pStyle w:val="Tabletext"/>
            </w:pPr>
            <w:r>
              <w:t>Internal speakers</w:t>
            </w:r>
          </w:p>
        </w:tc>
        <w:tc>
          <w:tcPr>
            <w:tcW w:w="2260" w:type="dxa"/>
            <w:gridSpan w:val="32"/>
            <w:tcBorders>
              <w:top w:val="single" w:sz="4" w:space="0" w:color="000000"/>
              <w:bottom w:val="single" w:sz="4" w:space="0" w:color="000000"/>
              <w:right w:val="single" w:sz="4" w:space="0" w:color="000000"/>
            </w:tcBorders>
          </w:tcPr>
          <w:p w:rsidR="00174270" w:rsidRDefault="00174270">
            <w:pPr>
              <w:pStyle w:val="Tabletext"/>
            </w:pPr>
          </w:p>
        </w:tc>
        <w:tc>
          <w:tcPr>
            <w:tcW w:w="2645" w:type="dxa"/>
            <w:gridSpan w:val="23"/>
            <w:tcBorders>
              <w:bottom w:val="single" w:sz="4" w:space="0" w:color="000000"/>
              <w:right w:val="single" w:sz="4" w:space="0" w:color="000000"/>
            </w:tcBorders>
          </w:tcPr>
          <w:p w:rsidR="00174270" w:rsidRDefault="00174270">
            <w:pPr>
              <w:pStyle w:val="Tabletext"/>
            </w:pPr>
          </w:p>
        </w:tc>
        <w:tc>
          <w:tcPr>
            <w:tcW w:w="2658" w:type="dxa"/>
            <w:gridSpan w:val="13"/>
            <w:tcBorders>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single" w:sz="4" w:space="0" w:color="000000"/>
              <w:left w:val="single" w:sz="4" w:space="0" w:color="000000"/>
              <w:bottom w:val="single" w:sz="4" w:space="0" w:color="000000"/>
            </w:tcBorders>
          </w:tcPr>
          <w:p w:rsidR="00174270" w:rsidRDefault="00731D64">
            <w:pPr>
              <w:pStyle w:val="Tabletext"/>
            </w:pPr>
            <w:r>
              <w:t>External speaker</w:t>
            </w:r>
          </w:p>
        </w:tc>
        <w:tc>
          <w:tcPr>
            <w:tcW w:w="2260" w:type="dxa"/>
            <w:gridSpan w:val="32"/>
            <w:tcBorders>
              <w:top w:val="single" w:sz="4" w:space="0" w:color="000000"/>
              <w:bottom w:val="single" w:sz="4" w:space="0" w:color="000000"/>
              <w:right w:val="single" w:sz="4" w:space="0" w:color="000000"/>
            </w:tcBorders>
          </w:tcPr>
          <w:p w:rsidR="00174270" w:rsidRDefault="00174270">
            <w:pPr>
              <w:pStyle w:val="Tabletext"/>
            </w:pPr>
          </w:p>
        </w:tc>
        <w:tc>
          <w:tcPr>
            <w:tcW w:w="2645" w:type="dxa"/>
            <w:gridSpan w:val="23"/>
            <w:tcBorders>
              <w:bottom w:val="single" w:sz="4" w:space="0" w:color="000000"/>
              <w:right w:val="single" w:sz="4" w:space="0" w:color="000000"/>
            </w:tcBorders>
          </w:tcPr>
          <w:p w:rsidR="00174270" w:rsidRDefault="00174270">
            <w:pPr>
              <w:pStyle w:val="Tabletext"/>
            </w:pPr>
          </w:p>
        </w:tc>
        <w:tc>
          <w:tcPr>
            <w:tcW w:w="2658" w:type="dxa"/>
            <w:gridSpan w:val="13"/>
            <w:tcBorders>
              <w:bottom w:val="single" w:sz="4" w:space="0" w:color="000000"/>
              <w:right w:val="single" w:sz="4" w:space="0" w:color="000000"/>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F53E48">
            <w:pPr>
              <w:keepNext/>
              <w:tabs>
                <w:tab w:val="left" w:pos="270"/>
              </w:tabs>
              <w:suppressAutoHyphens/>
              <w:spacing w:before="240"/>
              <w:rPr>
                <w:rFonts w:ascii="Arial" w:hAnsi="Arial" w:cs="Arial"/>
                <w:b/>
                <w:bCs/>
                <w:szCs w:val="22"/>
              </w:rPr>
            </w:pPr>
            <w:r w:rsidRPr="007F38E3">
              <w:rPr>
                <w:rFonts w:ascii="Arial" w:hAnsi="Arial" w:cs="Arial"/>
                <w:b/>
                <w:bCs/>
                <w:szCs w:val="22"/>
              </w:rPr>
              <w:t>Energy storage (hybrid drive)</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Type</w:t>
            </w:r>
          </w:p>
        </w:tc>
        <w:tc>
          <w:tcPr>
            <w:tcW w:w="5226" w:type="dxa"/>
            <w:gridSpan w:val="59"/>
            <w:tcBorders>
              <w:top w:val="single" w:sz="4" w:space="0" w:color="000000"/>
              <w:bottom w:val="single" w:sz="4" w:space="0" w:color="000000"/>
              <w:right w:val="single" w:sz="4" w:space="0" w:color="000000"/>
            </w:tcBorders>
          </w:tcPr>
          <w:p w:rsidR="00174270" w:rsidRDefault="00174270">
            <w:pPr>
              <w:pStyle w:val="Tabletext"/>
            </w:pPr>
          </w:p>
        </w:tc>
        <w:tc>
          <w:tcPr>
            <w:tcW w:w="2154" w:type="dxa"/>
            <w:gridSpan w:val="8"/>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cells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V</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Battery pack voltage</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V</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Weight</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lbs</w:t>
            </w: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Security camera system</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Number of cameras</w:t>
            </w:r>
          </w:p>
        </w:tc>
        <w:tc>
          <w:tcPr>
            <w:tcW w:w="2163" w:type="dxa"/>
            <w:gridSpan w:val="30"/>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Storage capacity</w:t>
            </w:r>
          </w:p>
        </w:tc>
        <w:tc>
          <w:tcPr>
            <w:tcW w:w="2163" w:type="dxa"/>
            <w:gridSpan w:val="30"/>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Bike racks</w:t>
            </w: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Manufacturer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157" w:type="dxa"/>
            <w:gridSpan w:val="16"/>
            <w:tcBorders>
              <w:top w:val="nil"/>
              <w:left w:val="nil"/>
              <w:bottom w:val="nil"/>
            </w:tcBorders>
          </w:tcPr>
          <w:p w:rsidR="00174270" w:rsidRDefault="00731D64">
            <w:pPr>
              <w:pStyle w:val="Tabletext"/>
            </w:pPr>
            <w:r>
              <w:t>Model number</w:t>
            </w:r>
          </w:p>
        </w:tc>
        <w:tc>
          <w:tcPr>
            <w:tcW w:w="7563" w:type="dxa"/>
            <w:gridSpan w:val="68"/>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Fire detection system</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Manufacturer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Model number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Fire detectors</w:t>
            </w:r>
          </w:p>
        </w:tc>
        <w:tc>
          <w:tcPr>
            <w:tcW w:w="1980" w:type="dxa"/>
            <w:gridSpan w:val="29"/>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Type (thermal or optical)</w:t>
            </w:r>
          </w:p>
        </w:tc>
        <w:tc>
          <w:tcPr>
            <w:tcW w:w="1980" w:type="dxa"/>
            <w:gridSpan w:val="29"/>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detectors</w:t>
            </w:r>
          </w:p>
        </w:tc>
        <w:tc>
          <w:tcPr>
            <w:tcW w:w="1980" w:type="dxa"/>
            <w:gridSpan w:val="29"/>
            <w:tcBorders>
              <w:top w:val="single" w:sz="4" w:space="0" w:color="000000"/>
              <w:bottom w:val="single" w:sz="4" w:space="0" w:color="000000"/>
              <w:right w:val="single" w:sz="4" w:space="0" w:color="000000"/>
            </w:tcBorders>
          </w:tcPr>
          <w:p w:rsidR="00174270" w:rsidRDefault="00174270">
            <w:pPr>
              <w:pStyle w:val="Tabletext"/>
            </w:pPr>
          </w:p>
        </w:tc>
        <w:tc>
          <w:tcPr>
            <w:tcW w:w="5400" w:type="dxa"/>
            <w:gridSpan w:val="38"/>
            <w:tcBorders>
              <w:top w:val="nil"/>
              <w:bottom w:val="nil"/>
              <w:right w:val="nil"/>
            </w:tcBorders>
          </w:tcPr>
          <w:p w:rsidR="00174270" w:rsidRDefault="00174270">
            <w:pPr>
              <w:pStyle w:val="Tabletext"/>
            </w:pPr>
          </w:p>
        </w:tc>
      </w:tr>
      <w:tr w:rsidR="00731D64" w:rsidRPr="00F53E48" w:rsidTr="000B1B4A">
        <w:trPr>
          <w:trHeight w:val="182"/>
          <w:jc w:val="center"/>
        </w:trPr>
        <w:tc>
          <w:tcPr>
            <w:tcW w:w="9720" w:type="dxa"/>
            <w:gridSpan w:val="84"/>
            <w:tcBorders>
              <w:top w:val="nil"/>
              <w:left w:val="nil"/>
              <w:bottom w:val="nil"/>
              <w:right w:val="nil"/>
            </w:tcBorders>
          </w:tcPr>
          <w:p w:rsidR="00731D64" w:rsidRPr="00F53E48"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Automatic voice annunciator system</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Manufacturer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Model and part number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007589"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Annunciator LED sign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Number of signs</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Housing dimensions</w:t>
            </w:r>
          </w:p>
        </w:tc>
        <w:tc>
          <w:tcPr>
            <w:tcW w:w="2332" w:type="dxa"/>
            <w:gridSpan w:val="36"/>
            <w:tcBorders>
              <w:top w:val="single" w:sz="4" w:space="0" w:color="000000"/>
              <w:bottom w:val="single" w:sz="4" w:space="0" w:color="000000"/>
              <w:right w:val="single" w:sz="4" w:space="0" w:color="000000"/>
            </w:tcBorders>
          </w:tcPr>
          <w:p w:rsidR="00174270" w:rsidRDefault="00174270">
            <w:pPr>
              <w:pStyle w:val="Tabletext"/>
            </w:pPr>
          </w:p>
        </w:tc>
        <w:tc>
          <w:tcPr>
            <w:tcW w:w="5048" w:type="dxa"/>
            <w:gridSpan w:val="31"/>
            <w:tcBorders>
              <w:top w:val="nil"/>
              <w:bottom w:val="nil"/>
              <w:right w:val="nil"/>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Character length</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Character height</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Character width</w:t>
            </w:r>
          </w:p>
        </w:tc>
        <w:tc>
          <w:tcPr>
            <w:tcW w:w="903" w:type="dxa"/>
            <w:gridSpan w:val="16"/>
            <w:tcBorders>
              <w:top w:val="single" w:sz="4" w:space="0" w:color="000000"/>
              <w:bottom w:val="single" w:sz="4" w:space="0" w:color="000000"/>
              <w:right w:val="single" w:sz="4" w:space="0" w:color="000000"/>
            </w:tcBorders>
          </w:tcPr>
          <w:p w:rsidR="00174270" w:rsidRDefault="00174270">
            <w:pPr>
              <w:pStyle w:val="Tabletext"/>
            </w:pPr>
          </w:p>
        </w:tc>
        <w:tc>
          <w:tcPr>
            <w:tcW w:w="6477" w:type="dxa"/>
            <w:gridSpan w:val="51"/>
            <w:tcBorders>
              <w:top w:val="nil"/>
              <w:bottom w:val="nil"/>
              <w:right w:val="nil"/>
            </w:tcBorders>
          </w:tcPr>
          <w:p w:rsidR="00174270" w:rsidRDefault="00731D64">
            <w:pPr>
              <w:pStyle w:val="Tabletext"/>
              <w:rPr>
                <w:sz w:val="24"/>
              </w:rPr>
            </w:pPr>
            <w:r>
              <w:t>in.</w:t>
            </w:r>
          </w:p>
        </w:tc>
      </w:tr>
      <w:tr w:rsidR="00731D64" w:rsidRPr="007A7789" w:rsidTr="000B1B4A">
        <w:trPr>
          <w:trHeight w:val="182"/>
          <w:jc w:val="center"/>
        </w:trPr>
        <w:tc>
          <w:tcPr>
            <w:tcW w:w="9720" w:type="dxa"/>
            <w:gridSpan w:val="84"/>
            <w:tcBorders>
              <w:top w:val="nil"/>
              <w:left w:val="nil"/>
              <w:bottom w:val="nil"/>
              <w:right w:val="nil"/>
            </w:tcBorders>
          </w:tcPr>
          <w:p w:rsidR="00731D64" w:rsidRDefault="00731D64" w:rsidP="00021A15">
            <w:pPr>
              <w:suppressAutoHyphens/>
              <w:rPr>
                <w:rFonts w:ascii="Arial Narrow" w:hAnsi="Arial Narrow" w:cs="Arial"/>
                <w:color w:val="000000"/>
              </w:rPr>
            </w:pPr>
          </w:p>
        </w:tc>
      </w:tr>
      <w:tr w:rsidR="00731D64" w:rsidRPr="00007589"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GPS antenna</w:t>
            </w: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Manufacturer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31D64">
            <w:pPr>
              <w:pStyle w:val="Tabletext"/>
            </w:pPr>
            <w:r>
              <w:t>Model and part number</w:t>
            </w:r>
          </w:p>
        </w:tc>
        <w:tc>
          <w:tcPr>
            <w:tcW w:w="7380" w:type="dxa"/>
            <w:gridSpan w:val="67"/>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9720" w:type="dxa"/>
            <w:gridSpan w:val="84"/>
            <w:tcBorders>
              <w:top w:val="nil"/>
              <w:left w:val="nil"/>
              <w:bottom w:val="nil"/>
              <w:right w:val="nil"/>
            </w:tcBorders>
          </w:tcPr>
          <w:p w:rsidR="00174270" w:rsidRDefault="00174270">
            <w:pPr>
              <w:pStyle w:val="Tabletext"/>
            </w:pPr>
          </w:p>
        </w:tc>
      </w:tr>
      <w:tr w:rsidR="00731D64" w:rsidRPr="00007589" w:rsidTr="000B1B4A">
        <w:trPr>
          <w:trHeight w:val="182"/>
          <w:jc w:val="center"/>
        </w:trPr>
        <w:tc>
          <w:tcPr>
            <w:tcW w:w="9720" w:type="dxa"/>
            <w:gridSpan w:val="84"/>
            <w:tcBorders>
              <w:top w:val="nil"/>
              <w:left w:val="nil"/>
              <w:bottom w:val="nil"/>
              <w:right w:val="nil"/>
            </w:tcBorders>
          </w:tcPr>
          <w:p w:rsidR="00174270" w:rsidRDefault="007F38E3">
            <w:pPr>
              <w:pStyle w:val="Tabletext"/>
              <w:keepNext/>
              <w:rPr>
                <w:b/>
              </w:rPr>
            </w:pPr>
            <w:r w:rsidRPr="007F38E3">
              <w:rPr>
                <w:b/>
              </w:rPr>
              <w:t>Automatic passenger counter</w:t>
            </w:r>
          </w:p>
        </w:tc>
      </w:tr>
      <w:tr w:rsidR="00731D64" w:rsidRPr="007A7789" w:rsidTr="00007589">
        <w:trPr>
          <w:trHeight w:val="182"/>
          <w:jc w:val="center"/>
        </w:trPr>
        <w:tc>
          <w:tcPr>
            <w:tcW w:w="2520" w:type="dxa"/>
            <w:gridSpan w:val="21"/>
            <w:tcBorders>
              <w:top w:val="nil"/>
              <w:left w:val="nil"/>
              <w:bottom w:val="nil"/>
            </w:tcBorders>
          </w:tcPr>
          <w:p w:rsidR="00174270" w:rsidRDefault="00731D64">
            <w:pPr>
              <w:pStyle w:val="Tabletext"/>
            </w:pPr>
            <w:r>
              <w:t>Manufacturer</w:t>
            </w:r>
          </w:p>
        </w:tc>
        <w:tc>
          <w:tcPr>
            <w:tcW w:w="7200" w:type="dxa"/>
            <w:gridSpan w:val="6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07589">
        <w:trPr>
          <w:trHeight w:val="182"/>
          <w:jc w:val="center"/>
        </w:trPr>
        <w:tc>
          <w:tcPr>
            <w:tcW w:w="2157" w:type="dxa"/>
            <w:gridSpan w:val="16"/>
            <w:tcBorders>
              <w:top w:val="nil"/>
              <w:left w:val="nil"/>
              <w:bottom w:val="nil"/>
              <w:right w:val="nil"/>
            </w:tcBorders>
          </w:tcPr>
          <w:p w:rsidR="00174270" w:rsidRDefault="00731D64">
            <w:pPr>
              <w:pStyle w:val="Tabletext"/>
            </w:pPr>
            <w:r>
              <w:t>Model and part number</w:t>
            </w:r>
          </w:p>
        </w:tc>
        <w:tc>
          <w:tcPr>
            <w:tcW w:w="363" w:type="dxa"/>
            <w:gridSpan w:val="5"/>
            <w:tcBorders>
              <w:top w:val="nil"/>
              <w:left w:val="nil"/>
              <w:bottom w:val="nil"/>
            </w:tcBorders>
          </w:tcPr>
          <w:p w:rsidR="00174270" w:rsidRDefault="00731D64">
            <w:pPr>
              <w:pStyle w:val="Tabletext"/>
              <w:rPr>
                <w:sz w:val="24"/>
              </w:rPr>
            </w:pPr>
            <w:r>
              <w:t>a.</w:t>
            </w:r>
          </w:p>
        </w:tc>
        <w:tc>
          <w:tcPr>
            <w:tcW w:w="7200" w:type="dxa"/>
            <w:gridSpan w:val="6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07589">
        <w:trPr>
          <w:trHeight w:val="182"/>
          <w:jc w:val="center"/>
        </w:trPr>
        <w:tc>
          <w:tcPr>
            <w:tcW w:w="2157" w:type="dxa"/>
            <w:gridSpan w:val="16"/>
            <w:tcBorders>
              <w:top w:val="nil"/>
              <w:left w:val="nil"/>
              <w:bottom w:val="nil"/>
              <w:right w:val="nil"/>
            </w:tcBorders>
          </w:tcPr>
          <w:p w:rsidR="00174270" w:rsidRDefault="00174270">
            <w:pPr>
              <w:pStyle w:val="Tabletext"/>
            </w:pPr>
          </w:p>
        </w:tc>
        <w:tc>
          <w:tcPr>
            <w:tcW w:w="363" w:type="dxa"/>
            <w:gridSpan w:val="5"/>
            <w:tcBorders>
              <w:top w:val="nil"/>
              <w:left w:val="nil"/>
              <w:bottom w:val="nil"/>
            </w:tcBorders>
          </w:tcPr>
          <w:p w:rsidR="00174270" w:rsidRDefault="00731D64">
            <w:pPr>
              <w:pStyle w:val="Tabletext"/>
              <w:rPr>
                <w:sz w:val="24"/>
              </w:rPr>
            </w:pPr>
            <w:r>
              <w:t>b.</w:t>
            </w:r>
          </w:p>
        </w:tc>
        <w:tc>
          <w:tcPr>
            <w:tcW w:w="7200" w:type="dxa"/>
            <w:gridSpan w:val="6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07589">
        <w:trPr>
          <w:trHeight w:val="182"/>
          <w:jc w:val="center"/>
        </w:trPr>
        <w:tc>
          <w:tcPr>
            <w:tcW w:w="2157" w:type="dxa"/>
            <w:gridSpan w:val="16"/>
            <w:tcBorders>
              <w:top w:val="nil"/>
              <w:left w:val="nil"/>
              <w:bottom w:val="nil"/>
              <w:right w:val="nil"/>
            </w:tcBorders>
          </w:tcPr>
          <w:p w:rsidR="00174270" w:rsidRDefault="00174270">
            <w:pPr>
              <w:pStyle w:val="Tabletext"/>
            </w:pPr>
          </w:p>
        </w:tc>
        <w:tc>
          <w:tcPr>
            <w:tcW w:w="363" w:type="dxa"/>
            <w:gridSpan w:val="5"/>
            <w:tcBorders>
              <w:top w:val="nil"/>
              <w:left w:val="nil"/>
              <w:bottom w:val="nil"/>
            </w:tcBorders>
          </w:tcPr>
          <w:p w:rsidR="00174270" w:rsidRDefault="00731D64">
            <w:pPr>
              <w:pStyle w:val="Tabletext"/>
              <w:rPr>
                <w:sz w:val="24"/>
              </w:rPr>
            </w:pPr>
            <w:r>
              <w:t>c.</w:t>
            </w:r>
          </w:p>
        </w:tc>
        <w:tc>
          <w:tcPr>
            <w:tcW w:w="7200" w:type="dxa"/>
            <w:gridSpan w:val="63"/>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2340" w:type="dxa"/>
            <w:gridSpan w:val="17"/>
            <w:tcBorders>
              <w:top w:val="nil"/>
              <w:left w:val="nil"/>
              <w:bottom w:val="nil"/>
            </w:tcBorders>
          </w:tcPr>
          <w:p w:rsidR="00174270" w:rsidRDefault="007F38E3">
            <w:pPr>
              <w:pStyle w:val="Tabletext"/>
              <w:rPr>
                <w:rFonts w:ascii="Arial Narrow" w:hAnsi="Arial Narrow" w:cs="Arial"/>
                <w:color w:val="000000"/>
              </w:rPr>
            </w:pPr>
            <w:r w:rsidRPr="007F38E3">
              <w:t>Sensor type</w:t>
            </w:r>
          </w:p>
        </w:tc>
        <w:tc>
          <w:tcPr>
            <w:tcW w:w="7380" w:type="dxa"/>
            <w:gridSpan w:val="67"/>
            <w:tcBorders>
              <w:top w:val="single" w:sz="4" w:space="0" w:color="000000"/>
              <w:bottom w:val="single" w:sz="4" w:space="0" w:color="000000"/>
              <w:right w:val="single" w:sz="4" w:space="0" w:color="000000"/>
            </w:tcBorders>
          </w:tcPr>
          <w:p w:rsidR="00731D64" w:rsidRPr="007A7789" w:rsidRDefault="00731D64" w:rsidP="00021A15">
            <w:pPr>
              <w:suppressAutoHyphens/>
              <w:rPr>
                <w:rFonts w:ascii="Arial Narrow" w:hAnsi="Arial Narrow" w:cs="Arial"/>
                <w:color w:val="000000"/>
              </w:rPr>
            </w:pPr>
          </w:p>
        </w:tc>
      </w:tr>
      <w:tr w:rsidR="00731D64" w:rsidRPr="00007589" w:rsidTr="000B1B4A">
        <w:trPr>
          <w:trHeight w:val="182"/>
          <w:jc w:val="center"/>
        </w:trPr>
        <w:tc>
          <w:tcPr>
            <w:tcW w:w="9720" w:type="dxa"/>
            <w:gridSpan w:val="84"/>
            <w:tcBorders>
              <w:top w:val="nil"/>
              <w:left w:val="nil"/>
              <w:bottom w:val="nil"/>
              <w:right w:val="nil"/>
            </w:tcBorders>
          </w:tcPr>
          <w:p w:rsidR="00731D64" w:rsidRPr="00007589"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Real-time bus arrival prediction system</w:t>
            </w:r>
          </w:p>
        </w:tc>
      </w:tr>
      <w:tr w:rsidR="00731D64" w:rsidRPr="007A7789" w:rsidTr="000B1B4A">
        <w:trPr>
          <w:trHeight w:val="182"/>
          <w:jc w:val="center"/>
        </w:trPr>
        <w:tc>
          <w:tcPr>
            <w:tcW w:w="3231" w:type="dxa"/>
            <w:gridSpan w:val="32"/>
            <w:tcBorders>
              <w:top w:val="nil"/>
              <w:left w:val="nil"/>
              <w:bottom w:val="single" w:sz="4" w:space="0" w:color="000000"/>
              <w:right w:val="single" w:sz="4" w:space="0" w:color="000000"/>
            </w:tcBorders>
            <w:vAlign w:val="center"/>
          </w:tcPr>
          <w:p w:rsidR="00174270" w:rsidRDefault="00174270">
            <w:pPr>
              <w:pStyle w:val="Tabletext"/>
              <w:jc w:val="center"/>
            </w:pPr>
          </w:p>
        </w:tc>
        <w:tc>
          <w:tcPr>
            <w:tcW w:w="3239" w:type="dxa"/>
            <w:gridSpan w:val="31"/>
            <w:tcBorders>
              <w:top w:val="single" w:sz="4" w:space="0" w:color="000000"/>
              <w:left w:val="single" w:sz="4" w:space="0" w:color="000000"/>
              <w:bottom w:val="single" w:sz="4" w:space="0" w:color="000000"/>
              <w:right w:val="single" w:sz="4" w:space="0" w:color="000000"/>
            </w:tcBorders>
            <w:vAlign w:val="center"/>
          </w:tcPr>
          <w:p w:rsidR="00174270" w:rsidRDefault="00731D64">
            <w:pPr>
              <w:pStyle w:val="Tabletext"/>
              <w:jc w:val="center"/>
              <w:rPr>
                <w:b/>
                <w:sz w:val="24"/>
              </w:rPr>
            </w:pPr>
            <w:r w:rsidRPr="00CB3EFC">
              <w:rPr>
                <w:b/>
              </w:rPr>
              <w:t>Manufacturer</w:t>
            </w:r>
          </w:p>
        </w:tc>
        <w:tc>
          <w:tcPr>
            <w:tcW w:w="3250" w:type="dxa"/>
            <w:gridSpan w:val="21"/>
            <w:tcBorders>
              <w:top w:val="single" w:sz="4" w:space="0" w:color="000000"/>
              <w:left w:val="single" w:sz="4" w:space="0" w:color="000000"/>
              <w:bottom w:val="single" w:sz="4" w:space="0" w:color="000000"/>
              <w:right w:val="single" w:sz="4" w:space="0" w:color="000000"/>
            </w:tcBorders>
            <w:vAlign w:val="center"/>
          </w:tcPr>
          <w:p w:rsidR="00174270" w:rsidRDefault="00731D64">
            <w:pPr>
              <w:pStyle w:val="Tabletext"/>
              <w:jc w:val="center"/>
              <w:rPr>
                <w:b/>
                <w:sz w:val="24"/>
              </w:rPr>
            </w:pPr>
            <w:r w:rsidRPr="00CB3EFC">
              <w:rPr>
                <w:b/>
              </w:rPr>
              <w:t>Model number</w:t>
            </w:r>
          </w:p>
        </w:tc>
      </w:tr>
      <w:tr w:rsidR="00731D64" w:rsidRPr="007A7789" w:rsidTr="000B1B4A">
        <w:trPr>
          <w:trHeight w:val="182"/>
          <w:jc w:val="center"/>
        </w:trPr>
        <w:tc>
          <w:tcPr>
            <w:tcW w:w="3231" w:type="dxa"/>
            <w:gridSpan w:val="32"/>
            <w:tcBorders>
              <w:top w:val="single" w:sz="4" w:space="0" w:color="000000"/>
              <w:left w:val="single" w:sz="4" w:space="0" w:color="000000"/>
              <w:bottom w:val="single" w:sz="4" w:space="0" w:color="000000"/>
              <w:right w:val="single" w:sz="4" w:space="0" w:color="000000"/>
            </w:tcBorders>
          </w:tcPr>
          <w:p w:rsidR="00174270" w:rsidRDefault="00731D64">
            <w:pPr>
              <w:pStyle w:val="Tabletext"/>
            </w:pPr>
            <w:r>
              <w:t>Router</w:t>
            </w:r>
          </w:p>
        </w:tc>
        <w:tc>
          <w:tcPr>
            <w:tcW w:w="3239" w:type="dxa"/>
            <w:gridSpan w:val="3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3250" w:type="dxa"/>
            <w:gridSpan w:val="2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31" w:type="dxa"/>
            <w:gridSpan w:val="32"/>
            <w:tcBorders>
              <w:top w:val="single" w:sz="4" w:space="0" w:color="000000"/>
              <w:left w:val="single" w:sz="4" w:space="0" w:color="000000"/>
              <w:bottom w:val="single" w:sz="4" w:space="0" w:color="000000"/>
              <w:right w:val="single" w:sz="4" w:space="0" w:color="000000"/>
            </w:tcBorders>
          </w:tcPr>
          <w:p w:rsidR="00174270" w:rsidRDefault="00731D64">
            <w:pPr>
              <w:pStyle w:val="Tabletext"/>
            </w:pPr>
            <w:r>
              <w:t>Cellular modem</w:t>
            </w:r>
          </w:p>
        </w:tc>
        <w:tc>
          <w:tcPr>
            <w:tcW w:w="3239" w:type="dxa"/>
            <w:gridSpan w:val="3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3250" w:type="dxa"/>
            <w:gridSpan w:val="2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3231" w:type="dxa"/>
            <w:gridSpan w:val="32"/>
            <w:tcBorders>
              <w:top w:val="single" w:sz="4" w:space="0" w:color="000000"/>
              <w:left w:val="single" w:sz="4" w:space="0" w:color="000000"/>
              <w:bottom w:val="single" w:sz="4" w:space="0" w:color="000000"/>
              <w:right w:val="single" w:sz="4" w:space="0" w:color="000000"/>
            </w:tcBorders>
          </w:tcPr>
          <w:p w:rsidR="00174270" w:rsidRDefault="00731D64">
            <w:pPr>
              <w:pStyle w:val="Tabletext"/>
            </w:pPr>
            <w:r>
              <w:t>Charge protection</w:t>
            </w:r>
          </w:p>
        </w:tc>
        <w:tc>
          <w:tcPr>
            <w:tcW w:w="3239" w:type="dxa"/>
            <w:gridSpan w:val="3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c>
          <w:tcPr>
            <w:tcW w:w="3250" w:type="dxa"/>
            <w:gridSpan w:val="21"/>
            <w:tcBorders>
              <w:top w:val="single" w:sz="4" w:space="0" w:color="000000"/>
              <w:left w:val="single" w:sz="4" w:space="0" w:color="000000"/>
              <w:bottom w:val="single" w:sz="4" w:space="0" w:color="000000"/>
              <w:right w:val="single" w:sz="4" w:space="0" w:color="000000"/>
            </w:tcBorders>
          </w:tcPr>
          <w:p w:rsidR="00174270" w:rsidRDefault="00174270">
            <w:pPr>
              <w:pStyle w:val="Tabletext"/>
            </w:pPr>
          </w:p>
        </w:tc>
      </w:tr>
      <w:tr w:rsidR="00731D64" w:rsidRPr="00007589" w:rsidTr="000B1B4A">
        <w:trPr>
          <w:trHeight w:val="182"/>
          <w:jc w:val="center"/>
        </w:trPr>
        <w:tc>
          <w:tcPr>
            <w:tcW w:w="9720" w:type="dxa"/>
            <w:gridSpan w:val="84"/>
            <w:tcBorders>
              <w:top w:val="nil"/>
              <w:left w:val="nil"/>
              <w:bottom w:val="nil"/>
              <w:right w:val="nil"/>
            </w:tcBorders>
          </w:tcPr>
          <w:p w:rsidR="00731D64" w:rsidRPr="00007589" w:rsidRDefault="007F38E3" w:rsidP="00007589">
            <w:pPr>
              <w:keepNext/>
              <w:tabs>
                <w:tab w:val="left" w:pos="270"/>
              </w:tabs>
              <w:suppressAutoHyphens/>
              <w:spacing w:before="240"/>
              <w:rPr>
                <w:rFonts w:ascii="Arial" w:hAnsi="Arial" w:cs="Arial"/>
                <w:b/>
                <w:bCs/>
                <w:szCs w:val="22"/>
              </w:rPr>
            </w:pPr>
            <w:r w:rsidRPr="007F38E3">
              <w:rPr>
                <w:rFonts w:ascii="Arial" w:hAnsi="Arial" w:cs="Arial"/>
                <w:b/>
                <w:bCs/>
                <w:szCs w:val="22"/>
              </w:rPr>
              <w:t>Electronic tire pressure monitoring system</w:t>
            </w:r>
          </w:p>
        </w:tc>
      </w:tr>
      <w:tr w:rsidR="00731D64" w:rsidRPr="007A7789" w:rsidTr="000B1B4A">
        <w:trPr>
          <w:trHeight w:val="182"/>
          <w:jc w:val="center"/>
        </w:trPr>
        <w:tc>
          <w:tcPr>
            <w:tcW w:w="1460" w:type="dxa"/>
            <w:gridSpan w:val="5"/>
            <w:tcBorders>
              <w:top w:val="nil"/>
              <w:left w:val="nil"/>
              <w:bottom w:val="nil"/>
            </w:tcBorders>
          </w:tcPr>
          <w:p w:rsidR="00174270" w:rsidRDefault="00731D64">
            <w:pPr>
              <w:pStyle w:val="Tabletext"/>
            </w:pPr>
            <w:r>
              <w:t>Manufacturer</w:t>
            </w:r>
          </w:p>
        </w:tc>
        <w:tc>
          <w:tcPr>
            <w:tcW w:w="8260" w:type="dxa"/>
            <w:gridSpan w:val="7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60" w:type="dxa"/>
            <w:gridSpan w:val="5"/>
            <w:tcBorders>
              <w:top w:val="nil"/>
              <w:left w:val="nil"/>
              <w:bottom w:val="nil"/>
            </w:tcBorders>
          </w:tcPr>
          <w:p w:rsidR="00174270" w:rsidRDefault="00731D64">
            <w:pPr>
              <w:pStyle w:val="Tabletext"/>
            </w:pPr>
            <w:r>
              <w:t>Model number</w:t>
            </w:r>
          </w:p>
        </w:tc>
        <w:tc>
          <w:tcPr>
            <w:tcW w:w="8260" w:type="dxa"/>
            <w:gridSpan w:val="79"/>
            <w:tcBorders>
              <w:top w:val="single" w:sz="4" w:space="0" w:color="000000"/>
              <w:bottom w:val="single" w:sz="4" w:space="0" w:color="000000"/>
              <w:right w:val="single" w:sz="4" w:space="0" w:color="000000"/>
            </w:tcBorders>
          </w:tcPr>
          <w:p w:rsidR="00174270" w:rsidRDefault="00174270">
            <w:pPr>
              <w:pStyle w:val="Tabletext"/>
            </w:pPr>
          </w:p>
        </w:tc>
      </w:tr>
      <w:tr w:rsidR="00731D64" w:rsidRPr="00007589" w:rsidTr="000B1B4A">
        <w:trPr>
          <w:trHeight w:val="182"/>
          <w:jc w:val="center"/>
        </w:trPr>
        <w:tc>
          <w:tcPr>
            <w:tcW w:w="9720" w:type="dxa"/>
            <w:gridSpan w:val="84"/>
            <w:tcBorders>
              <w:top w:val="nil"/>
              <w:left w:val="nil"/>
              <w:bottom w:val="nil"/>
              <w:right w:val="nil"/>
            </w:tcBorders>
          </w:tcPr>
          <w:p w:rsidR="00731D64" w:rsidRPr="00007589" w:rsidRDefault="007F38E3" w:rsidP="00021A15">
            <w:pPr>
              <w:keepNext/>
              <w:tabs>
                <w:tab w:val="left" w:pos="270"/>
              </w:tabs>
              <w:suppressAutoHyphens/>
              <w:spacing w:before="240"/>
              <w:rPr>
                <w:rFonts w:ascii="Arial" w:hAnsi="Arial" w:cs="Arial"/>
                <w:b/>
                <w:bCs/>
                <w:szCs w:val="22"/>
              </w:rPr>
            </w:pPr>
            <w:r w:rsidRPr="007F38E3">
              <w:rPr>
                <w:rFonts w:ascii="Arial" w:hAnsi="Arial" w:cs="Arial"/>
                <w:b/>
                <w:bCs/>
                <w:szCs w:val="22"/>
              </w:rPr>
              <w:t>Electronic brake stroke/wear indicator system</w:t>
            </w:r>
          </w:p>
        </w:tc>
      </w:tr>
      <w:tr w:rsidR="00731D64" w:rsidRPr="007A7789" w:rsidTr="000B1B4A">
        <w:trPr>
          <w:trHeight w:val="182"/>
          <w:jc w:val="center"/>
        </w:trPr>
        <w:tc>
          <w:tcPr>
            <w:tcW w:w="1460" w:type="dxa"/>
            <w:gridSpan w:val="5"/>
            <w:tcBorders>
              <w:top w:val="nil"/>
              <w:left w:val="nil"/>
              <w:bottom w:val="nil"/>
            </w:tcBorders>
          </w:tcPr>
          <w:p w:rsidR="00174270" w:rsidRDefault="00731D64">
            <w:pPr>
              <w:pStyle w:val="Tabletext"/>
            </w:pPr>
            <w:r>
              <w:t>Manufacturer</w:t>
            </w:r>
          </w:p>
        </w:tc>
        <w:tc>
          <w:tcPr>
            <w:tcW w:w="8260" w:type="dxa"/>
            <w:gridSpan w:val="79"/>
            <w:tcBorders>
              <w:top w:val="single" w:sz="4" w:space="0" w:color="000000"/>
              <w:bottom w:val="single" w:sz="4" w:space="0" w:color="000000"/>
              <w:right w:val="single" w:sz="4" w:space="0" w:color="000000"/>
            </w:tcBorders>
          </w:tcPr>
          <w:p w:rsidR="00174270" w:rsidRDefault="00174270">
            <w:pPr>
              <w:pStyle w:val="Tabletext"/>
            </w:pPr>
          </w:p>
        </w:tc>
      </w:tr>
      <w:tr w:rsidR="00731D64" w:rsidRPr="007A7789" w:rsidTr="000B1B4A">
        <w:trPr>
          <w:trHeight w:val="182"/>
          <w:jc w:val="center"/>
        </w:trPr>
        <w:tc>
          <w:tcPr>
            <w:tcW w:w="1460" w:type="dxa"/>
            <w:gridSpan w:val="5"/>
            <w:tcBorders>
              <w:top w:val="nil"/>
              <w:left w:val="nil"/>
              <w:bottom w:val="nil"/>
            </w:tcBorders>
          </w:tcPr>
          <w:p w:rsidR="00174270" w:rsidRDefault="00731D64">
            <w:pPr>
              <w:pStyle w:val="Tabletext"/>
            </w:pPr>
            <w:r>
              <w:t>Model number</w:t>
            </w:r>
          </w:p>
        </w:tc>
        <w:tc>
          <w:tcPr>
            <w:tcW w:w="8260" w:type="dxa"/>
            <w:gridSpan w:val="79"/>
            <w:tcBorders>
              <w:top w:val="single" w:sz="4" w:space="0" w:color="000000"/>
              <w:bottom w:val="single" w:sz="4" w:space="0" w:color="000000"/>
              <w:right w:val="single" w:sz="4" w:space="0" w:color="000000"/>
            </w:tcBorders>
          </w:tcPr>
          <w:p w:rsidR="00174270" w:rsidRDefault="00174270">
            <w:pPr>
              <w:pStyle w:val="Tabletext"/>
            </w:pPr>
          </w:p>
        </w:tc>
      </w:tr>
      <w:tr w:rsidR="00731D64" w:rsidRPr="00CB3EFC" w:rsidTr="000B1B4A">
        <w:trPr>
          <w:trHeight w:val="839"/>
          <w:jc w:val="center"/>
        </w:trPr>
        <w:tc>
          <w:tcPr>
            <w:tcW w:w="9720" w:type="dxa"/>
            <w:gridSpan w:val="84"/>
            <w:tcBorders>
              <w:top w:val="nil"/>
              <w:left w:val="nil"/>
              <w:bottom w:val="nil"/>
              <w:right w:val="nil"/>
            </w:tcBorders>
          </w:tcPr>
          <w:p w:rsidR="00731D64" w:rsidRPr="00CB3EFC" w:rsidRDefault="00731D64" w:rsidP="00007589">
            <w:pPr>
              <w:pStyle w:val="Note"/>
            </w:pPr>
            <w:r w:rsidRPr="00CB3EFC">
              <w:rPr>
                <w:rStyle w:val="Noteboldlead-in"/>
              </w:rPr>
              <w:t>Note:</w:t>
            </w:r>
            <w:r w:rsidRPr="00CB3EFC">
              <w:t xml:space="preserve"> All information above is accurate to the timeframe upon submission. </w:t>
            </w:r>
            <w:r w:rsidR="00007589">
              <w:t xml:space="preserve">The Agency </w:t>
            </w:r>
            <w:r w:rsidRPr="00CB3EFC">
              <w:t>reserves the right to update above data if changes occur, upon consultation with the customer.</w:t>
            </w:r>
          </w:p>
        </w:tc>
      </w:tr>
    </w:tbl>
    <w:p w:rsidR="00731D64" w:rsidRDefault="00731D64" w:rsidP="00731D64"/>
    <w:p w:rsidR="00C7240C" w:rsidRDefault="00C7240C" w:rsidP="00F23FE5">
      <w:pPr>
        <w:pStyle w:val="RFPsectionhed"/>
      </w:pPr>
      <w:bookmarkStart w:id="3645" w:name="_Toc321904358"/>
      <w:bookmarkStart w:id="3646" w:name="_Toc321904359"/>
      <w:bookmarkStart w:id="3647" w:name="_Toc321904360"/>
      <w:bookmarkStart w:id="3648" w:name="_Toc321904379"/>
      <w:bookmarkStart w:id="3649" w:name="_Toc321904393"/>
      <w:bookmarkStart w:id="3650" w:name="_Toc321904400"/>
      <w:bookmarkStart w:id="3651" w:name="_Toc321904413"/>
      <w:bookmarkStart w:id="3652" w:name="_Toc321904431"/>
      <w:bookmarkStart w:id="3653" w:name="_Toc321904437"/>
      <w:bookmarkStart w:id="3654" w:name="_Toc321904439"/>
      <w:bookmarkStart w:id="3655" w:name="_Toc321904476"/>
      <w:bookmarkStart w:id="3656" w:name="_Toc321904494"/>
      <w:bookmarkStart w:id="3657" w:name="_Toc321904498"/>
      <w:bookmarkStart w:id="3658" w:name="_Toc321904524"/>
      <w:bookmarkStart w:id="3659" w:name="_Toc321904544"/>
      <w:bookmarkStart w:id="3660" w:name="_Toc321904564"/>
      <w:bookmarkStart w:id="3661" w:name="_Toc321904576"/>
      <w:bookmarkStart w:id="3662" w:name="_Toc321904604"/>
      <w:bookmarkStart w:id="3663" w:name="_Toc321904616"/>
      <w:bookmarkStart w:id="3664" w:name="_Toc321904624"/>
      <w:bookmarkStart w:id="3665" w:name="_Toc321904652"/>
      <w:bookmarkStart w:id="3666" w:name="_Toc321904656"/>
      <w:bookmarkStart w:id="3667" w:name="_Toc321904695"/>
      <w:bookmarkStart w:id="3668" w:name="_Toc321904708"/>
      <w:bookmarkStart w:id="3669" w:name="_Toc321904710"/>
      <w:bookmarkStart w:id="3670" w:name="_Toc321904722"/>
      <w:bookmarkStart w:id="3671" w:name="_Toc321904735"/>
      <w:bookmarkStart w:id="3672" w:name="_Toc321904796"/>
      <w:bookmarkStart w:id="3673" w:name="_Toc321904842"/>
      <w:bookmarkStart w:id="3674" w:name="_Toc321904885"/>
      <w:bookmarkStart w:id="3675" w:name="_Toc321904889"/>
      <w:bookmarkStart w:id="3676" w:name="_Toc321904921"/>
      <w:bookmarkStart w:id="3677" w:name="_Toc321904949"/>
      <w:bookmarkStart w:id="3678" w:name="_Toc321904963"/>
      <w:bookmarkStart w:id="3679" w:name="_Toc321904980"/>
      <w:bookmarkStart w:id="3680" w:name="_Toc321904990"/>
      <w:bookmarkStart w:id="3681" w:name="_Toc321905000"/>
      <w:bookmarkStart w:id="3682" w:name="_Toc321905016"/>
      <w:bookmarkStart w:id="3683" w:name="_Toc321905029"/>
      <w:bookmarkStart w:id="3684" w:name="_Toc321905080"/>
      <w:bookmarkStart w:id="3685" w:name="_Toc321905093"/>
      <w:bookmarkStart w:id="3686" w:name="_Toc321905115"/>
      <w:bookmarkStart w:id="3687" w:name="_Toc321905125"/>
      <w:bookmarkStart w:id="3688" w:name="_Toc321905135"/>
      <w:bookmarkStart w:id="3689" w:name="_Toc321905155"/>
      <w:bookmarkStart w:id="3690" w:name="_Toc321905175"/>
      <w:bookmarkStart w:id="3691" w:name="_Toc321905188"/>
      <w:bookmarkStart w:id="3692" w:name="_Toc321905192"/>
      <w:bookmarkStart w:id="3693" w:name="_Toc321905217"/>
      <w:bookmarkStart w:id="3694" w:name="_Toc321905245"/>
      <w:bookmarkStart w:id="3695" w:name="_Toc321905260"/>
      <w:bookmarkStart w:id="3696" w:name="_Toc321905282"/>
      <w:bookmarkStart w:id="3697" w:name="_Toc321905289"/>
      <w:bookmarkStart w:id="3698" w:name="_Toc321905311"/>
      <w:bookmarkStart w:id="3699" w:name="_Toc321905327"/>
      <w:bookmarkStart w:id="3700" w:name="_Toc321905351"/>
      <w:bookmarkStart w:id="3701" w:name="_Toc321905370"/>
      <w:bookmarkStart w:id="3702" w:name="_Toc321905392"/>
      <w:bookmarkStart w:id="3703" w:name="_Toc321905408"/>
      <w:bookmarkStart w:id="3704" w:name="_Toc321905424"/>
      <w:bookmarkStart w:id="3705" w:name="_Toc321905454"/>
      <w:bookmarkStart w:id="3706" w:name="_Toc321905466"/>
      <w:bookmarkStart w:id="3707" w:name="_Toc321905484"/>
      <w:bookmarkStart w:id="3708" w:name="_Toc321905533"/>
      <w:bookmarkStart w:id="3709" w:name="_Toc321905535"/>
      <w:bookmarkStart w:id="3710" w:name="_Toc321905541"/>
      <w:bookmarkStart w:id="3711" w:name="_Toc321905557"/>
      <w:bookmarkStart w:id="3712" w:name="_Toc321905567"/>
      <w:bookmarkStart w:id="3713" w:name="_Toc321905577"/>
      <w:bookmarkStart w:id="3714" w:name="_Toc321905581"/>
      <w:bookmarkStart w:id="3715" w:name="_Toc32190558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r>
        <w:br w:type="page"/>
      </w:r>
      <w:bookmarkStart w:id="3716" w:name="_Toc257815134"/>
      <w:bookmarkStart w:id="3717" w:name="_Toc330277468"/>
      <w:r w:rsidR="00104E3D">
        <w:t xml:space="preserve">SECTION </w:t>
      </w:r>
      <w:r>
        <w:t xml:space="preserve">10: </w:t>
      </w:r>
      <w:bookmarkEnd w:id="3716"/>
      <w:r w:rsidR="00104E3D">
        <w:t>CONTRACT</w:t>
      </w:r>
      <w:bookmarkEnd w:id="3717"/>
    </w:p>
    <w:p w:rsidR="00874FBB" w:rsidRDefault="00874FBB" w:rsidP="004D43E3">
      <w:pPr>
        <w:pStyle w:val="BodyText"/>
        <w:rPr>
          <w:rStyle w:val="RFPinsert"/>
        </w:rPr>
      </w:pPr>
      <w:r>
        <w:rPr>
          <w:rStyle w:val="RFPinsert"/>
        </w:rPr>
        <w:t>[</w:t>
      </w:r>
      <w:r w:rsidR="00C7240C" w:rsidRPr="00874FBB">
        <w:rPr>
          <w:rStyle w:val="RFPinsert"/>
        </w:rPr>
        <w:t xml:space="preserve">Agency to insert its Form of Contract. A sample </w:t>
      </w:r>
      <w:r w:rsidR="00105E43">
        <w:rPr>
          <w:rStyle w:val="RFPinsert"/>
        </w:rPr>
        <w:t>Contract</w:t>
      </w:r>
      <w:r w:rsidR="00C7240C" w:rsidRPr="00874FBB">
        <w:rPr>
          <w:rStyle w:val="RFPinsert"/>
        </w:rPr>
        <w:t xml:space="preserve"> is provided in Appendix </w:t>
      </w:r>
      <w:r w:rsidR="00D56F5F">
        <w:rPr>
          <w:rStyle w:val="RFPinsert"/>
        </w:rPr>
        <w:t>D</w:t>
      </w:r>
      <w:r>
        <w:rPr>
          <w:rStyle w:val="RFPinsert"/>
        </w:rPr>
        <w:t>.]</w:t>
      </w:r>
    </w:p>
    <w:p w:rsidR="00C7240C" w:rsidRPr="00CF020F" w:rsidRDefault="00874FBB" w:rsidP="004D43E3">
      <w:pPr>
        <w:pStyle w:val="RFPsectionhed"/>
        <w:suppressAutoHyphens/>
      </w:pPr>
      <w:r>
        <w:rPr>
          <w:rStyle w:val="RFPinsert"/>
        </w:rPr>
        <w:br w:type="page"/>
      </w:r>
      <w:bookmarkStart w:id="3718" w:name="_Toc224792157"/>
      <w:bookmarkStart w:id="3719" w:name="_Toc224794850"/>
      <w:bookmarkStart w:id="3720" w:name="_Toc224795834"/>
      <w:bookmarkStart w:id="3721" w:name="_Toc224798233"/>
      <w:bookmarkStart w:id="3722" w:name="_Toc224799208"/>
      <w:bookmarkStart w:id="3723" w:name="_Toc224801156"/>
      <w:bookmarkStart w:id="3724" w:name="_Toc224792159"/>
      <w:bookmarkStart w:id="3725" w:name="_Toc224794852"/>
      <w:bookmarkStart w:id="3726" w:name="_Toc224795836"/>
      <w:bookmarkStart w:id="3727" w:name="_Toc224798235"/>
      <w:bookmarkStart w:id="3728" w:name="_Toc224799210"/>
      <w:bookmarkStart w:id="3729" w:name="_Toc224801158"/>
      <w:bookmarkStart w:id="3730" w:name="_Toc224792161"/>
      <w:bookmarkStart w:id="3731" w:name="_Toc224794854"/>
      <w:bookmarkStart w:id="3732" w:name="_Toc224795838"/>
      <w:bookmarkStart w:id="3733" w:name="_Toc224798237"/>
      <w:bookmarkStart w:id="3734" w:name="_Toc224799212"/>
      <w:bookmarkStart w:id="3735" w:name="_Toc224801160"/>
      <w:bookmarkStart w:id="3736" w:name="_Toc224792163"/>
      <w:bookmarkStart w:id="3737" w:name="_Toc224794856"/>
      <w:bookmarkStart w:id="3738" w:name="_Toc224795840"/>
      <w:bookmarkStart w:id="3739" w:name="_Toc224798239"/>
      <w:bookmarkStart w:id="3740" w:name="_Toc224799214"/>
      <w:bookmarkStart w:id="3741" w:name="_Toc224801162"/>
      <w:bookmarkStart w:id="3742" w:name="_Toc224792164"/>
      <w:bookmarkStart w:id="3743" w:name="_Toc224794857"/>
      <w:bookmarkStart w:id="3744" w:name="_Toc224795841"/>
      <w:bookmarkStart w:id="3745" w:name="_Toc224798240"/>
      <w:bookmarkStart w:id="3746" w:name="_Toc224799215"/>
      <w:bookmarkStart w:id="3747" w:name="_Toc224801163"/>
      <w:bookmarkStart w:id="3748" w:name="_Toc224792166"/>
      <w:bookmarkStart w:id="3749" w:name="_Toc224794859"/>
      <w:bookmarkStart w:id="3750" w:name="_Toc224795843"/>
      <w:bookmarkStart w:id="3751" w:name="_Toc224798242"/>
      <w:bookmarkStart w:id="3752" w:name="_Toc224799217"/>
      <w:bookmarkStart w:id="3753" w:name="_Toc224801165"/>
      <w:bookmarkStart w:id="3754" w:name="_Toc224792173"/>
      <w:bookmarkStart w:id="3755" w:name="_Toc224794866"/>
      <w:bookmarkStart w:id="3756" w:name="_Toc224795850"/>
      <w:bookmarkStart w:id="3757" w:name="_Toc224798249"/>
      <w:bookmarkStart w:id="3758" w:name="_Toc224799224"/>
      <w:bookmarkStart w:id="3759" w:name="_Toc224801172"/>
      <w:bookmarkStart w:id="3760" w:name="_Toc224792185"/>
      <w:bookmarkStart w:id="3761" w:name="_Toc224794878"/>
      <w:bookmarkStart w:id="3762" w:name="_Toc224795862"/>
      <w:bookmarkStart w:id="3763" w:name="_Toc224798261"/>
      <w:bookmarkStart w:id="3764" w:name="_Toc224799236"/>
      <w:bookmarkStart w:id="3765" w:name="_Toc224801184"/>
      <w:bookmarkStart w:id="3766" w:name="_Toc224792189"/>
      <w:bookmarkStart w:id="3767" w:name="_Toc224794882"/>
      <w:bookmarkStart w:id="3768" w:name="_Toc224795866"/>
      <w:bookmarkStart w:id="3769" w:name="_Toc224798265"/>
      <w:bookmarkStart w:id="3770" w:name="_Toc224799240"/>
      <w:bookmarkStart w:id="3771" w:name="_Toc224801188"/>
      <w:bookmarkStart w:id="3772" w:name="_Toc224792201"/>
      <w:bookmarkStart w:id="3773" w:name="_Toc224794894"/>
      <w:bookmarkStart w:id="3774" w:name="_Toc224795878"/>
      <w:bookmarkStart w:id="3775" w:name="_Toc224798277"/>
      <w:bookmarkStart w:id="3776" w:name="_Toc224799252"/>
      <w:bookmarkStart w:id="3777" w:name="_Toc224801200"/>
      <w:bookmarkStart w:id="3778" w:name="_Toc224792205"/>
      <w:bookmarkStart w:id="3779" w:name="_Toc224794898"/>
      <w:bookmarkStart w:id="3780" w:name="_Toc224795882"/>
      <w:bookmarkStart w:id="3781" w:name="_Toc224798281"/>
      <w:bookmarkStart w:id="3782" w:name="_Toc224799256"/>
      <w:bookmarkStart w:id="3783" w:name="_Toc224801204"/>
      <w:bookmarkStart w:id="3784" w:name="_Toc224792209"/>
      <w:bookmarkStart w:id="3785" w:name="_Toc224794902"/>
      <w:bookmarkStart w:id="3786" w:name="_Toc224795886"/>
      <w:bookmarkStart w:id="3787" w:name="_Toc224798285"/>
      <w:bookmarkStart w:id="3788" w:name="_Toc224799260"/>
      <w:bookmarkStart w:id="3789" w:name="_Toc224801208"/>
      <w:bookmarkStart w:id="3790" w:name="_Toc224792221"/>
      <w:bookmarkStart w:id="3791" w:name="_Toc224794914"/>
      <w:bookmarkStart w:id="3792" w:name="_Toc224795898"/>
      <w:bookmarkStart w:id="3793" w:name="_Toc224798297"/>
      <w:bookmarkStart w:id="3794" w:name="_Toc224799272"/>
      <w:bookmarkStart w:id="3795" w:name="_Toc224801220"/>
      <w:bookmarkStart w:id="3796" w:name="_Toc224792225"/>
      <w:bookmarkStart w:id="3797" w:name="_Toc224794918"/>
      <w:bookmarkStart w:id="3798" w:name="_Toc224795902"/>
      <w:bookmarkStart w:id="3799" w:name="_Toc224798301"/>
      <w:bookmarkStart w:id="3800" w:name="_Toc224799276"/>
      <w:bookmarkStart w:id="3801" w:name="_Toc224801224"/>
      <w:bookmarkStart w:id="3802" w:name="_Toc224792229"/>
      <w:bookmarkStart w:id="3803" w:name="_Toc224794922"/>
      <w:bookmarkStart w:id="3804" w:name="_Toc224795906"/>
      <w:bookmarkStart w:id="3805" w:name="_Toc224798305"/>
      <w:bookmarkStart w:id="3806" w:name="_Toc224799280"/>
      <w:bookmarkStart w:id="3807" w:name="_Toc224801228"/>
      <w:bookmarkStart w:id="3808" w:name="_Toc224792237"/>
      <w:bookmarkStart w:id="3809" w:name="_Toc224794930"/>
      <w:bookmarkStart w:id="3810" w:name="_Toc224795914"/>
      <w:bookmarkStart w:id="3811" w:name="_Toc224798313"/>
      <w:bookmarkStart w:id="3812" w:name="_Toc224799288"/>
      <w:bookmarkStart w:id="3813" w:name="_Toc224801236"/>
      <w:bookmarkStart w:id="3814" w:name="_Toc224792245"/>
      <w:bookmarkStart w:id="3815" w:name="_Toc224794938"/>
      <w:bookmarkStart w:id="3816" w:name="_Toc224795922"/>
      <w:bookmarkStart w:id="3817" w:name="_Toc224798321"/>
      <w:bookmarkStart w:id="3818" w:name="_Toc224799296"/>
      <w:bookmarkStart w:id="3819" w:name="_Toc224801244"/>
      <w:bookmarkStart w:id="3820" w:name="_Toc224792249"/>
      <w:bookmarkStart w:id="3821" w:name="_Toc224794942"/>
      <w:bookmarkStart w:id="3822" w:name="_Toc224795926"/>
      <w:bookmarkStart w:id="3823" w:name="_Toc224798325"/>
      <w:bookmarkStart w:id="3824" w:name="_Toc224799300"/>
      <w:bookmarkStart w:id="3825" w:name="_Toc224801248"/>
      <w:bookmarkStart w:id="3826" w:name="_Toc257815135"/>
      <w:bookmarkStart w:id="3827" w:name="_Toc330277469"/>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r w:rsidR="00C7240C" w:rsidRPr="00CF020F">
        <w:t xml:space="preserve">SECTION 11: </w:t>
      </w:r>
      <w:bookmarkEnd w:id="3826"/>
      <w:r w:rsidR="00380B4D" w:rsidRPr="00CF020F">
        <w:t>APPENDI</w:t>
      </w:r>
      <w:r w:rsidR="00380B4D">
        <w:t>X</w:t>
      </w:r>
      <w:r w:rsidR="00380B4D" w:rsidRPr="00CF020F">
        <w:t>ES</w:t>
      </w:r>
      <w:bookmarkEnd w:id="3827"/>
    </w:p>
    <w:p w:rsidR="00C7240C" w:rsidRPr="00F45A5B" w:rsidRDefault="00C7240C" w:rsidP="004D43E3">
      <w:pPr>
        <w:pStyle w:val="RFPheading1CER"/>
        <w:numPr>
          <w:ilvl w:val="0"/>
          <w:numId w:val="0"/>
        </w:numPr>
        <w:suppressAutoHyphens/>
      </w:pPr>
      <w:bookmarkStart w:id="3828" w:name="_Toc257815136"/>
      <w:bookmarkStart w:id="3829" w:name="_Toc330277470"/>
      <w:r w:rsidRPr="00F45A5B">
        <w:t>A</w:t>
      </w:r>
      <w:r>
        <w:t xml:space="preserve">ppendix A: </w:t>
      </w:r>
      <w:r w:rsidRPr="00F45A5B">
        <w:t>G</w:t>
      </w:r>
      <w:r>
        <w:t xml:space="preserve">uidelines for </w:t>
      </w:r>
      <w:r w:rsidR="00380B4D">
        <w:t xml:space="preserve">Calculating Liquidated </w:t>
      </w:r>
      <w:bookmarkEnd w:id="3828"/>
      <w:r w:rsidR="00380B4D">
        <w:t>Damages</w:t>
      </w:r>
      <w:bookmarkEnd w:id="3829"/>
    </w:p>
    <w:p w:rsidR="00C7240C" w:rsidRPr="00E13BA2" w:rsidRDefault="00C7240C" w:rsidP="00E13BA2">
      <w:pPr>
        <w:pStyle w:val="RFPBodyboldheader"/>
      </w:pPr>
      <w:r w:rsidRPr="00E13BA2">
        <w:t xml:space="preserve">Calculation of </w:t>
      </w:r>
      <w:r w:rsidR="00380B4D" w:rsidRPr="00E13BA2">
        <w:t xml:space="preserve">Liquidated Damages </w:t>
      </w:r>
    </w:p>
    <w:p w:rsidR="00C7240C" w:rsidRPr="008A2A34" w:rsidRDefault="00C7240C" w:rsidP="004D43E3">
      <w:pPr>
        <w:pStyle w:val="BodyText"/>
      </w:pPr>
      <w:r w:rsidRPr="008A2A34">
        <w:t xml:space="preserve">Prior to </w:t>
      </w:r>
      <w:r>
        <w:t xml:space="preserve">its </w:t>
      </w:r>
      <w:r w:rsidR="00105E43">
        <w:t>Solicitation</w:t>
      </w:r>
      <w:r>
        <w:t>, the Agency</w:t>
      </w:r>
      <w:r w:rsidRPr="008A2A34">
        <w:t xml:space="preserve"> should document and file for the record its derivation of the amount of liquidated damage that is entered in </w:t>
      </w:r>
      <w:r w:rsidR="00F04A01">
        <w:t>“</w:t>
      </w:r>
      <w:r>
        <w:t>Liquidated Damages for Late Delivery of the Bus</w:t>
      </w:r>
      <w:r w:rsidRPr="008A2A34">
        <w:t>.</w:t>
      </w:r>
      <w:r w:rsidR="00F04A01">
        <w:t>”</w:t>
      </w:r>
      <w:r w:rsidR="00E331C7">
        <w:t xml:space="preserve"> </w:t>
      </w:r>
      <w:r w:rsidRPr="008A2A34">
        <w:t xml:space="preserve">The following identifies </w:t>
      </w:r>
      <w:r>
        <w:t xml:space="preserve">some </w:t>
      </w:r>
      <w:r w:rsidRPr="008A2A34">
        <w:t>suggested areas for consideration</w:t>
      </w:r>
      <w:r w:rsidR="00E331C7">
        <w:t xml:space="preserve"> </w:t>
      </w:r>
      <w:r w:rsidRPr="008A2A34">
        <w:t>by which a</w:t>
      </w:r>
      <w:r w:rsidR="00B772BA">
        <w:t>n</w:t>
      </w:r>
      <w:r w:rsidR="00E331C7">
        <w:t xml:space="preserve"> </w:t>
      </w:r>
      <w:r w:rsidR="007E45EE">
        <w:t>Agency</w:t>
      </w:r>
      <w:r w:rsidRPr="008A2A34">
        <w:t xml:space="preserve"> may be damaged if buses are not delivered as contracted. </w:t>
      </w:r>
    </w:p>
    <w:p w:rsidR="00C7240C" w:rsidRPr="008A2A34" w:rsidRDefault="00C7240C" w:rsidP="004D43E3">
      <w:pPr>
        <w:pStyle w:val="BodyText"/>
      </w:pPr>
      <w:r w:rsidRPr="008A2A34">
        <w:t>For determining amounts for liquidated damages</w:t>
      </w:r>
      <w:r>
        <w:t>,</w:t>
      </w:r>
      <w:r w:rsidRPr="008A2A34">
        <w:t xml:space="preserve"> the following guidance is provided</w:t>
      </w:r>
      <w:r>
        <w:t>:</w:t>
      </w:r>
    </w:p>
    <w:p w:rsidR="00C7240C" w:rsidRPr="008A2A34" w:rsidRDefault="00C7240C" w:rsidP="003404C7">
      <w:pPr>
        <w:pStyle w:val="BodyText"/>
        <w:numPr>
          <w:ilvl w:val="0"/>
          <w:numId w:val="41"/>
        </w:numPr>
        <w:spacing w:after="0"/>
      </w:pPr>
      <w:r w:rsidRPr="008A2A34">
        <w:t>The liquidated damage amount must not be punitive but shall be based upon dama</w:t>
      </w:r>
      <w:r>
        <w:t>ges that the Agency</w:t>
      </w:r>
      <w:r w:rsidRPr="008A2A34">
        <w:t xml:space="preserve"> would incur as a result of the delay.</w:t>
      </w:r>
    </w:p>
    <w:p w:rsidR="00C7240C" w:rsidRPr="008A2A34" w:rsidRDefault="00C7240C" w:rsidP="003404C7">
      <w:pPr>
        <w:pStyle w:val="BodyText"/>
        <w:numPr>
          <w:ilvl w:val="0"/>
          <w:numId w:val="41"/>
        </w:numPr>
        <w:spacing w:after="0"/>
      </w:pPr>
      <w:r w:rsidRPr="008A2A34">
        <w:t>The liquidated damage amount must be calculated on the basis o</w:t>
      </w:r>
      <w:r>
        <w:t>f damages that the Agency</w:t>
      </w:r>
      <w:r w:rsidRPr="008A2A34">
        <w:t xml:space="preserve"> would incur and </w:t>
      </w:r>
      <w:r>
        <w:t xml:space="preserve">be </w:t>
      </w:r>
      <w:r w:rsidRPr="008A2A34">
        <w:t xml:space="preserve">substantiated by experience data. </w:t>
      </w:r>
    </w:p>
    <w:p w:rsidR="00C7240C" w:rsidRPr="008A2A34" w:rsidRDefault="00C7240C" w:rsidP="003404C7">
      <w:pPr>
        <w:pStyle w:val="BodyText"/>
        <w:numPr>
          <w:ilvl w:val="0"/>
          <w:numId w:val="41"/>
        </w:numPr>
      </w:pPr>
      <w:r w:rsidRPr="008A2A34">
        <w:t>A definition of days and any exempted days for delay should be included.</w:t>
      </w:r>
    </w:p>
    <w:p w:rsidR="00C7240C" w:rsidRPr="00A14845" w:rsidRDefault="00C7240C" w:rsidP="004D43E3">
      <w:pPr>
        <w:pStyle w:val="RFPBodyboldheader"/>
      </w:pPr>
      <w:r w:rsidRPr="00A14845">
        <w:t xml:space="preserve">Cost to </w:t>
      </w:r>
      <w:r w:rsidR="00380B4D">
        <w:t>R</w:t>
      </w:r>
      <w:r w:rsidR="00380B4D" w:rsidRPr="00A14845">
        <w:t xml:space="preserve">etain </w:t>
      </w:r>
      <w:r w:rsidR="00380B4D">
        <w:t>O</w:t>
      </w:r>
      <w:r w:rsidR="00380B4D" w:rsidRPr="00A14845">
        <w:t xml:space="preserve">ld </w:t>
      </w:r>
      <w:r w:rsidR="00380B4D">
        <w:t>F</w:t>
      </w:r>
      <w:r w:rsidR="00380B4D" w:rsidRPr="00A14845">
        <w:t>leet</w:t>
      </w:r>
    </w:p>
    <w:p w:rsidR="00C7240C" w:rsidRPr="008A2A34" w:rsidRDefault="00C7240C" w:rsidP="004D43E3">
      <w:pPr>
        <w:pStyle w:val="BodyText"/>
      </w:pPr>
      <w:r w:rsidRPr="008A2A34">
        <w:t>If the purpose of the procurement is to replace older buses that are being retired</w:t>
      </w:r>
      <w:r>
        <w:t>,</w:t>
      </w:r>
      <w:r w:rsidRPr="008A2A34">
        <w:t xml:space="preserve"> there can be two areas of damage </w:t>
      </w:r>
      <w:r>
        <w:t>that</w:t>
      </w:r>
      <w:r w:rsidRPr="008A2A34">
        <w:t xml:space="preserve"> are additive: extra cost of maintenance and cost of purchasing or renting additional buses to meet fleet availability requirements.</w:t>
      </w:r>
    </w:p>
    <w:p w:rsidR="00C7240C" w:rsidRPr="008A2A34" w:rsidRDefault="00C7240C" w:rsidP="003404C7">
      <w:pPr>
        <w:pStyle w:val="Bulletedlist"/>
        <w:numPr>
          <w:ilvl w:val="0"/>
          <w:numId w:val="42"/>
        </w:numPr>
        <w:spacing w:after="0"/>
        <w:ind w:left="720"/>
        <w:contextualSpacing w:val="0"/>
      </w:pPr>
      <w:r w:rsidRPr="00874FBB">
        <w:rPr>
          <w:rStyle w:val="Bodyboldlead-in"/>
        </w:rPr>
        <w:t xml:space="preserve">Extra cost of maintenance. </w:t>
      </w:r>
      <w:r w:rsidRPr="008A2A34">
        <w:t xml:space="preserve">The </w:t>
      </w:r>
      <w:r w:rsidRPr="009828A3">
        <w:rPr>
          <w:i/>
        </w:rPr>
        <w:t>difference</w:t>
      </w:r>
      <w:r w:rsidRPr="008A2A34">
        <w:t xml:space="preserve"> in maintenance costs, old buses</w:t>
      </w:r>
      <w:r w:rsidR="00E331C7">
        <w:t xml:space="preserve"> </w:t>
      </w:r>
      <w:r w:rsidRPr="008A2A34">
        <w:t>minus new ones, is a realistic damage, assuming that older buses will be continued in service for the duration and not replaced with alternative leased buses.</w:t>
      </w:r>
    </w:p>
    <w:p w:rsidR="00C7240C" w:rsidRPr="008A2A34" w:rsidRDefault="00C7240C" w:rsidP="003404C7">
      <w:pPr>
        <w:pStyle w:val="Bulletedlist"/>
        <w:numPr>
          <w:ilvl w:val="0"/>
          <w:numId w:val="42"/>
        </w:numPr>
        <w:ind w:left="720"/>
      </w:pPr>
      <w:r w:rsidRPr="00874FBB">
        <w:rPr>
          <w:rStyle w:val="Bodyboldlead-in"/>
        </w:rPr>
        <w:t>Cost to obtain additional buses to meet fleet availability.</w:t>
      </w:r>
      <w:r w:rsidR="00E331C7">
        <w:rPr>
          <w:rStyle w:val="Bodyboldlead-in"/>
        </w:rPr>
        <w:t xml:space="preserve"> </w:t>
      </w:r>
      <w:r w:rsidRPr="008A2A34">
        <w:t>Reliability of the older buses is not expected to be as good as for new ones</w:t>
      </w:r>
      <w:r>
        <w:t>,</w:t>
      </w:r>
      <w:r w:rsidRPr="008A2A34">
        <w:t xml:space="preserve"> and they can be expected to be out of service for maintenance</w:t>
      </w:r>
      <w:r>
        <w:t xml:space="preserve"> or </w:t>
      </w:r>
      <w:r w:rsidRPr="008A2A34">
        <w:t>repair for longer periods than new ones.</w:t>
      </w:r>
      <w:r w:rsidR="00E331C7">
        <w:t xml:space="preserve"> </w:t>
      </w:r>
      <w:r w:rsidRPr="008A2A34">
        <w:t xml:space="preserve">Therefore, additional buses may be needed to </w:t>
      </w:r>
      <w:r>
        <w:t xml:space="preserve">ensure </w:t>
      </w:r>
      <w:r w:rsidRPr="008A2A34">
        <w:t>that required service on routes is met.</w:t>
      </w:r>
    </w:p>
    <w:p w:rsidR="00C7240C" w:rsidRPr="00A14845" w:rsidRDefault="00C7240C" w:rsidP="004D43E3">
      <w:pPr>
        <w:pStyle w:val="RFPBodyboldheader"/>
      </w:pPr>
      <w:r w:rsidRPr="00A14845">
        <w:t xml:space="preserve">Cost to </w:t>
      </w:r>
      <w:r w:rsidR="00380B4D">
        <w:t>O</w:t>
      </w:r>
      <w:r w:rsidR="00380B4D" w:rsidRPr="00A14845">
        <w:t xml:space="preserve">btain </w:t>
      </w:r>
      <w:r w:rsidR="00380B4D">
        <w:t>A</w:t>
      </w:r>
      <w:r w:rsidR="00380B4D" w:rsidRPr="00A14845">
        <w:t xml:space="preserve">lternative </w:t>
      </w:r>
      <w:r w:rsidR="00380B4D">
        <w:t>F</w:t>
      </w:r>
      <w:r w:rsidR="00380B4D" w:rsidRPr="00A14845">
        <w:t>leet</w:t>
      </w:r>
    </w:p>
    <w:p w:rsidR="00C7240C" w:rsidRPr="008A2A34" w:rsidRDefault="00C7240C" w:rsidP="004D43E3">
      <w:pPr>
        <w:pStyle w:val="BodyText"/>
      </w:pPr>
      <w:r w:rsidRPr="008A2A34">
        <w:t xml:space="preserve">The damage may be attributed to requirements to obtain </w:t>
      </w:r>
      <w:r>
        <w:t xml:space="preserve">an </w:t>
      </w:r>
      <w:r w:rsidRPr="008A2A34">
        <w:t>alternative fleet for the duration of the delay.</w:t>
      </w:r>
      <w:r w:rsidR="00E331C7">
        <w:t xml:space="preserve"> </w:t>
      </w:r>
      <w:r w:rsidRPr="008A2A34">
        <w:t>Such may be precipitated because a sales agreement on the old buses being replaced is expected to have been executed prior to the Contract delivery date for new buses or because the new buses are needed for new or expanded services.</w:t>
      </w:r>
    </w:p>
    <w:p w:rsidR="00C7240C" w:rsidRPr="008A2A34" w:rsidRDefault="00C7240C" w:rsidP="003404C7">
      <w:pPr>
        <w:pStyle w:val="Bulletedlist"/>
        <w:numPr>
          <w:ilvl w:val="0"/>
          <w:numId w:val="43"/>
        </w:numPr>
        <w:spacing w:after="0"/>
      </w:pPr>
      <w:r w:rsidRPr="00874FBB">
        <w:rPr>
          <w:rStyle w:val="Bodyboldlead-in"/>
        </w:rPr>
        <w:t>Cost to replace old buses being sold.</w:t>
      </w:r>
      <w:r w:rsidR="00E331C7">
        <w:rPr>
          <w:rStyle w:val="Bodyboldlead-in"/>
        </w:rPr>
        <w:t xml:space="preserve"> </w:t>
      </w:r>
      <w:r w:rsidRPr="008A2A34">
        <w:t xml:space="preserve">This approach is an alternative to the cost of retaining the old fleet of </w:t>
      </w:r>
      <w:r>
        <w:t xml:space="preserve">(1) </w:t>
      </w:r>
      <w:r w:rsidRPr="008A2A34">
        <w:t>above.</w:t>
      </w:r>
      <w:r w:rsidR="00E331C7">
        <w:t xml:space="preserve"> </w:t>
      </w:r>
      <w:r w:rsidRPr="008A2A34">
        <w:t xml:space="preserve">It is suggested that the liquidated damage be the lower of this alternative and that of </w:t>
      </w:r>
      <w:r>
        <w:t>(1)</w:t>
      </w:r>
      <w:r w:rsidRPr="008A2A34">
        <w:t>.</w:t>
      </w:r>
    </w:p>
    <w:p w:rsidR="00C7240C" w:rsidRPr="008A2A34" w:rsidRDefault="00C7240C" w:rsidP="003404C7">
      <w:pPr>
        <w:pStyle w:val="BodyText"/>
        <w:numPr>
          <w:ilvl w:val="0"/>
          <w:numId w:val="43"/>
        </w:numPr>
      </w:pPr>
      <w:r w:rsidRPr="00874FBB">
        <w:rPr>
          <w:rStyle w:val="Bodyboldlead-in"/>
        </w:rPr>
        <w:t>Cost to meet requirements for new or expanded service.</w:t>
      </w:r>
      <w:r w:rsidR="00E331C7">
        <w:rPr>
          <w:rStyle w:val="Bodyboldlead-in"/>
        </w:rPr>
        <w:t xml:space="preserve"> </w:t>
      </w:r>
      <w:r w:rsidRPr="008A2A34">
        <w:t>Under this approach</w:t>
      </w:r>
      <w:r>
        <w:t>,</w:t>
      </w:r>
      <w:r w:rsidRPr="008A2A34">
        <w:t xml:space="preserve"> the liquidated damage would simply be the daily costs of the alternative fleet as calculated above.</w:t>
      </w:r>
    </w:p>
    <w:p w:rsidR="00C7240C" w:rsidRPr="00A14845" w:rsidRDefault="00C7240C" w:rsidP="004D43E3">
      <w:pPr>
        <w:pStyle w:val="RFPBodyboldheader"/>
      </w:pPr>
      <w:r w:rsidRPr="00A14845">
        <w:t xml:space="preserve">Increased </w:t>
      </w:r>
      <w:r w:rsidR="00380B4D">
        <w:t>C</w:t>
      </w:r>
      <w:r w:rsidR="00380B4D" w:rsidRPr="00A14845">
        <w:t xml:space="preserve">ontract </w:t>
      </w:r>
      <w:r w:rsidR="00380B4D">
        <w:t>A</w:t>
      </w:r>
      <w:r w:rsidR="00380B4D" w:rsidRPr="00A14845">
        <w:t xml:space="preserve">dministrative </w:t>
      </w:r>
      <w:r w:rsidR="00380B4D">
        <w:t>C</w:t>
      </w:r>
      <w:r w:rsidR="00380B4D" w:rsidRPr="00A14845">
        <w:t>osts</w:t>
      </w:r>
    </w:p>
    <w:p w:rsidR="00C7240C" w:rsidRPr="008A2A34" w:rsidRDefault="00C7240C" w:rsidP="004D43E3">
      <w:pPr>
        <w:pStyle w:val="BodyText"/>
      </w:pPr>
      <w:r w:rsidRPr="008A2A34">
        <w:t xml:space="preserve">Delays in delivery will increase the period that the Contract must be administered and possibly increase the effort or waste </w:t>
      </w:r>
      <w:r>
        <w:t xml:space="preserve">the </w:t>
      </w:r>
      <w:r w:rsidRPr="008A2A34">
        <w:t xml:space="preserve">effort of either in-house staff or consultants for in-plant inspection and to assist </w:t>
      </w:r>
      <w:r>
        <w:t xml:space="preserve">in </w:t>
      </w:r>
      <w:r w:rsidRPr="008A2A34">
        <w:t>taking delivery and acceptance.</w:t>
      </w:r>
    </w:p>
    <w:p w:rsidR="00C7240C" w:rsidRPr="008A2A34" w:rsidRDefault="00C7240C" w:rsidP="003404C7">
      <w:pPr>
        <w:pStyle w:val="BodyText"/>
        <w:numPr>
          <w:ilvl w:val="0"/>
          <w:numId w:val="44"/>
        </w:numPr>
        <w:spacing w:after="0"/>
      </w:pPr>
      <w:r w:rsidRPr="00874FBB">
        <w:rPr>
          <w:rStyle w:val="Bodyboldlead-in"/>
        </w:rPr>
        <w:t xml:space="preserve">Increased </w:t>
      </w:r>
      <w:r w:rsidR="00105E43">
        <w:rPr>
          <w:rStyle w:val="Bodyboldlead-in"/>
        </w:rPr>
        <w:t>Contract</w:t>
      </w:r>
      <w:r w:rsidRPr="00874FBB">
        <w:rPr>
          <w:rStyle w:val="Bodyboldlead-in"/>
        </w:rPr>
        <w:t xml:space="preserve"> period.</w:t>
      </w:r>
      <w:r w:rsidR="00E331C7">
        <w:rPr>
          <w:rStyle w:val="Bodyboldlead-in"/>
        </w:rPr>
        <w:t xml:space="preserve"> </w:t>
      </w:r>
      <w:r w:rsidRPr="008A2A34">
        <w:t>The amount of the damage can be calculated as the average daily cost of Contract administration, apart from any technical services.</w:t>
      </w:r>
    </w:p>
    <w:p w:rsidR="00C7240C" w:rsidRPr="008A2A34" w:rsidRDefault="00C7240C" w:rsidP="003404C7">
      <w:pPr>
        <w:pStyle w:val="BodyText"/>
        <w:numPr>
          <w:ilvl w:val="0"/>
          <w:numId w:val="44"/>
        </w:numPr>
      </w:pPr>
      <w:r w:rsidRPr="00874FBB">
        <w:rPr>
          <w:rStyle w:val="Bodyboldlead-in"/>
        </w:rPr>
        <w:t>Increased technical services.</w:t>
      </w:r>
      <w:r w:rsidR="00E331C7">
        <w:rPr>
          <w:rStyle w:val="Bodyboldlead-in"/>
        </w:rPr>
        <w:t xml:space="preserve"> </w:t>
      </w:r>
      <w:r w:rsidRPr="008A2A34">
        <w:t>Technical services for in-plant inspection and to assist in taking delivery and acceptance will have been budgeted consistent with the Contract schedule.</w:t>
      </w:r>
      <w:r w:rsidR="00E331C7">
        <w:t xml:space="preserve"> </w:t>
      </w:r>
      <w:r w:rsidRPr="008A2A34">
        <w:t>The extra budget for these services could be determined as a daily rate.</w:t>
      </w:r>
    </w:p>
    <w:p w:rsidR="00C7240C" w:rsidRPr="009828A3" w:rsidRDefault="00C7240C" w:rsidP="004D43E3">
      <w:pPr>
        <w:pStyle w:val="RFPBodyboldheader"/>
      </w:pPr>
      <w:r w:rsidRPr="009828A3">
        <w:t>Fines</w:t>
      </w:r>
    </w:p>
    <w:p w:rsidR="00C7240C" w:rsidRPr="008A2A34" w:rsidRDefault="00C7240C" w:rsidP="004D43E3">
      <w:pPr>
        <w:pStyle w:val="BodyText"/>
      </w:pPr>
      <w:r w:rsidRPr="008A2A34">
        <w:t xml:space="preserve">Damages may include fines for which a court has already imposed or can be expected to be imposed on the Procuring Authority not meeting required emission (noise or air quality) reductions or features mandated by </w:t>
      </w:r>
      <w:r>
        <w:t xml:space="preserve">the </w:t>
      </w:r>
      <w:r w:rsidRPr="008A2A34">
        <w:t>Americans with Disabilities Act.</w:t>
      </w:r>
      <w:r w:rsidR="00E331C7">
        <w:t xml:space="preserve"> </w:t>
      </w:r>
      <w:r w:rsidRPr="008A2A34">
        <w:t xml:space="preserve">Include this element only if the </w:t>
      </w:r>
      <w:r w:rsidR="007E45EE">
        <w:t>Agency</w:t>
      </w:r>
      <w:r w:rsidRPr="008A2A34">
        <w:t xml:space="preserve"> can prove its vulnerability for such fines and a purpose of the procurement is to comply with such laws or ordinances.</w:t>
      </w:r>
    </w:p>
    <w:p w:rsidR="00C7240C" w:rsidRPr="009828A3" w:rsidRDefault="00C7240C" w:rsidP="004D43E3">
      <w:pPr>
        <w:pStyle w:val="RFPBodyboldheader"/>
      </w:pPr>
      <w:r w:rsidRPr="009828A3">
        <w:t xml:space="preserve">Fuel </w:t>
      </w:r>
      <w:r w:rsidR="00380B4D">
        <w:t>C</w:t>
      </w:r>
      <w:r w:rsidR="00380B4D" w:rsidRPr="009828A3">
        <w:t>onsumption</w:t>
      </w:r>
    </w:p>
    <w:p w:rsidR="00C7240C" w:rsidRDefault="00C7240C" w:rsidP="004D43E3">
      <w:pPr>
        <w:pStyle w:val="BodyText"/>
      </w:pPr>
      <w:r w:rsidRPr="008A2A34">
        <w:t>If the new buses are expected to consume less fuel per passenger capacity, then the difference in fuel consumption costs per day may be included.</w:t>
      </w:r>
    </w:p>
    <w:p w:rsidR="00C7240C" w:rsidRDefault="00C7240C" w:rsidP="004D43E3">
      <w:pPr>
        <w:pStyle w:val="RFPheading1CER"/>
        <w:numPr>
          <w:ilvl w:val="0"/>
          <w:numId w:val="0"/>
        </w:numPr>
        <w:suppressAutoHyphens/>
      </w:pPr>
      <w:r>
        <w:br w:type="page"/>
      </w:r>
      <w:bookmarkStart w:id="3830" w:name="_Toc257815137"/>
      <w:bookmarkStart w:id="3831" w:name="_Toc330277471"/>
      <w:r>
        <w:t xml:space="preserve">Appendix B: Guidelines for </w:t>
      </w:r>
      <w:r w:rsidR="00380B4D">
        <w:t xml:space="preserve">Calculating Early Delivery </w:t>
      </w:r>
      <w:bookmarkEnd w:id="3830"/>
      <w:r w:rsidR="00380B4D">
        <w:t>Incentives</w:t>
      </w:r>
      <w:bookmarkEnd w:id="3831"/>
    </w:p>
    <w:p w:rsidR="00C7240C" w:rsidRPr="008A2A34" w:rsidRDefault="00C7240C" w:rsidP="004D43E3">
      <w:pPr>
        <w:pStyle w:val="BodyText"/>
        <w:rPr>
          <w:i/>
          <w:szCs w:val="20"/>
        </w:rPr>
      </w:pPr>
      <w:r w:rsidRPr="008A2A34">
        <w:t xml:space="preserve">Any provision of incentive payments for early delivery should be made on the basis of savings </w:t>
      </w:r>
      <w:r>
        <w:t>that</w:t>
      </w:r>
      <w:r w:rsidRPr="008A2A34">
        <w:t xml:space="preserve"> may be reasonably expect</w:t>
      </w:r>
      <w:r>
        <w:t>ed to accrue to the Agency</w:t>
      </w:r>
      <w:r w:rsidRPr="008A2A34">
        <w:t>.</w:t>
      </w:r>
      <w:r w:rsidR="00E331C7">
        <w:t xml:space="preserve"> </w:t>
      </w:r>
      <w:r w:rsidRPr="008A2A34">
        <w:t xml:space="preserve">Prior to </w:t>
      </w:r>
      <w:r>
        <w:t xml:space="preserve">its </w:t>
      </w:r>
      <w:r w:rsidR="00105E43">
        <w:t>Solicitation</w:t>
      </w:r>
      <w:r>
        <w:t>, the Agency</w:t>
      </w:r>
      <w:r w:rsidRPr="008A2A34">
        <w:t xml:space="preserve"> should document and file for the record its derivation of the amount of any incentive that would be entered in the </w:t>
      </w:r>
      <w:r>
        <w:t>o</w:t>
      </w:r>
      <w:r w:rsidRPr="008A2A34">
        <w:t xml:space="preserve">ption provided in </w:t>
      </w:r>
      <w:r w:rsidR="00F04A01">
        <w:t>“</w:t>
      </w:r>
      <w:r>
        <w:t>Liquidated Damages for Late Delivery of the Bus</w:t>
      </w:r>
      <w:r w:rsidR="00F04A01" w:rsidRPr="008A2A34">
        <w:t>.</w:t>
      </w:r>
      <w:r w:rsidR="00F04A01">
        <w:t xml:space="preserve">” </w:t>
      </w:r>
      <w:r w:rsidRPr="008A2A34">
        <w:t xml:space="preserve">It is suggested that any savings be shared between the Contractor and the </w:t>
      </w:r>
      <w:r>
        <w:t xml:space="preserve">Agency </w:t>
      </w:r>
      <w:r w:rsidRPr="008A2A34">
        <w:t xml:space="preserve">on </w:t>
      </w:r>
      <w:r>
        <w:t xml:space="preserve">the basis of </w:t>
      </w:r>
      <w:r w:rsidRPr="008A2A34">
        <w:t>some predetermined ratio, not exceeding an amount approximately that of the anticipated profit under the Contract.</w:t>
      </w:r>
      <w:r w:rsidR="00E331C7">
        <w:t xml:space="preserve"> </w:t>
      </w:r>
      <w:r w:rsidRPr="008A2A34">
        <w:t>The following provides suggested areas in which a</w:t>
      </w:r>
      <w:r>
        <w:t>n</w:t>
      </w:r>
      <w:r w:rsidR="00E331C7">
        <w:t xml:space="preserve"> </w:t>
      </w:r>
      <w:r>
        <w:t>Agency</w:t>
      </w:r>
      <w:r w:rsidRPr="008A2A34">
        <w:t xml:space="preserve"> may accrue savings for early delivery.</w:t>
      </w:r>
    </w:p>
    <w:p w:rsidR="00C7240C" w:rsidRPr="009828A3" w:rsidRDefault="00C7240C" w:rsidP="004D43E3">
      <w:pPr>
        <w:pStyle w:val="RFPBodyboldheader"/>
      </w:pPr>
      <w:r w:rsidRPr="009828A3">
        <w:t xml:space="preserve">Savings to </w:t>
      </w:r>
      <w:r w:rsidR="00380B4D">
        <w:t>R</w:t>
      </w:r>
      <w:r w:rsidR="00380B4D" w:rsidRPr="009828A3">
        <w:t xml:space="preserve">etire </w:t>
      </w:r>
      <w:r w:rsidR="00380B4D">
        <w:t>O</w:t>
      </w:r>
      <w:r w:rsidR="00380B4D" w:rsidRPr="009828A3">
        <w:t xml:space="preserve">ld </w:t>
      </w:r>
      <w:r w:rsidR="00380B4D">
        <w:t>F</w:t>
      </w:r>
      <w:r w:rsidR="00380B4D" w:rsidRPr="009828A3">
        <w:t xml:space="preserve">leet </w:t>
      </w:r>
      <w:r w:rsidR="00380B4D">
        <w:t>E</w:t>
      </w:r>
      <w:r w:rsidR="00380B4D" w:rsidRPr="009828A3">
        <w:t>arly</w:t>
      </w:r>
    </w:p>
    <w:p w:rsidR="00C7240C" w:rsidRPr="008A2A34" w:rsidRDefault="00C7240C" w:rsidP="004D43E3">
      <w:pPr>
        <w:pStyle w:val="BodyText"/>
      </w:pPr>
      <w:r w:rsidRPr="008A2A34">
        <w:t>If the purpose of the procurement is to replace older buses that are being retired</w:t>
      </w:r>
      <w:r>
        <w:t>,</w:t>
      </w:r>
      <w:r w:rsidRPr="008A2A34">
        <w:t xml:space="preserve"> there can be savings in maintenance costs.</w:t>
      </w:r>
      <w:r w:rsidR="00E331C7">
        <w:t xml:space="preserve"> </w:t>
      </w:r>
      <w:r w:rsidRPr="008A2A34">
        <w:t xml:space="preserve">The </w:t>
      </w:r>
      <w:r w:rsidRPr="009828A3">
        <w:rPr>
          <w:i/>
        </w:rPr>
        <w:t>difference</w:t>
      </w:r>
      <w:r w:rsidRPr="008A2A34">
        <w:t xml:space="preserve"> in maintenance costs, old buses minus new ones, could be a savings if the old fleet can be retired early.</w:t>
      </w:r>
    </w:p>
    <w:p w:rsidR="00C7240C" w:rsidRPr="009828A3" w:rsidRDefault="00C7240C" w:rsidP="004D43E3">
      <w:pPr>
        <w:pStyle w:val="RFPBodyboldheader"/>
      </w:pPr>
      <w:r w:rsidRPr="009828A3">
        <w:t xml:space="preserve">Decreased </w:t>
      </w:r>
      <w:r w:rsidR="00380B4D">
        <w:t>C</w:t>
      </w:r>
      <w:r w:rsidRPr="009828A3">
        <w:t xml:space="preserve">ontract </w:t>
      </w:r>
      <w:r w:rsidR="00380B4D">
        <w:t>A</w:t>
      </w:r>
      <w:r w:rsidR="00380B4D" w:rsidRPr="009828A3">
        <w:t xml:space="preserve">dministrative </w:t>
      </w:r>
      <w:r w:rsidR="00380B4D">
        <w:t>C</w:t>
      </w:r>
      <w:r w:rsidR="00380B4D" w:rsidRPr="009828A3">
        <w:t>osts</w:t>
      </w:r>
    </w:p>
    <w:p w:rsidR="00C7240C" w:rsidRPr="008A2A34" w:rsidRDefault="00C7240C" w:rsidP="004D43E3">
      <w:pPr>
        <w:pStyle w:val="BodyText"/>
      </w:pPr>
      <w:r w:rsidRPr="008A2A34">
        <w:t>Early delivery can decrease the period that the Contract must be administered.</w:t>
      </w:r>
      <w:r w:rsidR="00E331C7">
        <w:t xml:space="preserve"> </w:t>
      </w:r>
      <w:r w:rsidRPr="008A2A34">
        <w:t xml:space="preserve">The amount of savings can be calculated as the average daily cost of </w:t>
      </w:r>
      <w:r w:rsidR="00105E43">
        <w:t>Contract</w:t>
      </w:r>
      <w:r w:rsidRPr="008A2A34">
        <w:t xml:space="preserve"> administration, apart </w:t>
      </w:r>
      <w:r w:rsidR="00417F4B">
        <w:t>from</w:t>
      </w:r>
      <w:r w:rsidR="00E331C7">
        <w:t xml:space="preserve"> </w:t>
      </w:r>
      <w:r w:rsidRPr="008A2A34">
        <w:t>any technical services.</w:t>
      </w:r>
    </w:p>
    <w:p w:rsidR="00C7240C" w:rsidRPr="000A5214" w:rsidRDefault="00C7240C" w:rsidP="004D43E3">
      <w:pPr>
        <w:pStyle w:val="RFPBodyboldheader"/>
      </w:pPr>
      <w:r w:rsidRPr="000A5214">
        <w:t>Fines</w:t>
      </w:r>
    </w:p>
    <w:p w:rsidR="00C7240C" w:rsidRPr="008A2A34" w:rsidRDefault="00C7240C" w:rsidP="004D43E3">
      <w:pPr>
        <w:pStyle w:val="BodyText"/>
      </w:pPr>
      <w:r>
        <w:t>If the</w:t>
      </w:r>
      <w:r w:rsidR="00E331C7">
        <w:t xml:space="preserve"> </w:t>
      </w:r>
      <w:r>
        <w:t>Agency</w:t>
      </w:r>
      <w:r w:rsidRPr="008A2A34">
        <w:t xml:space="preserve"> is being fined or can be expected to be imposed for failure to meet court</w:t>
      </w:r>
      <w:r>
        <w:t>-</w:t>
      </w:r>
      <w:r w:rsidRPr="008A2A34">
        <w:t>mandated emission</w:t>
      </w:r>
      <w:r>
        <w:t>s</w:t>
      </w:r>
      <w:r w:rsidRPr="008A2A34">
        <w:t xml:space="preserve"> standards or requirements of </w:t>
      </w:r>
      <w:r>
        <w:t xml:space="preserve">the </w:t>
      </w:r>
      <w:r w:rsidRPr="008A2A34">
        <w:t>A</w:t>
      </w:r>
      <w:r>
        <w:t>mericans with Disabilities Act</w:t>
      </w:r>
      <w:r w:rsidRPr="008A2A34">
        <w:t>, and early delivery reduces any such fines</w:t>
      </w:r>
      <w:r>
        <w:t>,</w:t>
      </w:r>
      <w:r w:rsidRPr="008A2A34">
        <w:t xml:space="preserve"> savings will accrue.</w:t>
      </w:r>
      <w:r w:rsidR="00E331C7">
        <w:t xml:space="preserve"> </w:t>
      </w:r>
      <w:r w:rsidRPr="008A2A34">
        <w:t xml:space="preserve">This element should be included </w:t>
      </w:r>
      <w:r w:rsidRPr="000A778B">
        <w:rPr>
          <w:i/>
        </w:rPr>
        <w:t xml:space="preserve">only </w:t>
      </w:r>
      <w:r w:rsidRPr="000A778B">
        <w:t xml:space="preserve">if the </w:t>
      </w:r>
      <w:r w:rsidR="007E45EE">
        <w:t>Agency</w:t>
      </w:r>
      <w:r w:rsidRPr="000A778B">
        <w:t xml:space="preserve"> can prove its vulnerability </w:t>
      </w:r>
      <w:r>
        <w:t xml:space="preserve">to </w:t>
      </w:r>
      <w:r w:rsidRPr="000A778B">
        <w:t>such fines</w:t>
      </w:r>
      <w:r w:rsidRPr="008A2A34">
        <w:t xml:space="preserve"> and a purpose of the procurement is to comply with such laws or ordinances. </w:t>
      </w:r>
    </w:p>
    <w:p w:rsidR="00C7240C" w:rsidRPr="009828A3" w:rsidRDefault="00C7240C" w:rsidP="004D43E3">
      <w:pPr>
        <w:pStyle w:val="RFPBodyboldheader"/>
      </w:pPr>
      <w:r w:rsidRPr="009828A3">
        <w:t xml:space="preserve">Fuel </w:t>
      </w:r>
      <w:r w:rsidR="00380B4D">
        <w:t>C</w:t>
      </w:r>
      <w:r w:rsidR="00380B4D" w:rsidRPr="009828A3">
        <w:t xml:space="preserve">onsumption </w:t>
      </w:r>
    </w:p>
    <w:p w:rsidR="00C7240C" w:rsidRPr="008A2A34" w:rsidRDefault="00C7240C" w:rsidP="004D43E3">
      <w:pPr>
        <w:pStyle w:val="BodyText"/>
      </w:pPr>
      <w:r w:rsidRPr="008A2A34">
        <w:t xml:space="preserve">If the new buses are expected to consume less fuel per passenger capacity, then the </w:t>
      </w:r>
      <w:r w:rsidRPr="000A778B">
        <w:rPr>
          <w:i/>
        </w:rPr>
        <w:t>difference</w:t>
      </w:r>
      <w:r w:rsidRPr="008A2A34">
        <w:t xml:space="preserve"> in fuel consumption costs per day may be included as a savings if the old fleet can in fact be replaced by the early delivered fleet.</w:t>
      </w:r>
    </w:p>
    <w:p w:rsidR="00C7240C" w:rsidRDefault="00C7240C" w:rsidP="004D43E3">
      <w:pPr>
        <w:pStyle w:val="RFPheading1CER"/>
        <w:numPr>
          <w:ilvl w:val="0"/>
          <w:numId w:val="0"/>
        </w:numPr>
        <w:suppressAutoHyphens/>
      </w:pPr>
      <w:r>
        <w:br w:type="page"/>
      </w:r>
      <w:bookmarkStart w:id="3832" w:name="_Toc257815138"/>
      <w:bookmarkStart w:id="3833" w:name="_Toc330277472"/>
      <w:r w:rsidRPr="008A2A34">
        <w:t>A</w:t>
      </w:r>
      <w:r>
        <w:t>ppendix C</w:t>
      </w:r>
      <w:r w:rsidRPr="008A2A34">
        <w:t>:</w:t>
      </w:r>
      <w:r>
        <w:t xml:space="preserve"> Examples of </w:t>
      </w:r>
      <w:r w:rsidR="00380B4D">
        <w:t xml:space="preserve">Evaluation </w:t>
      </w:r>
      <w:bookmarkEnd w:id="3832"/>
      <w:r w:rsidR="00380B4D">
        <w:t>Criteria</w:t>
      </w:r>
      <w:bookmarkEnd w:id="3833"/>
    </w:p>
    <w:p w:rsidR="00C7240C" w:rsidRPr="000A5214" w:rsidRDefault="00C7240C" w:rsidP="00F23FE5">
      <w:pPr>
        <w:pStyle w:val="RFPdivider"/>
        <w:suppressAutoHyphens/>
      </w:pPr>
      <w:bookmarkStart w:id="3834" w:name="_Toc257815139"/>
      <w:r w:rsidRPr="000A5214">
        <w:t xml:space="preserve">EXAMPLE 1: Evaluation of </w:t>
      </w:r>
      <w:r w:rsidR="007C6C7D">
        <w:t>Proposal</w:t>
      </w:r>
      <w:r w:rsidRPr="000A5214">
        <w:t>s and selection process</w:t>
      </w:r>
      <w:bookmarkEnd w:id="3834"/>
    </w:p>
    <w:p w:rsidR="00C7240C" w:rsidRPr="000A5214" w:rsidRDefault="00C7240C" w:rsidP="00E13BA2">
      <w:pPr>
        <w:pStyle w:val="RFPBodyboldheader"/>
      </w:pPr>
      <w:r w:rsidRPr="009A6258">
        <w:t xml:space="preserve">A. </w:t>
      </w:r>
      <w:r w:rsidRPr="000A5214">
        <w:t>Evaluation/</w:t>
      </w:r>
      <w:r w:rsidRPr="00E13BA2">
        <w:t>Selection</w:t>
      </w:r>
      <w:r w:rsidRPr="000A5214">
        <w:t xml:space="preserve"> Committee</w:t>
      </w:r>
    </w:p>
    <w:p w:rsidR="00C7240C" w:rsidRPr="000A5214" w:rsidRDefault="00C7240C" w:rsidP="004D43E3">
      <w:pPr>
        <w:pStyle w:val="BodyText"/>
      </w:pPr>
      <w:r w:rsidRPr="000A5214">
        <w:t>An Evaluation/Selection Committee (Committee), which may include Agency staff, consortium members, and possibly one or more outside experts, will review and screen the Proposals submitted according to the pre-established criteria as set forth below.</w:t>
      </w:r>
    </w:p>
    <w:p w:rsidR="00C7240C" w:rsidRPr="000A5214" w:rsidRDefault="00C7240C" w:rsidP="004D43E3">
      <w:pPr>
        <w:pStyle w:val="RFPBodyboldheader"/>
      </w:pPr>
      <w:r w:rsidRPr="000A5214">
        <w:t>B. Pre-</w:t>
      </w:r>
      <w:r w:rsidR="007C6C7D">
        <w:t>Proposal</w:t>
      </w:r>
      <w:r w:rsidR="00E331C7">
        <w:t xml:space="preserve"> </w:t>
      </w:r>
      <w:r w:rsidR="00380B4D">
        <w:t xml:space="preserve">Meeting </w:t>
      </w:r>
      <w:r>
        <w:t>(maximum of</w:t>
      </w:r>
      <w:r w:rsidRPr="000A5214">
        <w:t xml:space="preserve"> 5 points</w:t>
      </w:r>
      <w:r>
        <w:t>)</w:t>
      </w:r>
    </w:p>
    <w:p w:rsidR="00C7240C" w:rsidRPr="002779FD" w:rsidRDefault="00C7240C" w:rsidP="004D43E3">
      <w:pPr>
        <w:pStyle w:val="BodyText"/>
      </w:pPr>
      <w:r w:rsidRPr="002779FD">
        <w:t xml:space="preserve">Attendance at the </w:t>
      </w:r>
      <w:r w:rsidR="003B11DC">
        <w:t>Pre-Proposal Meeting</w:t>
      </w:r>
      <w:r w:rsidR="00E331C7">
        <w:t xml:space="preserve"> </w:t>
      </w:r>
      <w:proofErr w:type="gramStart"/>
      <w:r w:rsidRPr="002779FD">
        <w:t>on</w:t>
      </w:r>
      <w:r w:rsidRPr="000A5214">
        <w:rPr>
          <w:rStyle w:val="RFPinsert"/>
        </w:rPr>
        <w:t>[</w:t>
      </w:r>
      <w:proofErr w:type="gramEnd"/>
      <w:r w:rsidRPr="000A5214">
        <w:rPr>
          <w:rStyle w:val="RFPinsert"/>
        </w:rPr>
        <w:t>insert date]</w:t>
      </w:r>
      <w:r>
        <w:t>.</w:t>
      </w:r>
    </w:p>
    <w:p w:rsidR="00C7240C" w:rsidRPr="000A5214" w:rsidRDefault="00C7240C" w:rsidP="004D43E3">
      <w:pPr>
        <w:pStyle w:val="RFPBodyboldheader"/>
      </w:pPr>
      <w:r w:rsidRPr="000A5214">
        <w:t xml:space="preserve">C. Technical </w:t>
      </w:r>
      <w:r w:rsidR="00380B4D">
        <w:t>E</w:t>
      </w:r>
      <w:r w:rsidR="00380B4D" w:rsidRPr="000A5214">
        <w:t xml:space="preserve">valuation </w:t>
      </w:r>
      <w:proofErr w:type="gramStart"/>
      <w:r w:rsidR="00380B4D">
        <w:t>C</w:t>
      </w:r>
      <w:r w:rsidR="00380B4D" w:rsidRPr="000A5214">
        <w:t>riteria</w:t>
      </w:r>
      <w:r>
        <w:t>(</w:t>
      </w:r>
      <w:proofErr w:type="gramEnd"/>
      <w:r>
        <w:t>maximum of 80 points)</w:t>
      </w:r>
    </w:p>
    <w:p w:rsidR="00C7240C" w:rsidRPr="002779FD" w:rsidRDefault="00C7240C" w:rsidP="004D43E3">
      <w:pPr>
        <w:pStyle w:val="BodyText"/>
      </w:pPr>
      <w:r w:rsidRPr="002779FD">
        <w:t>Proposals will be evaluated using the following principal selection criteria:</w:t>
      </w:r>
    </w:p>
    <w:p w:rsidR="00C7240C" w:rsidRPr="00874FBB" w:rsidRDefault="00C7240C" w:rsidP="003404C7">
      <w:pPr>
        <w:pStyle w:val="article5l3"/>
        <w:numPr>
          <w:ilvl w:val="0"/>
          <w:numId w:val="45"/>
        </w:numPr>
        <w:suppressAutoHyphens/>
        <w:spacing w:after="0"/>
        <w:ind w:left="720"/>
        <w:rPr>
          <w:sz w:val="22"/>
          <w:szCs w:val="22"/>
        </w:rPr>
      </w:pPr>
      <w:r w:rsidRPr="00874FBB">
        <w:rPr>
          <w:rStyle w:val="Bodyboldlead-in"/>
        </w:rPr>
        <w:t>Product design and performance (0</w:t>
      </w:r>
      <w:r w:rsidR="00417F4B">
        <w:rPr>
          <w:rStyle w:val="Bodyboldlead-in"/>
        </w:rPr>
        <w:t>–</w:t>
      </w:r>
      <w:r w:rsidRPr="00874FBB">
        <w:rPr>
          <w:rStyle w:val="Bodyboldlead-in"/>
        </w:rPr>
        <w:t>30 points)</w:t>
      </w:r>
      <w:proofErr w:type="gramStart"/>
      <w:r w:rsidRPr="00874FBB">
        <w:rPr>
          <w:rStyle w:val="Bodyboldlead-in"/>
        </w:rPr>
        <w:t>:</w:t>
      </w:r>
      <w:r w:rsidRPr="00874FBB">
        <w:rPr>
          <w:sz w:val="22"/>
          <w:szCs w:val="22"/>
        </w:rPr>
        <w:t>The</w:t>
      </w:r>
      <w:proofErr w:type="gramEnd"/>
      <w:r w:rsidRPr="00874FBB">
        <w:rPr>
          <w:sz w:val="22"/>
          <w:szCs w:val="22"/>
        </w:rPr>
        <w:t xml:space="preserve"> in</w:t>
      </w:r>
      <w:r w:rsidRPr="00874FBB">
        <w:rPr>
          <w:bCs/>
          <w:sz w:val="22"/>
          <w:szCs w:val="22"/>
        </w:rPr>
        <w:t>f</w:t>
      </w:r>
      <w:r w:rsidRPr="00874FBB">
        <w:rPr>
          <w:sz w:val="22"/>
          <w:szCs w:val="22"/>
        </w:rPr>
        <w:t>ormati</w:t>
      </w:r>
      <w:r w:rsidRPr="00874FBB">
        <w:rPr>
          <w:bCs/>
          <w:sz w:val="22"/>
          <w:szCs w:val="22"/>
        </w:rPr>
        <w:t>on provided by the Proposer in its technical submittal relating to the buses</w:t>
      </w:r>
      <w:r w:rsidRPr="00874FBB">
        <w:rPr>
          <w:sz w:val="22"/>
          <w:szCs w:val="22"/>
        </w:rPr>
        <w:t xml:space="preserve"> to be provided will be utilized to evaluate the Proposal in relation to this factor. Vehicle construction and system design, as well as documented reliability, may be used in this evaluation, as well as other design and performance elements of the components that comprise those systems. At a minimum, test results, safety and maintenance factors, and cost of normal operation for the bus design and system components proposed, may be considered in determining a final value for this factor. </w:t>
      </w:r>
    </w:p>
    <w:p w:rsidR="00C7240C" w:rsidRPr="00874FBB" w:rsidRDefault="00C7240C" w:rsidP="003404C7">
      <w:pPr>
        <w:pStyle w:val="article5l3"/>
        <w:numPr>
          <w:ilvl w:val="0"/>
          <w:numId w:val="45"/>
        </w:numPr>
        <w:suppressAutoHyphens/>
        <w:spacing w:after="0"/>
        <w:ind w:left="720"/>
        <w:rPr>
          <w:sz w:val="22"/>
          <w:szCs w:val="22"/>
        </w:rPr>
      </w:pPr>
      <w:r w:rsidRPr="00874FBB">
        <w:rPr>
          <w:rStyle w:val="Bodyboldlead-in"/>
        </w:rPr>
        <w:t>Proposer</w:t>
      </w:r>
      <w:r w:rsidR="00236F9A" w:rsidRPr="00874FBB">
        <w:rPr>
          <w:rStyle w:val="Bodyboldlead-in"/>
        </w:rPr>
        <w:t>’</w:t>
      </w:r>
      <w:r w:rsidRPr="00874FBB">
        <w:rPr>
          <w:rStyle w:val="Bodyboldlead-in"/>
        </w:rPr>
        <w:t>s reputation and performance (0</w:t>
      </w:r>
      <w:r w:rsidR="00417F4B">
        <w:rPr>
          <w:rStyle w:val="Bodyboldlead-in"/>
        </w:rPr>
        <w:t>–</w:t>
      </w:r>
      <w:r w:rsidRPr="00874FBB">
        <w:rPr>
          <w:rStyle w:val="Bodyboldlead-in"/>
        </w:rPr>
        <w:t>30 points)</w:t>
      </w:r>
      <w:proofErr w:type="gramStart"/>
      <w:r w:rsidRPr="00874FBB">
        <w:rPr>
          <w:rStyle w:val="Bodyboldlead-in"/>
        </w:rPr>
        <w:t>:</w:t>
      </w:r>
      <w:r w:rsidRPr="00874FBB">
        <w:rPr>
          <w:sz w:val="22"/>
          <w:szCs w:val="22"/>
        </w:rPr>
        <w:t>The</w:t>
      </w:r>
      <w:proofErr w:type="gramEnd"/>
      <w:r w:rsidRPr="00874FBB">
        <w:rPr>
          <w:sz w:val="22"/>
          <w:szCs w:val="22"/>
        </w:rPr>
        <w:t xml:space="preserve"> Committee will consider the capability and reputation of the Proposer as presented in the Proposal or as is determined by review of information available from references or other resources. The evaluation may look at the Proposer</w:t>
      </w:r>
      <w:r w:rsidR="00236F9A" w:rsidRPr="00874FBB">
        <w:rPr>
          <w:sz w:val="22"/>
          <w:szCs w:val="22"/>
        </w:rPr>
        <w:t>’</w:t>
      </w:r>
      <w:r w:rsidRPr="00874FBB">
        <w:rPr>
          <w:sz w:val="22"/>
          <w:szCs w:val="22"/>
        </w:rPr>
        <w:t xml:space="preserve">s overall organizational and financial capabilities and consider key components such as organizational reporting structure, quality control, quality assurance, research and development, technical, training and parts support, response time, product capabilities, ability to furnish multiple bus configurations, bonding capacity, and financial history, as well as other considerations, in reaching a final point determination. The committee may also look at judgments, liens, </w:t>
      </w:r>
      <w:r w:rsidR="00105E43">
        <w:rPr>
          <w:sz w:val="22"/>
          <w:szCs w:val="22"/>
        </w:rPr>
        <w:t>F</w:t>
      </w:r>
      <w:r w:rsidR="00105E43" w:rsidRPr="00874FBB">
        <w:rPr>
          <w:sz w:val="22"/>
          <w:szCs w:val="22"/>
        </w:rPr>
        <w:t xml:space="preserve">leet </w:t>
      </w:r>
      <w:r w:rsidR="00105E43">
        <w:rPr>
          <w:sz w:val="22"/>
          <w:szCs w:val="22"/>
        </w:rPr>
        <w:t>D</w:t>
      </w:r>
      <w:r w:rsidR="00105E43" w:rsidRPr="00874FBB">
        <w:rPr>
          <w:sz w:val="22"/>
          <w:szCs w:val="22"/>
        </w:rPr>
        <w:t xml:space="preserve">efect </w:t>
      </w:r>
      <w:r w:rsidRPr="00874FBB">
        <w:rPr>
          <w:sz w:val="22"/>
          <w:szCs w:val="22"/>
        </w:rPr>
        <w:t>history, warranty claims and the steps that the manufacturer took to resolve these concerns in assessing the overall reputation of the manufacturer.</w:t>
      </w:r>
    </w:p>
    <w:p w:rsidR="00C7240C" w:rsidRPr="00874FBB" w:rsidRDefault="00C7240C" w:rsidP="003404C7">
      <w:pPr>
        <w:pStyle w:val="article5l3"/>
        <w:numPr>
          <w:ilvl w:val="0"/>
          <w:numId w:val="44"/>
        </w:numPr>
        <w:suppressAutoHyphens/>
        <w:rPr>
          <w:sz w:val="22"/>
          <w:szCs w:val="22"/>
        </w:rPr>
      </w:pPr>
      <w:r w:rsidRPr="00874FBB">
        <w:rPr>
          <w:rStyle w:val="Bodyboldlead-in"/>
        </w:rPr>
        <w:t>Delivery schedule (0</w:t>
      </w:r>
      <w:r w:rsidR="00417F4B">
        <w:rPr>
          <w:rStyle w:val="Bodyboldlead-in"/>
        </w:rPr>
        <w:t>–</w:t>
      </w:r>
      <w:r w:rsidRPr="00874FBB">
        <w:rPr>
          <w:rStyle w:val="Bodyboldlead-in"/>
        </w:rPr>
        <w:t>20 points)</w:t>
      </w:r>
      <w:proofErr w:type="gramStart"/>
      <w:r w:rsidRPr="00874FBB">
        <w:rPr>
          <w:rStyle w:val="Bodyboldlead-in"/>
        </w:rPr>
        <w:t>:</w:t>
      </w:r>
      <w:r w:rsidRPr="00874FBB">
        <w:rPr>
          <w:sz w:val="22"/>
          <w:szCs w:val="22"/>
        </w:rPr>
        <w:t>The</w:t>
      </w:r>
      <w:proofErr w:type="gramEnd"/>
      <w:r w:rsidRPr="00874FBB">
        <w:rPr>
          <w:sz w:val="22"/>
          <w:szCs w:val="22"/>
        </w:rPr>
        <w:t xml:space="preserve"> Committee will review the proposed delivery schedule for the Agency</w:t>
      </w:r>
      <w:r w:rsidR="00236F9A" w:rsidRPr="00874FBB">
        <w:rPr>
          <w:sz w:val="22"/>
          <w:szCs w:val="22"/>
        </w:rPr>
        <w:t>’</w:t>
      </w:r>
      <w:r w:rsidRPr="00874FBB">
        <w:rPr>
          <w:sz w:val="22"/>
          <w:szCs w:val="22"/>
        </w:rPr>
        <w:t>s minimum purchase of coaches. Delivery schedules that fulfill the delivery requirements</w:t>
      </w:r>
      <w:r w:rsidR="00F04A01">
        <w:rPr>
          <w:sz w:val="22"/>
          <w:szCs w:val="22"/>
        </w:rPr>
        <w:t>,</w:t>
      </w:r>
      <w:r w:rsidRPr="00874FBB">
        <w:rPr>
          <w:sz w:val="22"/>
          <w:szCs w:val="22"/>
        </w:rPr>
        <w:t xml:space="preserve"> with evidence that the schedule can be accomplished, may receive higher points for this category. </w:t>
      </w:r>
    </w:p>
    <w:p w:rsidR="00C7240C" w:rsidRPr="00A44C20" w:rsidRDefault="00C7240C" w:rsidP="004D43E3">
      <w:pPr>
        <w:pStyle w:val="RFPBodyboldheader"/>
      </w:pPr>
      <w:r w:rsidRPr="00A44C20">
        <w:t xml:space="preserve">D. Cost </w:t>
      </w:r>
      <w:r>
        <w:t>P</w:t>
      </w:r>
      <w:r w:rsidRPr="00A44C20">
        <w:t xml:space="preserve">roposal </w:t>
      </w:r>
      <w:r w:rsidR="00380B4D">
        <w:t>E</w:t>
      </w:r>
      <w:r w:rsidR="00380B4D" w:rsidRPr="00A44C20">
        <w:t>valuatio</w:t>
      </w:r>
      <w:r w:rsidR="00B510F7">
        <w:t>n (</w:t>
      </w:r>
      <w:r>
        <w:t>maximum of 20 points)</w:t>
      </w:r>
    </w:p>
    <w:p w:rsidR="00C7240C" w:rsidRPr="002779FD" w:rsidRDefault="00C7240C" w:rsidP="004D43E3">
      <w:pPr>
        <w:pStyle w:val="BodyText"/>
        <w:rPr>
          <w:b/>
          <w:bCs/>
        </w:rPr>
      </w:pPr>
      <w:r w:rsidRPr="002779FD">
        <w:t>As described below, the proposed cost as submitted by the Proposer on the Agency</w:t>
      </w:r>
      <w:r w:rsidR="00236F9A">
        <w:t>’</w:t>
      </w:r>
      <w:r w:rsidRPr="002779FD">
        <w:t xml:space="preserve">s form will be assigned a maximum of 20 points. The Contractor is </w:t>
      </w:r>
      <w:r w:rsidRPr="00A44C20">
        <w:rPr>
          <w:bCs/>
          <w:i/>
          <w:iCs/>
        </w:rPr>
        <w:t>required</w:t>
      </w:r>
      <w:r w:rsidRPr="002779FD">
        <w:t xml:space="preserve"> to use the Agency</w:t>
      </w:r>
      <w:r w:rsidR="00236F9A">
        <w:t>’</w:t>
      </w:r>
      <w:r w:rsidRPr="002779FD">
        <w:t xml:space="preserve">s form, without alteration, for submittal of </w:t>
      </w:r>
      <w:r>
        <w:t>its c</w:t>
      </w:r>
      <w:r w:rsidRPr="002779FD">
        <w:t xml:space="preserve">ost </w:t>
      </w:r>
      <w:r w:rsidR="007C6C7D">
        <w:t>Proposal</w:t>
      </w:r>
      <w:r w:rsidRPr="002779FD">
        <w:t xml:space="preserve">. </w:t>
      </w:r>
      <w:r w:rsidRPr="00A44C20">
        <w:rPr>
          <w:bCs/>
          <w:i/>
        </w:rPr>
        <w:t>Please DO NOT use your own forms.</w:t>
      </w:r>
    </w:p>
    <w:p w:rsidR="00C7240C" w:rsidRPr="002779FD" w:rsidRDefault="00C7240C" w:rsidP="004D43E3">
      <w:pPr>
        <w:pStyle w:val="BodyText"/>
      </w:pPr>
      <w:r w:rsidRPr="002779FD">
        <w:t>The cost will be evaluated in the following manner:</w:t>
      </w:r>
    </w:p>
    <w:p w:rsidR="00C7240C" w:rsidRPr="00874FBB" w:rsidRDefault="00C7240C" w:rsidP="003404C7">
      <w:pPr>
        <w:numPr>
          <w:ilvl w:val="6"/>
          <w:numId w:val="47"/>
        </w:numPr>
        <w:suppressAutoHyphens/>
        <w:spacing w:after="240"/>
        <w:ind w:left="720"/>
        <w:jc w:val="both"/>
        <w:rPr>
          <w:rStyle w:val="Bodyboldlead-in"/>
        </w:rPr>
      </w:pPr>
      <w:r w:rsidRPr="00874FBB">
        <w:rPr>
          <w:rStyle w:val="Bodyboldlead-in"/>
        </w:rPr>
        <w:t xml:space="preserve">Cost Proposal </w:t>
      </w:r>
      <w:r w:rsidR="00380B4D">
        <w:rPr>
          <w:rStyle w:val="Bodyboldlead-in"/>
        </w:rPr>
        <w:t>C</w:t>
      </w:r>
      <w:r w:rsidR="00380B4D" w:rsidRPr="00874FBB">
        <w:rPr>
          <w:rStyle w:val="Bodyboldlead-in"/>
        </w:rPr>
        <w:t xml:space="preserve">riteria </w:t>
      </w:r>
      <w:r w:rsidRPr="00874FBB">
        <w:rPr>
          <w:rStyle w:val="Bodyboldlead-in"/>
        </w:rPr>
        <w:t>(0</w:t>
      </w:r>
      <w:r w:rsidR="00417F4B">
        <w:rPr>
          <w:rStyle w:val="Bodyboldlead-in"/>
        </w:rPr>
        <w:t>–</w:t>
      </w:r>
      <w:r w:rsidRPr="00874FBB">
        <w:rPr>
          <w:rStyle w:val="Bodyboldlead-in"/>
        </w:rPr>
        <w:t>20 points)</w:t>
      </w:r>
    </w:p>
    <w:p w:rsidR="00C7240C" w:rsidRPr="004C38BE" w:rsidRDefault="00C7240C" w:rsidP="003404C7">
      <w:pPr>
        <w:pStyle w:val="Bulletedlist"/>
        <w:numPr>
          <w:ilvl w:val="0"/>
          <w:numId w:val="46"/>
        </w:numPr>
        <w:spacing w:after="0"/>
        <w:ind w:left="1080"/>
        <w:contextualSpacing w:val="0"/>
        <w:rPr>
          <w:szCs w:val="22"/>
        </w:rPr>
      </w:pPr>
      <w:r w:rsidRPr="004C38BE">
        <w:rPr>
          <w:szCs w:val="22"/>
        </w:rPr>
        <w:t>The Cost Proposal criteria will be based on the “Total of Both the Low-Floor and Standard Floor Bus,” Line 3.C. of Appendix B as noted in Section 8.B.6, “Sum of Total Base Offer per Bus.”</w:t>
      </w:r>
    </w:p>
    <w:p w:rsidR="00C7240C" w:rsidRPr="00874FBB" w:rsidRDefault="00C7240C" w:rsidP="003404C7">
      <w:pPr>
        <w:pStyle w:val="Bulletedlist"/>
        <w:numPr>
          <w:ilvl w:val="0"/>
          <w:numId w:val="46"/>
        </w:numPr>
        <w:ind w:left="1080"/>
        <w:rPr>
          <w:szCs w:val="22"/>
        </w:rPr>
      </w:pPr>
      <w:r w:rsidRPr="00874FBB">
        <w:rPr>
          <w:szCs w:val="22"/>
        </w:rPr>
        <w:t xml:space="preserve">The lowest average Cost Proposal will receive 20 points. Every other Proposal previously found to be in the </w:t>
      </w:r>
      <w:r w:rsidR="00105E43">
        <w:rPr>
          <w:szCs w:val="22"/>
        </w:rPr>
        <w:t>Competitive Range</w:t>
      </w:r>
      <w:r w:rsidRPr="00874FBB">
        <w:rPr>
          <w:szCs w:val="22"/>
        </w:rPr>
        <w:t xml:space="preserve"> will be given points proportionately in relation to the lowest price. This point total will be calculated by dividing the lowest price by the total price of the Proposal being evaluated and the result multiplied by the maximum weight for price (20 points) to arrive at a Cost Proposal score.</w:t>
      </w:r>
    </w:p>
    <w:p w:rsidR="00C7240C" w:rsidRPr="00874FBB" w:rsidRDefault="00C7240C" w:rsidP="004D43E3">
      <w:pPr>
        <w:pStyle w:val="BodyText"/>
        <w:ind w:left="1080"/>
        <w:rPr>
          <w:szCs w:val="22"/>
        </w:rPr>
      </w:pPr>
      <w:r w:rsidRPr="00874FBB">
        <w:rPr>
          <w:i/>
          <w:szCs w:val="22"/>
        </w:rPr>
        <w:t>Example:</w:t>
      </w:r>
      <w:r w:rsidRPr="00874FBB">
        <w:rPr>
          <w:szCs w:val="22"/>
        </w:rPr>
        <w:t xml:space="preserve"> Lowest Proposed Price / Proposer</w:t>
      </w:r>
      <w:r w:rsidR="00236F9A" w:rsidRPr="00874FBB">
        <w:rPr>
          <w:szCs w:val="22"/>
        </w:rPr>
        <w:t>’</w:t>
      </w:r>
      <w:r w:rsidRPr="00874FBB">
        <w:rPr>
          <w:szCs w:val="22"/>
        </w:rPr>
        <w:t>s Proposed Price × 20 = Proposal Score</w:t>
      </w:r>
    </w:p>
    <w:p w:rsidR="00C7240C" w:rsidRPr="00874FBB" w:rsidRDefault="00C7240C" w:rsidP="004D43E3">
      <w:pPr>
        <w:pStyle w:val="BodyText"/>
        <w:ind w:left="1080"/>
        <w:rPr>
          <w:szCs w:val="22"/>
        </w:rPr>
      </w:pPr>
      <w:r w:rsidRPr="00874FBB">
        <w:rPr>
          <w:szCs w:val="22"/>
        </w:rPr>
        <w:t>The application of the above formula will result in a uniform assignment of points relative to the criterion of price.</w:t>
      </w:r>
    </w:p>
    <w:p w:rsidR="00C7240C" w:rsidRPr="000F34A2" w:rsidRDefault="00C7240C" w:rsidP="00E331C7">
      <w:pPr>
        <w:pStyle w:val="RFPBodyboldheader"/>
        <w:numPr>
          <w:ilvl w:val="0"/>
          <w:numId w:val="57"/>
        </w:numPr>
      </w:pPr>
      <w:r w:rsidRPr="000F34A2">
        <w:t xml:space="preserve">Evaluation </w:t>
      </w:r>
      <w:r w:rsidR="00380B4D">
        <w:t>M</w:t>
      </w:r>
      <w:r w:rsidR="00380B4D" w:rsidRPr="000F34A2">
        <w:t>ethodology</w:t>
      </w:r>
    </w:p>
    <w:p w:rsidR="00C7240C" w:rsidRPr="002779FD" w:rsidRDefault="00C7240C" w:rsidP="004D43E3">
      <w:pPr>
        <w:pStyle w:val="BodyText"/>
      </w:pPr>
      <w:r w:rsidRPr="002779FD">
        <w:t>The maximum number of points achievable in each of the aforementioned areas is as follows:</w:t>
      </w:r>
    </w:p>
    <w:p w:rsidR="00C7240C" w:rsidRPr="002779FD" w:rsidRDefault="00C7240C" w:rsidP="004D43E3">
      <w:pPr>
        <w:pStyle w:val="Bulletedlist"/>
        <w:numPr>
          <w:ilvl w:val="0"/>
          <w:numId w:val="2"/>
        </w:numPr>
        <w:jc w:val="both"/>
      </w:pPr>
      <w:r w:rsidRPr="00874FBB">
        <w:rPr>
          <w:rStyle w:val="Bodyboldlead-in"/>
        </w:rPr>
        <w:t xml:space="preserve">Attendance at </w:t>
      </w:r>
      <w:r w:rsidR="003B11DC">
        <w:rPr>
          <w:rStyle w:val="Bodyboldlead-in"/>
        </w:rPr>
        <w:t>Pre-Proposal Meeting</w:t>
      </w:r>
      <w:r w:rsidRPr="00874FBB">
        <w:rPr>
          <w:rStyle w:val="Bodyboldlead-in"/>
        </w:rPr>
        <w:t>:</w:t>
      </w:r>
      <w:r>
        <w:t xml:space="preserve"> 0</w:t>
      </w:r>
      <w:r w:rsidR="00417F4B">
        <w:t>–</w:t>
      </w:r>
      <w:r>
        <w:t xml:space="preserve">5 </w:t>
      </w:r>
      <w:r w:rsidRPr="002779FD">
        <w:t>points</w:t>
      </w:r>
    </w:p>
    <w:p w:rsidR="00C7240C" w:rsidRPr="002779FD" w:rsidRDefault="00C7240C" w:rsidP="004D43E3">
      <w:pPr>
        <w:pStyle w:val="Bulletedlist"/>
        <w:numPr>
          <w:ilvl w:val="0"/>
          <w:numId w:val="2"/>
        </w:numPr>
        <w:jc w:val="both"/>
      </w:pPr>
      <w:r w:rsidRPr="00874FBB">
        <w:rPr>
          <w:rStyle w:val="Bodyboldlead-in"/>
        </w:rPr>
        <w:t>Product design and performance:</w:t>
      </w:r>
      <w:r w:rsidRPr="002779FD">
        <w:t>0</w:t>
      </w:r>
      <w:r w:rsidR="00417F4B">
        <w:t>–</w:t>
      </w:r>
      <w:r w:rsidRPr="002779FD">
        <w:t>30 points</w:t>
      </w:r>
    </w:p>
    <w:p w:rsidR="00C7240C" w:rsidRPr="002779FD" w:rsidRDefault="00C7240C" w:rsidP="004D43E3">
      <w:pPr>
        <w:pStyle w:val="Bulletedlist"/>
        <w:numPr>
          <w:ilvl w:val="0"/>
          <w:numId w:val="2"/>
        </w:numPr>
        <w:jc w:val="both"/>
      </w:pPr>
      <w:r w:rsidRPr="00874FBB">
        <w:rPr>
          <w:rStyle w:val="Bodyboldlead-in"/>
        </w:rPr>
        <w:t>Manufacturer</w:t>
      </w:r>
      <w:r w:rsidR="00236F9A" w:rsidRPr="00874FBB">
        <w:rPr>
          <w:rStyle w:val="Bodyboldlead-in"/>
        </w:rPr>
        <w:t>’</w:t>
      </w:r>
      <w:r w:rsidRPr="00874FBB">
        <w:rPr>
          <w:rStyle w:val="Bodyboldlead-in"/>
        </w:rPr>
        <w:t>s reputation and performance:</w:t>
      </w:r>
      <w:r w:rsidRPr="002779FD">
        <w:t>0</w:t>
      </w:r>
      <w:r w:rsidR="00417F4B">
        <w:t>–</w:t>
      </w:r>
      <w:r w:rsidRPr="002779FD">
        <w:t>30 points</w:t>
      </w:r>
    </w:p>
    <w:p w:rsidR="00C7240C" w:rsidRPr="002779FD" w:rsidRDefault="00C7240C" w:rsidP="004D43E3">
      <w:pPr>
        <w:pStyle w:val="Bulletedlist"/>
        <w:numPr>
          <w:ilvl w:val="0"/>
          <w:numId w:val="2"/>
        </w:numPr>
        <w:jc w:val="both"/>
      </w:pPr>
      <w:r w:rsidRPr="00874FBB">
        <w:rPr>
          <w:rStyle w:val="Bodyboldlead-in"/>
        </w:rPr>
        <w:t>Delivery schedule:</w:t>
      </w:r>
      <w:r w:rsidRPr="002779FD">
        <w:t>0</w:t>
      </w:r>
      <w:r w:rsidR="00417F4B">
        <w:t>–</w:t>
      </w:r>
      <w:r w:rsidRPr="002779FD">
        <w:t>20 points</w:t>
      </w:r>
    </w:p>
    <w:p w:rsidR="00C7240C" w:rsidRDefault="00C7240C" w:rsidP="004D43E3">
      <w:pPr>
        <w:pStyle w:val="Bulletedlist"/>
        <w:numPr>
          <w:ilvl w:val="0"/>
          <w:numId w:val="2"/>
        </w:numPr>
        <w:jc w:val="both"/>
      </w:pPr>
      <w:r w:rsidRPr="00874FBB">
        <w:rPr>
          <w:rStyle w:val="Bodyboldlead-in"/>
        </w:rPr>
        <w:t xml:space="preserve">Cost </w:t>
      </w:r>
      <w:r w:rsidR="00874FBB">
        <w:rPr>
          <w:rStyle w:val="Bodyboldlead-in"/>
        </w:rPr>
        <w:t>p</w:t>
      </w:r>
      <w:r w:rsidR="00874FBB" w:rsidRPr="00874FBB">
        <w:rPr>
          <w:rStyle w:val="Bodyboldlead-in"/>
        </w:rPr>
        <w:t>roposal</w:t>
      </w:r>
      <w:r w:rsidRPr="00874FBB">
        <w:rPr>
          <w:rStyle w:val="Bodyboldlead-in"/>
        </w:rPr>
        <w:t>:</w:t>
      </w:r>
      <w:r w:rsidRPr="000F34A2">
        <w:t>0</w:t>
      </w:r>
      <w:r w:rsidR="00417F4B">
        <w:t>–</w:t>
      </w:r>
      <w:r w:rsidRPr="000F34A2">
        <w:t>20 points</w:t>
      </w:r>
    </w:p>
    <w:p w:rsidR="00C7240C" w:rsidRPr="00874FBB" w:rsidRDefault="00C7240C" w:rsidP="004D43E3">
      <w:pPr>
        <w:suppressAutoHyphens/>
        <w:spacing w:line="360" w:lineRule="auto"/>
        <w:jc w:val="center"/>
        <w:rPr>
          <w:rStyle w:val="Bodyboldlead-in"/>
        </w:rPr>
      </w:pPr>
      <w:bookmarkStart w:id="3835" w:name="_Toc257815140"/>
      <w:r w:rsidRPr="00874FBB">
        <w:rPr>
          <w:rStyle w:val="Bodyboldlead-in"/>
        </w:rPr>
        <w:t>TOTAL POSSIBLE POINTS: 105</w:t>
      </w:r>
      <w:bookmarkEnd w:id="3835"/>
    </w:p>
    <w:p w:rsidR="00C7240C" w:rsidRPr="00380B4D" w:rsidRDefault="00C7240C" w:rsidP="00F23FE5">
      <w:pPr>
        <w:pStyle w:val="RFPdivider"/>
        <w:suppressAutoHyphens/>
      </w:pPr>
      <w:bookmarkStart w:id="3836" w:name="_Toc257815141"/>
      <w:r w:rsidRPr="00380B4D">
        <w:t>EXAMPLE 2: Evaluation process</w:t>
      </w:r>
      <w:bookmarkEnd w:id="3836"/>
    </w:p>
    <w:p w:rsidR="00C7240C" w:rsidRDefault="00C7240C" w:rsidP="004D43E3">
      <w:pPr>
        <w:pStyle w:val="BodyText"/>
      </w:pPr>
      <w:r>
        <w:t>Following receipt of the Proposals, the Proposals will be evaluated for compliance with the following minimum requirements. Those Proposals that do not evidence compliance may not be considered beyond the preliminary review.</w:t>
      </w:r>
    </w:p>
    <w:p w:rsidR="00C7240C" w:rsidRPr="00AD4E0A" w:rsidRDefault="00C7240C" w:rsidP="004D43E3">
      <w:pPr>
        <w:pStyle w:val="RFPBodyboldheader"/>
      </w:pPr>
      <w:r w:rsidRPr="00AD4E0A">
        <w:t xml:space="preserve">Minimum </w:t>
      </w:r>
      <w:r w:rsidR="00380B4D">
        <w:t>R</w:t>
      </w:r>
      <w:r w:rsidR="00380B4D" w:rsidRPr="00AD4E0A">
        <w:t>equirements</w:t>
      </w:r>
    </w:p>
    <w:p w:rsidR="00C7240C" w:rsidRDefault="00C7240C" w:rsidP="004D43E3">
      <w:pPr>
        <w:pStyle w:val="Bulletedlist"/>
        <w:numPr>
          <w:ilvl w:val="0"/>
          <w:numId w:val="2"/>
        </w:numPr>
      </w:pPr>
      <w:r>
        <w:t>The Proposer must be an existing vehicle manufacturer with an existing manufacturing facility.</w:t>
      </w:r>
    </w:p>
    <w:p w:rsidR="00C7240C" w:rsidRDefault="00C7240C" w:rsidP="004D43E3">
      <w:pPr>
        <w:pStyle w:val="Bulletedlist"/>
        <w:numPr>
          <w:ilvl w:val="0"/>
          <w:numId w:val="2"/>
        </w:numPr>
      </w:pPr>
      <w:r>
        <w:t>The Proposal must be for a high-capacity vehicle with a nominal length not to exceed 45 ft.</w:t>
      </w:r>
    </w:p>
    <w:p w:rsidR="00C7240C" w:rsidRDefault="00C7240C" w:rsidP="004D43E3">
      <w:pPr>
        <w:pStyle w:val="Bulletedlist"/>
        <w:numPr>
          <w:ilvl w:val="0"/>
          <w:numId w:val="2"/>
        </w:numPr>
      </w:pPr>
      <w:r>
        <w:t>The vehicle must be constructed from composite material.</w:t>
      </w:r>
    </w:p>
    <w:p w:rsidR="00C7240C" w:rsidRDefault="00C7240C" w:rsidP="004D43E3">
      <w:pPr>
        <w:pStyle w:val="Bulletedlist"/>
        <w:numPr>
          <w:ilvl w:val="0"/>
          <w:numId w:val="2"/>
        </w:numPr>
      </w:pPr>
      <w:r>
        <w:t>The proposed vehicle must have the capability for either a CNG propulsion system or for a gasoline/hybrid propulsion system.</w:t>
      </w:r>
    </w:p>
    <w:p w:rsidR="00C7240C" w:rsidRDefault="00C7240C" w:rsidP="004D43E3">
      <w:pPr>
        <w:pStyle w:val="Bulletedlist"/>
        <w:numPr>
          <w:ilvl w:val="0"/>
          <w:numId w:val="2"/>
        </w:numPr>
      </w:pPr>
      <w:r>
        <w:t>The proposed vehicle must have a minimum of 44 seats.</w:t>
      </w:r>
    </w:p>
    <w:p w:rsidR="00C7240C" w:rsidRDefault="00C7240C" w:rsidP="004D43E3">
      <w:pPr>
        <w:pStyle w:val="BodyText"/>
      </w:pPr>
      <w:r>
        <w:t>Proposals found to be compliant with the minimum qualifications will then be evaluated to determine those Proposals that represent technically acceptable offers.</w:t>
      </w:r>
    </w:p>
    <w:p w:rsidR="00C7240C" w:rsidRDefault="00C7240C" w:rsidP="004D43E3">
      <w:pPr>
        <w:pStyle w:val="BodyText"/>
        <w:keepNext/>
      </w:pPr>
      <w:r>
        <w:t>Each Proposal will be rated according to the following ratings: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550"/>
        <w:gridCol w:w="7810"/>
      </w:tblGrid>
      <w:tr w:rsidR="00C7240C" w:rsidRPr="004C38BE" w:rsidTr="00380B4D">
        <w:trPr>
          <w:cantSplit/>
          <w:jc w:val="center"/>
        </w:trPr>
        <w:tc>
          <w:tcPr>
            <w:tcW w:w="1555" w:type="dxa"/>
          </w:tcPr>
          <w:p w:rsidR="00174270" w:rsidRDefault="007F38E3">
            <w:pPr>
              <w:pStyle w:val="Tabletext"/>
              <w:jc w:val="center"/>
              <w:rPr>
                <w:b/>
              </w:rPr>
            </w:pPr>
            <w:r w:rsidRPr="007F38E3">
              <w:rPr>
                <w:b/>
              </w:rPr>
              <w:t>Rating</w:t>
            </w:r>
          </w:p>
        </w:tc>
        <w:tc>
          <w:tcPr>
            <w:tcW w:w="8021" w:type="dxa"/>
          </w:tcPr>
          <w:p w:rsidR="00174270" w:rsidRDefault="007F38E3">
            <w:pPr>
              <w:pStyle w:val="Tabletext"/>
              <w:jc w:val="center"/>
              <w:rPr>
                <w:b/>
              </w:rPr>
            </w:pPr>
            <w:r w:rsidRPr="007F38E3">
              <w:rPr>
                <w:b/>
              </w:rPr>
              <w:t>Definition</w:t>
            </w:r>
          </w:p>
        </w:tc>
      </w:tr>
      <w:tr w:rsidR="00C7240C" w:rsidRPr="007A7789" w:rsidTr="00380B4D">
        <w:trPr>
          <w:cantSplit/>
          <w:jc w:val="center"/>
        </w:trPr>
        <w:tc>
          <w:tcPr>
            <w:tcW w:w="1555" w:type="dxa"/>
          </w:tcPr>
          <w:p w:rsidR="00174270" w:rsidRDefault="007F38E3">
            <w:pPr>
              <w:pStyle w:val="Tabletext"/>
              <w:rPr>
                <w:b/>
              </w:rPr>
            </w:pPr>
            <w:r w:rsidRPr="007F38E3">
              <w:rPr>
                <w:b/>
              </w:rPr>
              <w:t>Exceptional</w:t>
            </w:r>
          </w:p>
        </w:tc>
        <w:tc>
          <w:tcPr>
            <w:tcW w:w="8021" w:type="dxa"/>
          </w:tcPr>
          <w:p w:rsidR="00174270" w:rsidRDefault="00C7240C">
            <w:pPr>
              <w:pStyle w:val="Tabletext"/>
            </w:pPr>
            <w:r w:rsidRPr="00FF44DC">
              <w:t xml:space="preserve">Exceeds evaluation standard in a way beneficial to </w:t>
            </w:r>
            <w:r w:rsidR="00417F4B" w:rsidRPr="00FF44DC">
              <w:t xml:space="preserve">the </w:t>
            </w:r>
            <w:r w:rsidRPr="00FF44DC">
              <w:t>Agency, and has no significant weaknesses. Innovative, comprehensive and complete in all details. Low-risk. Complies with all primary program objectives for the procurement.</w:t>
            </w:r>
          </w:p>
        </w:tc>
      </w:tr>
      <w:tr w:rsidR="00C7240C" w:rsidRPr="007A7789" w:rsidTr="00380B4D">
        <w:trPr>
          <w:cantSplit/>
          <w:jc w:val="center"/>
        </w:trPr>
        <w:tc>
          <w:tcPr>
            <w:tcW w:w="1555" w:type="dxa"/>
          </w:tcPr>
          <w:p w:rsidR="00174270" w:rsidRDefault="007F38E3">
            <w:pPr>
              <w:pStyle w:val="Tabletext"/>
              <w:rPr>
                <w:b/>
              </w:rPr>
            </w:pPr>
            <w:r w:rsidRPr="007F38E3">
              <w:rPr>
                <w:b/>
              </w:rPr>
              <w:t>Acceptable</w:t>
            </w:r>
          </w:p>
        </w:tc>
        <w:tc>
          <w:tcPr>
            <w:tcW w:w="8021" w:type="dxa"/>
          </w:tcPr>
          <w:p w:rsidR="00174270" w:rsidRDefault="00C7240C">
            <w:pPr>
              <w:pStyle w:val="Tabletext"/>
            </w:pPr>
            <w:r w:rsidRPr="00FF44DC">
              <w:t>Meets evaluation standards, and any weaknesses are readily correctable. Limited risk. Complies with many of the primary program objectives for the procurement.</w:t>
            </w:r>
          </w:p>
        </w:tc>
      </w:tr>
      <w:tr w:rsidR="00C7240C" w:rsidRPr="007A7789" w:rsidTr="00380B4D">
        <w:trPr>
          <w:cantSplit/>
          <w:jc w:val="center"/>
        </w:trPr>
        <w:tc>
          <w:tcPr>
            <w:tcW w:w="1555" w:type="dxa"/>
          </w:tcPr>
          <w:p w:rsidR="00174270" w:rsidRDefault="007F38E3">
            <w:pPr>
              <w:pStyle w:val="Tabletext"/>
              <w:rPr>
                <w:b/>
              </w:rPr>
            </w:pPr>
            <w:r w:rsidRPr="007F38E3">
              <w:rPr>
                <w:b/>
              </w:rPr>
              <w:t>Marginal</w:t>
            </w:r>
          </w:p>
        </w:tc>
        <w:tc>
          <w:tcPr>
            <w:tcW w:w="8021" w:type="dxa"/>
          </w:tcPr>
          <w:p w:rsidR="00174270" w:rsidRDefault="00C7240C">
            <w:pPr>
              <w:pStyle w:val="Tabletext"/>
            </w:pPr>
            <w:r w:rsidRPr="00FF44DC">
              <w:t>Fails to meet evaluation standard; however, any significant deficiencies are correctable. Lacks essential information to support Proposal. Moderate risk. Complies with only one or two of the program objectives for the procurement.</w:t>
            </w:r>
          </w:p>
        </w:tc>
      </w:tr>
      <w:tr w:rsidR="00C7240C" w:rsidRPr="007A7789" w:rsidTr="00380B4D">
        <w:trPr>
          <w:cantSplit/>
          <w:jc w:val="center"/>
        </w:trPr>
        <w:tc>
          <w:tcPr>
            <w:tcW w:w="1555" w:type="dxa"/>
          </w:tcPr>
          <w:p w:rsidR="00174270" w:rsidRDefault="007F38E3">
            <w:pPr>
              <w:pStyle w:val="Tabletext"/>
              <w:rPr>
                <w:b/>
              </w:rPr>
            </w:pPr>
            <w:r w:rsidRPr="007F38E3">
              <w:rPr>
                <w:b/>
              </w:rPr>
              <w:t>Unacceptable</w:t>
            </w:r>
          </w:p>
        </w:tc>
        <w:tc>
          <w:tcPr>
            <w:tcW w:w="8021" w:type="dxa"/>
          </w:tcPr>
          <w:p w:rsidR="00174270" w:rsidRDefault="00C7240C">
            <w:pPr>
              <w:pStyle w:val="Tabletext"/>
            </w:pPr>
            <w:r w:rsidRPr="00FF44DC">
              <w:t xml:space="preserve">Fails to meet evaluation standard, and the deficiency is uncorrectable. Proposal would have to undergo a major revision to become acceptable. Demonstrated lack of understanding of </w:t>
            </w:r>
            <w:r w:rsidR="00417F4B" w:rsidRPr="00FF44DC">
              <w:t xml:space="preserve">the </w:t>
            </w:r>
            <w:r w:rsidRPr="00FF44DC">
              <w:t>Agency</w:t>
            </w:r>
            <w:r w:rsidR="00236F9A" w:rsidRPr="00FF44DC">
              <w:t>’</w:t>
            </w:r>
            <w:r w:rsidRPr="00FF44DC">
              <w:t>s requirements or omissions of major areas. Unacceptable risk. Complies with none or one of the program objectives for the procurement.</w:t>
            </w:r>
          </w:p>
        </w:tc>
      </w:tr>
    </w:tbl>
    <w:p w:rsidR="00C7240C" w:rsidRDefault="00C7240C" w:rsidP="004D43E3">
      <w:pPr>
        <w:pStyle w:val="BodyText"/>
        <w:keepNext/>
        <w:spacing w:before="360"/>
      </w:pPr>
      <w:r>
        <w:t>Performance risk is the evaluation of each Proposer</w:t>
      </w:r>
      <w:r w:rsidR="00236F9A">
        <w:t>’</w:t>
      </w:r>
      <w:r>
        <w:t>s present and past work to assess confidence in the Proposer</w:t>
      </w:r>
      <w:r w:rsidR="00236F9A">
        <w:t>’</w:t>
      </w:r>
      <w:r>
        <w:t xml:space="preserve">s ability to perform against a proposed </w:t>
      </w:r>
      <w:r w:rsidR="00105E43">
        <w:t>Contract</w:t>
      </w:r>
      <w:r>
        <w:t xml:space="preserve">. The following definitions are used when assessing performance risk: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1800"/>
        <w:gridCol w:w="7560"/>
      </w:tblGrid>
      <w:tr w:rsidR="00C7240C" w:rsidRPr="004C38BE" w:rsidTr="00C7240C">
        <w:trPr>
          <w:jc w:val="center"/>
        </w:trPr>
        <w:tc>
          <w:tcPr>
            <w:tcW w:w="1800" w:type="dxa"/>
          </w:tcPr>
          <w:p w:rsidR="00174270" w:rsidRDefault="007F38E3">
            <w:pPr>
              <w:pStyle w:val="Tabletext"/>
              <w:jc w:val="center"/>
              <w:rPr>
                <w:b/>
              </w:rPr>
            </w:pPr>
            <w:r w:rsidRPr="007F38E3">
              <w:rPr>
                <w:b/>
              </w:rPr>
              <w:t>Rating</w:t>
            </w:r>
          </w:p>
        </w:tc>
        <w:tc>
          <w:tcPr>
            <w:tcW w:w="7560" w:type="dxa"/>
          </w:tcPr>
          <w:p w:rsidR="00174270" w:rsidRDefault="007F38E3">
            <w:pPr>
              <w:pStyle w:val="Tabletext"/>
              <w:jc w:val="center"/>
              <w:rPr>
                <w:b/>
              </w:rPr>
            </w:pPr>
            <w:r w:rsidRPr="007F38E3">
              <w:rPr>
                <w:b/>
              </w:rPr>
              <w:t>Definition</w:t>
            </w:r>
          </w:p>
        </w:tc>
      </w:tr>
      <w:tr w:rsidR="00C7240C" w:rsidRPr="007A7789" w:rsidTr="00C7240C">
        <w:trPr>
          <w:jc w:val="center"/>
        </w:trPr>
        <w:tc>
          <w:tcPr>
            <w:tcW w:w="1800" w:type="dxa"/>
          </w:tcPr>
          <w:p w:rsidR="00174270" w:rsidRDefault="007F38E3">
            <w:pPr>
              <w:pStyle w:val="Tabletext"/>
              <w:rPr>
                <w:b/>
              </w:rPr>
            </w:pPr>
            <w:r w:rsidRPr="007F38E3">
              <w:rPr>
                <w:b/>
              </w:rPr>
              <w:t>High</w:t>
            </w:r>
          </w:p>
        </w:tc>
        <w:tc>
          <w:tcPr>
            <w:tcW w:w="7560" w:type="dxa"/>
          </w:tcPr>
          <w:p w:rsidR="00174270" w:rsidRDefault="00C7240C">
            <w:pPr>
              <w:pStyle w:val="Tabletext"/>
              <w:rPr>
                <w:sz w:val="24"/>
              </w:rPr>
            </w:pPr>
            <w:r w:rsidRPr="007A7789">
              <w:t>Significant doubt exists, based on the Proposer</w:t>
            </w:r>
            <w:r w:rsidR="00236F9A" w:rsidRPr="007A7789">
              <w:t>’</w:t>
            </w:r>
            <w:r w:rsidRPr="007A7789">
              <w:t>s performance record, that the Proposer can perform the proposed effort.</w:t>
            </w:r>
          </w:p>
        </w:tc>
      </w:tr>
      <w:tr w:rsidR="00C7240C" w:rsidRPr="007A7789" w:rsidTr="00C7240C">
        <w:trPr>
          <w:jc w:val="center"/>
        </w:trPr>
        <w:tc>
          <w:tcPr>
            <w:tcW w:w="1800" w:type="dxa"/>
          </w:tcPr>
          <w:p w:rsidR="00174270" w:rsidRDefault="007F38E3">
            <w:pPr>
              <w:pStyle w:val="Tabletext"/>
              <w:rPr>
                <w:b/>
              </w:rPr>
            </w:pPr>
            <w:r w:rsidRPr="007F38E3">
              <w:rPr>
                <w:b/>
              </w:rPr>
              <w:t>Moderate</w:t>
            </w:r>
          </w:p>
        </w:tc>
        <w:tc>
          <w:tcPr>
            <w:tcW w:w="7560" w:type="dxa"/>
          </w:tcPr>
          <w:p w:rsidR="00174270" w:rsidRDefault="00C7240C">
            <w:pPr>
              <w:pStyle w:val="Tabletext"/>
              <w:rPr>
                <w:sz w:val="24"/>
              </w:rPr>
            </w:pPr>
            <w:r w:rsidRPr="007A7789">
              <w:t>Some doubt exists, based on the Proposer</w:t>
            </w:r>
            <w:r w:rsidR="00236F9A" w:rsidRPr="007A7789">
              <w:t>’</w:t>
            </w:r>
            <w:r w:rsidRPr="007A7789">
              <w:t>s performance record, that the Proposer can perform the proposed effort.</w:t>
            </w:r>
          </w:p>
        </w:tc>
      </w:tr>
      <w:tr w:rsidR="00C7240C" w:rsidRPr="007A7789" w:rsidTr="00C7240C">
        <w:trPr>
          <w:jc w:val="center"/>
        </w:trPr>
        <w:tc>
          <w:tcPr>
            <w:tcW w:w="1800" w:type="dxa"/>
          </w:tcPr>
          <w:p w:rsidR="00174270" w:rsidRDefault="007F38E3">
            <w:pPr>
              <w:pStyle w:val="Tabletext"/>
              <w:rPr>
                <w:b/>
              </w:rPr>
            </w:pPr>
            <w:r w:rsidRPr="007F38E3">
              <w:rPr>
                <w:b/>
              </w:rPr>
              <w:t>Low</w:t>
            </w:r>
          </w:p>
        </w:tc>
        <w:tc>
          <w:tcPr>
            <w:tcW w:w="7560" w:type="dxa"/>
          </w:tcPr>
          <w:p w:rsidR="00174270" w:rsidRDefault="00C7240C">
            <w:pPr>
              <w:pStyle w:val="Tabletext"/>
              <w:rPr>
                <w:sz w:val="24"/>
              </w:rPr>
            </w:pPr>
            <w:r w:rsidRPr="007A7789">
              <w:t>Little doubt exists, based on the Proposer</w:t>
            </w:r>
            <w:r w:rsidR="00236F9A" w:rsidRPr="007A7789">
              <w:t>’</w:t>
            </w:r>
            <w:r w:rsidRPr="007A7789">
              <w:t>s performance record, that the Proposer can perform the proposed effort.</w:t>
            </w:r>
          </w:p>
        </w:tc>
      </w:tr>
      <w:tr w:rsidR="00C7240C" w:rsidRPr="007A7789" w:rsidTr="00C7240C">
        <w:trPr>
          <w:jc w:val="center"/>
        </w:trPr>
        <w:tc>
          <w:tcPr>
            <w:tcW w:w="1800" w:type="dxa"/>
          </w:tcPr>
          <w:p w:rsidR="00174270" w:rsidRDefault="007F38E3">
            <w:pPr>
              <w:pStyle w:val="Tabletext"/>
              <w:rPr>
                <w:b/>
              </w:rPr>
            </w:pPr>
            <w:r w:rsidRPr="007F38E3">
              <w:rPr>
                <w:b/>
              </w:rPr>
              <w:t>Not applicable</w:t>
            </w:r>
          </w:p>
        </w:tc>
        <w:tc>
          <w:tcPr>
            <w:tcW w:w="7560" w:type="dxa"/>
          </w:tcPr>
          <w:p w:rsidR="00174270" w:rsidRDefault="007F38E3">
            <w:pPr>
              <w:pStyle w:val="Tabletext"/>
            </w:pPr>
            <w:r w:rsidRPr="007F38E3">
              <w:t>No significant performance record is identifiable.</w:t>
            </w:r>
          </w:p>
        </w:tc>
      </w:tr>
    </w:tbl>
    <w:p w:rsidR="00C7240C" w:rsidRDefault="00C7240C" w:rsidP="004D43E3">
      <w:pPr>
        <w:pStyle w:val="BodyText"/>
        <w:spacing w:before="360"/>
      </w:pPr>
      <w:r>
        <w:t xml:space="preserve">The Agency may require clarifications or oral interviews with Proposers. Discussions may also be held with Proposers to determine acceptability of proposed </w:t>
      </w:r>
      <w:r w:rsidR="00105E43">
        <w:t>Deviation</w:t>
      </w:r>
      <w:r>
        <w:t xml:space="preserve">s and/or to address deficiencies and weaknesses of the Proposal. See </w:t>
      </w:r>
      <w:r w:rsidR="00F04A01">
        <w:t>“</w:t>
      </w:r>
      <w:r>
        <w:t xml:space="preserve">Agency </w:t>
      </w:r>
      <w:r w:rsidR="00F04A01">
        <w:t xml:space="preserve">Rights” </w:t>
      </w:r>
      <w:r>
        <w:t>for additional information.</w:t>
      </w:r>
    </w:p>
    <w:p w:rsidR="00C7240C" w:rsidRDefault="00C7240C" w:rsidP="004D43E3">
      <w:pPr>
        <w:pStyle w:val="BodyText"/>
      </w:pPr>
      <w:r>
        <w:rPr>
          <w:szCs w:val="22"/>
        </w:rPr>
        <w:t>After</w:t>
      </w:r>
      <w:r>
        <w:t xml:space="preserve"> completion of the evaluations, the Agency shall request pricing from those firms that have submitted technically acceptable Proposals. The firms will be given approximately one week to submit pricing. The received pricing will then be reviewed. The Agency does not anticipate negotiation of price offers. The award will be made to the Proposer that possesses the appropriate facility, as well as the managerial, financial and technical capabilities necessary to fulfill the requirements of the </w:t>
      </w:r>
      <w:r w:rsidR="00FD7F0D">
        <w:t>Contract</w:t>
      </w:r>
      <w:r>
        <w:t xml:space="preserve">, and whose Proposal conforms to </w:t>
      </w:r>
      <w:r w:rsidR="00105E43">
        <w:t>Solicitation</w:t>
      </w:r>
      <w:r>
        <w:t xml:space="preserve"> requirements and is judged by an integrated assessment of the evaluation criteria to be most advantageous to the Agency, when price and other factors are considered. </w:t>
      </w:r>
    </w:p>
    <w:p w:rsidR="00C7240C" w:rsidRDefault="00C7240C" w:rsidP="004D43E3">
      <w:pPr>
        <w:pStyle w:val="BodyText"/>
      </w:pPr>
      <w:r>
        <w:t>For the purposes of this procurement, all evaluation factors other than price, when combined, are significantly more important than the cost/price area in this acquisition. Therefore, the Agency may select other than the lowest-priced technically acceptable Proposal if it is determined that the additional technical merit offered is worth the additional cost in relation to other Proposals received. For evaluation purposes, if Proposals become more technically equivalent, then price becomes relatively more important.</w:t>
      </w:r>
    </w:p>
    <w:p w:rsidR="00C7240C" w:rsidRDefault="00C7240C" w:rsidP="004D43E3">
      <w:pPr>
        <w:pStyle w:val="BodyText"/>
      </w:pPr>
      <w:r>
        <w:t>The Agency is more concerned with obtaining superior technical features than with making an award at the lowest overall price to the Agency. However, the Agency will not make an award at a significantly higher overall cost to the Agency to achieve slightly superior technical features.</w:t>
      </w:r>
    </w:p>
    <w:p w:rsidR="00C7240C" w:rsidRPr="00AB24D6" w:rsidRDefault="00C7240C" w:rsidP="004D43E3">
      <w:pPr>
        <w:pStyle w:val="BodyText"/>
      </w:pPr>
      <w:r>
        <w:t>The Agency reserves the right to reject any or all Proposals, to waive informalities or irregularities to the extent permitted by law in any Proposal received, and to be the sole judge of the merits of the respective Proposal</w:t>
      </w:r>
      <w:r w:rsidR="00417F4B">
        <w:t>s</w:t>
      </w:r>
      <w:r>
        <w:t xml:space="preserve"> received.</w:t>
      </w:r>
    </w:p>
    <w:p w:rsidR="00C7240C" w:rsidRPr="00352C3E" w:rsidRDefault="00C7240C" w:rsidP="004D43E3">
      <w:pPr>
        <w:pStyle w:val="RFPBodyboldheader"/>
      </w:pPr>
      <w:bookmarkStart w:id="3837" w:name="_Toc9593635"/>
      <w:bookmarkStart w:id="3838" w:name="_Toc10857109"/>
      <w:r w:rsidRPr="00352C3E">
        <w:t>E</w:t>
      </w:r>
      <w:r>
        <w:t xml:space="preserve">valuation </w:t>
      </w:r>
      <w:bookmarkEnd w:id="3837"/>
      <w:bookmarkEnd w:id="3838"/>
      <w:r w:rsidR="00380B4D">
        <w:t xml:space="preserve">Criteria </w:t>
      </w:r>
    </w:p>
    <w:p w:rsidR="00C7240C" w:rsidRPr="00352C3E" w:rsidRDefault="00C7240C" w:rsidP="004D43E3">
      <w:pPr>
        <w:pStyle w:val="BodyText"/>
        <w:rPr>
          <w:szCs w:val="22"/>
        </w:rPr>
      </w:pPr>
      <w:r w:rsidRPr="00352C3E">
        <w:t xml:space="preserve">The award will be based upon the factors listed below in addition to price and may not necessarily be made to the lowest-price Proposer. </w:t>
      </w:r>
      <w:r w:rsidRPr="00352C3E">
        <w:rPr>
          <w:szCs w:val="22"/>
        </w:rPr>
        <w:t>Factors are ranked in order of importance</w:t>
      </w:r>
      <w:r>
        <w:rPr>
          <w:szCs w:val="22"/>
        </w:rPr>
        <w:t>,</w:t>
      </w:r>
      <w:r w:rsidRPr="00352C3E">
        <w:rPr>
          <w:szCs w:val="22"/>
        </w:rPr>
        <w:t xml:space="preserve"> with the most important factor listed first.</w:t>
      </w:r>
    </w:p>
    <w:p w:rsidR="00C7240C" w:rsidRPr="00352C3E" w:rsidRDefault="00C7240C" w:rsidP="004D43E3">
      <w:pPr>
        <w:pStyle w:val="Bulletedlist"/>
        <w:numPr>
          <w:ilvl w:val="0"/>
          <w:numId w:val="2"/>
        </w:numPr>
        <w:jc w:val="both"/>
      </w:pPr>
      <w:r w:rsidRPr="00352C3E">
        <w:t xml:space="preserve">Minimum </w:t>
      </w:r>
      <w:r>
        <w:t>v</w:t>
      </w:r>
      <w:r w:rsidRPr="00352C3E">
        <w:t xml:space="preserve">ehicle </w:t>
      </w:r>
      <w:r>
        <w:t>p</w:t>
      </w:r>
      <w:r w:rsidRPr="00352C3E">
        <w:t xml:space="preserve">erformance </w:t>
      </w:r>
      <w:r>
        <w:t>r</w:t>
      </w:r>
      <w:r w:rsidRPr="00352C3E">
        <w:t>equirements</w:t>
      </w:r>
    </w:p>
    <w:p w:rsidR="00C7240C" w:rsidRPr="00352C3E" w:rsidRDefault="00C7240C" w:rsidP="004D43E3">
      <w:pPr>
        <w:pStyle w:val="Bulletedlist"/>
        <w:numPr>
          <w:ilvl w:val="0"/>
          <w:numId w:val="2"/>
        </w:numPr>
        <w:jc w:val="both"/>
      </w:pPr>
      <w:r w:rsidRPr="00352C3E">
        <w:t xml:space="preserve">Vehicle </w:t>
      </w:r>
      <w:r>
        <w:t>s</w:t>
      </w:r>
      <w:r w:rsidRPr="00352C3E">
        <w:t>tructure</w:t>
      </w:r>
    </w:p>
    <w:p w:rsidR="00C7240C" w:rsidRPr="00352C3E" w:rsidRDefault="00C7240C" w:rsidP="004D43E3">
      <w:pPr>
        <w:pStyle w:val="Bulletedlist"/>
        <w:numPr>
          <w:ilvl w:val="0"/>
          <w:numId w:val="2"/>
        </w:numPr>
        <w:jc w:val="both"/>
      </w:pPr>
      <w:r w:rsidRPr="00352C3E">
        <w:t xml:space="preserve">Advanced </w:t>
      </w:r>
      <w:r>
        <w:t>d</w:t>
      </w:r>
      <w:r w:rsidRPr="00352C3E">
        <w:t xml:space="preserve">esign </w:t>
      </w:r>
      <w:r>
        <w:t>p</w:t>
      </w:r>
      <w:r w:rsidRPr="00352C3E">
        <w:t xml:space="preserve">rovisions </w:t>
      </w:r>
    </w:p>
    <w:p w:rsidR="00C7240C" w:rsidRPr="00352C3E" w:rsidRDefault="00C7240C" w:rsidP="004D43E3">
      <w:pPr>
        <w:pStyle w:val="Bulletedlist"/>
        <w:numPr>
          <w:ilvl w:val="0"/>
          <w:numId w:val="2"/>
        </w:numPr>
        <w:jc w:val="both"/>
      </w:pPr>
      <w:r w:rsidRPr="00352C3E">
        <w:t xml:space="preserve">Proposed </w:t>
      </w:r>
      <w:r>
        <w:t>t</w:t>
      </w:r>
      <w:r w:rsidRPr="00352C3E">
        <w:t xml:space="preserve">echnical </w:t>
      </w:r>
      <w:r w:rsidR="00105E43">
        <w:t>Deviation</w:t>
      </w:r>
      <w:r w:rsidRPr="00352C3E">
        <w:t>s</w:t>
      </w:r>
    </w:p>
    <w:p w:rsidR="00C7240C" w:rsidRPr="00352C3E" w:rsidRDefault="00C7240C" w:rsidP="004D43E3">
      <w:pPr>
        <w:pStyle w:val="Bulletedlist"/>
        <w:numPr>
          <w:ilvl w:val="0"/>
          <w:numId w:val="2"/>
        </w:numPr>
        <w:jc w:val="both"/>
      </w:pPr>
      <w:r w:rsidRPr="00352C3E">
        <w:t xml:space="preserve">Manufacturing </w:t>
      </w:r>
      <w:r>
        <w:t>p</w:t>
      </w:r>
      <w:r w:rsidRPr="00352C3E">
        <w:t>rocess</w:t>
      </w:r>
    </w:p>
    <w:p w:rsidR="00C7240C" w:rsidRPr="00352C3E" w:rsidRDefault="00C7240C" w:rsidP="004D43E3">
      <w:pPr>
        <w:pStyle w:val="Bulletedlist"/>
        <w:numPr>
          <w:ilvl w:val="0"/>
          <w:numId w:val="2"/>
        </w:numPr>
        <w:jc w:val="both"/>
      </w:pPr>
      <w:r w:rsidRPr="00352C3E">
        <w:t xml:space="preserve">Qualifications of the </w:t>
      </w:r>
      <w:r w:rsidR="006406E8">
        <w:t>P</w:t>
      </w:r>
      <w:r w:rsidR="006406E8" w:rsidRPr="00352C3E">
        <w:t>roposer</w:t>
      </w:r>
    </w:p>
    <w:p w:rsidR="00C7240C" w:rsidRPr="00352C3E" w:rsidRDefault="00C7240C" w:rsidP="004D43E3">
      <w:pPr>
        <w:pStyle w:val="Bulletedlist"/>
        <w:numPr>
          <w:ilvl w:val="0"/>
          <w:numId w:val="2"/>
        </w:numPr>
        <w:jc w:val="both"/>
      </w:pPr>
      <w:r w:rsidRPr="00352C3E">
        <w:t xml:space="preserve">Past </w:t>
      </w:r>
      <w:r>
        <w:t>p</w:t>
      </w:r>
      <w:r w:rsidRPr="00352C3E">
        <w:t xml:space="preserve">erformance and </w:t>
      </w:r>
      <w:r>
        <w:t>c</w:t>
      </w:r>
      <w:r w:rsidRPr="00352C3E">
        <w:t xml:space="preserve">urrent </w:t>
      </w:r>
      <w:r>
        <w:t>c</w:t>
      </w:r>
      <w:r w:rsidRPr="00352C3E">
        <w:t>ommitments</w:t>
      </w:r>
    </w:p>
    <w:p w:rsidR="00C7240C" w:rsidRPr="00352C3E" w:rsidRDefault="00C7240C" w:rsidP="004D43E3">
      <w:pPr>
        <w:pStyle w:val="Bulletedlist"/>
        <w:numPr>
          <w:ilvl w:val="0"/>
          <w:numId w:val="2"/>
        </w:numPr>
        <w:jc w:val="both"/>
      </w:pPr>
      <w:r w:rsidRPr="00352C3E">
        <w:t>Maintainability</w:t>
      </w:r>
    </w:p>
    <w:p w:rsidR="00C7240C" w:rsidRPr="00352C3E" w:rsidRDefault="00C7240C" w:rsidP="004D43E3">
      <w:pPr>
        <w:pStyle w:val="Bulletedlist"/>
        <w:numPr>
          <w:ilvl w:val="0"/>
          <w:numId w:val="2"/>
        </w:numPr>
        <w:jc w:val="both"/>
      </w:pPr>
      <w:r w:rsidRPr="00352C3E">
        <w:t xml:space="preserve">Proposed </w:t>
      </w:r>
      <w:r>
        <w:t>o</w:t>
      </w:r>
      <w:r w:rsidRPr="00352C3E">
        <w:t xml:space="preserve">perating </w:t>
      </w:r>
      <w:r>
        <w:t>c</w:t>
      </w:r>
      <w:r w:rsidRPr="00352C3E">
        <w:t xml:space="preserve">ost and </w:t>
      </w:r>
      <w:r>
        <w:t>r</w:t>
      </w:r>
      <w:r w:rsidRPr="00352C3E">
        <w:t>eliability</w:t>
      </w:r>
    </w:p>
    <w:p w:rsidR="00C7240C" w:rsidRPr="00352C3E" w:rsidRDefault="00C7240C" w:rsidP="004D43E3">
      <w:pPr>
        <w:pStyle w:val="Bulletedlist"/>
        <w:numPr>
          <w:ilvl w:val="0"/>
          <w:numId w:val="2"/>
        </w:numPr>
        <w:jc w:val="both"/>
      </w:pPr>
      <w:r w:rsidRPr="00352C3E">
        <w:t>Emissions</w:t>
      </w:r>
    </w:p>
    <w:p w:rsidR="00C7240C" w:rsidRPr="00352C3E" w:rsidRDefault="00C7240C" w:rsidP="004D43E3">
      <w:pPr>
        <w:pStyle w:val="Bulletedlist"/>
        <w:numPr>
          <w:ilvl w:val="0"/>
          <w:numId w:val="2"/>
        </w:numPr>
        <w:jc w:val="both"/>
      </w:pPr>
      <w:r w:rsidRPr="00352C3E">
        <w:t xml:space="preserve">System </w:t>
      </w:r>
      <w:r>
        <w:t>s</w:t>
      </w:r>
      <w:r w:rsidRPr="00352C3E">
        <w:t xml:space="preserve">afety </w:t>
      </w:r>
      <w:r>
        <w:t>p</w:t>
      </w:r>
      <w:r w:rsidRPr="00352C3E">
        <w:t>rovisions</w:t>
      </w:r>
    </w:p>
    <w:p w:rsidR="00C7240C" w:rsidRPr="00352C3E" w:rsidRDefault="00C7240C" w:rsidP="004D43E3">
      <w:pPr>
        <w:pStyle w:val="Bulletedlist"/>
        <w:numPr>
          <w:ilvl w:val="0"/>
          <w:numId w:val="2"/>
        </w:numPr>
        <w:jc w:val="both"/>
      </w:pPr>
      <w:r w:rsidRPr="00352C3E">
        <w:t xml:space="preserve">Technical </w:t>
      </w:r>
      <w:r>
        <w:t>s</w:t>
      </w:r>
      <w:r w:rsidRPr="00352C3E">
        <w:t>upport</w:t>
      </w:r>
    </w:p>
    <w:p w:rsidR="00C7240C" w:rsidRPr="00352C3E" w:rsidRDefault="00C7240C" w:rsidP="004D43E3">
      <w:pPr>
        <w:pStyle w:val="Bulletedlist"/>
        <w:numPr>
          <w:ilvl w:val="0"/>
          <w:numId w:val="2"/>
        </w:numPr>
        <w:jc w:val="both"/>
      </w:pPr>
      <w:r w:rsidRPr="00352C3E">
        <w:t xml:space="preserve">Project </w:t>
      </w:r>
      <w:r>
        <w:t>m</w:t>
      </w:r>
      <w:r w:rsidRPr="00352C3E">
        <w:t>anagement</w:t>
      </w:r>
    </w:p>
    <w:p w:rsidR="00C7240C" w:rsidRPr="00352C3E" w:rsidRDefault="00C7240C" w:rsidP="004D43E3">
      <w:pPr>
        <w:pStyle w:val="Bulletedlist"/>
        <w:numPr>
          <w:ilvl w:val="0"/>
          <w:numId w:val="2"/>
        </w:numPr>
        <w:jc w:val="both"/>
      </w:pPr>
      <w:r w:rsidRPr="00352C3E">
        <w:t xml:space="preserve">Deviations from Contract </w:t>
      </w:r>
      <w:r>
        <w:t>t</w:t>
      </w:r>
      <w:r w:rsidRPr="00352C3E">
        <w:t xml:space="preserve">erms and </w:t>
      </w:r>
      <w:r>
        <w:t>c</w:t>
      </w:r>
      <w:r w:rsidRPr="00352C3E">
        <w:t>onditions</w:t>
      </w:r>
    </w:p>
    <w:p w:rsidR="00C7240C" w:rsidRDefault="00C7240C" w:rsidP="004D43E3">
      <w:pPr>
        <w:pStyle w:val="BodyText"/>
        <w:keepNext/>
      </w:pPr>
      <w:r>
        <w:t>The primary sub-criteria under each factor are the following:</w:t>
      </w:r>
    </w:p>
    <w:p w:rsidR="00C7240C" w:rsidRPr="00874FBB" w:rsidRDefault="00C7240C" w:rsidP="004D43E3">
      <w:pPr>
        <w:pStyle w:val="Bulletedlist"/>
        <w:keepNext/>
        <w:numPr>
          <w:ilvl w:val="0"/>
          <w:numId w:val="2"/>
        </w:numPr>
        <w:spacing w:after="0"/>
        <w:rPr>
          <w:rStyle w:val="Bodyboldlead-in"/>
        </w:rPr>
      </w:pPr>
      <w:r w:rsidRPr="00874FBB">
        <w:rPr>
          <w:rStyle w:val="Bodyboldlead-in"/>
        </w:rPr>
        <w:t xml:space="preserve">Performance requirements: </w:t>
      </w:r>
    </w:p>
    <w:p w:rsidR="00C7240C" w:rsidRPr="00874FBB" w:rsidRDefault="00C7240C" w:rsidP="004D43E3">
      <w:pPr>
        <w:pStyle w:val="Subbullet"/>
        <w:numPr>
          <w:ilvl w:val="0"/>
          <w:numId w:val="8"/>
        </w:numPr>
        <w:suppressAutoHyphens/>
        <w:spacing w:after="0"/>
        <w:jc w:val="left"/>
        <w:rPr>
          <w:sz w:val="22"/>
        </w:rPr>
      </w:pPr>
      <w:r w:rsidRPr="00874FBB">
        <w:rPr>
          <w:sz w:val="22"/>
        </w:rPr>
        <w:t>Vehicle performance</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Reduced </w:t>
      </w:r>
      <w:r w:rsidR="00417F4B">
        <w:rPr>
          <w:sz w:val="22"/>
        </w:rPr>
        <w:t>e</w:t>
      </w:r>
      <w:r w:rsidRPr="00874FBB">
        <w:rPr>
          <w:sz w:val="22"/>
        </w:rPr>
        <w:t>xterior sound levels</w:t>
      </w:r>
    </w:p>
    <w:p w:rsidR="00C7240C" w:rsidRPr="00874FBB" w:rsidRDefault="00C7240C" w:rsidP="004D43E3">
      <w:pPr>
        <w:pStyle w:val="Subbullet"/>
        <w:numPr>
          <w:ilvl w:val="0"/>
          <w:numId w:val="8"/>
        </w:numPr>
        <w:suppressAutoHyphens/>
        <w:spacing w:after="0"/>
        <w:jc w:val="left"/>
        <w:rPr>
          <w:sz w:val="22"/>
        </w:rPr>
      </w:pPr>
      <w:r w:rsidRPr="00874FBB">
        <w:rPr>
          <w:sz w:val="22"/>
        </w:rPr>
        <w:t>Minimum range requirements</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Compliance with </w:t>
      </w:r>
      <w:r w:rsidR="00417F4B">
        <w:rPr>
          <w:sz w:val="22"/>
        </w:rPr>
        <w:t>g</w:t>
      </w:r>
      <w:r w:rsidRPr="00874FBB">
        <w:rPr>
          <w:sz w:val="22"/>
        </w:rPr>
        <w:t xml:space="preserve">eneral </w:t>
      </w:r>
      <w:r w:rsidR="00417F4B">
        <w:rPr>
          <w:sz w:val="22"/>
        </w:rPr>
        <w:t>p</w:t>
      </w:r>
      <w:r w:rsidRPr="00874FBB">
        <w:rPr>
          <w:sz w:val="22"/>
        </w:rPr>
        <w:t>erformance requirements</w:t>
      </w:r>
    </w:p>
    <w:p w:rsidR="00C7240C" w:rsidRPr="00874FBB" w:rsidRDefault="00C7240C" w:rsidP="004D43E3">
      <w:pPr>
        <w:pStyle w:val="Bulletedlist"/>
        <w:keepNext/>
        <w:numPr>
          <w:ilvl w:val="0"/>
          <w:numId w:val="2"/>
        </w:numPr>
        <w:spacing w:after="0"/>
        <w:rPr>
          <w:rStyle w:val="Bodyboldlead-in"/>
          <w:szCs w:val="22"/>
        </w:rPr>
      </w:pPr>
      <w:r w:rsidRPr="00874FBB">
        <w:rPr>
          <w:rStyle w:val="Bodyboldlead-in"/>
          <w:szCs w:val="22"/>
        </w:rPr>
        <w:t>Vehicle structure:</w:t>
      </w:r>
    </w:p>
    <w:p w:rsidR="00C7240C" w:rsidRPr="00874FBB" w:rsidRDefault="00C7240C" w:rsidP="004D43E3">
      <w:pPr>
        <w:pStyle w:val="Subbullet"/>
        <w:numPr>
          <w:ilvl w:val="0"/>
          <w:numId w:val="8"/>
        </w:numPr>
        <w:suppressAutoHyphens/>
        <w:spacing w:after="0"/>
        <w:jc w:val="left"/>
        <w:rPr>
          <w:sz w:val="22"/>
        </w:rPr>
      </w:pPr>
      <w:r w:rsidRPr="00874FBB">
        <w:rPr>
          <w:sz w:val="22"/>
        </w:rPr>
        <w:t>Previous service experience of the vehicle, if applicable</w:t>
      </w:r>
    </w:p>
    <w:p w:rsidR="00C7240C" w:rsidRPr="00874FBB" w:rsidRDefault="00C7240C" w:rsidP="004D43E3">
      <w:pPr>
        <w:pStyle w:val="Subbullet"/>
        <w:numPr>
          <w:ilvl w:val="0"/>
          <w:numId w:val="8"/>
        </w:numPr>
        <w:suppressAutoHyphens/>
        <w:spacing w:after="0"/>
        <w:jc w:val="left"/>
        <w:rPr>
          <w:sz w:val="22"/>
        </w:rPr>
      </w:pPr>
      <w:r w:rsidRPr="00874FBB">
        <w:rPr>
          <w:sz w:val="22"/>
        </w:rPr>
        <w:t>Current and/or planned durability testing, including existing test results</w:t>
      </w:r>
    </w:p>
    <w:p w:rsidR="00C7240C" w:rsidRPr="00874FBB" w:rsidRDefault="00C7240C" w:rsidP="004D43E3">
      <w:pPr>
        <w:pStyle w:val="Subbullet"/>
        <w:numPr>
          <w:ilvl w:val="0"/>
          <w:numId w:val="8"/>
        </w:numPr>
        <w:suppressAutoHyphens/>
        <w:spacing w:after="0"/>
        <w:jc w:val="left"/>
        <w:rPr>
          <w:sz w:val="22"/>
        </w:rPr>
      </w:pPr>
      <w:r w:rsidRPr="00874FBB">
        <w:rPr>
          <w:sz w:val="22"/>
        </w:rPr>
        <w:t>Physical dimensions</w:t>
      </w:r>
    </w:p>
    <w:p w:rsidR="00C7240C" w:rsidRPr="00874FBB" w:rsidRDefault="00C7240C" w:rsidP="004D43E3">
      <w:pPr>
        <w:pStyle w:val="Subbullet"/>
        <w:numPr>
          <w:ilvl w:val="0"/>
          <w:numId w:val="8"/>
        </w:numPr>
        <w:suppressAutoHyphens/>
        <w:spacing w:after="0"/>
        <w:jc w:val="left"/>
        <w:rPr>
          <w:sz w:val="22"/>
        </w:rPr>
      </w:pPr>
      <w:r w:rsidRPr="00874FBB">
        <w:rPr>
          <w:sz w:val="22"/>
        </w:rPr>
        <w:t>Interior layout, including compliance with ADA requirements</w:t>
      </w:r>
    </w:p>
    <w:p w:rsidR="00C7240C" w:rsidRPr="00874FBB" w:rsidRDefault="00C7240C" w:rsidP="004D43E3">
      <w:pPr>
        <w:pStyle w:val="Subbullet"/>
        <w:numPr>
          <w:ilvl w:val="0"/>
          <w:numId w:val="8"/>
        </w:numPr>
        <w:suppressAutoHyphens/>
        <w:spacing w:after="0"/>
        <w:jc w:val="left"/>
        <w:rPr>
          <w:sz w:val="22"/>
        </w:rPr>
      </w:pPr>
      <w:r w:rsidRPr="00874FBB">
        <w:rPr>
          <w:sz w:val="22"/>
        </w:rPr>
        <w:t>Layout of the operator</w:t>
      </w:r>
      <w:r w:rsidR="00236F9A" w:rsidRPr="00874FBB">
        <w:rPr>
          <w:sz w:val="22"/>
        </w:rPr>
        <w:t>’</w:t>
      </w:r>
      <w:r w:rsidRPr="00874FBB">
        <w:rPr>
          <w:sz w:val="22"/>
        </w:rPr>
        <w:t>s compartment, including the operator</w:t>
      </w:r>
      <w:r w:rsidR="00236F9A" w:rsidRPr="00874FBB">
        <w:rPr>
          <w:sz w:val="22"/>
        </w:rPr>
        <w:t>’</w:t>
      </w:r>
      <w:r w:rsidRPr="00874FBB">
        <w:rPr>
          <w:sz w:val="22"/>
        </w:rPr>
        <w:t>s field of view</w:t>
      </w:r>
    </w:p>
    <w:p w:rsidR="00C7240C" w:rsidRPr="00874FBB" w:rsidRDefault="00C7240C" w:rsidP="004D43E3">
      <w:pPr>
        <w:pStyle w:val="Subbullet"/>
        <w:numPr>
          <w:ilvl w:val="0"/>
          <w:numId w:val="8"/>
        </w:numPr>
        <w:suppressAutoHyphens/>
        <w:spacing w:after="0"/>
        <w:jc w:val="left"/>
        <w:rPr>
          <w:sz w:val="22"/>
        </w:rPr>
      </w:pPr>
      <w:r w:rsidRPr="00874FBB">
        <w:rPr>
          <w:sz w:val="22"/>
        </w:rPr>
        <w:t>Available ergonomic information</w:t>
      </w:r>
    </w:p>
    <w:p w:rsidR="00C7240C" w:rsidRPr="00874FBB" w:rsidRDefault="00C7240C" w:rsidP="004D43E3">
      <w:pPr>
        <w:pStyle w:val="Subbullet"/>
        <w:numPr>
          <w:ilvl w:val="0"/>
          <w:numId w:val="8"/>
        </w:numPr>
        <w:suppressAutoHyphens/>
        <w:spacing w:after="0"/>
        <w:jc w:val="left"/>
        <w:rPr>
          <w:sz w:val="22"/>
        </w:rPr>
      </w:pPr>
      <w:r w:rsidRPr="00874FBB">
        <w:rPr>
          <w:sz w:val="22"/>
        </w:rPr>
        <w:t>Functional enhancements, including integration of electronic controls and minimizing the number of gauges and switches</w:t>
      </w:r>
    </w:p>
    <w:p w:rsidR="00C7240C" w:rsidRDefault="00C7240C" w:rsidP="004D43E3">
      <w:pPr>
        <w:pStyle w:val="Bulletedlist"/>
        <w:numPr>
          <w:ilvl w:val="0"/>
          <w:numId w:val="2"/>
        </w:numPr>
        <w:spacing w:after="0"/>
      </w:pPr>
      <w:r w:rsidRPr="00874FBB">
        <w:rPr>
          <w:rStyle w:val="Bodyboldlead-in"/>
        </w:rPr>
        <w:t>Advanced design provisions:</w:t>
      </w:r>
      <w:r>
        <w:t xml:space="preserve"> This addresses the design characteristics, including how the design complies with the program</w:t>
      </w:r>
      <w:r w:rsidR="00236F9A">
        <w:t>’</w:t>
      </w:r>
      <w:r>
        <w:t>s design objectives.</w:t>
      </w:r>
    </w:p>
    <w:p w:rsidR="00C7240C" w:rsidRDefault="00C7240C" w:rsidP="004D43E3">
      <w:pPr>
        <w:pStyle w:val="Bulletedlist"/>
        <w:numPr>
          <w:ilvl w:val="0"/>
          <w:numId w:val="2"/>
        </w:numPr>
        <w:spacing w:after="0"/>
      </w:pPr>
      <w:r w:rsidRPr="00874FBB">
        <w:rPr>
          <w:rStyle w:val="Bodyboldlead-in"/>
        </w:rPr>
        <w:t>Proposed technical deviations:</w:t>
      </w:r>
      <w:r>
        <w:t xml:space="preserve"> This addresses the effect and acceptability of proposed technical deviations, including proposed benefits to the Agency and </w:t>
      </w:r>
      <w:r w:rsidR="00105E43">
        <w:t>Deviation</w:t>
      </w:r>
      <w:r>
        <w:t>s that will result in cost reductions.</w:t>
      </w:r>
    </w:p>
    <w:p w:rsidR="00C7240C" w:rsidRPr="00352C3E" w:rsidRDefault="00C7240C" w:rsidP="004D43E3">
      <w:pPr>
        <w:pStyle w:val="Bulletedlist"/>
        <w:numPr>
          <w:ilvl w:val="0"/>
          <w:numId w:val="2"/>
        </w:numPr>
        <w:spacing w:after="0"/>
      </w:pPr>
      <w:r w:rsidRPr="00874FBB">
        <w:rPr>
          <w:rStyle w:val="Bodyboldlead-in"/>
        </w:rPr>
        <w:t xml:space="preserve">Manufacturing process: </w:t>
      </w:r>
      <w:r>
        <w:t>This addresses the proposed manufacturing p</w:t>
      </w:r>
      <w:r w:rsidRPr="00352C3E">
        <w:t>rocess</w:t>
      </w:r>
      <w:r>
        <w:t>,</w:t>
      </w:r>
      <w:r w:rsidRPr="00352C3E">
        <w:t xml:space="preserve"> including a detailed description of the proposed facilities where the </w:t>
      </w:r>
      <w:r w:rsidR="00105E43">
        <w:t>Work</w:t>
      </w:r>
      <w:r w:rsidRPr="00352C3E">
        <w:t xml:space="preserve"> would be done.</w:t>
      </w:r>
    </w:p>
    <w:p w:rsidR="00C7240C" w:rsidRPr="00874FBB" w:rsidRDefault="00C7240C" w:rsidP="00F23FE5">
      <w:pPr>
        <w:pStyle w:val="Bulletedlist"/>
        <w:numPr>
          <w:ilvl w:val="0"/>
          <w:numId w:val="2"/>
        </w:numPr>
        <w:spacing w:after="0"/>
        <w:rPr>
          <w:rStyle w:val="Bodyboldlead-in"/>
          <w:szCs w:val="24"/>
        </w:rPr>
      </w:pPr>
      <w:r w:rsidRPr="00874FBB">
        <w:rPr>
          <w:rStyle w:val="Bodyboldlead-in"/>
        </w:rPr>
        <w:t>Proposed quality assurance program</w:t>
      </w:r>
    </w:p>
    <w:p w:rsidR="00C7240C" w:rsidRPr="00874FBB" w:rsidRDefault="00C7240C" w:rsidP="004D43E3">
      <w:pPr>
        <w:pStyle w:val="Bulletedlist"/>
        <w:keepNext/>
        <w:numPr>
          <w:ilvl w:val="0"/>
          <w:numId w:val="2"/>
        </w:numPr>
        <w:spacing w:after="0"/>
        <w:rPr>
          <w:rStyle w:val="Bodyboldlead-in"/>
        </w:rPr>
      </w:pPr>
      <w:r w:rsidRPr="00874FBB">
        <w:rPr>
          <w:rStyle w:val="Bodyboldlead-in"/>
        </w:rPr>
        <w:t xml:space="preserve">Qualifications of the Proposer: </w:t>
      </w:r>
    </w:p>
    <w:p w:rsidR="00C7240C" w:rsidRPr="00874FBB" w:rsidRDefault="00C7240C" w:rsidP="004D43E3">
      <w:pPr>
        <w:pStyle w:val="Subbullet"/>
        <w:numPr>
          <w:ilvl w:val="0"/>
          <w:numId w:val="8"/>
        </w:numPr>
        <w:suppressAutoHyphens/>
        <w:spacing w:after="0"/>
        <w:jc w:val="left"/>
        <w:rPr>
          <w:sz w:val="22"/>
        </w:rPr>
      </w:pPr>
      <w:r w:rsidRPr="00874FBB">
        <w:rPr>
          <w:sz w:val="22"/>
        </w:rPr>
        <w:t>Organization chart showing the organization proposed for this Contract</w:t>
      </w:r>
    </w:p>
    <w:p w:rsidR="00C7240C" w:rsidRPr="00874FBB" w:rsidRDefault="00C7240C" w:rsidP="004D43E3">
      <w:pPr>
        <w:pStyle w:val="Subbullet"/>
        <w:numPr>
          <w:ilvl w:val="0"/>
          <w:numId w:val="8"/>
        </w:numPr>
        <w:suppressAutoHyphens/>
        <w:spacing w:after="0"/>
        <w:jc w:val="left"/>
        <w:rPr>
          <w:sz w:val="22"/>
        </w:rPr>
      </w:pPr>
      <w:r w:rsidRPr="00874FBB">
        <w:rPr>
          <w:sz w:val="22"/>
        </w:rPr>
        <w:t>History of the Proposer, including information about manufacturing capabilities</w:t>
      </w:r>
    </w:p>
    <w:p w:rsidR="00C7240C" w:rsidRPr="00874FBB" w:rsidRDefault="00C7240C" w:rsidP="004D43E3">
      <w:pPr>
        <w:pStyle w:val="Subbullet"/>
        <w:numPr>
          <w:ilvl w:val="0"/>
          <w:numId w:val="8"/>
        </w:numPr>
        <w:suppressAutoHyphens/>
        <w:spacing w:after="0"/>
        <w:jc w:val="left"/>
        <w:rPr>
          <w:sz w:val="22"/>
        </w:rPr>
      </w:pPr>
      <w:r w:rsidRPr="00874FBB">
        <w:rPr>
          <w:sz w:val="22"/>
        </w:rPr>
        <w:t>Experience in producing the same or similar vehicles as those being proposed, with emphasis on experience in producing CNG and gasoline/hybrid vehicles</w:t>
      </w:r>
    </w:p>
    <w:p w:rsidR="00C7240C" w:rsidRPr="00874FBB" w:rsidRDefault="00C7240C" w:rsidP="004D43E3">
      <w:pPr>
        <w:pStyle w:val="Subbullet"/>
        <w:numPr>
          <w:ilvl w:val="0"/>
          <w:numId w:val="8"/>
        </w:numPr>
        <w:suppressAutoHyphens/>
        <w:spacing w:after="0"/>
        <w:jc w:val="left"/>
        <w:rPr>
          <w:sz w:val="22"/>
        </w:rPr>
      </w:pPr>
      <w:r w:rsidRPr="00874FBB">
        <w:rPr>
          <w:sz w:val="22"/>
        </w:rPr>
        <w:t>Experience in producing composite structure vehicles</w:t>
      </w:r>
    </w:p>
    <w:p w:rsidR="00C7240C" w:rsidRPr="00874FBB" w:rsidRDefault="00C7240C" w:rsidP="004D43E3">
      <w:pPr>
        <w:pStyle w:val="Subbullet"/>
        <w:numPr>
          <w:ilvl w:val="0"/>
          <w:numId w:val="8"/>
        </w:numPr>
        <w:suppressAutoHyphens/>
        <w:spacing w:after="0"/>
        <w:jc w:val="left"/>
        <w:rPr>
          <w:sz w:val="22"/>
        </w:rPr>
      </w:pPr>
      <w:r w:rsidRPr="00874FBB">
        <w:rPr>
          <w:sz w:val="22"/>
        </w:rPr>
        <w:t>Maintenance and warranty experience, including a qualified staff to provide the necessary services</w:t>
      </w:r>
    </w:p>
    <w:p w:rsidR="00C7240C" w:rsidRPr="00874FBB" w:rsidRDefault="00C7240C" w:rsidP="004D43E3">
      <w:pPr>
        <w:pStyle w:val="Subbullet"/>
        <w:numPr>
          <w:ilvl w:val="0"/>
          <w:numId w:val="8"/>
        </w:numPr>
        <w:suppressAutoHyphens/>
        <w:spacing w:after="0"/>
        <w:jc w:val="left"/>
        <w:rPr>
          <w:sz w:val="22"/>
        </w:rPr>
      </w:pPr>
      <w:r w:rsidRPr="00874FBB">
        <w:rPr>
          <w:sz w:val="22"/>
        </w:rPr>
        <w:t>Proposer</w:t>
      </w:r>
      <w:r w:rsidR="00236F9A" w:rsidRPr="00874FBB">
        <w:rPr>
          <w:sz w:val="22"/>
        </w:rPr>
        <w:t>’</w:t>
      </w:r>
      <w:r w:rsidRPr="00874FBB">
        <w:rPr>
          <w:sz w:val="22"/>
        </w:rPr>
        <w:t>s ISO certification(s) or equivalent</w:t>
      </w:r>
    </w:p>
    <w:p w:rsidR="00C7240C" w:rsidRPr="00874FBB" w:rsidRDefault="00C7240C" w:rsidP="004D43E3">
      <w:pPr>
        <w:pStyle w:val="Bulletedlist"/>
        <w:keepNext/>
        <w:numPr>
          <w:ilvl w:val="0"/>
          <w:numId w:val="2"/>
        </w:numPr>
        <w:spacing w:after="0"/>
        <w:rPr>
          <w:rStyle w:val="Bodyboldlead-in"/>
        </w:rPr>
      </w:pPr>
      <w:r w:rsidRPr="00874FBB">
        <w:rPr>
          <w:rStyle w:val="Bodyboldlead-in"/>
        </w:rPr>
        <w:t>Proposer</w:t>
      </w:r>
      <w:r w:rsidR="00236F9A" w:rsidRPr="00874FBB">
        <w:rPr>
          <w:rStyle w:val="Bodyboldlead-in"/>
        </w:rPr>
        <w:t>’</w:t>
      </w:r>
      <w:r w:rsidRPr="00874FBB">
        <w:rPr>
          <w:rStyle w:val="Bodyboldlead-in"/>
        </w:rPr>
        <w:t xml:space="preserve">s facilities to be </w:t>
      </w:r>
      <w:r w:rsidR="00874FBB">
        <w:rPr>
          <w:rStyle w:val="Bodyboldlead-in"/>
        </w:rPr>
        <w:t>used</w:t>
      </w:r>
      <w:r w:rsidR="00C553BA">
        <w:rPr>
          <w:rStyle w:val="Bodyboldlead-in"/>
        </w:rPr>
        <w:t xml:space="preserve"> </w:t>
      </w:r>
      <w:r w:rsidRPr="00874FBB">
        <w:rPr>
          <w:rStyle w:val="Bodyboldlead-in"/>
        </w:rPr>
        <w:t xml:space="preserve">for significant portions of the </w:t>
      </w:r>
      <w:r w:rsidR="00105E43">
        <w:rPr>
          <w:rStyle w:val="Bodyboldlead-in"/>
        </w:rPr>
        <w:t>Work</w:t>
      </w:r>
      <w:r w:rsidRPr="00874FBB">
        <w:rPr>
          <w:rStyle w:val="Bodyboldlead-in"/>
        </w:rPr>
        <w:t xml:space="preserve">, including </w:t>
      </w:r>
      <w:r w:rsidR="00105E43">
        <w:rPr>
          <w:rStyle w:val="Bodyboldlead-in"/>
        </w:rPr>
        <w:t>Subcontractor</w:t>
      </w:r>
      <w:r w:rsidRPr="00874FBB">
        <w:rPr>
          <w:rStyle w:val="Bodyboldlead-in"/>
        </w:rPr>
        <w:t>s</w:t>
      </w:r>
      <w:r w:rsidR="00874FBB">
        <w:rPr>
          <w:rStyle w:val="Bodyboldlead-in"/>
        </w:rPr>
        <w:t>’</w:t>
      </w:r>
      <w:r w:rsidRPr="00874FBB">
        <w:rPr>
          <w:rStyle w:val="Bodyboldlead-in"/>
        </w:rPr>
        <w:t xml:space="preserve"> facilities: </w:t>
      </w:r>
    </w:p>
    <w:p w:rsidR="00C7240C" w:rsidRPr="00874FBB" w:rsidRDefault="00C7240C" w:rsidP="004D43E3">
      <w:pPr>
        <w:pStyle w:val="Subbullet"/>
        <w:numPr>
          <w:ilvl w:val="0"/>
          <w:numId w:val="8"/>
        </w:numPr>
        <w:suppressAutoHyphens/>
        <w:spacing w:after="0"/>
        <w:jc w:val="left"/>
        <w:rPr>
          <w:sz w:val="22"/>
        </w:rPr>
      </w:pPr>
      <w:r w:rsidRPr="00874FBB">
        <w:rPr>
          <w:sz w:val="22"/>
        </w:rPr>
        <w:t>Location of the facility and whether the facility is owned or leased</w:t>
      </w:r>
    </w:p>
    <w:p w:rsidR="00C7240C" w:rsidRPr="00874FBB" w:rsidRDefault="00C7240C" w:rsidP="004D43E3">
      <w:pPr>
        <w:pStyle w:val="Subbullet"/>
        <w:numPr>
          <w:ilvl w:val="0"/>
          <w:numId w:val="8"/>
        </w:numPr>
        <w:suppressAutoHyphens/>
        <w:spacing w:after="0"/>
        <w:jc w:val="left"/>
        <w:rPr>
          <w:sz w:val="22"/>
        </w:rPr>
      </w:pPr>
      <w:r w:rsidRPr="00874FBB">
        <w:rPr>
          <w:sz w:val="22"/>
        </w:rPr>
        <w:t>Work to be performed at the facility</w:t>
      </w:r>
    </w:p>
    <w:p w:rsidR="00C7240C" w:rsidRPr="00874FBB" w:rsidRDefault="00C7240C" w:rsidP="004D43E3">
      <w:pPr>
        <w:pStyle w:val="Subbullet"/>
        <w:numPr>
          <w:ilvl w:val="0"/>
          <w:numId w:val="8"/>
        </w:numPr>
        <w:suppressAutoHyphens/>
        <w:spacing w:after="0"/>
        <w:jc w:val="left"/>
        <w:rPr>
          <w:sz w:val="22"/>
        </w:rPr>
      </w:pPr>
      <w:r w:rsidRPr="00874FBB">
        <w:rPr>
          <w:sz w:val="22"/>
        </w:rPr>
        <w:t>Capacity and resources available at the facility for fulfilment of this Contract</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Length of time the facility has been in operation to do the kind of </w:t>
      </w:r>
      <w:r w:rsidR="00105E43">
        <w:rPr>
          <w:sz w:val="22"/>
        </w:rPr>
        <w:t>Work</w:t>
      </w:r>
      <w:r w:rsidRPr="00874FBB">
        <w:rPr>
          <w:sz w:val="22"/>
        </w:rPr>
        <w:t xml:space="preserve"> proposed to be performed at the facility.</w:t>
      </w:r>
    </w:p>
    <w:p w:rsidR="00C7240C" w:rsidRPr="00874FBB" w:rsidRDefault="00C7240C" w:rsidP="004D43E3">
      <w:pPr>
        <w:pStyle w:val="Bulletedlist"/>
        <w:keepNext/>
        <w:numPr>
          <w:ilvl w:val="0"/>
          <w:numId w:val="2"/>
        </w:numPr>
        <w:spacing w:after="0"/>
        <w:rPr>
          <w:rStyle w:val="Bodyboldlead-in"/>
        </w:rPr>
      </w:pPr>
      <w:r w:rsidRPr="00874FBB">
        <w:rPr>
          <w:rStyle w:val="Bodyboldlead-in"/>
        </w:rPr>
        <w:t>Past performance and current commitments:</w:t>
      </w:r>
    </w:p>
    <w:p w:rsidR="00C7240C" w:rsidRPr="00874FBB" w:rsidRDefault="00C7240C" w:rsidP="004D43E3">
      <w:pPr>
        <w:pStyle w:val="Subbullet"/>
        <w:numPr>
          <w:ilvl w:val="0"/>
          <w:numId w:val="8"/>
        </w:numPr>
        <w:suppressAutoHyphens/>
        <w:spacing w:after="0"/>
        <w:jc w:val="left"/>
        <w:rPr>
          <w:sz w:val="22"/>
        </w:rPr>
      </w:pPr>
      <w:r w:rsidRPr="00874FBB">
        <w:rPr>
          <w:sz w:val="22"/>
        </w:rPr>
        <w:t>Reference list</w:t>
      </w:r>
    </w:p>
    <w:p w:rsidR="00C7240C" w:rsidRPr="00874FBB" w:rsidRDefault="00C7240C" w:rsidP="004D43E3">
      <w:pPr>
        <w:pStyle w:val="Subbullet"/>
        <w:numPr>
          <w:ilvl w:val="0"/>
          <w:numId w:val="8"/>
        </w:numPr>
        <w:suppressAutoHyphens/>
        <w:spacing w:after="0"/>
        <w:jc w:val="left"/>
        <w:rPr>
          <w:sz w:val="22"/>
        </w:rPr>
      </w:pPr>
      <w:r w:rsidRPr="00874FBB">
        <w:rPr>
          <w:sz w:val="22"/>
        </w:rPr>
        <w:t>Proposer</w:t>
      </w:r>
      <w:r w:rsidR="00236F9A" w:rsidRPr="00874FBB">
        <w:rPr>
          <w:sz w:val="22"/>
        </w:rPr>
        <w:t>’</w:t>
      </w:r>
      <w:r w:rsidRPr="00874FBB">
        <w:rPr>
          <w:sz w:val="22"/>
        </w:rPr>
        <w:t xml:space="preserve">s </w:t>
      </w:r>
      <w:r w:rsidR="00105E43">
        <w:rPr>
          <w:sz w:val="22"/>
        </w:rPr>
        <w:t>Work</w:t>
      </w:r>
      <w:r w:rsidRPr="00874FBB">
        <w:rPr>
          <w:sz w:val="22"/>
        </w:rPr>
        <w:t xml:space="preserve"> under way, or for which the Proposer is committed</w:t>
      </w:r>
    </w:p>
    <w:p w:rsidR="00C7240C" w:rsidRPr="00874FBB" w:rsidRDefault="00C7240C" w:rsidP="004D43E3">
      <w:pPr>
        <w:pStyle w:val="Bulletedlist"/>
        <w:keepNext/>
        <w:numPr>
          <w:ilvl w:val="0"/>
          <w:numId w:val="2"/>
        </w:numPr>
        <w:spacing w:after="0"/>
        <w:rPr>
          <w:rStyle w:val="Bodyboldlead-in"/>
          <w:szCs w:val="22"/>
        </w:rPr>
      </w:pPr>
      <w:r w:rsidRPr="00874FBB">
        <w:rPr>
          <w:rStyle w:val="Bodyboldlead-in"/>
          <w:szCs w:val="22"/>
        </w:rPr>
        <w:t>Maintainability:</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Maintainability of the proposed </w:t>
      </w:r>
      <w:proofErr w:type="spellStart"/>
      <w:r w:rsidRPr="00874FBB">
        <w:rPr>
          <w:sz w:val="22"/>
        </w:rPr>
        <w:t>powerplant</w:t>
      </w:r>
      <w:proofErr w:type="spellEnd"/>
    </w:p>
    <w:p w:rsidR="00C7240C" w:rsidRPr="00874FBB" w:rsidRDefault="00C7240C" w:rsidP="004D43E3">
      <w:pPr>
        <w:pStyle w:val="Subbullet"/>
        <w:numPr>
          <w:ilvl w:val="0"/>
          <w:numId w:val="8"/>
        </w:numPr>
        <w:suppressAutoHyphens/>
        <w:spacing w:after="0"/>
        <w:jc w:val="left"/>
        <w:rPr>
          <w:sz w:val="22"/>
        </w:rPr>
      </w:pPr>
      <w:r w:rsidRPr="00874FBB">
        <w:rPr>
          <w:sz w:val="22"/>
        </w:rPr>
        <w:t>Maintainability of proposed component parts</w:t>
      </w:r>
    </w:p>
    <w:p w:rsidR="00C7240C" w:rsidRPr="00874FBB" w:rsidRDefault="00C7240C" w:rsidP="004D43E3">
      <w:pPr>
        <w:pStyle w:val="Subbullet"/>
        <w:numPr>
          <w:ilvl w:val="0"/>
          <w:numId w:val="8"/>
        </w:numPr>
        <w:suppressAutoHyphens/>
        <w:spacing w:after="0"/>
        <w:jc w:val="left"/>
        <w:rPr>
          <w:sz w:val="22"/>
        </w:rPr>
      </w:pPr>
      <w:r w:rsidRPr="00874FBB">
        <w:rPr>
          <w:sz w:val="22"/>
        </w:rPr>
        <w:t>Maintenance requirements</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Skills needed to perform maintenance </w:t>
      </w:r>
      <w:r w:rsidR="00105E43">
        <w:rPr>
          <w:sz w:val="22"/>
        </w:rPr>
        <w:t>Work</w:t>
      </w:r>
    </w:p>
    <w:p w:rsidR="00C7240C" w:rsidRPr="00874FBB" w:rsidRDefault="00C7240C" w:rsidP="004D43E3">
      <w:pPr>
        <w:pStyle w:val="Subbullet"/>
        <w:numPr>
          <w:ilvl w:val="0"/>
          <w:numId w:val="8"/>
        </w:numPr>
        <w:suppressAutoHyphens/>
        <w:spacing w:after="0"/>
        <w:jc w:val="left"/>
        <w:rPr>
          <w:sz w:val="22"/>
        </w:rPr>
      </w:pPr>
      <w:r w:rsidRPr="00874FBB">
        <w:rPr>
          <w:sz w:val="22"/>
        </w:rPr>
        <w:t>Required special equipment, tools or maintenance facility requirements that must be implemented to maintain the vehicles</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Proposed diagnostic equipment needed to maintain the vehicles </w:t>
      </w:r>
    </w:p>
    <w:p w:rsidR="00C7240C" w:rsidRPr="00874FBB" w:rsidRDefault="00C7240C" w:rsidP="004D43E3">
      <w:pPr>
        <w:pStyle w:val="Subbullet"/>
        <w:numPr>
          <w:ilvl w:val="0"/>
          <w:numId w:val="8"/>
        </w:numPr>
        <w:suppressAutoHyphens/>
        <w:spacing w:after="0"/>
        <w:jc w:val="left"/>
        <w:rPr>
          <w:sz w:val="22"/>
        </w:rPr>
      </w:pPr>
      <w:r w:rsidRPr="00874FBB">
        <w:rPr>
          <w:sz w:val="22"/>
        </w:rPr>
        <w:t>Proposed “built-in” diagnostic equipment, if offered</w:t>
      </w:r>
    </w:p>
    <w:p w:rsidR="00C7240C" w:rsidRPr="00874FBB" w:rsidRDefault="00C7240C" w:rsidP="004D43E3">
      <w:pPr>
        <w:pStyle w:val="Subbullet"/>
        <w:numPr>
          <w:ilvl w:val="0"/>
          <w:numId w:val="8"/>
        </w:numPr>
        <w:suppressAutoHyphens/>
        <w:spacing w:after="0"/>
        <w:jc w:val="left"/>
        <w:rPr>
          <w:sz w:val="22"/>
        </w:rPr>
      </w:pPr>
      <w:r w:rsidRPr="00874FBB">
        <w:rPr>
          <w:sz w:val="22"/>
        </w:rPr>
        <w:t>Reasonableness of proposed scheduled maintenance requirements</w:t>
      </w:r>
    </w:p>
    <w:p w:rsidR="00C7240C" w:rsidRPr="00874FBB" w:rsidRDefault="00C7240C" w:rsidP="004D43E3">
      <w:pPr>
        <w:pStyle w:val="Subbullet"/>
        <w:numPr>
          <w:ilvl w:val="0"/>
          <w:numId w:val="8"/>
        </w:numPr>
        <w:suppressAutoHyphens/>
        <w:spacing w:after="0"/>
        <w:jc w:val="left"/>
        <w:rPr>
          <w:sz w:val="22"/>
        </w:rPr>
      </w:pPr>
      <w:r w:rsidRPr="00874FBB">
        <w:rPr>
          <w:sz w:val="22"/>
        </w:rPr>
        <w:t>Proposed spare parts package required to support the schedule maintenance and replacement of major components</w:t>
      </w:r>
    </w:p>
    <w:p w:rsidR="00C7240C" w:rsidRPr="00874FBB" w:rsidRDefault="00C7240C" w:rsidP="004D43E3">
      <w:pPr>
        <w:pStyle w:val="Bulletedlist"/>
        <w:keepNext/>
        <w:numPr>
          <w:ilvl w:val="0"/>
          <w:numId w:val="2"/>
        </w:numPr>
        <w:spacing w:after="0"/>
        <w:rPr>
          <w:rStyle w:val="Bodyboldlead-in"/>
        </w:rPr>
      </w:pPr>
      <w:r w:rsidRPr="00874FBB">
        <w:rPr>
          <w:rStyle w:val="Bodyboldlead-in"/>
        </w:rPr>
        <w:t>Proposed operating costs and reliability:</w:t>
      </w:r>
    </w:p>
    <w:p w:rsidR="00C7240C" w:rsidRPr="00874FBB" w:rsidRDefault="00C7240C" w:rsidP="004D43E3">
      <w:pPr>
        <w:pStyle w:val="Subbullet"/>
        <w:numPr>
          <w:ilvl w:val="0"/>
          <w:numId w:val="8"/>
        </w:numPr>
        <w:suppressAutoHyphens/>
        <w:spacing w:after="0"/>
        <w:jc w:val="left"/>
        <w:rPr>
          <w:sz w:val="22"/>
        </w:rPr>
      </w:pPr>
      <w:r w:rsidRPr="00874FBB">
        <w:rPr>
          <w:sz w:val="22"/>
        </w:rPr>
        <w:t>Expected reliability and service life of major proposed components</w:t>
      </w:r>
    </w:p>
    <w:p w:rsidR="00C7240C" w:rsidRPr="00874FBB" w:rsidRDefault="00C7240C" w:rsidP="00F23FE5">
      <w:pPr>
        <w:pStyle w:val="Bulletedlist"/>
        <w:numPr>
          <w:ilvl w:val="0"/>
          <w:numId w:val="2"/>
        </w:numPr>
        <w:spacing w:after="0"/>
        <w:rPr>
          <w:rStyle w:val="Bodyboldlead-in"/>
          <w:szCs w:val="24"/>
        </w:rPr>
      </w:pPr>
      <w:r w:rsidRPr="00874FBB">
        <w:rPr>
          <w:rStyle w:val="Bodyboldlead-in"/>
        </w:rPr>
        <w:t>Projected emissions of the vehicle</w:t>
      </w:r>
    </w:p>
    <w:p w:rsidR="00C7240C" w:rsidRPr="00874FBB" w:rsidRDefault="00C7240C" w:rsidP="004D43E3">
      <w:pPr>
        <w:pStyle w:val="Bulletedlist"/>
        <w:keepNext/>
        <w:numPr>
          <w:ilvl w:val="0"/>
          <w:numId w:val="2"/>
        </w:numPr>
        <w:spacing w:after="0"/>
        <w:rPr>
          <w:rStyle w:val="Bodyboldlead-in"/>
        </w:rPr>
      </w:pPr>
      <w:r w:rsidRPr="00874FBB">
        <w:rPr>
          <w:rStyle w:val="Bodyboldlead-in"/>
        </w:rPr>
        <w:t>System safety provisions:</w:t>
      </w:r>
    </w:p>
    <w:p w:rsidR="00C7240C" w:rsidRPr="00874FBB" w:rsidRDefault="00C7240C" w:rsidP="004D43E3">
      <w:pPr>
        <w:pStyle w:val="Subbullet"/>
        <w:numPr>
          <w:ilvl w:val="0"/>
          <w:numId w:val="8"/>
        </w:numPr>
        <w:suppressAutoHyphens/>
        <w:spacing w:after="0"/>
        <w:jc w:val="left"/>
        <w:rPr>
          <w:sz w:val="22"/>
        </w:rPr>
      </w:pPr>
      <w:r w:rsidRPr="00874FBB">
        <w:rPr>
          <w:sz w:val="22"/>
        </w:rPr>
        <w:t>Proposed safety features</w:t>
      </w:r>
    </w:p>
    <w:p w:rsidR="00C7240C" w:rsidRPr="00874FBB" w:rsidRDefault="00C7240C" w:rsidP="004D43E3">
      <w:pPr>
        <w:pStyle w:val="Subbullet"/>
        <w:numPr>
          <w:ilvl w:val="0"/>
          <w:numId w:val="8"/>
        </w:numPr>
        <w:suppressAutoHyphens/>
        <w:spacing w:after="0"/>
        <w:jc w:val="left"/>
        <w:rPr>
          <w:sz w:val="22"/>
        </w:rPr>
      </w:pPr>
      <w:r w:rsidRPr="00874FBB">
        <w:rPr>
          <w:sz w:val="22"/>
        </w:rPr>
        <w:t>Knowledge of state codes and regulations affecting vehicles</w:t>
      </w:r>
    </w:p>
    <w:p w:rsidR="00C7240C" w:rsidRPr="00874FBB" w:rsidRDefault="00C7240C" w:rsidP="004D43E3">
      <w:pPr>
        <w:pStyle w:val="Subbullet"/>
        <w:numPr>
          <w:ilvl w:val="0"/>
          <w:numId w:val="8"/>
        </w:numPr>
        <w:suppressAutoHyphens/>
        <w:spacing w:after="0"/>
        <w:jc w:val="left"/>
        <w:rPr>
          <w:sz w:val="22"/>
        </w:rPr>
      </w:pPr>
      <w:r w:rsidRPr="00874FBB">
        <w:rPr>
          <w:sz w:val="22"/>
        </w:rPr>
        <w:t>Vehicle code changes required for the vehicle to legally operate in the state, if any</w:t>
      </w:r>
    </w:p>
    <w:p w:rsidR="00C7240C" w:rsidRPr="00874FBB" w:rsidRDefault="00C7240C" w:rsidP="004D43E3">
      <w:pPr>
        <w:pStyle w:val="Bulletedlist"/>
        <w:keepNext/>
        <w:numPr>
          <w:ilvl w:val="0"/>
          <w:numId w:val="2"/>
        </w:numPr>
        <w:spacing w:after="0"/>
        <w:jc w:val="both"/>
        <w:rPr>
          <w:rStyle w:val="Bodyboldlead-in"/>
        </w:rPr>
      </w:pPr>
      <w:r w:rsidRPr="00874FBB">
        <w:rPr>
          <w:rStyle w:val="Bodyboldlead-in"/>
        </w:rPr>
        <w:t>Technical support:</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Identification of proposed parts and service </w:t>
      </w:r>
      <w:proofErr w:type="spellStart"/>
      <w:r w:rsidRPr="00874FBB">
        <w:rPr>
          <w:sz w:val="22"/>
        </w:rPr>
        <w:t>center</w:t>
      </w:r>
      <w:proofErr w:type="spellEnd"/>
    </w:p>
    <w:p w:rsidR="00C7240C" w:rsidRPr="00874FBB" w:rsidRDefault="00C7240C" w:rsidP="004D43E3">
      <w:pPr>
        <w:pStyle w:val="Subbullet"/>
        <w:numPr>
          <w:ilvl w:val="0"/>
          <w:numId w:val="8"/>
        </w:numPr>
        <w:suppressAutoHyphens/>
        <w:spacing w:after="0"/>
        <w:jc w:val="left"/>
        <w:rPr>
          <w:sz w:val="22"/>
        </w:rPr>
      </w:pPr>
      <w:r w:rsidRPr="00874FBB">
        <w:rPr>
          <w:sz w:val="22"/>
        </w:rPr>
        <w:t xml:space="preserve">Service </w:t>
      </w:r>
      <w:proofErr w:type="spellStart"/>
      <w:r w:rsidRPr="00874FBB">
        <w:rPr>
          <w:sz w:val="22"/>
        </w:rPr>
        <w:t>center</w:t>
      </w:r>
      <w:proofErr w:type="spellEnd"/>
      <w:r w:rsidRPr="00874FBB">
        <w:rPr>
          <w:sz w:val="22"/>
        </w:rPr>
        <w:t xml:space="preserve"> staffing and qualifications</w:t>
      </w:r>
    </w:p>
    <w:p w:rsidR="00C7240C" w:rsidRPr="00874FBB" w:rsidRDefault="00C7240C" w:rsidP="004D43E3">
      <w:pPr>
        <w:pStyle w:val="Subbullet"/>
        <w:numPr>
          <w:ilvl w:val="0"/>
          <w:numId w:val="8"/>
        </w:numPr>
        <w:suppressAutoHyphens/>
        <w:spacing w:after="0"/>
        <w:jc w:val="left"/>
        <w:rPr>
          <w:sz w:val="22"/>
        </w:rPr>
      </w:pPr>
      <w:r w:rsidRPr="00874FBB">
        <w:rPr>
          <w:sz w:val="22"/>
        </w:rPr>
        <w:t>Availability of electronic maintenance documentation and comprehensive plan for providing technical updates for the life of the proposed vehicles</w:t>
      </w:r>
    </w:p>
    <w:p w:rsidR="00C7240C" w:rsidRPr="00874FBB" w:rsidRDefault="00C7240C" w:rsidP="004D43E3">
      <w:pPr>
        <w:pStyle w:val="Subbullet"/>
        <w:numPr>
          <w:ilvl w:val="0"/>
          <w:numId w:val="8"/>
        </w:numPr>
        <w:suppressAutoHyphens/>
        <w:spacing w:after="0"/>
        <w:jc w:val="left"/>
        <w:rPr>
          <w:sz w:val="22"/>
        </w:rPr>
      </w:pPr>
      <w:r w:rsidRPr="00874FBB">
        <w:rPr>
          <w:sz w:val="22"/>
        </w:rPr>
        <w:t>Proposed availability of spare parts, including methodology for storing parts locally and for expediting needed parts</w:t>
      </w:r>
    </w:p>
    <w:p w:rsidR="00C7240C" w:rsidRPr="00874FBB" w:rsidRDefault="00C7240C" w:rsidP="004D43E3">
      <w:pPr>
        <w:pStyle w:val="Subbullet"/>
        <w:numPr>
          <w:ilvl w:val="0"/>
          <w:numId w:val="8"/>
        </w:numPr>
        <w:suppressAutoHyphens/>
        <w:spacing w:after="0"/>
        <w:jc w:val="left"/>
        <w:rPr>
          <w:sz w:val="22"/>
        </w:rPr>
      </w:pPr>
      <w:r w:rsidRPr="00874FBB">
        <w:rPr>
          <w:sz w:val="22"/>
        </w:rPr>
        <w:t>Proposed training plans and instruction program</w:t>
      </w:r>
    </w:p>
    <w:p w:rsidR="00C7240C" w:rsidRPr="00874FBB" w:rsidRDefault="00C7240C" w:rsidP="00F23FE5">
      <w:pPr>
        <w:pStyle w:val="Subbullet"/>
        <w:keepNext/>
        <w:numPr>
          <w:ilvl w:val="0"/>
          <w:numId w:val="8"/>
        </w:numPr>
        <w:suppressAutoHyphens/>
        <w:spacing w:after="0"/>
        <w:jc w:val="left"/>
        <w:rPr>
          <w:sz w:val="22"/>
        </w:rPr>
      </w:pPr>
      <w:r w:rsidRPr="00874FBB">
        <w:rPr>
          <w:sz w:val="22"/>
        </w:rPr>
        <w:t>Proposed diagnostic equipment required to maintain the vehicles</w:t>
      </w:r>
    </w:p>
    <w:p w:rsidR="00C7240C" w:rsidRPr="00874FBB" w:rsidRDefault="00C7240C" w:rsidP="004D43E3">
      <w:pPr>
        <w:pStyle w:val="Subbullet"/>
        <w:numPr>
          <w:ilvl w:val="0"/>
          <w:numId w:val="8"/>
        </w:numPr>
        <w:suppressAutoHyphens/>
        <w:spacing w:after="0"/>
        <w:jc w:val="left"/>
        <w:rPr>
          <w:sz w:val="22"/>
        </w:rPr>
      </w:pPr>
      <w:r w:rsidRPr="00874FBB">
        <w:rPr>
          <w:sz w:val="22"/>
        </w:rPr>
        <w:t>Provision of advanced features such as wireless self-diagnostics and/or database management.</w:t>
      </w:r>
    </w:p>
    <w:p w:rsidR="00C7240C" w:rsidRPr="00874FBB" w:rsidRDefault="00C7240C" w:rsidP="004D43E3">
      <w:pPr>
        <w:pStyle w:val="Bulletedlist"/>
        <w:keepNext/>
        <w:numPr>
          <w:ilvl w:val="0"/>
          <w:numId w:val="2"/>
        </w:numPr>
        <w:spacing w:after="0"/>
        <w:rPr>
          <w:rStyle w:val="Bodyboldlead-in"/>
        </w:rPr>
      </w:pPr>
      <w:r w:rsidRPr="00874FBB">
        <w:rPr>
          <w:rStyle w:val="Bodyboldlead-in"/>
        </w:rPr>
        <w:t>Project management:</w:t>
      </w:r>
    </w:p>
    <w:p w:rsidR="00C7240C" w:rsidRPr="00874FBB" w:rsidRDefault="00C7240C" w:rsidP="004D43E3">
      <w:pPr>
        <w:pStyle w:val="Subbullet"/>
        <w:numPr>
          <w:ilvl w:val="0"/>
          <w:numId w:val="8"/>
        </w:numPr>
        <w:suppressAutoHyphens/>
        <w:spacing w:after="0"/>
        <w:jc w:val="left"/>
        <w:rPr>
          <w:sz w:val="22"/>
        </w:rPr>
      </w:pPr>
      <w:r w:rsidRPr="00874FBB">
        <w:rPr>
          <w:sz w:val="22"/>
        </w:rPr>
        <w:t>Proposed general project schedule and plan to ensure schedule compliance or to expedite the delivery schedule</w:t>
      </w:r>
    </w:p>
    <w:p w:rsidR="00C7240C" w:rsidRPr="00874FBB" w:rsidRDefault="00C7240C" w:rsidP="004D43E3">
      <w:pPr>
        <w:pStyle w:val="Subbullet"/>
        <w:numPr>
          <w:ilvl w:val="0"/>
          <w:numId w:val="8"/>
        </w:numPr>
        <w:suppressAutoHyphens/>
        <w:spacing w:after="0"/>
        <w:jc w:val="left"/>
        <w:rPr>
          <w:sz w:val="22"/>
        </w:rPr>
      </w:pPr>
      <w:r w:rsidRPr="00874FBB">
        <w:rPr>
          <w:sz w:val="22"/>
        </w:rPr>
        <w:t>Experience of the proposed project management team, including the experience of key personnel.</w:t>
      </w:r>
    </w:p>
    <w:p w:rsidR="00C7240C" w:rsidRPr="00874FBB" w:rsidRDefault="00C7240C" w:rsidP="004D43E3">
      <w:pPr>
        <w:pStyle w:val="Subbullet"/>
        <w:numPr>
          <w:ilvl w:val="0"/>
          <w:numId w:val="8"/>
        </w:numPr>
        <w:suppressAutoHyphens/>
        <w:spacing w:after="0"/>
        <w:jc w:val="left"/>
        <w:rPr>
          <w:sz w:val="22"/>
        </w:rPr>
      </w:pPr>
      <w:r w:rsidRPr="00874FBB">
        <w:rPr>
          <w:sz w:val="22"/>
        </w:rPr>
        <w:t>Experience of technical personnel supporting each area of technical expertise as required by the Contract specifications, including test and system integration personnel</w:t>
      </w:r>
    </w:p>
    <w:p w:rsidR="00C7240C" w:rsidRPr="00874FBB" w:rsidRDefault="00C7240C" w:rsidP="004D43E3">
      <w:pPr>
        <w:pStyle w:val="Subbullet"/>
        <w:numPr>
          <w:ilvl w:val="0"/>
          <w:numId w:val="8"/>
        </w:numPr>
        <w:suppressAutoHyphens/>
        <w:spacing w:after="0"/>
        <w:jc w:val="left"/>
        <w:rPr>
          <w:sz w:val="22"/>
        </w:rPr>
      </w:pPr>
      <w:r w:rsidRPr="00874FBB">
        <w:rPr>
          <w:sz w:val="22"/>
        </w:rPr>
        <w:t>Experience of the proposed key contact for the project, including the level of authority that this individual will have to make decisions that are “binding” on the Proposer</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Plan for the coordination of major </w:t>
      </w:r>
      <w:r w:rsidR="00105E43">
        <w:rPr>
          <w:sz w:val="22"/>
        </w:rPr>
        <w:t>Supplier</w:t>
      </w:r>
      <w:r w:rsidRPr="00874FBB">
        <w:rPr>
          <w:sz w:val="22"/>
        </w:rPr>
        <w:t xml:space="preserve">s and </w:t>
      </w:r>
      <w:r w:rsidR="00105E43">
        <w:rPr>
          <w:sz w:val="22"/>
        </w:rPr>
        <w:t>Subcontractor</w:t>
      </w:r>
      <w:r w:rsidRPr="00874FBB">
        <w:rPr>
          <w:sz w:val="22"/>
        </w:rPr>
        <w:t>s, if any</w:t>
      </w:r>
    </w:p>
    <w:p w:rsidR="00C7240C" w:rsidRPr="00874FBB" w:rsidRDefault="00C7240C" w:rsidP="004D43E3">
      <w:pPr>
        <w:pStyle w:val="Subbullet"/>
        <w:numPr>
          <w:ilvl w:val="0"/>
          <w:numId w:val="8"/>
        </w:numPr>
        <w:suppressAutoHyphens/>
        <w:spacing w:after="0"/>
        <w:jc w:val="left"/>
        <w:rPr>
          <w:sz w:val="22"/>
        </w:rPr>
      </w:pPr>
      <w:r w:rsidRPr="00874FBB">
        <w:rPr>
          <w:sz w:val="22"/>
        </w:rPr>
        <w:t xml:space="preserve">Major component </w:t>
      </w:r>
      <w:r w:rsidR="00105E43">
        <w:rPr>
          <w:sz w:val="22"/>
        </w:rPr>
        <w:t>Supplier</w:t>
      </w:r>
      <w:r w:rsidRPr="00874FBB">
        <w:rPr>
          <w:sz w:val="22"/>
        </w:rPr>
        <w:t>s and the products to be provided by each for this Contract</w:t>
      </w:r>
    </w:p>
    <w:p w:rsidR="00C7240C" w:rsidRPr="00874FBB" w:rsidRDefault="00C7240C" w:rsidP="00F23FE5">
      <w:pPr>
        <w:pStyle w:val="Subbullet"/>
        <w:keepNext/>
        <w:numPr>
          <w:ilvl w:val="0"/>
          <w:numId w:val="8"/>
        </w:numPr>
        <w:suppressAutoHyphens/>
        <w:spacing w:after="0"/>
        <w:jc w:val="left"/>
        <w:rPr>
          <w:sz w:val="22"/>
        </w:rPr>
      </w:pPr>
      <w:r w:rsidRPr="00874FBB">
        <w:rPr>
          <w:sz w:val="22"/>
        </w:rPr>
        <w:t>The interface relationships between engineering, manufacturing, program control, quality control and test departments</w:t>
      </w:r>
    </w:p>
    <w:p w:rsidR="00C7240C" w:rsidRPr="00874FBB" w:rsidRDefault="00C7240C" w:rsidP="004D43E3">
      <w:pPr>
        <w:pStyle w:val="Subbullet"/>
        <w:numPr>
          <w:ilvl w:val="0"/>
          <w:numId w:val="8"/>
        </w:numPr>
        <w:suppressAutoHyphens/>
        <w:spacing w:after="0"/>
        <w:jc w:val="left"/>
        <w:rPr>
          <w:sz w:val="22"/>
        </w:rPr>
      </w:pPr>
      <w:r w:rsidRPr="00874FBB">
        <w:rPr>
          <w:sz w:val="22"/>
        </w:rPr>
        <w:t>Proposed critical path schedule for the production of the pilot vehicle and remaining vehicles as well as the methodology for controlling the schedule</w:t>
      </w:r>
    </w:p>
    <w:p w:rsidR="00C7240C" w:rsidRPr="00874FBB" w:rsidRDefault="00C7240C" w:rsidP="004D43E3">
      <w:pPr>
        <w:pStyle w:val="Bulletedlist"/>
        <w:keepNext/>
        <w:numPr>
          <w:ilvl w:val="0"/>
          <w:numId w:val="2"/>
        </w:numPr>
        <w:spacing w:after="0"/>
        <w:rPr>
          <w:rStyle w:val="Bodyboldlead-in"/>
        </w:rPr>
      </w:pPr>
      <w:r w:rsidRPr="00874FBB">
        <w:rPr>
          <w:rStyle w:val="Bodyboldlead-in"/>
        </w:rPr>
        <w:t xml:space="preserve">Proposed </w:t>
      </w:r>
      <w:r w:rsidR="00105E43">
        <w:rPr>
          <w:rStyle w:val="Bodyboldlead-in"/>
        </w:rPr>
        <w:t>Deviation</w:t>
      </w:r>
      <w:r w:rsidRPr="00874FBB">
        <w:rPr>
          <w:rStyle w:val="Bodyboldlead-in"/>
        </w:rPr>
        <w:t>s from nontechnical terms and conditions:</w:t>
      </w:r>
    </w:p>
    <w:p w:rsidR="00C7240C" w:rsidRPr="00874FBB" w:rsidRDefault="00C7240C" w:rsidP="004D43E3">
      <w:pPr>
        <w:pStyle w:val="Subbullet"/>
        <w:keepNext/>
        <w:numPr>
          <w:ilvl w:val="0"/>
          <w:numId w:val="8"/>
        </w:numPr>
        <w:suppressAutoHyphens/>
        <w:spacing w:after="0"/>
        <w:jc w:val="left"/>
        <w:rPr>
          <w:sz w:val="22"/>
        </w:rPr>
      </w:pPr>
      <w:r w:rsidRPr="00874FBB">
        <w:rPr>
          <w:sz w:val="22"/>
        </w:rPr>
        <w:t xml:space="preserve">Rationale for the proposed </w:t>
      </w:r>
      <w:r w:rsidR="00105E43">
        <w:rPr>
          <w:sz w:val="22"/>
        </w:rPr>
        <w:t>Deviation</w:t>
      </w:r>
    </w:p>
    <w:p w:rsidR="00C7240C" w:rsidRPr="00874FBB" w:rsidRDefault="00C7240C" w:rsidP="004D43E3">
      <w:pPr>
        <w:pStyle w:val="Subbullet"/>
        <w:numPr>
          <w:ilvl w:val="0"/>
          <w:numId w:val="8"/>
        </w:numPr>
        <w:suppressAutoHyphens/>
        <w:jc w:val="left"/>
        <w:rPr>
          <w:sz w:val="22"/>
        </w:rPr>
      </w:pPr>
      <w:r w:rsidRPr="00874FBB">
        <w:rPr>
          <w:sz w:val="22"/>
        </w:rPr>
        <w:t>Benefit and/or risk to Agency if the request is granted</w:t>
      </w:r>
    </w:p>
    <w:p w:rsidR="00C7240C" w:rsidRPr="001E5ECB" w:rsidRDefault="00C7240C" w:rsidP="004D43E3">
      <w:pPr>
        <w:pStyle w:val="RFPBodyboldheader"/>
      </w:pPr>
      <w:r w:rsidRPr="001E5ECB">
        <w:t>C</w:t>
      </w:r>
      <w:r>
        <w:t xml:space="preserve">ertifications </w:t>
      </w:r>
    </w:p>
    <w:p w:rsidR="00C7240C" w:rsidRDefault="00C7240C" w:rsidP="004D43E3">
      <w:pPr>
        <w:pStyle w:val="BodyText"/>
      </w:pPr>
      <w:r>
        <w:t>The certifications will be reviewed for proper execution and responsiveness.</w:t>
      </w:r>
    </w:p>
    <w:p w:rsidR="00C7240C" w:rsidRPr="001E5ECB" w:rsidRDefault="00C7240C" w:rsidP="004D43E3">
      <w:pPr>
        <w:pStyle w:val="RFPBodyboldheader"/>
      </w:pPr>
      <w:bookmarkStart w:id="3839" w:name="_Toc9593636"/>
      <w:bookmarkStart w:id="3840" w:name="_Toc10857110"/>
      <w:r w:rsidRPr="001E5ECB">
        <w:t xml:space="preserve">Type of </w:t>
      </w:r>
      <w:r w:rsidR="00380B4D">
        <w:t>C</w:t>
      </w:r>
      <w:r w:rsidR="00380B4D" w:rsidRPr="001E5ECB">
        <w:t xml:space="preserve">ontract </w:t>
      </w:r>
      <w:r w:rsidRPr="001E5ECB">
        <w:t xml:space="preserve">to be </w:t>
      </w:r>
      <w:bookmarkEnd w:id="3839"/>
      <w:bookmarkEnd w:id="3840"/>
      <w:proofErr w:type="gramStart"/>
      <w:r w:rsidR="00380B4D">
        <w:t>A</w:t>
      </w:r>
      <w:r w:rsidR="00380B4D" w:rsidRPr="001E5ECB">
        <w:t>warded</w:t>
      </w:r>
      <w:proofErr w:type="gramEnd"/>
    </w:p>
    <w:p w:rsidR="00C7240C" w:rsidRDefault="00C7240C" w:rsidP="004D43E3">
      <w:pPr>
        <w:pStyle w:val="BodyText"/>
      </w:pPr>
      <w:r>
        <w:t xml:space="preserve">The Agency intends to award a fixed-price </w:t>
      </w:r>
      <w:r w:rsidR="00FD7F0D">
        <w:t>Contract</w:t>
      </w:r>
      <w:r>
        <w:t xml:space="preserve"> per unit for up to </w:t>
      </w:r>
      <w:r w:rsidRPr="001E5ECB">
        <w:rPr>
          <w:rStyle w:val="RFPinsert"/>
        </w:rPr>
        <w:t>[insert number]</w:t>
      </w:r>
      <w:r>
        <w:t xml:space="preserve"> vehicles. The services of the Contractor will be based on the scope of </w:t>
      </w:r>
      <w:r w:rsidR="00105E43">
        <w:t>Work</w:t>
      </w:r>
      <w:r>
        <w:t xml:space="preserve"> as outlined in </w:t>
      </w:r>
      <w:r w:rsidR="00105E43">
        <w:t>“</w:t>
      </w:r>
      <w:r>
        <w:t>Section 1</w:t>
      </w:r>
      <w:r w:rsidR="00417F4B">
        <w:t>:</w:t>
      </w:r>
      <w:r>
        <w:t xml:space="preserve"> Description of </w:t>
      </w:r>
      <w:r w:rsidR="00105E43">
        <w:t>Work</w:t>
      </w:r>
      <w:r w:rsidRPr="00F92C59">
        <w:t>.</w:t>
      </w:r>
      <w:r w:rsidR="00105E43">
        <w:t>”</w:t>
      </w:r>
    </w:p>
    <w:p w:rsidR="00C7240C" w:rsidRPr="002157E9" w:rsidRDefault="00C7240C" w:rsidP="004D43E3">
      <w:pPr>
        <w:pStyle w:val="RFPBodyboldheader"/>
      </w:pPr>
      <w:bookmarkStart w:id="3841" w:name="_Toc9593637"/>
      <w:bookmarkStart w:id="3842" w:name="_Toc10857111"/>
      <w:r w:rsidRPr="002157E9">
        <w:t>P</w:t>
      </w:r>
      <w:r>
        <w:t xml:space="preserve">eriod for </w:t>
      </w:r>
      <w:bookmarkEnd w:id="3841"/>
      <w:bookmarkEnd w:id="3842"/>
      <w:r w:rsidR="00380B4D">
        <w:t xml:space="preserve">Acceptance </w:t>
      </w:r>
    </w:p>
    <w:p w:rsidR="00C7240C" w:rsidRDefault="00C7240C" w:rsidP="004D43E3">
      <w:pPr>
        <w:pStyle w:val="BodyText"/>
      </w:pPr>
      <w:r>
        <w:t xml:space="preserve">The Proposal shall be valid for </w:t>
      </w:r>
      <w:r w:rsidRPr="001E5ECB">
        <w:rPr>
          <w:rStyle w:val="RFPinsert"/>
        </w:rPr>
        <w:t>[insert number</w:t>
      </w:r>
      <w:r w:rsidR="00D1346B">
        <w:rPr>
          <w:rStyle w:val="RFPinsert"/>
        </w:rPr>
        <w:t xml:space="preserve"> of days proposal is valid</w:t>
      </w:r>
      <w:proofErr w:type="gramStart"/>
      <w:r w:rsidRPr="001E5ECB">
        <w:rPr>
          <w:rStyle w:val="RFPinsert"/>
        </w:rPr>
        <w:t>]</w:t>
      </w:r>
      <w:r>
        <w:t>calendar</w:t>
      </w:r>
      <w:proofErr w:type="gramEnd"/>
      <w:r>
        <w:t xml:space="preserve"> days from the date stipulated in the RFP for receipt of Proposals. If this offer is accepted within that time period, the Proposer agrees to furnish all services and items as stipulated in the RFP and in any accompanying amendments.</w:t>
      </w:r>
    </w:p>
    <w:p w:rsidR="00C7240C" w:rsidRDefault="00C7240C" w:rsidP="00B26725">
      <w:pPr>
        <w:pStyle w:val="RFPheading1CER"/>
        <w:numPr>
          <w:ilvl w:val="0"/>
          <w:numId w:val="0"/>
        </w:numPr>
      </w:pPr>
      <w:r>
        <w:br w:type="page"/>
      </w:r>
      <w:bookmarkStart w:id="3843" w:name="_Toc257815164"/>
      <w:bookmarkStart w:id="3844" w:name="_Toc330277473"/>
      <w:r w:rsidRPr="008A2A34">
        <w:t>A</w:t>
      </w:r>
      <w:r>
        <w:t>ppendix</w:t>
      </w:r>
      <w:r w:rsidR="00C553BA">
        <w:t xml:space="preserve"> </w:t>
      </w:r>
      <w:r w:rsidR="00D56F5F">
        <w:t>D</w:t>
      </w:r>
      <w:r w:rsidRPr="008A2A34">
        <w:t>:</w:t>
      </w:r>
      <w:r>
        <w:t xml:space="preserve"> Sample</w:t>
      </w:r>
      <w:r w:rsidR="00C553BA">
        <w:t xml:space="preserve"> </w:t>
      </w:r>
      <w:r w:rsidR="00380B4D">
        <w:t>C</w:t>
      </w:r>
      <w:r>
        <w:t>ontract</w:t>
      </w:r>
      <w:bookmarkEnd w:id="3843"/>
      <w:bookmarkEnd w:id="3844"/>
    </w:p>
    <w:p w:rsidR="00C7240C" w:rsidRDefault="007F38E3" w:rsidP="00B26725">
      <w:pPr>
        <w:pStyle w:val="RFPnote"/>
      </w:pPr>
      <w:r w:rsidRPr="007F38E3">
        <w:rPr>
          <w:rStyle w:val="Noteboldlead-in"/>
        </w:rPr>
        <w:t>NOTE:</w:t>
      </w:r>
      <w:r w:rsidR="00C553BA">
        <w:rPr>
          <w:rStyle w:val="Noteboldlead-in"/>
        </w:rPr>
        <w:t xml:space="preserve"> </w:t>
      </w:r>
      <w:r w:rsidR="00C7240C" w:rsidRPr="000564FE">
        <w:t xml:space="preserve">The following is a sample </w:t>
      </w:r>
      <w:r w:rsidR="00C7240C">
        <w:t>Contract</w:t>
      </w:r>
      <w:r w:rsidR="00417F4B">
        <w:t>,</w:t>
      </w:r>
      <w:r w:rsidR="00C7240C" w:rsidRPr="000564FE">
        <w:t xml:space="preserve"> which is included as an illustration of a format that an Agency may choose to use.</w:t>
      </w:r>
    </w:p>
    <w:p w:rsidR="00C7240C" w:rsidRPr="007A7789" w:rsidRDefault="00C7240C" w:rsidP="004D43E3">
      <w:pPr>
        <w:pStyle w:val="RFPdivider"/>
        <w:suppressAutoHyphens/>
        <w:jc w:val="center"/>
      </w:pPr>
      <w:bookmarkStart w:id="3845" w:name="_Toc257815165"/>
      <w:r w:rsidRPr="007A7789">
        <w:t>CONTRACT</w:t>
      </w:r>
      <w:bookmarkEnd w:id="3845"/>
    </w:p>
    <w:p w:rsidR="00174270" w:rsidRDefault="00104E3D">
      <w:pPr>
        <w:pStyle w:val="RFPBodyboldheader"/>
      </w:pPr>
      <w:bookmarkStart w:id="3846" w:name="_Toc257815166"/>
      <w:r w:rsidRPr="007A7789">
        <w:t xml:space="preserve">1. </w:t>
      </w:r>
      <w:r w:rsidR="00C7240C" w:rsidRPr="007A7789">
        <w:t xml:space="preserve">Contract </w:t>
      </w:r>
      <w:r w:rsidR="00380B4D" w:rsidRPr="007A7789">
        <w:t xml:space="preserve">Documents </w:t>
      </w:r>
      <w:r w:rsidR="00C7240C" w:rsidRPr="007A7789">
        <w:t xml:space="preserve">and </w:t>
      </w:r>
      <w:r w:rsidR="00380B4D" w:rsidRPr="007A7789">
        <w:t xml:space="preserve">Order </w:t>
      </w:r>
      <w:r w:rsidR="00C7240C" w:rsidRPr="007A7789">
        <w:t xml:space="preserve">of </w:t>
      </w:r>
      <w:bookmarkEnd w:id="3846"/>
      <w:r w:rsidR="00380B4D" w:rsidRPr="007A7789">
        <w:t>Precedence</w:t>
      </w:r>
    </w:p>
    <w:p w:rsidR="00C7240C" w:rsidRPr="0024470A" w:rsidRDefault="00C7240C" w:rsidP="004D43E3">
      <w:pPr>
        <w:pStyle w:val="BodyText"/>
        <w:rPr>
          <w:szCs w:val="22"/>
        </w:rPr>
      </w:pPr>
      <w:r w:rsidRPr="0024470A">
        <w:rPr>
          <w:szCs w:val="22"/>
        </w:rPr>
        <w:t>The Contract consists of the documents listed below. In case of any conflict among these documents, the order of precedence shall be:</w:t>
      </w:r>
    </w:p>
    <w:p w:rsidR="00C7240C" w:rsidRPr="0024470A" w:rsidRDefault="00C7240C" w:rsidP="003404C7">
      <w:pPr>
        <w:numPr>
          <w:ilvl w:val="3"/>
          <w:numId w:val="16"/>
        </w:numPr>
        <w:tabs>
          <w:tab w:val="clear" w:pos="2160"/>
        </w:tabs>
        <w:suppressAutoHyphens/>
        <w:ind w:left="720"/>
        <w:rPr>
          <w:sz w:val="22"/>
          <w:szCs w:val="22"/>
        </w:rPr>
      </w:pPr>
      <w:r w:rsidRPr="0024470A">
        <w:rPr>
          <w:sz w:val="22"/>
          <w:szCs w:val="22"/>
        </w:rPr>
        <w:t>Form of Contract</w:t>
      </w:r>
    </w:p>
    <w:p w:rsidR="00C7240C" w:rsidRPr="0024470A" w:rsidRDefault="00F04A01" w:rsidP="003404C7">
      <w:pPr>
        <w:numPr>
          <w:ilvl w:val="3"/>
          <w:numId w:val="16"/>
        </w:numPr>
        <w:tabs>
          <w:tab w:val="clear" w:pos="2160"/>
        </w:tabs>
        <w:suppressAutoHyphens/>
        <w:ind w:left="720"/>
        <w:rPr>
          <w:sz w:val="22"/>
          <w:szCs w:val="22"/>
        </w:rPr>
      </w:pPr>
      <w:r>
        <w:rPr>
          <w:sz w:val="22"/>
          <w:szCs w:val="22"/>
        </w:rPr>
        <w:t>“</w:t>
      </w:r>
      <w:r w:rsidR="00C7240C" w:rsidRPr="0024470A">
        <w:rPr>
          <w:sz w:val="22"/>
          <w:szCs w:val="22"/>
        </w:rPr>
        <w:t>Section 4: Special Provisions</w:t>
      </w:r>
      <w:r>
        <w:rPr>
          <w:sz w:val="22"/>
          <w:szCs w:val="22"/>
        </w:rPr>
        <w:t>”</w:t>
      </w:r>
    </w:p>
    <w:p w:rsidR="00C7240C" w:rsidRPr="0024470A" w:rsidRDefault="00F04A01" w:rsidP="003404C7">
      <w:pPr>
        <w:numPr>
          <w:ilvl w:val="3"/>
          <w:numId w:val="16"/>
        </w:numPr>
        <w:tabs>
          <w:tab w:val="clear" w:pos="2160"/>
        </w:tabs>
        <w:suppressAutoHyphens/>
        <w:ind w:left="720"/>
        <w:rPr>
          <w:sz w:val="22"/>
          <w:szCs w:val="22"/>
        </w:rPr>
      </w:pPr>
      <w:r>
        <w:rPr>
          <w:sz w:val="22"/>
          <w:szCs w:val="22"/>
        </w:rPr>
        <w:t>“</w:t>
      </w:r>
      <w:r w:rsidR="00C7240C" w:rsidRPr="0024470A">
        <w:rPr>
          <w:sz w:val="22"/>
          <w:szCs w:val="22"/>
        </w:rPr>
        <w:t>Section 3: General Conditions,</w:t>
      </w:r>
      <w:r>
        <w:rPr>
          <w:sz w:val="22"/>
          <w:szCs w:val="22"/>
        </w:rPr>
        <w:t>”</w:t>
      </w:r>
      <w:r w:rsidR="00C7240C" w:rsidRPr="0024470A">
        <w:rPr>
          <w:sz w:val="22"/>
          <w:szCs w:val="22"/>
        </w:rPr>
        <w:t xml:space="preserve"> and </w:t>
      </w:r>
      <w:r>
        <w:rPr>
          <w:sz w:val="22"/>
          <w:szCs w:val="22"/>
        </w:rPr>
        <w:t>“</w:t>
      </w:r>
      <w:r w:rsidR="00C7240C" w:rsidRPr="0024470A">
        <w:rPr>
          <w:sz w:val="22"/>
          <w:szCs w:val="22"/>
        </w:rPr>
        <w:t>Section 5: Federal Requirements</w:t>
      </w:r>
      <w:r>
        <w:rPr>
          <w:sz w:val="22"/>
          <w:szCs w:val="22"/>
        </w:rPr>
        <w:t>”</w:t>
      </w:r>
    </w:p>
    <w:p w:rsidR="00C7240C" w:rsidRPr="0024470A" w:rsidRDefault="00F04A01" w:rsidP="003404C7">
      <w:pPr>
        <w:numPr>
          <w:ilvl w:val="3"/>
          <w:numId w:val="16"/>
        </w:numPr>
        <w:tabs>
          <w:tab w:val="clear" w:pos="2160"/>
        </w:tabs>
        <w:suppressAutoHyphens/>
        <w:ind w:left="720"/>
        <w:rPr>
          <w:sz w:val="22"/>
          <w:szCs w:val="22"/>
        </w:rPr>
      </w:pPr>
      <w:r>
        <w:rPr>
          <w:sz w:val="22"/>
          <w:szCs w:val="22"/>
        </w:rPr>
        <w:t>“</w:t>
      </w:r>
      <w:r w:rsidR="00C7240C" w:rsidRPr="0024470A">
        <w:rPr>
          <w:sz w:val="22"/>
          <w:szCs w:val="22"/>
        </w:rPr>
        <w:t>Section 6: Technical Specifications,</w:t>
      </w:r>
      <w:r>
        <w:rPr>
          <w:sz w:val="22"/>
          <w:szCs w:val="22"/>
        </w:rPr>
        <w:t>”</w:t>
      </w:r>
      <w:r w:rsidR="00B72320">
        <w:rPr>
          <w:sz w:val="22"/>
          <w:szCs w:val="22"/>
        </w:rPr>
        <w:t xml:space="preserve"> </w:t>
      </w:r>
      <w:r>
        <w:rPr>
          <w:sz w:val="22"/>
          <w:szCs w:val="22"/>
        </w:rPr>
        <w:t>“</w:t>
      </w:r>
      <w:r w:rsidR="00C7240C" w:rsidRPr="0024470A">
        <w:rPr>
          <w:sz w:val="22"/>
          <w:szCs w:val="22"/>
        </w:rPr>
        <w:t>Section 7: Warranty Requirements,</w:t>
      </w:r>
      <w:r>
        <w:rPr>
          <w:sz w:val="22"/>
          <w:szCs w:val="22"/>
        </w:rPr>
        <w:t>”</w:t>
      </w:r>
      <w:r w:rsidR="00C7240C" w:rsidRPr="0024470A">
        <w:rPr>
          <w:sz w:val="22"/>
          <w:szCs w:val="22"/>
        </w:rPr>
        <w:t xml:space="preserve"> and </w:t>
      </w:r>
      <w:r>
        <w:rPr>
          <w:sz w:val="22"/>
          <w:szCs w:val="22"/>
        </w:rPr>
        <w:t>“</w:t>
      </w:r>
      <w:r w:rsidR="00C7240C" w:rsidRPr="0024470A">
        <w:rPr>
          <w:sz w:val="22"/>
          <w:szCs w:val="22"/>
        </w:rPr>
        <w:t>Section 8: Quality Assurance</w:t>
      </w:r>
      <w:r>
        <w:rPr>
          <w:sz w:val="22"/>
          <w:szCs w:val="22"/>
        </w:rPr>
        <w:t>”</w:t>
      </w:r>
    </w:p>
    <w:p w:rsidR="00C7240C" w:rsidRPr="0024470A" w:rsidRDefault="00C7240C" w:rsidP="003404C7">
      <w:pPr>
        <w:numPr>
          <w:ilvl w:val="3"/>
          <w:numId w:val="16"/>
        </w:numPr>
        <w:tabs>
          <w:tab w:val="clear" w:pos="2160"/>
        </w:tabs>
        <w:suppressAutoHyphens/>
        <w:spacing w:after="240"/>
        <w:ind w:left="720"/>
        <w:rPr>
          <w:sz w:val="22"/>
          <w:szCs w:val="22"/>
        </w:rPr>
      </w:pPr>
      <w:r w:rsidRPr="0024470A">
        <w:rPr>
          <w:sz w:val="22"/>
          <w:szCs w:val="22"/>
        </w:rPr>
        <w:t>Contractor</w:t>
      </w:r>
      <w:r w:rsidR="00236F9A" w:rsidRPr="0024470A">
        <w:rPr>
          <w:sz w:val="22"/>
          <w:szCs w:val="22"/>
        </w:rPr>
        <w:t>’</w:t>
      </w:r>
      <w:r w:rsidRPr="0024470A">
        <w:rPr>
          <w:sz w:val="22"/>
          <w:szCs w:val="22"/>
        </w:rPr>
        <w:t>s Best and Final Offer (including Contractor Proposal)</w:t>
      </w:r>
    </w:p>
    <w:p w:rsidR="00174270" w:rsidRDefault="007F38E3">
      <w:pPr>
        <w:pStyle w:val="Note"/>
      </w:pPr>
      <w:r w:rsidRPr="007F38E3">
        <w:rPr>
          <w:rStyle w:val="Noteboldlead-in"/>
        </w:rPr>
        <w:t>NOTE:</w:t>
      </w:r>
      <w:r w:rsidR="00B72320">
        <w:rPr>
          <w:rStyle w:val="Noteboldlead-in"/>
        </w:rPr>
        <w:t xml:space="preserve"> </w:t>
      </w:r>
      <w:r w:rsidRPr="007F38E3">
        <w:t>A</w:t>
      </w:r>
      <w:r w:rsidR="00C7240C" w:rsidRPr="00F272EF">
        <w:t xml:space="preserve">n </w:t>
      </w:r>
      <w:r w:rsidR="00C7240C">
        <w:t>Agency</w:t>
      </w:r>
      <w:r w:rsidR="00C7240C" w:rsidRPr="00F272EF">
        <w:t xml:space="preserve"> may issue a conformed </w:t>
      </w:r>
      <w:r w:rsidR="00C7240C">
        <w:t>C</w:t>
      </w:r>
      <w:r w:rsidR="00C7240C" w:rsidRPr="00F272EF">
        <w:t xml:space="preserve">ontract </w:t>
      </w:r>
      <w:r w:rsidR="00C7240C">
        <w:t>that</w:t>
      </w:r>
      <w:r w:rsidR="00C7240C" w:rsidRPr="00F272EF">
        <w:t xml:space="preserve"> comprises all of the changes, </w:t>
      </w:r>
      <w:r w:rsidR="00105E43">
        <w:t>Deviation</w:t>
      </w:r>
      <w:r w:rsidR="00C7240C" w:rsidRPr="00F272EF">
        <w:t>s</w:t>
      </w:r>
      <w:r w:rsidR="00C7240C">
        <w:t xml:space="preserve"> and</w:t>
      </w:r>
      <w:r w:rsidR="00C7240C" w:rsidRPr="00F272EF">
        <w:t xml:space="preserve"> addend</w:t>
      </w:r>
      <w:r w:rsidR="00C7240C">
        <w:t xml:space="preserve">a </w:t>
      </w:r>
      <w:r w:rsidR="00C7240C" w:rsidRPr="00F272EF">
        <w:t xml:space="preserve">that were a part of the negotiation process. In </w:t>
      </w:r>
      <w:r w:rsidR="00C7240C">
        <w:t xml:space="preserve">that </w:t>
      </w:r>
      <w:r w:rsidR="00C7240C" w:rsidRPr="00F272EF">
        <w:t xml:space="preserve">case, the above order of precedence would be applicable. Absent a conformed </w:t>
      </w:r>
      <w:r w:rsidR="00C7240C">
        <w:t>C</w:t>
      </w:r>
      <w:r w:rsidR="00C7240C" w:rsidRPr="00F272EF">
        <w:t xml:space="preserve">ontract, it may be appropriate to include the </w:t>
      </w:r>
      <w:r w:rsidR="00FD7F0D">
        <w:t>Contractor</w:t>
      </w:r>
      <w:r w:rsidR="00236F9A">
        <w:t>’</w:t>
      </w:r>
      <w:r w:rsidR="00C7240C" w:rsidRPr="00F272EF">
        <w:t xml:space="preserve">s final </w:t>
      </w:r>
      <w:r w:rsidR="00C7240C">
        <w:t>Proposal</w:t>
      </w:r>
      <w:r w:rsidR="00B72320">
        <w:t xml:space="preserve"> </w:t>
      </w:r>
      <w:r w:rsidR="00C7240C">
        <w:t xml:space="preserve">and </w:t>
      </w:r>
      <w:r w:rsidR="00F04A01">
        <w:t>BAFO</w:t>
      </w:r>
      <w:r w:rsidR="00C7240C" w:rsidRPr="00F272EF">
        <w:t xml:space="preserve"> as accepted by the Agency as the first document in</w:t>
      </w:r>
      <w:r w:rsidR="00C7240C">
        <w:t xml:space="preserve"> the order of prece</w:t>
      </w:r>
      <w:r w:rsidR="00C7240C" w:rsidRPr="00F272EF">
        <w:t>dence.</w:t>
      </w:r>
      <w:r w:rsidR="00C7240C">
        <w:t xml:space="preserve"> It should be noted that this alternative could present more risk to the Agency as the Contractor</w:t>
      </w:r>
      <w:r w:rsidR="00236F9A">
        <w:t>’</w:t>
      </w:r>
      <w:r w:rsidR="00C7240C">
        <w:t xml:space="preserve">s </w:t>
      </w:r>
      <w:r w:rsidR="00F04A01">
        <w:t>BAFO</w:t>
      </w:r>
      <w:r w:rsidR="00C7240C">
        <w:t xml:space="preserve"> and Proposal could contradict the RFP requirements and would prevail over them.</w:t>
      </w:r>
    </w:p>
    <w:p w:rsidR="00C7240C" w:rsidRPr="0024470A" w:rsidRDefault="00C7240C" w:rsidP="00B26725">
      <w:pPr>
        <w:pStyle w:val="RFPnote"/>
      </w:pPr>
      <w:r w:rsidRPr="0024470A">
        <w:t>In this instance, the order of precedence might be as follows:</w:t>
      </w:r>
    </w:p>
    <w:p w:rsidR="00C7240C" w:rsidRPr="0024470A" w:rsidRDefault="00C7240C" w:rsidP="00B26725">
      <w:pPr>
        <w:pStyle w:val="RFPnote"/>
        <w:numPr>
          <w:ilvl w:val="0"/>
          <w:numId w:val="68"/>
        </w:numPr>
        <w:spacing w:after="0"/>
      </w:pPr>
      <w:r w:rsidRPr="0024470A">
        <w:t>Form of Contract</w:t>
      </w:r>
    </w:p>
    <w:p w:rsidR="00C7240C" w:rsidRPr="0024470A" w:rsidRDefault="00C7240C" w:rsidP="00F23FE5">
      <w:pPr>
        <w:pStyle w:val="RFPnote"/>
        <w:numPr>
          <w:ilvl w:val="0"/>
          <w:numId w:val="68"/>
        </w:numPr>
        <w:spacing w:before="0" w:after="0"/>
      </w:pPr>
      <w:r w:rsidRPr="0024470A">
        <w:t>Contractor</w:t>
      </w:r>
      <w:r w:rsidR="00236F9A" w:rsidRPr="0024470A">
        <w:t>’</w:t>
      </w:r>
      <w:r w:rsidRPr="0024470A">
        <w:t>s Best and Final Offer (including Contractor Proposal)</w:t>
      </w:r>
    </w:p>
    <w:p w:rsidR="00C7240C" w:rsidRPr="0024470A" w:rsidRDefault="00C7240C" w:rsidP="00F23FE5">
      <w:pPr>
        <w:pStyle w:val="RFPnote"/>
        <w:numPr>
          <w:ilvl w:val="0"/>
          <w:numId w:val="68"/>
        </w:numPr>
        <w:spacing w:before="0" w:after="0"/>
      </w:pPr>
      <w:r w:rsidRPr="0024470A">
        <w:t>Addenda</w:t>
      </w:r>
    </w:p>
    <w:p w:rsidR="00C7240C" w:rsidRPr="0024470A" w:rsidRDefault="00F04A01" w:rsidP="00F23FE5">
      <w:pPr>
        <w:pStyle w:val="RFPnote"/>
        <w:numPr>
          <w:ilvl w:val="0"/>
          <w:numId w:val="68"/>
        </w:numPr>
        <w:spacing w:before="0" w:after="0"/>
      </w:pPr>
      <w:r>
        <w:t>“</w:t>
      </w:r>
      <w:r w:rsidR="00C7240C" w:rsidRPr="0024470A">
        <w:t>Section 4: Special Conditions</w:t>
      </w:r>
      <w:r>
        <w:t>”</w:t>
      </w:r>
    </w:p>
    <w:p w:rsidR="00C7240C" w:rsidRPr="0024470A" w:rsidRDefault="00F04A01" w:rsidP="00F23FE5">
      <w:pPr>
        <w:pStyle w:val="RFPnote"/>
        <w:numPr>
          <w:ilvl w:val="0"/>
          <w:numId w:val="68"/>
        </w:numPr>
        <w:spacing w:before="0" w:after="0"/>
      </w:pPr>
      <w:r>
        <w:t>“</w:t>
      </w:r>
      <w:r w:rsidR="00C7240C" w:rsidRPr="0024470A">
        <w:t>Section 3: General Conditions,</w:t>
      </w:r>
      <w:r>
        <w:t>”</w:t>
      </w:r>
      <w:r w:rsidR="00C7240C" w:rsidRPr="0024470A">
        <w:t xml:space="preserve"> and </w:t>
      </w:r>
      <w:r>
        <w:t>“</w:t>
      </w:r>
      <w:r w:rsidR="00C7240C" w:rsidRPr="0024470A">
        <w:t>Section 5: Federal Requirements</w:t>
      </w:r>
      <w:r>
        <w:t>”</w:t>
      </w:r>
    </w:p>
    <w:p w:rsidR="00C7240C" w:rsidRPr="0024470A" w:rsidRDefault="00F04A01" w:rsidP="00F23FE5">
      <w:pPr>
        <w:pStyle w:val="RFPnote"/>
        <w:numPr>
          <w:ilvl w:val="0"/>
          <w:numId w:val="68"/>
        </w:numPr>
        <w:spacing w:before="0"/>
      </w:pPr>
      <w:r>
        <w:t>“</w:t>
      </w:r>
      <w:r w:rsidR="00C7240C" w:rsidRPr="0024470A">
        <w:t>Section 6: Technical Specifications,</w:t>
      </w:r>
      <w:r>
        <w:t>”</w:t>
      </w:r>
      <w:r w:rsidR="00B72320">
        <w:t xml:space="preserve"> </w:t>
      </w:r>
      <w:r>
        <w:t>“</w:t>
      </w:r>
      <w:r w:rsidR="00C7240C" w:rsidRPr="0024470A">
        <w:t>Section 7: Warranty Requirements,</w:t>
      </w:r>
      <w:r>
        <w:t>”</w:t>
      </w:r>
      <w:r w:rsidR="00C7240C" w:rsidRPr="0024470A">
        <w:t xml:space="preserve"> and </w:t>
      </w:r>
      <w:r>
        <w:t>“</w:t>
      </w:r>
      <w:r w:rsidR="00C7240C" w:rsidRPr="0024470A">
        <w:t>Section 8: Quality Assurance</w:t>
      </w:r>
      <w:r>
        <w:t>”</w:t>
      </w:r>
    </w:p>
    <w:p w:rsidR="00C7240C" w:rsidRPr="008E22F8" w:rsidRDefault="00C7240C" w:rsidP="004D43E3">
      <w:pPr>
        <w:pStyle w:val="BodyText"/>
      </w:pPr>
      <w:r w:rsidRPr="008E22F8">
        <w:t xml:space="preserve">A </w:t>
      </w:r>
      <w:r>
        <w:t>m</w:t>
      </w:r>
      <w:r w:rsidRPr="008E22F8">
        <w:t xml:space="preserve">odification or </w:t>
      </w:r>
      <w:r>
        <w:t>c</w:t>
      </w:r>
      <w:r w:rsidRPr="008E22F8">
        <w:t xml:space="preserve">hange to any Contract </w:t>
      </w:r>
      <w:r>
        <w:t>d</w:t>
      </w:r>
      <w:r w:rsidRPr="008E22F8">
        <w:t>ocument shall take its precedence from the term it amends.</w:t>
      </w:r>
      <w:r w:rsidR="00B72320">
        <w:t xml:space="preserve"> </w:t>
      </w:r>
      <w:r w:rsidRPr="008E22F8">
        <w:t>All other documents and terms and conditions shall remain unchanged.</w:t>
      </w:r>
    </w:p>
    <w:p w:rsidR="00174270" w:rsidRDefault="00104E3D">
      <w:pPr>
        <w:pStyle w:val="RFPBodyboldheader"/>
      </w:pPr>
      <w:bookmarkStart w:id="3847" w:name="_Toc257815167"/>
      <w:r w:rsidRPr="004C38BE">
        <w:t xml:space="preserve">2. </w:t>
      </w:r>
      <w:r w:rsidR="00C7240C" w:rsidRPr="004C38BE">
        <w:t>Compensation</w:t>
      </w:r>
      <w:bookmarkEnd w:id="3847"/>
    </w:p>
    <w:p w:rsidR="00C7240C" w:rsidRDefault="00C7240C" w:rsidP="004D43E3">
      <w:pPr>
        <w:pStyle w:val="BodyText"/>
      </w:pPr>
      <w:r>
        <w:t xml:space="preserve">The Agency shall pay </w:t>
      </w:r>
      <w:r w:rsidRPr="005D7035">
        <w:rPr>
          <w:rStyle w:val="RFPinsert"/>
        </w:rPr>
        <w:t xml:space="preserve">[insert dollar amount in both words and numbers of the base </w:t>
      </w:r>
      <w:r w:rsidR="00FD7F0D">
        <w:rPr>
          <w:rStyle w:val="RFPinsert"/>
        </w:rPr>
        <w:t>Contract</w:t>
      </w:r>
      <w:r>
        <w:rPr>
          <w:rStyle w:val="RFPinsert"/>
        </w:rPr>
        <w:t>]</w:t>
      </w:r>
      <w:r w:rsidRPr="00F23FE5">
        <w:t>,</w:t>
      </w:r>
      <w:r>
        <w:t xml:space="preserve"> and the Contractor shall accept the amount as full compensation for all costs and expenses of completing the </w:t>
      </w:r>
      <w:r w:rsidR="00105E43">
        <w:t>Work</w:t>
      </w:r>
      <w:r>
        <w:t xml:space="preserve"> in accordance with the Contract, including but not limited to all labor and material required, overhead, storage and shipping, risks and obligations, taxes (as applicable), fees and profit, and any unforeseen costs. </w:t>
      </w:r>
    </w:p>
    <w:p w:rsidR="00C7240C" w:rsidRPr="005D7035" w:rsidRDefault="007F38E3" w:rsidP="00B26725">
      <w:pPr>
        <w:pStyle w:val="RFPnote"/>
      </w:pPr>
      <w:r w:rsidRPr="007F38E3">
        <w:rPr>
          <w:rStyle w:val="Noteboldlead-in"/>
        </w:rPr>
        <w:t xml:space="preserve">NOTE: </w:t>
      </w:r>
      <w:r w:rsidR="00C7240C" w:rsidRPr="005D7035">
        <w:t>The Agency may insert a full pricing schedule here.</w:t>
      </w:r>
    </w:p>
    <w:p w:rsidR="00174270" w:rsidRDefault="00104E3D">
      <w:pPr>
        <w:pStyle w:val="RFPBodyboldheader"/>
        <w:rPr>
          <w:i/>
          <w:u w:val="single"/>
        </w:rPr>
      </w:pPr>
      <w:bookmarkStart w:id="3848" w:name="_Toc257815168"/>
      <w:r w:rsidRPr="007A7789">
        <w:t xml:space="preserve">3. </w:t>
      </w:r>
      <w:r w:rsidR="00C7240C" w:rsidRPr="007A7789">
        <w:t xml:space="preserve">Contract </w:t>
      </w:r>
      <w:r w:rsidR="00380B4D" w:rsidRPr="007A7789">
        <w:t xml:space="preserve">Term </w:t>
      </w:r>
      <w:r w:rsidR="00C7240C" w:rsidRPr="007A7789">
        <w:t xml:space="preserve">and </w:t>
      </w:r>
      <w:r w:rsidR="00380B4D" w:rsidRPr="007A7789">
        <w:t xml:space="preserve">Period </w:t>
      </w:r>
      <w:r w:rsidR="00C7240C" w:rsidRPr="007A7789">
        <w:t xml:space="preserve">of </w:t>
      </w:r>
      <w:bookmarkEnd w:id="3848"/>
      <w:r w:rsidR="00380B4D" w:rsidRPr="007A7789">
        <w:t>Performance</w:t>
      </w:r>
    </w:p>
    <w:p w:rsidR="00C7240C" w:rsidRDefault="00C7240C" w:rsidP="004D43E3">
      <w:pPr>
        <w:pStyle w:val="BodyText"/>
      </w:pPr>
      <w:r w:rsidRPr="002B1387">
        <w:t xml:space="preserve">The </w:t>
      </w:r>
      <w:r>
        <w:t>e</w:t>
      </w:r>
      <w:r w:rsidRPr="002B1387">
        <w:t xml:space="preserve">ffective </w:t>
      </w:r>
      <w:r>
        <w:t>d</w:t>
      </w:r>
      <w:r w:rsidRPr="002B1387">
        <w:t xml:space="preserve">ate of this Contract shall be the </w:t>
      </w:r>
      <w:r>
        <w:t>e</w:t>
      </w:r>
      <w:r w:rsidRPr="002B1387">
        <w:t xml:space="preserve">ffective </w:t>
      </w:r>
      <w:r>
        <w:t>d</w:t>
      </w:r>
      <w:r w:rsidRPr="002B1387">
        <w:t>ate set forth in</w:t>
      </w:r>
      <w:r>
        <w:t xml:space="preserve"> the Notice to Proceed (NTP). The </w:t>
      </w:r>
      <w:r w:rsidRPr="002B1387">
        <w:t xml:space="preserve">Contractor shall commence work after the </w:t>
      </w:r>
      <w:r>
        <w:t>e</w:t>
      </w:r>
      <w:r w:rsidRPr="002B1387">
        <w:t xml:space="preserve">ffective </w:t>
      </w:r>
      <w:r>
        <w:t>d</w:t>
      </w:r>
      <w:r w:rsidRPr="002B1387">
        <w:t>ate of the Contr</w:t>
      </w:r>
      <w:r>
        <w:t>act, upon receipt of the NTP</w:t>
      </w:r>
      <w:r w:rsidRPr="002B1387">
        <w:t>.</w:t>
      </w:r>
    </w:p>
    <w:p w:rsidR="00C7240C" w:rsidRPr="00325A72" w:rsidRDefault="00C7240C" w:rsidP="004D43E3">
      <w:pPr>
        <w:pStyle w:val="BodyText"/>
      </w:pPr>
      <w:r w:rsidRPr="002B1387">
        <w:t xml:space="preserve">The base </w:t>
      </w:r>
      <w:r w:rsidR="00FD7F0D">
        <w:t>Contract</w:t>
      </w:r>
      <w:r w:rsidRPr="002B1387">
        <w:t xml:space="preserve"> will contain orders for </w:t>
      </w:r>
      <w:r w:rsidRPr="005D7035">
        <w:rPr>
          <w:rStyle w:val="RFPinsert"/>
        </w:rPr>
        <w:t>[insert number and type of vehicles</w:t>
      </w:r>
      <w:r>
        <w:rPr>
          <w:rStyle w:val="RFPinsert"/>
        </w:rPr>
        <w:t>]</w:t>
      </w:r>
      <w:r w:rsidRPr="002B1387">
        <w:t>.</w:t>
      </w:r>
      <w:r>
        <w:t xml:space="preserve"> The Contract</w:t>
      </w:r>
      <w:r w:rsidRPr="002B1387">
        <w:t xml:space="preserve"> deli</w:t>
      </w:r>
      <w:r w:rsidRPr="00325A72">
        <w:t xml:space="preserve">very date for the vehicles, in accordance with the delivery schedule set forth in </w:t>
      </w:r>
      <w:r w:rsidR="00F04A01">
        <w:t>“</w:t>
      </w:r>
      <w:r w:rsidRPr="00325A72">
        <w:t xml:space="preserve">Delivery </w:t>
      </w:r>
      <w:r w:rsidR="00F04A01">
        <w:t>S</w:t>
      </w:r>
      <w:r w:rsidR="00F04A01" w:rsidRPr="00325A72">
        <w:t>chedule</w:t>
      </w:r>
      <w:r w:rsidRPr="00325A72">
        <w:t>,</w:t>
      </w:r>
      <w:r w:rsidR="00F04A01">
        <w:t>”</w:t>
      </w:r>
      <w:r w:rsidRPr="00325A72">
        <w:t xml:space="preserve"> shall be </w:t>
      </w:r>
      <w:r w:rsidRPr="00325A72">
        <w:rPr>
          <w:rStyle w:val="RFPinsert"/>
        </w:rPr>
        <w:t>[insert date]</w:t>
      </w:r>
      <w:r w:rsidRPr="00325A72">
        <w:t xml:space="preserve">. </w:t>
      </w:r>
    </w:p>
    <w:p w:rsidR="00C7240C" w:rsidRPr="002B1387" w:rsidRDefault="00C7240C" w:rsidP="004D43E3">
      <w:pPr>
        <w:pStyle w:val="BodyText"/>
      </w:pPr>
      <w:r w:rsidRPr="002B1387">
        <w:t>I</w:t>
      </w:r>
      <w:r>
        <w:t>f any option is exercised, the option vehicles or other o</w:t>
      </w:r>
      <w:r w:rsidRPr="002B1387">
        <w:t>ption items shall be delivered in accordance with</w:t>
      </w:r>
      <w:r>
        <w:t xml:space="preserve"> the schedule contained in the Notice of Exercise of O</w:t>
      </w:r>
      <w:r w:rsidRPr="002B1387">
        <w:t>ption.</w:t>
      </w:r>
    </w:p>
    <w:p w:rsidR="00174270" w:rsidRDefault="00104E3D">
      <w:pPr>
        <w:pStyle w:val="RFPBodyboldheader"/>
        <w:rPr>
          <w:i/>
          <w:u w:val="single"/>
        </w:rPr>
      </w:pPr>
      <w:r w:rsidRPr="007A7789">
        <w:t xml:space="preserve">4. </w:t>
      </w:r>
      <w:bookmarkStart w:id="3849" w:name="_Toc257815169"/>
      <w:r w:rsidR="00C7240C" w:rsidRPr="007A7789">
        <w:t>Notices</w:t>
      </w:r>
      <w:bookmarkEnd w:id="3849"/>
    </w:p>
    <w:p w:rsidR="00C7240C" w:rsidRPr="00C2286A" w:rsidRDefault="00C7240C" w:rsidP="004D43E3">
      <w:pPr>
        <w:pStyle w:val="BodyText"/>
      </w:pPr>
      <w:r w:rsidRPr="00C2286A">
        <w:t>Any Notice legally required to be given by one party to another under the Contract</w:t>
      </w:r>
      <w:r w:rsidR="00B72320">
        <w:t xml:space="preserve"> </w:t>
      </w:r>
      <w:r w:rsidRPr="00C2286A">
        <w:t xml:space="preserve">shall be </w:t>
      </w:r>
      <w:r>
        <w:t xml:space="preserve">in writing, dated and </w:t>
      </w:r>
      <w:r w:rsidRPr="00C2286A">
        <w:t>signed by the party giving such Notice or by a duly authorized representative of such party.</w:t>
      </w:r>
    </w:p>
    <w:p w:rsidR="00C7240C" w:rsidRDefault="00C7240C" w:rsidP="004D43E3">
      <w:pPr>
        <w:pStyle w:val="BodyText"/>
      </w:pPr>
      <w:r w:rsidRPr="00C2286A">
        <w:t xml:space="preserve">Notices shall not be effective unless transmitted by </w:t>
      </w:r>
      <w:r>
        <w:t xml:space="preserve">any method that provides confirmation of transmission and delivery, such as fax, certified mail or registered mail and </w:t>
      </w:r>
      <w:r w:rsidRPr="00C2286A">
        <w:t>addressed to:</w:t>
      </w:r>
    </w:p>
    <w:p w:rsidR="00C7240C" w:rsidRPr="00F23FE5" w:rsidRDefault="00C7240C" w:rsidP="004D43E3">
      <w:pPr>
        <w:pStyle w:val="BodyText"/>
        <w:spacing w:after="0"/>
        <w:ind w:left="720"/>
      </w:pPr>
      <w:r w:rsidRPr="005D7035">
        <w:rPr>
          <w:rStyle w:val="RFPinsert"/>
        </w:rPr>
        <w:t xml:space="preserve">[Insert Agency name, address, point of contact and </w:t>
      </w:r>
      <w:r>
        <w:rPr>
          <w:rStyle w:val="RFPinsert"/>
        </w:rPr>
        <w:t>C</w:t>
      </w:r>
      <w:r w:rsidRPr="005D7035">
        <w:rPr>
          <w:rStyle w:val="RFPinsert"/>
        </w:rPr>
        <w:t>ontract number]</w:t>
      </w:r>
    </w:p>
    <w:p w:rsidR="00C7240C" w:rsidRPr="00F23FE5" w:rsidRDefault="00C7240C" w:rsidP="004D43E3">
      <w:pPr>
        <w:pStyle w:val="BodyText"/>
        <w:ind w:left="720"/>
      </w:pPr>
      <w:r w:rsidRPr="005D7035">
        <w:rPr>
          <w:rStyle w:val="RFPinsert"/>
        </w:rPr>
        <w:t>[Insert Contractor name, address</w:t>
      </w:r>
      <w:r>
        <w:rPr>
          <w:rStyle w:val="RFPinsert"/>
        </w:rPr>
        <w:t xml:space="preserve"> and </w:t>
      </w:r>
      <w:r w:rsidRPr="005D7035">
        <w:rPr>
          <w:rStyle w:val="RFPinsert"/>
        </w:rPr>
        <w:t>point of contact]</w:t>
      </w:r>
    </w:p>
    <w:p w:rsidR="00174270" w:rsidRDefault="00104E3D">
      <w:pPr>
        <w:pStyle w:val="RFPBodyboldheader"/>
        <w:rPr>
          <w:i/>
          <w:u w:val="single"/>
        </w:rPr>
      </w:pPr>
      <w:bookmarkStart w:id="3850" w:name="_Toc257815170"/>
      <w:r w:rsidRPr="007A7789">
        <w:t xml:space="preserve">5. </w:t>
      </w:r>
      <w:r w:rsidR="00C7240C" w:rsidRPr="007A7789">
        <w:t xml:space="preserve">Entire </w:t>
      </w:r>
      <w:bookmarkEnd w:id="3850"/>
      <w:r w:rsidR="00380B4D" w:rsidRPr="007A7789">
        <w:t>Agreement</w:t>
      </w:r>
    </w:p>
    <w:p w:rsidR="00C7240C" w:rsidRDefault="00C7240C" w:rsidP="004D43E3">
      <w:pPr>
        <w:pStyle w:val="BodyText"/>
        <w:rPr>
          <w:b/>
          <w:bCs/>
          <w:u w:val="single"/>
        </w:rPr>
      </w:pPr>
      <w:r>
        <w:t xml:space="preserve">This Contract constitutes the complete and entire agreement between the Agency and Contractor and supersedes any prior representations, understandings, communications, commitments, agreements or Proposals, oral or </w:t>
      </w:r>
      <w:proofErr w:type="gramStart"/>
      <w:r>
        <w:t>written, that</w:t>
      </w:r>
      <w:proofErr w:type="gramEnd"/>
      <w:r>
        <w:t xml:space="preserve"> are not incorporated as a part of the Contract.</w:t>
      </w:r>
    </w:p>
    <w:p w:rsidR="00C7240C" w:rsidRPr="00F23FE5" w:rsidRDefault="00C7240C" w:rsidP="004D43E3">
      <w:pPr>
        <w:pStyle w:val="BodyText"/>
      </w:pPr>
      <w:r w:rsidRPr="00A90767">
        <w:rPr>
          <w:rStyle w:val="RFPinsert"/>
        </w:rPr>
        <w:t>[Agency to inserts its normal signature format in accordance with its governing law and regulations. The Agency should ensure that the signature format conforms to state law and Agency policy.]</w:t>
      </w:r>
    </w:p>
    <w:tbl>
      <w:tblPr>
        <w:tblW w:w="936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680"/>
        <w:gridCol w:w="4680"/>
      </w:tblGrid>
      <w:tr w:rsidR="00C7240C" w:rsidRPr="004C38BE" w:rsidTr="00C7240C">
        <w:tc>
          <w:tcPr>
            <w:tcW w:w="4680" w:type="dxa"/>
            <w:tcMar>
              <w:right w:w="58" w:type="dxa"/>
            </w:tcMar>
          </w:tcPr>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Contractor name</w:t>
            </w:r>
          </w:p>
        </w:tc>
        <w:tc>
          <w:tcPr>
            <w:tcW w:w="4680" w:type="dxa"/>
            <w:tcMar>
              <w:left w:w="115" w:type="dxa"/>
            </w:tcMar>
          </w:tcPr>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Agency name</w:t>
            </w:r>
          </w:p>
        </w:tc>
      </w:tr>
      <w:tr w:rsidR="00C7240C" w:rsidRPr="004C38BE" w:rsidTr="00C7240C">
        <w:tc>
          <w:tcPr>
            <w:tcW w:w="4680" w:type="dxa"/>
            <w:tcMar>
              <w:right w:w="58" w:type="dxa"/>
            </w:tcMar>
          </w:tcPr>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Signature of authorized official</w:t>
            </w:r>
          </w:p>
        </w:tc>
        <w:tc>
          <w:tcPr>
            <w:tcW w:w="4680" w:type="dxa"/>
            <w:tcMar>
              <w:left w:w="115"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Signature of authorized official</w:t>
            </w:r>
          </w:p>
        </w:tc>
      </w:tr>
      <w:tr w:rsidR="00C7240C" w:rsidRPr="004C38BE" w:rsidTr="00C7240C">
        <w:tc>
          <w:tcPr>
            <w:tcW w:w="4680" w:type="dxa"/>
            <w:tcMar>
              <w:right w:w="58"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(Print or type name and title)</w:t>
            </w:r>
          </w:p>
        </w:tc>
        <w:tc>
          <w:tcPr>
            <w:tcW w:w="4680" w:type="dxa"/>
            <w:tcMar>
              <w:left w:w="115"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(Print or type name and title)</w:t>
            </w:r>
          </w:p>
        </w:tc>
      </w:tr>
      <w:tr w:rsidR="00C7240C" w:rsidRPr="004C38BE" w:rsidTr="00C7240C">
        <w:tc>
          <w:tcPr>
            <w:tcW w:w="4680" w:type="dxa"/>
            <w:tcMar>
              <w:right w:w="58"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Date</w:t>
            </w:r>
          </w:p>
        </w:tc>
        <w:tc>
          <w:tcPr>
            <w:tcW w:w="4680" w:type="dxa"/>
            <w:tcMar>
              <w:left w:w="115"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Date</w:t>
            </w:r>
          </w:p>
        </w:tc>
      </w:tr>
      <w:tr w:rsidR="00C7240C" w:rsidRPr="004C38BE" w:rsidTr="00C7240C">
        <w:tc>
          <w:tcPr>
            <w:tcW w:w="4680" w:type="dxa"/>
            <w:tcMar>
              <w:right w:w="58" w:type="dxa"/>
            </w:tcMar>
          </w:tcPr>
          <w:p w:rsidR="00C7240C" w:rsidRPr="004C38BE" w:rsidRDefault="007F38E3" w:rsidP="004D43E3">
            <w:pPr>
              <w:widowControl w:val="0"/>
              <w:tabs>
                <w:tab w:val="left" w:pos="-720"/>
              </w:tabs>
              <w:suppressAutoHyphens/>
              <w:adjustRightInd w:val="0"/>
              <w:spacing w:line="360" w:lineRule="atLeast"/>
              <w:jc w:val="center"/>
              <w:textAlignment w:val="baseline"/>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Tax ID number</w:t>
            </w:r>
          </w:p>
        </w:tc>
        <w:tc>
          <w:tcPr>
            <w:tcW w:w="4680" w:type="dxa"/>
            <w:tcMar>
              <w:left w:w="115" w:type="dxa"/>
            </w:tcMar>
          </w:tcPr>
          <w:p w:rsidR="00C7240C" w:rsidRPr="004C38BE" w:rsidRDefault="007F38E3" w:rsidP="004D43E3">
            <w:pPr>
              <w:widowControl w:val="0"/>
              <w:tabs>
                <w:tab w:val="left" w:pos="-720"/>
              </w:tabs>
              <w:suppressAutoHyphens/>
              <w:adjustRightInd w:val="0"/>
              <w:spacing w:after="240" w:line="360" w:lineRule="atLeast"/>
              <w:jc w:val="center"/>
              <w:textAlignment w:val="baseline"/>
              <w:rPr>
                <w:rFonts w:ascii="Arial" w:hAnsi="Arial" w:cs="Arial"/>
                <w:spacing w:val="-2"/>
                <w:sz w:val="16"/>
                <w:szCs w:val="16"/>
              </w:rPr>
            </w:pPr>
            <w:r w:rsidRPr="007F38E3">
              <w:rPr>
                <w:rFonts w:ascii="Arial" w:hAnsi="Arial" w:cs="Arial"/>
                <w:spacing w:val="-2"/>
                <w:sz w:val="16"/>
                <w:szCs w:val="16"/>
              </w:rPr>
              <w:t>Approved as to form by:</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____________________________________________________</w:t>
            </w:r>
          </w:p>
          <w:p w:rsidR="00C7240C" w:rsidRPr="004C38BE" w:rsidRDefault="007F38E3" w:rsidP="004D43E3">
            <w:pPr>
              <w:tabs>
                <w:tab w:val="left" w:pos="-720"/>
              </w:tabs>
              <w:suppressAutoHyphens/>
              <w:rPr>
                <w:rFonts w:ascii="Arial" w:hAnsi="Arial" w:cs="Arial"/>
                <w:spacing w:val="-2"/>
                <w:sz w:val="16"/>
                <w:szCs w:val="16"/>
              </w:rPr>
            </w:pPr>
            <w:r w:rsidRPr="007F38E3">
              <w:rPr>
                <w:rFonts w:ascii="Arial" w:hAnsi="Arial" w:cs="Arial"/>
                <w:spacing w:val="-2"/>
                <w:sz w:val="16"/>
                <w:szCs w:val="16"/>
              </w:rPr>
              <w:t>Insert name and title</w:t>
            </w:r>
          </w:p>
        </w:tc>
      </w:tr>
    </w:tbl>
    <w:p w:rsidR="00C7240C" w:rsidRDefault="00C7240C" w:rsidP="004D43E3">
      <w:pPr>
        <w:pStyle w:val="BodyText"/>
        <w:keepNext/>
      </w:pPr>
    </w:p>
    <w:p w:rsidR="00C7240C" w:rsidRPr="009A6258" w:rsidRDefault="00C7240C" w:rsidP="00B26725">
      <w:pPr>
        <w:pStyle w:val="RFPheading1CER"/>
        <w:numPr>
          <w:ilvl w:val="0"/>
          <w:numId w:val="0"/>
        </w:numPr>
      </w:pPr>
      <w:r>
        <w:br w:type="page"/>
      </w:r>
      <w:bookmarkStart w:id="3851" w:name="_Toc257815171"/>
      <w:bookmarkStart w:id="3852" w:name="_Toc330277474"/>
      <w:r>
        <w:t>A</w:t>
      </w:r>
      <w:r w:rsidR="0024470A">
        <w:t xml:space="preserve">ppendix </w:t>
      </w:r>
      <w:r w:rsidR="00D56F5F">
        <w:t>E</w:t>
      </w:r>
      <w:r>
        <w:t xml:space="preserve">: </w:t>
      </w:r>
      <w:r w:rsidRPr="009A6258">
        <w:t>S</w:t>
      </w:r>
      <w:r w:rsidR="0024470A" w:rsidRPr="009A6258">
        <w:t>ample</w:t>
      </w:r>
      <w:r w:rsidR="00B72320">
        <w:t xml:space="preserve"> </w:t>
      </w:r>
      <w:r w:rsidR="00380B4D">
        <w:t xml:space="preserve">Performance Bond </w:t>
      </w:r>
      <w:bookmarkEnd w:id="3851"/>
      <w:r w:rsidR="00380B4D">
        <w:t>Form</w:t>
      </w:r>
      <w:bookmarkEnd w:id="3852"/>
    </w:p>
    <w:p w:rsidR="00C7240C" w:rsidRPr="000564FE" w:rsidRDefault="007F38E3" w:rsidP="00B26725">
      <w:pPr>
        <w:pStyle w:val="RFPnote"/>
      </w:pPr>
      <w:r w:rsidRPr="007F38E3">
        <w:rPr>
          <w:rStyle w:val="Noteboldlead-in"/>
        </w:rPr>
        <w:t xml:space="preserve">NOTE: </w:t>
      </w:r>
      <w:r w:rsidR="00C7240C" w:rsidRPr="000564FE">
        <w:t>The following is a sample Performance Bond, which is included as an illustration of a format that an Agency may choose to use.</w:t>
      </w:r>
    </w:p>
    <w:p w:rsidR="00C7240C" w:rsidRPr="0024470A" w:rsidRDefault="00C7240C" w:rsidP="004D43E3">
      <w:pPr>
        <w:pStyle w:val="RFPdivider"/>
        <w:suppressAutoHyphens/>
        <w:spacing w:after="240"/>
        <w:jc w:val="center"/>
      </w:pPr>
      <w:bookmarkStart w:id="3853" w:name="_Toc257815172"/>
      <w:r w:rsidRPr="0024470A">
        <w:t>Faithful Performance Bond</w:t>
      </w:r>
      <w:bookmarkEnd w:id="3853"/>
    </w:p>
    <w:p w:rsidR="00C7240C" w:rsidRPr="00E63903" w:rsidRDefault="00D0115E" w:rsidP="004D43E3">
      <w:pPr>
        <w:tabs>
          <w:tab w:val="center" w:pos="4680"/>
        </w:tabs>
        <w:suppressAutoHyphens/>
        <w:jc w:val="center"/>
        <w:rPr>
          <w:rStyle w:val="RFPinsert"/>
        </w:rPr>
      </w:pPr>
      <w:r>
        <w:rPr>
          <w:rStyle w:val="RFPinsert"/>
        </w:rPr>
        <w:t>[</w:t>
      </w:r>
      <w:proofErr w:type="gramStart"/>
      <w:r>
        <w:rPr>
          <w:rStyle w:val="RFPinsert"/>
        </w:rPr>
        <w:t>insert</w:t>
      </w:r>
      <w:proofErr w:type="gramEnd"/>
      <w:r>
        <w:rPr>
          <w:rStyle w:val="RFPinsert"/>
        </w:rPr>
        <w:t xml:space="preserve"> Agency n</w:t>
      </w:r>
      <w:r w:rsidR="00D56F5F" w:rsidRPr="00E63903">
        <w:rPr>
          <w:rStyle w:val="RFPinsert"/>
        </w:rPr>
        <w:t>ame]</w:t>
      </w:r>
    </w:p>
    <w:p w:rsidR="00C7240C" w:rsidRPr="0077167A" w:rsidRDefault="00C7240C" w:rsidP="004D43E3">
      <w:pPr>
        <w:suppressAutoHyphens/>
        <w:jc w:val="center"/>
        <w:rPr>
          <w:b/>
        </w:rPr>
      </w:pPr>
    </w:p>
    <w:p w:rsidR="00C7240C" w:rsidRPr="0077167A" w:rsidRDefault="00C7240C" w:rsidP="004D43E3">
      <w:pPr>
        <w:tabs>
          <w:tab w:val="center" w:pos="4680"/>
        </w:tabs>
        <w:suppressAutoHyphens/>
        <w:jc w:val="center"/>
        <w:rPr>
          <w:b/>
        </w:rPr>
      </w:pPr>
      <w:bookmarkStart w:id="3854" w:name="_Toc257815173"/>
      <w:r w:rsidRPr="0077167A">
        <w:rPr>
          <w:b/>
        </w:rPr>
        <w:t xml:space="preserve">CONTRACT NO. </w:t>
      </w:r>
      <w:r>
        <w:rPr>
          <w:b/>
        </w:rPr>
        <w:t>____</w:t>
      </w:r>
      <w:bookmarkEnd w:id="3854"/>
    </w:p>
    <w:p w:rsidR="00C7240C" w:rsidRPr="0077167A" w:rsidRDefault="00C7240C" w:rsidP="004D43E3">
      <w:pPr>
        <w:tabs>
          <w:tab w:val="center" w:pos="4680"/>
        </w:tabs>
        <w:suppressAutoHyphens/>
        <w:jc w:val="center"/>
        <w:rPr>
          <w:b/>
        </w:rPr>
      </w:pPr>
    </w:p>
    <w:p w:rsidR="00C7240C" w:rsidRPr="00E63903" w:rsidRDefault="00D0115E" w:rsidP="004D43E3">
      <w:pPr>
        <w:suppressAutoHyphens/>
        <w:jc w:val="center"/>
        <w:rPr>
          <w:rStyle w:val="RFPinsert"/>
        </w:rPr>
      </w:pPr>
      <w:r>
        <w:rPr>
          <w:rStyle w:val="RFPinsert"/>
        </w:rPr>
        <w:t>[</w:t>
      </w:r>
      <w:proofErr w:type="gramStart"/>
      <w:r>
        <w:rPr>
          <w:rStyle w:val="RFPinsert"/>
        </w:rPr>
        <w:t>insert</w:t>
      </w:r>
      <w:proofErr w:type="gramEnd"/>
      <w:r>
        <w:rPr>
          <w:rStyle w:val="RFPinsert"/>
        </w:rPr>
        <w:t xml:space="preserve"> title of p</w:t>
      </w:r>
      <w:r w:rsidR="00D56F5F" w:rsidRPr="00E63903">
        <w:rPr>
          <w:rStyle w:val="RFPinsert"/>
        </w:rPr>
        <w:t>rocurement]</w:t>
      </w:r>
    </w:p>
    <w:p w:rsidR="00C7240C" w:rsidRPr="0077167A" w:rsidRDefault="00C7240C" w:rsidP="004D43E3">
      <w:pPr>
        <w:tabs>
          <w:tab w:val="center" w:pos="4680"/>
        </w:tabs>
        <w:suppressAutoHyphens/>
        <w:jc w:val="center"/>
        <w:rPr>
          <w:b/>
        </w:rPr>
      </w:pPr>
    </w:p>
    <w:p w:rsidR="00C7240C" w:rsidRPr="0077167A" w:rsidRDefault="00C7240C" w:rsidP="004D43E3">
      <w:pPr>
        <w:tabs>
          <w:tab w:val="center" w:pos="4680"/>
        </w:tabs>
        <w:suppressAutoHyphens/>
        <w:jc w:val="center"/>
        <w:rPr>
          <w:b/>
        </w:rPr>
      </w:pPr>
      <w:bookmarkStart w:id="3855" w:name="_Toc257815175"/>
      <w:r w:rsidRPr="0077167A">
        <w:rPr>
          <w:b/>
        </w:rPr>
        <w:t>PERFORMANCE BOND</w:t>
      </w:r>
      <w:bookmarkEnd w:id="3855"/>
    </w:p>
    <w:p w:rsidR="00C7240C" w:rsidRPr="0077167A" w:rsidRDefault="00C7240C" w:rsidP="004D43E3">
      <w:pPr>
        <w:suppressAutoHyphens/>
        <w:jc w:val="center"/>
        <w:rPr>
          <w:b/>
        </w:rPr>
      </w:pPr>
    </w:p>
    <w:p w:rsidR="00C7240C" w:rsidRPr="0077167A" w:rsidRDefault="00C7240C" w:rsidP="004D43E3">
      <w:pPr>
        <w:suppressAutoHyphens/>
      </w:pPr>
    </w:p>
    <w:p w:rsidR="00C7240C" w:rsidRPr="0077167A" w:rsidRDefault="00C7240C" w:rsidP="004D43E3">
      <w:pPr>
        <w:suppressAutoHyphens/>
      </w:pPr>
      <w:r w:rsidRPr="0077167A">
        <w:rPr>
          <w:b/>
        </w:rPr>
        <w:t>WHEREAS</w:t>
      </w:r>
      <w:r w:rsidRPr="0077167A">
        <w:t xml:space="preserve"> the </w:t>
      </w:r>
      <w:r w:rsidR="00D0115E">
        <w:rPr>
          <w:rStyle w:val="RFPinsert"/>
          <w:sz w:val="20"/>
          <w:szCs w:val="20"/>
        </w:rPr>
        <w:t>[i</w:t>
      </w:r>
      <w:r w:rsidR="00D56F5F" w:rsidRPr="00E63903">
        <w:rPr>
          <w:rStyle w:val="RFPinsert"/>
          <w:sz w:val="20"/>
          <w:szCs w:val="20"/>
        </w:rPr>
        <w:t>nsert Agency name]</w:t>
      </w:r>
      <w:r w:rsidRPr="0077167A">
        <w:t xml:space="preserve"> has awarded to</w:t>
      </w:r>
      <w:r>
        <w:t xml:space="preserve"> _________ </w:t>
      </w:r>
      <w:r w:rsidRPr="0077167A">
        <w:t>(</w:t>
      </w:r>
      <w:r>
        <w:t>“</w:t>
      </w:r>
      <w:r w:rsidRPr="0077167A">
        <w:t>Prin</w:t>
      </w:r>
      <w:r>
        <w:t>cipal”), Contract No. _______</w:t>
      </w:r>
      <w:r w:rsidRPr="0077167A">
        <w:t xml:space="preserve">, Up To </w:t>
      </w:r>
      <w:r w:rsidR="00E63903" w:rsidRPr="00E63903">
        <w:rPr>
          <w:rStyle w:val="RFPinsert"/>
          <w:sz w:val="20"/>
          <w:szCs w:val="20"/>
        </w:rPr>
        <w:t>[</w:t>
      </w:r>
      <w:r w:rsidRPr="00E63903">
        <w:rPr>
          <w:rStyle w:val="RFPinsert"/>
          <w:sz w:val="20"/>
          <w:szCs w:val="20"/>
        </w:rPr>
        <w:t>Agency to insert quantity and type of bus</w:t>
      </w:r>
      <w:proofErr w:type="gramStart"/>
      <w:r w:rsidR="00E63903" w:rsidRPr="00E63903">
        <w:rPr>
          <w:rStyle w:val="RFPinsert"/>
          <w:sz w:val="20"/>
          <w:szCs w:val="20"/>
        </w:rPr>
        <w:t>]</w:t>
      </w:r>
      <w:r w:rsidRPr="0077167A">
        <w:t>A</w:t>
      </w:r>
      <w:r>
        <w:t>ND</w:t>
      </w:r>
      <w:proofErr w:type="gramEnd"/>
    </w:p>
    <w:p w:rsidR="00C7240C" w:rsidRPr="0077167A" w:rsidRDefault="00C7240C" w:rsidP="004D43E3">
      <w:pPr>
        <w:suppressAutoHyphens/>
      </w:pPr>
    </w:p>
    <w:p w:rsidR="00C7240C" w:rsidRPr="0077167A" w:rsidRDefault="00C7240C" w:rsidP="004D43E3">
      <w:pPr>
        <w:suppressAutoHyphens/>
      </w:pPr>
      <w:r w:rsidRPr="0077167A">
        <w:rPr>
          <w:b/>
        </w:rPr>
        <w:t xml:space="preserve">WHEREAS </w:t>
      </w:r>
      <w:r w:rsidRPr="0077167A">
        <w:t>Principal is required under the terms of the Contract to furnish a Bond for the faithful performance of the Contract;</w:t>
      </w:r>
    </w:p>
    <w:p w:rsidR="00C7240C" w:rsidRPr="0077167A" w:rsidRDefault="00C7240C" w:rsidP="004D43E3">
      <w:pPr>
        <w:suppressAutoHyphens/>
      </w:pPr>
    </w:p>
    <w:p w:rsidR="00C7240C" w:rsidRPr="0077167A" w:rsidRDefault="00C7240C" w:rsidP="004D43E3">
      <w:pPr>
        <w:suppressAutoHyphens/>
      </w:pPr>
      <w:r w:rsidRPr="0077167A">
        <w:rPr>
          <w:b/>
        </w:rPr>
        <w:t xml:space="preserve">NOW, THEREFORE, </w:t>
      </w:r>
      <w:r w:rsidRPr="0077167A">
        <w:t>we</w:t>
      </w:r>
      <w:r>
        <w:t xml:space="preserve"> ________________, </w:t>
      </w:r>
      <w:r w:rsidRPr="0077167A">
        <w:t>as Principal, and</w:t>
      </w:r>
      <w:r>
        <w:t xml:space="preserve"> ____________________, </w:t>
      </w:r>
      <w:r w:rsidRPr="0077167A">
        <w:t>(</w:t>
      </w:r>
      <w:r>
        <w:t>“</w:t>
      </w:r>
      <w:r w:rsidRPr="0077167A">
        <w:t>Surety</w:t>
      </w:r>
      <w:r>
        <w:t>”</w:t>
      </w:r>
      <w:r w:rsidRPr="0077167A">
        <w:t xml:space="preserve">), as Surety, are held and firmly bound unto </w:t>
      </w:r>
      <w:r w:rsidR="00D56F5F" w:rsidRPr="00E63903">
        <w:rPr>
          <w:rStyle w:val="RFPinsert"/>
          <w:sz w:val="20"/>
          <w:szCs w:val="20"/>
        </w:rPr>
        <w:t>[Agency]</w:t>
      </w:r>
      <w:r w:rsidRPr="0077167A">
        <w:t xml:space="preserve">in the sum </w:t>
      </w:r>
      <w:r w:rsidRPr="00F21131">
        <w:t xml:space="preserve">of </w:t>
      </w:r>
      <w:r w:rsidR="007F38E3" w:rsidRPr="007F38E3">
        <w:rPr>
          <w:rStyle w:val="RFPinsert"/>
          <w:sz w:val="20"/>
          <w:szCs w:val="20"/>
        </w:rPr>
        <w:t>[insert amount]</w:t>
      </w:r>
      <w:r w:rsidRPr="00F21131">
        <w:t>,</w:t>
      </w:r>
      <w:r w:rsidRPr="0077167A">
        <w:t xml:space="preserve"> in lawful money of the United States of America, for payment of which sum well and truly to be made, we bind ourselves, our heirs, executors, administrators, successors, and assigns, jointly and </w:t>
      </w:r>
      <w:proofErr w:type="spellStart"/>
      <w:r w:rsidRPr="0077167A">
        <w:t>severably</w:t>
      </w:r>
      <w:proofErr w:type="spellEnd"/>
      <w:r w:rsidRPr="0077167A">
        <w:t>, firmly by these presents. In case suit is brought upon this Bond, Surety shall pay reasonable attorneys</w:t>
      </w:r>
      <w:r w:rsidR="00236F9A">
        <w:t>’</w:t>
      </w:r>
      <w:r w:rsidRPr="0077167A">
        <w:t xml:space="preserve"> fees to </w:t>
      </w:r>
      <w:r w:rsidR="00E63903" w:rsidRPr="00E63903">
        <w:rPr>
          <w:rStyle w:val="RFPinsert"/>
          <w:sz w:val="20"/>
          <w:szCs w:val="20"/>
        </w:rPr>
        <w:t>[Agency</w:t>
      </w:r>
      <w:proofErr w:type="gramStart"/>
      <w:r w:rsidR="00E63903" w:rsidRPr="00E63903">
        <w:rPr>
          <w:rStyle w:val="RFPinsert"/>
          <w:sz w:val="20"/>
          <w:szCs w:val="20"/>
        </w:rPr>
        <w:t>]</w:t>
      </w:r>
      <w:r w:rsidRPr="0077167A">
        <w:t>in</w:t>
      </w:r>
      <w:proofErr w:type="gramEnd"/>
      <w:r w:rsidRPr="0077167A">
        <w:t xml:space="preserve"> an amount to be fixed by the </w:t>
      </w:r>
      <w:proofErr w:type="spellStart"/>
      <w:r w:rsidRPr="0077167A">
        <w:t>court.In</w:t>
      </w:r>
      <w:proofErr w:type="spellEnd"/>
      <w:r w:rsidRPr="0077167A">
        <w:t xml:space="preserve"> no event shall the surety be liable under this Bond for an amount greater than the aggregate penal sum designated in this paragraph.</w:t>
      </w:r>
    </w:p>
    <w:p w:rsidR="00C7240C" w:rsidRPr="0077167A" w:rsidRDefault="00C7240C" w:rsidP="004D43E3">
      <w:pPr>
        <w:suppressAutoHyphens/>
      </w:pPr>
    </w:p>
    <w:p w:rsidR="00C7240C" w:rsidRPr="0077167A" w:rsidRDefault="00C7240C" w:rsidP="004D43E3">
      <w:pPr>
        <w:suppressAutoHyphens/>
      </w:pPr>
      <w:r w:rsidRPr="0077167A">
        <w:t>The condition of this obligation is such that, if the hereby-bonded Principal or its heirs, executors, administrators, successors, assigns, or Subcontractors shall in all things stand to and abide by and well and truly keep and perform all the undertakings, terms, covenants, conditions and agreements in the Contract and any alteration thereof, made as therein provided, all within the time and in the manner therein-designated and in all respects according to their true intent and meaning, then this obligation shall become null and void; otherwise, it shall be and remain in full force and effect.</w:t>
      </w:r>
    </w:p>
    <w:p w:rsidR="00C7240C" w:rsidRPr="0077167A" w:rsidRDefault="00C7240C" w:rsidP="004D43E3">
      <w:pPr>
        <w:suppressAutoHyphens/>
      </w:pPr>
    </w:p>
    <w:p w:rsidR="00C7240C" w:rsidRDefault="00C7240C" w:rsidP="004D43E3">
      <w:pPr>
        <w:suppressAutoHyphens/>
      </w:pPr>
      <w:r w:rsidRPr="0077167A">
        <w:t>Further, Surety, for value received, hereby stipulates and agrees that no change, extension of time, alteration, or modification of the Contract, or of the Goods to be furnished thereunder, shall in any way affect its obligations under this Bond, and it does hereby waive notice of any such change, extension of time, alteration, or modification of the Contract or of the Goods and Technical Services to be performed thereunder.</w:t>
      </w:r>
    </w:p>
    <w:p w:rsidR="00C7240C" w:rsidRPr="0077167A" w:rsidRDefault="00C7240C" w:rsidP="004D43E3">
      <w:pPr>
        <w:suppressAutoHyphens/>
      </w:pPr>
    </w:p>
    <w:p w:rsidR="00C7240C" w:rsidRPr="0077167A" w:rsidRDefault="00C7240C" w:rsidP="004D43E3">
      <w:pPr>
        <w:suppressAutoHyphens/>
        <w:rPr>
          <w:vanish/>
        </w:rPr>
      </w:pPr>
    </w:p>
    <w:p w:rsidR="00C7240C" w:rsidRPr="0077167A" w:rsidRDefault="0024470A" w:rsidP="004D43E3">
      <w:pPr>
        <w:suppressAutoHyphens/>
      </w:pPr>
      <w:r>
        <w:rPr>
          <w:b/>
        </w:rPr>
        <w:br w:type="page"/>
      </w:r>
      <w:r w:rsidR="00C7240C" w:rsidRPr="0077167A">
        <w:rPr>
          <w:b/>
        </w:rPr>
        <w:t xml:space="preserve">IN WITNESS WHEREOF, </w:t>
      </w:r>
      <w:r w:rsidR="00C7240C" w:rsidRPr="0077167A">
        <w:t>three identical counterparts of this instrument, each of which shall for all purposes be deemed an original hereof, have been duly executed by Principal and Surety named herein, on the</w:t>
      </w:r>
      <w:r w:rsidR="00C7240C">
        <w:t xml:space="preserve"> ___ </w:t>
      </w:r>
      <w:r w:rsidR="00C7240C" w:rsidRPr="0077167A">
        <w:t>day of</w:t>
      </w:r>
      <w:r w:rsidR="00C7240C">
        <w:t xml:space="preserve"> _______________, 20</w:t>
      </w:r>
      <w:r w:rsidR="00C7240C" w:rsidRPr="0077167A">
        <w:t>__, the name and corporate seal of each corporate party being hereto affixed and these presents duly signed by its undersigned representative pursuant to authority of its governing body.</w:t>
      </w: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Pr>
          <w:noProof/>
        </w:rPr>
        <mc:AlternateContent>
          <mc:Choice Requires="wps">
            <w:drawing>
              <wp:anchor distT="0" distB="0" distL="114300" distR="114300" simplePos="0" relativeHeight="251663360" behindDoc="0" locked="0" layoutInCell="1" allowOverlap="1">
                <wp:simplePos x="0" y="0"/>
                <wp:positionH relativeFrom="column">
                  <wp:posOffset>3287395</wp:posOffset>
                </wp:positionH>
                <wp:positionV relativeFrom="paragraph">
                  <wp:posOffset>98425</wp:posOffset>
                </wp:positionV>
                <wp:extent cx="2630805" cy="635"/>
                <wp:effectExtent l="10795" t="13335" r="6350" b="5080"/>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EFFCA" id="AutoShape 17" o:spid="_x0000_s1026" type="#_x0000_t32" style="position:absolute;margin-left:258.85pt;margin-top:7.75pt;width:207.1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" strokeweight=".5pt"/>
            </w:pict>
          </mc:Fallback>
        </mc:AlternateContent>
      </w:r>
      <w:r w:rsidR="00BA2DCB" w:rsidRPr="0077167A">
        <w:fldChar w:fldCharType="begin"/>
      </w:r>
      <w:r w:rsidR="00C7240C" w:rsidRPr="0077167A">
        <w:instrText>ADVANCE \x252</w:instrText>
      </w:r>
      <w:r w:rsidR="00BA2DCB" w:rsidRPr="0077167A">
        <w:fldChar w:fldCharType="end"/>
      </w:r>
    </w:p>
    <w:p w:rsidR="00C7240C" w:rsidRPr="0077167A" w:rsidRDefault="00C7240C" w:rsidP="004D43E3">
      <w:pPr>
        <w:tabs>
          <w:tab w:val="left" w:pos="-1440"/>
          <w:tab w:val="left" w:pos="-720"/>
          <w:tab w:val="left" w:pos="0"/>
          <w:tab w:val="left" w:pos="720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Pr>
          <w:noProof/>
        </w:rPr>
        <mc:AlternateContent>
          <mc:Choice Requires="wps">
            <w:drawing>
              <wp:anchor distT="0" distB="0" distL="114300" distR="114300" simplePos="0" relativeHeight="251664384" behindDoc="0" locked="0" layoutInCell="1" allowOverlap="1">
                <wp:simplePos x="0" y="0"/>
                <wp:positionH relativeFrom="column">
                  <wp:posOffset>3286125</wp:posOffset>
                </wp:positionH>
                <wp:positionV relativeFrom="paragraph">
                  <wp:posOffset>114300</wp:posOffset>
                </wp:positionV>
                <wp:extent cx="2630805" cy="635"/>
                <wp:effectExtent l="9525" t="13335" r="7620" b="508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819D9" id="AutoShape 18" o:spid="_x0000_s1026" type="#_x0000_t32" style="position:absolute;margin-left:258.75pt;margin-top:9pt;width:207.1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" strokeweight=".5pt"/>
            </w:pict>
          </mc:Fallback>
        </mc:AlternateContent>
      </w:r>
      <w:r w:rsidR="00C7240C" w:rsidRPr="0077167A">
        <w:tab/>
      </w:r>
      <w:bookmarkStart w:id="3856" w:name="_Toc257815176"/>
      <w:r w:rsidR="00C7240C" w:rsidRPr="0077167A">
        <w:t>By</w:t>
      </w:r>
      <w:bookmarkEnd w:id="3856"/>
    </w:p>
    <w:p w:rsidR="00C7240C" w:rsidRPr="0077167A"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77167A">
        <w:fldChar w:fldCharType="begin"/>
      </w:r>
      <w:r w:rsidR="00C7240C" w:rsidRPr="0077167A">
        <w:instrText>ADVANCE \x252</w:instrText>
      </w:r>
      <w:r w:rsidRPr="0077167A">
        <w:fldChar w:fldCharType="end"/>
      </w:r>
      <w:r w:rsidR="00C7240C" w:rsidRPr="0077167A">
        <w:t>(</w:t>
      </w:r>
      <w:r w:rsidR="00C7240C">
        <w:t>“</w:t>
      </w:r>
      <w:r w:rsidR="00C7240C" w:rsidRPr="0077167A">
        <w:t>Principal</w:t>
      </w:r>
      <w:r w:rsidR="00C7240C">
        <w:t>”</w:t>
      </w:r>
      <w:r w:rsidR="00C7240C" w:rsidRPr="0077167A">
        <w:t>)</w:t>
      </w: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Pr>
          <w:noProof/>
        </w:rPr>
        <mc:AlternateContent>
          <mc:Choice Requires="wps">
            <w:drawing>
              <wp:anchor distT="0" distB="0" distL="114300" distR="114300" simplePos="0" relativeHeight="251665408" behindDoc="0" locked="0" layoutInCell="1" allowOverlap="1">
                <wp:simplePos x="0" y="0"/>
                <wp:positionH relativeFrom="column">
                  <wp:posOffset>3282950</wp:posOffset>
                </wp:positionH>
                <wp:positionV relativeFrom="paragraph">
                  <wp:posOffset>137795</wp:posOffset>
                </wp:positionV>
                <wp:extent cx="2630805" cy="635"/>
                <wp:effectExtent l="6350" t="5080" r="10795" b="1333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44B6A" id="AutoShape 19" o:spid="_x0000_s1026" type="#_x0000_t32" style="position:absolute;margin-left:258.5pt;margin-top:10.85pt;width:207.1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" strokeweight=".5pt"/>
            </w:pict>
          </mc:Fallback>
        </mc:AlternateContent>
      </w:r>
      <w:r w:rsidR="00BA2DCB" w:rsidRPr="0077167A">
        <w:fldChar w:fldCharType="begin"/>
      </w:r>
      <w:r w:rsidR="00C7240C" w:rsidRPr="0077167A">
        <w:instrText>ADVANCE \x252</w:instrText>
      </w:r>
      <w:r w:rsidR="00BA2DCB" w:rsidRPr="0077167A">
        <w:fldChar w:fldCharType="end"/>
      </w: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Pr>
          <w:noProof/>
        </w:rPr>
        <mc:AlternateContent>
          <mc:Choice Requires="wps">
            <w:drawing>
              <wp:anchor distT="0" distB="0" distL="114300" distR="114300" simplePos="0" relativeHeight="251666432" behindDoc="0" locked="0" layoutInCell="1" allowOverlap="1">
                <wp:simplePos x="0" y="0"/>
                <wp:positionH relativeFrom="column">
                  <wp:posOffset>3286125</wp:posOffset>
                </wp:positionH>
                <wp:positionV relativeFrom="paragraph">
                  <wp:posOffset>125730</wp:posOffset>
                </wp:positionV>
                <wp:extent cx="2630805" cy="635"/>
                <wp:effectExtent l="9525" t="5715" r="7620" b="1270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BA950" id="AutoShape 20" o:spid="_x0000_s1026" type="#_x0000_t32" style="position:absolute;margin-left:258.75pt;margin-top:9.9pt;width:207.1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" strokeweight=".5pt"/>
            </w:pict>
          </mc:Fallback>
        </mc:AlternateContent>
      </w:r>
      <w:r w:rsidR="00C7240C" w:rsidRPr="0077167A">
        <w:tab/>
      </w:r>
      <w:bookmarkStart w:id="3857" w:name="_Toc257815177"/>
      <w:r w:rsidR="00C7240C" w:rsidRPr="0077167A">
        <w:t>By</w:t>
      </w:r>
      <w:bookmarkEnd w:id="3857"/>
    </w:p>
    <w:p w:rsidR="00C7240C" w:rsidRPr="0077167A" w:rsidRDefault="00BA2DCB"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sidRPr="0077167A">
        <w:fldChar w:fldCharType="begin"/>
      </w:r>
      <w:r w:rsidR="00C7240C" w:rsidRPr="0077167A">
        <w:instrText>ADVANCE \x252</w:instrText>
      </w:r>
      <w:r w:rsidRPr="0077167A">
        <w:fldChar w:fldCharType="end"/>
      </w:r>
      <w:r w:rsidR="00C7240C" w:rsidRPr="0077167A">
        <w:t>(</w:t>
      </w:r>
      <w:r w:rsidR="00C7240C">
        <w:t>“</w:t>
      </w:r>
      <w:r w:rsidR="00C7240C" w:rsidRPr="0077167A">
        <w:t>Surety</w:t>
      </w:r>
      <w:r w:rsidR="00C7240C">
        <w:t>”</w:t>
      </w:r>
      <w:r w:rsidR="00C7240C" w:rsidRPr="0077167A">
        <w:t>)</w:t>
      </w: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r>
        <w:rPr>
          <w:noProof/>
        </w:rPr>
        <mc:AlternateContent>
          <mc:Choice Requires="wps">
            <w:drawing>
              <wp:anchor distT="0" distB="0" distL="114300" distR="114300" simplePos="0" relativeHeight="251667456" behindDoc="0" locked="0" layoutInCell="1" allowOverlap="1">
                <wp:simplePos x="0" y="0"/>
                <wp:positionH relativeFrom="column">
                  <wp:posOffset>3282950</wp:posOffset>
                </wp:positionH>
                <wp:positionV relativeFrom="paragraph">
                  <wp:posOffset>132080</wp:posOffset>
                </wp:positionV>
                <wp:extent cx="2630805" cy="635"/>
                <wp:effectExtent l="6350" t="8255" r="10795" b="10160"/>
                <wp:wrapNone/>
                <wp:docPr id="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734C7" id="AutoShape 21" o:spid="_x0000_s1026" type="#_x0000_t32" style="position:absolute;margin-left:258.5pt;margin-top:10.4pt;width:207.1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" strokeweight=".5pt"/>
            </w:pict>
          </mc:Fallback>
        </mc:AlternateContent>
      </w:r>
      <w:r w:rsidR="00BA2DCB" w:rsidRPr="0077167A">
        <w:fldChar w:fldCharType="begin"/>
      </w:r>
      <w:r w:rsidR="00C7240C" w:rsidRPr="0077167A">
        <w:instrText>ADVANCE \x252</w:instrText>
      </w:r>
      <w:r w:rsidR="00BA2DCB" w:rsidRPr="0077167A">
        <w:fldChar w:fldCharType="end"/>
      </w: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7167A" w:rsidRDefault="004E1DA2"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ind w:firstLine="4320"/>
      </w:pPr>
      <w:r>
        <w:rPr>
          <w:noProof/>
        </w:rPr>
        <mc:AlternateContent>
          <mc:Choice Requires="wps">
            <w:drawing>
              <wp:anchor distT="0" distB="0" distL="114300" distR="114300" simplePos="0" relativeHeight="251668480" behindDoc="0" locked="0" layoutInCell="1" allowOverlap="1">
                <wp:simplePos x="0" y="0"/>
                <wp:positionH relativeFrom="column">
                  <wp:posOffset>3282950</wp:posOffset>
                </wp:positionH>
                <wp:positionV relativeFrom="paragraph">
                  <wp:posOffset>123190</wp:posOffset>
                </wp:positionV>
                <wp:extent cx="2630805" cy="635"/>
                <wp:effectExtent l="6350" t="12065" r="10795" b="6350"/>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0805"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268A2" id="AutoShape 22" o:spid="_x0000_s1026" type="#_x0000_t32" style="position:absolute;margin-left:258.5pt;margin-top:9.7pt;width:207.1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" strokeweight=".5pt"/>
            </w:pict>
          </mc:Fallback>
        </mc:AlternateContent>
      </w:r>
      <w:r w:rsidR="00C7240C" w:rsidRPr="0077167A">
        <w:tab/>
      </w:r>
      <w:bookmarkStart w:id="3858" w:name="_Toc257815178"/>
      <w:r w:rsidR="00C7240C" w:rsidRPr="0077167A">
        <w:t>By</w:t>
      </w:r>
      <w:bookmarkEnd w:id="3858"/>
    </w:p>
    <w:p w:rsidR="00C7240C" w:rsidRPr="0077167A" w:rsidRDefault="00C7240C" w:rsidP="004D43E3">
      <w:pPr>
        <w:tabs>
          <w:tab w:val="left" w:pos="-1440"/>
          <w:tab w:val="left" w:pos="-720"/>
          <w:tab w:val="left" w:pos="0"/>
          <w:tab w:val="left" w:pos="720"/>
          <w:tab w:val="left" w:pos="1440"/>
          <w:tab w:val="left" w:pos="2160"/>
          <w:tab w:val="left" w:pos="2880"/>
          <w:tab w:val="left" w:pos="3600"/>
          <w:tab w:val="left" w:pos="4320"/>
          <w:tab w:val="right" w:pos="5040"/>
          <w:tab w:val="left" w:pos="5760"/>
          <w:tab w:val="left" w:pos="6480"/>
          <w:tab w:val="left" w:pos="7200"/>
          <w:tab w:val="left" w:pos="7920"/>
          <w:tab w:val="left" w:pos="8640"/>
          <w:tab w:val="left" w:pos="9360"/>
        </w:tabs>
        <w:suppressAutoHyphens/>
      </w:pPr>
    </w:p>
    <w:p w:rsidR="00C7240C" w:rsidRPr="007A7789" w:rsidRDefault="00C7240C" w:rsidP="004D43E3">
      <w:pPr>
        <w:pStyle w:val="RFPheading1CER"/>
        <w:numPr>
          <w:ilvl w:val="0"/>
          <w:numId w:val="0"/>
        </w:numPr>
        <w:suppressAutoHyphens/>
      </w:pPr>
      <w:r w:rsidRPr="00F45A5B">
        <w:br w:type="page"/>
      </w:r>
      <w:bookmarkStart w:id="3859" w:name="_Toc257815179"/>
      <w:bookmarkStart w:id="3860" w:name="_Toc330277475"/>
      <w:r w:rsidRPr="00E63903">
        <w:t>A</w:t>
      </w:r>
      <w:r w:rsidR="0024470A" w:rsidRPr="00E63903">
        <w:t xml:space="preserve">ppendix </w:t>
      </w:r>
      <w:r w:rsidR="00D56F5F" w:rsidRPr="00E63903">
        <w:t>F</w:t>
      </w:r>
      <w:r w:rsidR="0024470A" w:rsidRPr="00E63903">
        <w:t xml:space="preserve">: </w:t>
      </w:r>
      <w:r w:rsidRPr="007A7789">
        <w:t>S</w:t>
      </w:r>
      <w:r w:rsidR="0024470A" w:rsidRPr="007A7789">
        <w:t xml:space="preserve">ample </w:t>
      </w:r>
      <w:r w:rsidR="0010110E" w:rsidRPr="007A7789">
        <w:t>A</w:t>
      </w:r>
      <w:r w:rsidR="0024470A" w:rsidRPr="007A7789">
        <w:t xml:space="preserve">ssignment of an </w:t>
      </w:r>
      <w:r w:rsidR="0010110E" w:rsidRPr="007A7789">
        <w:t>O</w:t>
      </w:r>
      <w:r w:rsidR="0024470A" w:rsidRPr="007A7789">
        <w:t xml:space="preserve">ption to </w:t>
      </w:r>
      <w:r w:rsidR="0010110E" w:rsidRPr="007A7789">
        <w:t>P</w:t>
      </w:r>
      <w:r w:rsidR="0024470A" w:rsidRPr="007A7789">
        <w:t xml:space="preserve">urchase </w:t>
      </w:r>
      <w:r w:rsidR="0010110E" w:rsidRPr="007A7789">
        <w:t>A</w:t>
      </w:r>
      <w:r w:rsidR="0024470A" w:rsidRPr="007A7789">
        <w:t>greement</w:t>
      </w:r>
      <w:bookmarkEnd w:id="3859"/>
      <w:bookmarkEnd w:id="3860"/>
    </w:p>
    <w:p w:rsidR="00C7240C" w:rsidRPr="0024470A" w:rsidRDefault="00D0115E" w:rsidP="004D43E3">
      <w:pPr>
        <w:suppressAutoHyphens/>
        <w:rPr>
          <w:sz w:val="22"/>
          <w:szCs w:val="22"/>
        </w:rPr>
      </w:pPr>
      <w:r>
        <w:rPr>
          <w:rStyle w:val="RFPinsert"/>
        </w:rPr>
        <w:t>[i</w:t>
      </w:r>
      <w:r w:rsidR="00D56F5F" w:rsidRPr="00E63903">
        <w:rPr>
          <w:rStyle w:val="RFPinsert"/>
        </w:rPr>
        <w:t>nsert Agency name]</w:t>
      </w:r>
      <w:r w:rsidR="00C7240C" w:rsidRPr="0024470A">
        <w:rPr>
          <w:sz w:val="22"/>
          <w:szCs w:val="22"/>
        </w:rPr>
        <w:t>, “Assignor”, hereby assigns to ________________________ of ___________________, “Assignee</w:t>
      </w:r>
      <w:r w:rsidR="00417F4B">
        <w:rPr>
          <w:sz w:val="22"/>
          <w:szCs w:val="22"/>
        </w:rPr>
        <w:t>,</w:t>
      </w:r>
      <w:r w:rsidR="00C7240C" w:rsidRPr="0024470A">
        <w:rPr>
          <w:sz w:val="22"/>
          <w:szCs w:val="22"/>
        </w:rPr>
        <w:t>” its option to purchase from, “Seller”, ___________________________ floor transit Vehicles (“Option Vehicles”) at a price and under the terms and conditions contained in Assignor</w:t>
      </w:r>
      <w:r w:rsidR="00236F9A" w:rsidRPr="0024470A">
        <w:rPr>
          <w:sz w:val="22"/>
          <w:szCs w:val="22"/>
        </w:rPr>
        <w:t>’</w:t>
      </w:r>
      <w:r w:rsidR="00C7240C" w:rsidRPr="0024470A">
        <w:rPr>
          <w:sz w:val="22"/>
          <w:szCs w:val="22"/>
        </w:rPr>
        <w:t xml:space="preserve">s </w:t>
      </w:r>
      <w:r w:rsidR="007F38E3" w:rsidRPr="007F38E3">
        <w:rPr>
          <w:sz w:val="22"/>
          <w:szCs w:val="22"/>
        </w:rPr>
        <w:t>Contract No</w:t>
      </w:r>
      <w:r w:rsidR="00F21131">
        <w:rPr>
          <w:sz w:val="22"/>
          <w:szCs w:val="22"/>
        </w:rPr>
        <w:t>.</w:t>
      </w:r>
      <w:r w:rsidR="00D56F5F" w:rsidRPr="00380B4D">
        <w:rPr>
          <w:rStyle w:val="RFPinsert"/>
        </w:rPr>
        <w:t>[Insert Contract number]</w:t>
      </w:r>
      <w:r w:rsidR="00C7240C" w:rsidRPr="0024470A">
        <w:rPr>
          <w:sz w:val="22"/>
          <w:szCs w:val="22"/>
        </w:rPr>
        <w:t>, dated</w:t>
      </w:r>
      <w:r w:rsidR="00B72320">
        <w:rPr>
          <w:sz w:val="22"/>
          <w:szCs w:val="22"/>
        </w:rPr>
        <w:t xml:space="preserve"> </w:t>
      </w:r>
      <w:r w:rsidR="00C7240C" w:rsidRPr="0024470A">
        <w:rPr>
          <w:sz w:val="22"/>
          <w:szCs w:val="22"/>
        </w:rPr>
        <w:t>with Seller (“Contract”).</w:t>
      </w:r>
    </w:p>
    <w:p w:rsidR="00C7240C" w:rsidRPr="0024470A" w:rsidRDefault="00C7240C" w:rsidP="004D43E3">
      <w:pPr>
        <w:suppressAutoHyphens/>
        <w:rPr>
          <w:sz w:val="22"/>
          <w:szCs w:val="22"/>
        </w:rPr>
      </w:pPr>
    </w:p>
    <w:p w:rsidR="00C7240C" w:rsidRPr="0024470A" w:rsidRDefault="00C7240C" w:rsidP="004D43E3">
      <w:pPr>
        <w:pStyle w:val="BodyText"/>
        <w:spacing w:after="0"/>
        <w:rPr>
          <w:szCs w:val="22"/>
        </w:rPr>
      </w:pPr>
      <w:r w:rsidRPr="0024470A">
        <w:rPr>
          <w:szCs w:val="22"/>
        </w:rPr>
        <w:t>Such option commenced, per terms of Contract, on, and may be exercised at any time on or before.</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r w:rsidRPr="0024470A">
        <w:rPr>
          <w:sz w:val="22"/>
          <w:szCs w:val="22"/>
        </w:rPr>
        <w:t>With respect to the Option Vehicles assigned hereunder and this Assignment, Assignee agrees to perform all covenants, conditions and obligations required of Assignor under said Contract and agrees to defend, indemnify and hold Assignor harmless from any liability or obligation under said Contract.</w:t>
      </w:r>
      <w:r w:rsidR="00B72320">
        <w:rPr>
          <w:sz w:val="22"/>
          <w:szCs w:val="22"/>
        </w:rPr>
        <w:t xml:space="preserve"> </w:t>
      </w:r>
      <w:r w:rsidRPr="0024470A">
        <w:rPr>
          <w:sz w:val="22"/>
          <w:szCs w:val="22"/>
        </w:rPr>
        <w:t xml:space="preserve">Assignee further agrees to hold Assignor harmless from any deficiency or </w:t>
      </w:r>
      <w:r w:rsidR="00105E43">
        <w:rPr>
          <w:sz w:val="22"/>
          <w:szCs w:val="22"/>
        </w:rPr>
        <w:t>Defect</w:t>
      </w:r>
      <w:r w:rsidRPr="0024470A">
        <w:rPr>
          <w:sz w:val="22"/>
          <w:szCs w:val="22"/>
        </w:rPr>
        <w:t xml:space="preserve"> in the legality or enforcement of the terms of said Contract or option to purchase thereunder.</w:t>
      </w:r>
      <w:r w:rsidR="00B72320">
        <w:rPr>
          <w:sz w:val="22"/>
          <w:szCs w:val="22"/>
        </w:rPr>
        <w:t xml:space="preserve"> </w:t>
      </w:r>
      <w:r w:rsidRPr="0024470A">
        <w:rPr>
          <w:sz w:val="22"/>
          <w:szCs w:val="22"/>
        </w:rPr>
        <w:t>Assignee agrees and understands that Assignor is not acting as a broker or agent in this transaction and is not representing Seller or Assignee, but rather is acting as a principle in assigning its interest in the above-referenced option to purchase the Option Vehicles under the Contract to Assignee.</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r w:rsidRPr="0024470A">
        <w:rPr>
          <w:sz w:val="22"/>
          <w:szCs w:val="22"/>
        </w:rPr>
        <w:t>Assignee hereby unconditionally releases and covenants not to sue Assignor upon any claims, liabilities, damages, obligations or judgments whatsoever, in law or in equity, whether known or unknown, or claimed, which they or either of them have or claim to have or which they or either of them may have or claim to have in the future against Assignor, with respect to the Option Vehicles or any rights whatsoever assigned hereunder.</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bookmarkStart w:id="3861" w:name="_Toc257815180"/>
      <w:r w:rsidRPr="0024470A">
        <w:rPr>
          <w:sz w:val="22"/>
          <w:szCs w:val="22"/>
        </w:rPr>
        <w:t>Dated this _____ day of _____________, 20_</w:t>
      </w:r>
      <w:bookmarkEnd w:id="3861"/>
      <w:r w:rsidR="00380B4D">
        <w:rPr>
          <w:sz w:val="22"/>
          <w:szCs w:val="22"/>
        </w:rPr>
        <w:t>__</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r w:rsidRPr="0024470A">
        <w:rPr>
          <w:sz w:val="22"/>
          <w:szCs w:val="22"/>
        </w:rPr>
        <w:t>_____________________________</w:t>
      </w:r>
      <w:r w:rsidRPr="0024470A">
        <w:rPr>
          <w:sz w:val="22"/>
          <w:szCs w:val="22"/>
        </w:rPr>
        <w:tab/>
      </w:r>
      <w:r w:rsidRPr="0024470A">
        <w:rPr>
          <w:sz w:val="22"/>
          <w:szCs w:val="22"/>
        </w:rPr>
        <w:tab/>
        <w:t>____________________________</w:t>
      </w:r>
    </w:p>
    <w:p w:rsidR="00C7240C" w:rsidRPr="0024470A" w:rsidRDefault="00C7240C" w:rsidP="004D43E3">
      <w:pPr>
        <w:suppressAutoHyphens/>
        <w:rPr>
          <w:sz w:val="22"/>
          <w:szCs w:val="22"/>
        </w:rPr>
      </w:pPr>
      <w:r w:rsidRPr="0024470A">
        <w:rPr>
          <w:sz w:val="22"/>
          <w:szCs w:val="22"/>
        </w:rPr>
        <w:t>Assignor</w:t>
      </w:r>
      <w:r w:rsidRPr="0024470A">
        <w:rPr>
          <w:sz w:val="22"/>
          <w:szCs w:val="22"/>
        </w:rPr>
        <w:tab/>
      </w:r>
      <w:r w:rsidRPr="0024470A">
        <w:rPr>
          <w:sz w:val="22"/>
          <w:szCs w:val="22"/>
        </w:rPr>
        <w:tab/>
      </w:r>
      <w:r w:rsidRPr="0024470A">
        <w:rPr>
          <w:sz w:val="22"/>
          <w:szCs w:val="22"/>
        </w:rPr>
        <w:tab/>
      </w:r>
      <w:r w:rsidRPr="0024470A">
        <w:rPr>
          <w:sz w:val="22"/>
          <w:szCs w:val="22"/>
        </w:rPr>
        <w:tab/>
      </w:r>
      <w:r w:rsidRPr="0024470A">
        <w:rPr>
          <w:sz w:val="22"/>
          <w:szCs w:val="22"/>
        </w:rPr>
        <w:tab/>
      </w:r>
      <w:r w:rsidR="00417F4B">
        <w:rPr>
          <w:sz w:val="22"/>
          <w:szCs w:val="22"/>
        </w:rPr>
        <w:tab/>
      </w:r>
      <w:r w:rsidR="00417F4B">
        <w:rPr>
          <w:sz w:val="22"/>
          <w:szCs w:val="22"/>
        </w:rPr>
        <w:tab/>
      </w:r>
      <w:r w:rsidRPr="0024470A">
        <w:rPr>
          <w:sz w:val="22"/>
          <w:szCs w:val="22"/>
        </w:rPr>
        <w:tab/>
        <w:t>Assignee</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r w:rsidRPr="0024470A">
        <w:rPr>
          <w:sz w:val="22"/>
          <w:szCs w:val="22"/>
        </w:rPr>
        <w:t>I hereby accept and approve the terms of this agreement and agree to hold Assignor harmless from any further liability or obligation under our agreement.</w:t>
      </w:r>
    </w:p>
    <w:p w:rsidR="00C7240C" w:rsidRPr="0024470A" w:rsidRDefault="00C7240C" w:rsidP="004D43E3">
      <w:pPr>
        <w:suppressAutoHyphens/>
        <w:rPr>
          <w:sz w:val="22"/>
          <w:szCs w:val="22"/>
        </w:rPr>
      </w:pPr>
    </w:p>
    <w:p w:rsidR="00C7240C" w:rsidRPr="0024470A" w:rsidRDefault="00C7240C" w:rsidP="004D43E3">
      <w:pPr>
        <w:suppressAutoHyphens/>
        <w:rPr>
          <w:sz w:val="22"/>
          <w:szCs w:val="22"/>
        </w:rPr>
      </w:pPr>
      <w:r w:rsidRPr="0024470A">
        <w:rPr>
          <w:sz w:val="22"/>
          <w:szCs w:val="22"/>
        </w:rPr>
        <w:t>__________________________________</w:t>
      </w:r>
    </w:p>
    <w:p w:rsidR="00C7240C" w:rsidRPr="0024470A" w:rsidRDefault="00C7240C" w:rsidP="004D43E3">
      <w:pPr>
        <w:suppressAutoHyphens/>
      </w:pPr>
      <w:bookmarkStart w:id="3862" w:name="_Toc257815181"/>
      <w:r w:rsidRPr="0024470A">
        <w:rPr>
          <w:sz w:val="22"/>
          <w:szCs w:val="22"/>
        </w:rPr>
        <w:t>Seller</w:t>
      </w:r>
      <w:bookmarkEnd w:id="3862"/>
    </w:p>
    <w:p w:rsidR="00D56F5F" w:rsidRPr="000A1B8A" w:rsidRDefault="00380B4D" w:rsidP="00B26725">
      <w:pPr>
        <w:pStyle w:val="RFPheading1CER"/>
        <w:numPr>
          <w:ilvl w:val="0"/>
          <w:numId w:val="0"/>
        </w:numPr>
      </w:pPr>
      <w:r>
        <w:br w:type="page"/>
      </w:r>
      <w:bookmarkStart w:id="3863" w:name="_Toc330277476"/>
      <w:r w:rsidR="00D56F5F" w:rsidRPr="000A1B8A">
        <w:t>A</w:t>
      </w:r>
      <w:r w:rsidR="00D56F5F">
        <w:t>ppendix G</w:t>
      </w:r>
      <w:r w:rsidR="00D56F5F" w:rsidRPr="000A1B8A">
        <w:t xml:space="preserve">: </w:t>
      </w:r>
      <w:r w:rsidR="00D56F5F" w:rsidRPr="009A6258">
        <w:t>Example</w:t>
      </w:r>
      <w:r w:rsidR="00D56F5F">
        <w:t xml:space="preserve"> of a </w:t>
      </w:r>
      <w:r>
        <w:t>Software Escrow A</w:t>
      </w:r>
      <w:r w:rsidR="00D56F5F">
        <w:t>greement</w:t>
      </w:r>
      <w:bookmarkEnd w:id="3863"/>
    </w:p>
    <w:p w:rsidR="00D56F5F" w:rsidRPr="00744F9F" w:rsidRDefault="007F38E3" w:rsidP="00B26725">
      <w:pPr>
        <w:pStyle w:val="RFPnote"/>
      </w:pPr>
      <w:r w:rsidRPr="007F38E3">
        <w:rPr>
          <w:rStyle w:val="Noteboldlead-in"/>
        </w:rPr>
        <w:t>NOTE:</w:t>
      </w:r>
      <w:r w:rsidR="00D56F5F" w:rsidRPr="00744F9F">
        <w:t xml:space="preserve"> This is a sample form of escrow agreement that may be used in conjunction with SP 10, Software escrow account, when the </w:t>
      </w:r>
      <w:r w:rsidR="00FD7F0D">
        <w:t>Contract</w:t>
      </w:r>
      <w:r w:rsidR="00D56F5F" w:rsidRPr="00744F9F">
        <w:t xml:space="preserve"> involves software that is considered proprietary on the part of the </w:t>
      </w:r>
      <w:r w:rsidR="00FD7F0D">
        <w:t>Contractor</w:t>
      </w:r>
      <w:r w:rsidR="00D56F5F" w:rsidRPr="00744F9F">
        <w:t>.</w:t>
      </w:r>
    </w:p>
    <w:p w:rsidR="00D56F5F" w:rsidRPr="00380B4D" w:rsidRDefault="00D56F5F" w:rsidP="004D43E3">
      <w:pPr>
        <w:pStyle w:val="RFPdivider"/>
        <w:suppressAutoHyphens/>
        <w:spacing w:after="240"/>
        <w:jc w:val="center"/>
      </w:pPr>
      <w:r w:rsidRPr="00380B4D">
        <w:t>ESCROW AGREEMENT</w:t>
      </w:r>
    </w:p>
    <w:p w:rsidR="00D56F5F" w:rsidRPr="00874FBB" w:rsidRDefault="00D56F5F" w:rsidP="004D43E3">
      <w:pPr>
        <w:tabs>
          <w:tab w:val="left" w:leader="underscore" w:pos="2832"/>
        </w:tabs>
        <w:suppressAutoHyphens/>
        <w:spacing w:after="240"/>
        <w:ind w:right="216" w:firstLine="720"/>
      </w:pPr>
      <w:r w:rsidRPr="00874FBB">
        <w:rPr>
          <w:spacing w:val="-2"/>
        </w:rPr>
        <w:t>THIS AGREEMENT (“Escrow Agreement”) is made and entered into as of this</w:t>
      </w:r>
      <w:r w:rsidRPr="00874FBB">
        <w:t xml:space="preserve"> day of</w:t>
      </w:r>
      <w:r w:rsidRPr="00874FBB">
        <w:tab/>
        <w:t xml:space="preserve">, 20__ by and among </w:t>
      </w:r>
      <w:r w:rsidRPr="00E63903">
        <w:rPr>
          <w:rStyle w:val="RFPinsert"/>
        </w:rPr>
        <w:t>[insert name of Contractor]</w:t>
      </w:r>
      <w:r w:rsidR="00E63903" w:rsidRPr="00874FBB">
        <w:t>,</w:t>
      </w:r>
      <w:r w:rsidRPr="00874FBB">
        <w:t xml:space="preserve"> a </w:t>
      </w:r>
      <w:r w:rsidRPr="00E63903">
        <w:rPr>
          <w:rStyle w:val="RFPinsert"/>
        </w:rPr>
        <w:t>[insert state</w:t>
      </w:r>
      <w:proofErr w:type="gramStart"/>
      <w:r w:rsidRPr="00E63903">
        <w:rPr>
          <w:rStyle w:val="RFPinsert"/>
        </w:rPr>
        <w:t>]</w:t>
      </w:r>
      <w:r w:rsidRPr="00874FBB">
        <w:t>corporation</w:t>
      </w:r>
      <w:proofErr w:type="gramEnd"/>
      <w:r w:rsidRPr="00874FBB">
        <w:t xml:space="preserve"> (“Licensor”), </w:t>
      </w:r>
      <w:r w:rsidRPr="00E63903">
        <w:rPr>
          <w:rStyle w:val="RFPinsert"/>
        </w:rPr>
        <w:t>[insert Agency name]</w:t>
      </w:r>
      <w:r w:rsidRPr="00874FBB">
        <w:t xml:space="preserve"> (“Licensee”), and ______________, a national banking association, as escrow agent (“Escrow Agent”).</w:t>
      </w:r>
    </w:p>
    <w:p w:rsidR="00D56F5F" w:rsidRPr="0044739B" w:rsidRDefault="00D56F5F" w:rsidP="004D43E3">
      <w:pPr>
        <w:suppressAutoHyphens/>
        <w:spacing w:after="240"/>
        <w:ind w:right="144" w:firstLine="720"/>
      </w:pPr>
      <w:r w:rsidRPr="0044739B">
        <w:rPr>
          <w:spacing w:val="-2"/>
        </w:rPr>
        <w:t>WHEREAS, Licensor and Licensee have entered into an agreement pursuant to</w:t>
      </w:r>
      <w:r w:rsidRPr="0044739B">
        <w:t xml:space="preserve"> which Licensor has licensed to Licensee the use of specified computer programs and </w:t>
      </w:r>
      <w:r w:rsidRPr="0044739B">
        <w:rPr>
          <w:spacing w:val="-2"/>
        </w:rPr>
        <w:t xml:space="preserve">related materials, being described with particularity therein (the </w:t>
      </w:r>
      <w:r>
        <w:rPr>
          <w:spacing w:val="-2"/>
        </w:rPr>
        <w:t>“</w:t>
      </w:r>
      <w:r w:rsidRPr="0044739B">
        <w:rPr>
          <w:spacing w:val="-2"/>
        </w:rPr>
        <w:t>License Agreement</w:t>
      </w:r>
      <w:r>
        <w:rPr>
          <w:spacing w:val="-2"/>
        </w:rPr>
        <w:t>”</w:t>
      </w:r>
      <w:r w:rsidRPr="0044739B">
        <w:rPr>
          <w:spacing w:val="-2"/>
        </w:rPr>
        <w:t xml:space="preserve">), </w:t>
      </w:r>
      <w:r w:rsidRPr="0044739B">
        <w:t>which License Agreement is attached hereto as Exhibit D; and</w:t>
      </w:r>
    </w:p>
    <w:p w:rsidR="00D56F5F" w:rsidRPr="0044739B" w:rsidRDefault="00D56F5F" w:rsidP="004D43E3">
      <w:pPr>
        <w:suppressAutoHyphens/>
        <w:spacing w:after="240"/>
        <w:ind w:right="576" w:firstLine="720"/>
      </w:pPr>
      <w:r w:rsidRPr="0044739B">
        <w:t>WHEREAS, the Escrow Agent can provide third-par</w:t>
      </w:r>
      <w:r>
        <w:t>t</w:t>
      </w:r>
      <w:r w:rsidRPr="0044739B">
        <w:t xml:space="preserve">y software escrow </w:t>
      </w:r>
      <w:r w:rsidRPr="0044739B">
        <w:rPr>
          <w:spacing w:val="-2"/>
        </w:rPr>
        <w:t>protection by storing, retaining and allowing limited access to proprietary computer</w:t>
      </w:r>
      <w:r w:rsidRPr="0044739B">
        <w:t xml:space="preserve"> software, related media and materials.</w:t>
      </w:r>
    </w:p>
    <w:p w:rsidR="00D56F5F" w:rsidRPr="0044739B" w:rsidRDefault="00D56F5F" w:rsidP="004D43E3">
      <w:pPr>
        <w:suppressAutoHyphens/>
        <w:spacing w:after="240"/>
        <w:ind w:right="432" w:firstLine="720"/>
      </w:pPr>
      <w:r w:rsidRPr="0044739B">
        <w:rPr>
          <w:spacing w:val="-2"/>
        </w:rPr>
        <w:t>NOW, THEREFORE, in consideration of the promises and mutual covenants</w:t>
      </w:r>
      <w:r w:rsidRPr="0044739B">
        <w:t xml:space="preserve"> contained herein and for other good and valuable consideration, receipt of which is hereby acknowledged, the parties hereby agree as follows:</w:t>
      </w:r>
    </w:p>
    <w:p w:rsidR="00D56F5F" w:rsidRDefault="00D56F5F" w:rsidP="004D43E3">
      <w:pPr>
        <w:suppressAutoHyphens/>
        <w:spacing w:after="240"/>
        <w:rPr>
          <w:b/>
          <w:bCs/>
          <w:u w:val="single"/>
        </w:rPr>
      </w:pPr>
      <w:r w:rsidRPr="0044739B">
        <w:rPr>
          <w:b/>
          <w:bCs/>
        </w:rPr>
        <w:t xml:space="preserve">1. </w:t>
      </w:r>
      <w:r w:rsidRPr="0044739B">
        <w:rPr>
          <w:b/>
          <w:bCs/>
          <w:u w:val="single"/>
        </w:rPr>
        <w:t>DEPOSIT OF DOCUMENTATION</w:t>
      </w:r>
    </w:p>
    <w:p w:rsidR="00D56F5F" w:rsidRPr="0044739B" w:rsidRDefault="00D56F5F" w:rsidP="003404C7">
      <w:pPr>
        <w:widowControl w:val="0"/>
        <w:numPr>
          <w:ilvl w:val="0"/>
          <w:numId w:val="23"/>
        </w:numPr>
        <w:tabs>
          <w:tab w:val="left" w:pos="720"/>
        </w:tabs>
        <w:suppressAutoHyphens/>
        <w:autoSpaceDE w:val="0"/>
        <w:autoSpaceDN w:val="0"/>
        <w:spacing w:after="240"/>
        <w:ind w:left="720" w:hanging="360"/>
      </w:pPr>
      <w:r w:rsidRPr="0044739B">
        <w:t xml:space="preserve">The term </w:t>
      </w:r>
      <w:r>
        <w:t>“</w:t>
      </w:r>
      <w:r w:rsidRPr="0044739B">
        <w:t>Documentation</w:t>
      </w:r>
      <w:r>
        <w:t>”</w:t>
      </w:r>
      <w:r w:rsidRPr="0044739B">
        <w:t xml:space="preserve"> as used in this Escrow Agreement means the </w:t>
      </w:r>
      <w:r w:rsidRPr="0044739B">
        <w:rPr>
          <w:spacing w:val="-2"/>
        </w:rPr>
        <w:t xml:space="preserve">computer source code for the application software magnetic media provided pursuant </w:t>
      </w:r>
      <w:r w:rsidR="002A7912">
        <w:rPr>
          <w:spacing w:val="-2"/>
        </w:rPr>
        <w:t xml:space="preserve">to the </w:t>
      </w:r>
      <w:r w:rsidRPr="0044739B">
        <w:rPr>
          <w:spacing w:val="-2"/>
        </w:rPr>
        <w:t xml:space="preserve">License Agreement (the </w:t>
      </w:r>
      <w:r>
        <w:rPr>
          <w:spacing w:val="-2"/>
        </w:rPr>
        <w:t>“</w:t>
      </w:r>
      <w:r w:rsidRPr="0044739B">
        <w:rPr>
          <w:spacing w:val="-2"/>
        </w:rPr>
        <w:t>System Software</w:t>
      </w:r>
      <w:r>
        <w:rPr>
          <w:spacing w:val="-2"/>
        </w:rPr>
        <w:t>”</w:t>
      </w:r>
      <w:r w:rsidRPr="0044739B">
        <w:rPr>
          <w:spacing w:val="-2"/>
        </w:rPr>
        <w:t xml:space="preserve">) owned </w:t>
      </w:r>
      <w:r>
        <w:rPr>
          <w:spacing w:val="-2"/>
        </w:rPr>
        <w:t xml:space="preserve">by </w:t>
      </w:r>
      <w:r w:rsidRPr="0044739B">
        <w:rPr>
          <w:spacing w:val="-2"/>
        </w:rPr>
        <w:t>Licensor and, in turn,</w:t>
      </w:r>
      <w:r w:rsidRPr="0044739B">
        <w:t xml:space="preserve"> licensed to Licensee, and such other related technical documentation and materials as shown in Exhibit A.</w:t>
      </w:r>
    </w:p>
    <w:p w:rsidR="00D56F5F" w:rsidRPr="0044739B" w:rsidRDefault="00D56F5F" w:rsidP="003404C7">
      <w:pPr>
        <w:widowControl w:val="0"/>
        <w:numPr>
          <w:ilvl w:val="0"/>
          <w:numId w:val="23"/>
        </w:numPr>
        <w:tabs>
          <w:tab w:val="left" w:pos="720"/>
          <w:tab w:val="left" w:leader="underscore" w:pos="7104"/>
        </w:tabs>
        <w:suppressAutoHyphens/>
        <w:autoSpaceDE w:val="0"/>
        <w:autoSpaceDN w:val="0"/>
        <w:spacing w:after="240"/>
        <w:ind w:left="720" w:hanging="360"/>
      </w:pPr>
      <w:r w:rsidRPr="0044739B">
        <w:t>Licensor agrees to deposit with the Escrow Agent a complete copy of the</w:t>
      </w:r>
      <w:r w:rsidR="00B72320">
        <w:t xml:space="preserve"> </w:t>
      </w:r>
      <w:r w:rsidRPr="0044739B">
        <w:t>Documentation as provided in Exhibit A on or before</w:t>
      </w:r>
      <w:r w:rsidRPr="0044739B">
        <w:tab/>
        <w:t>, 20</w:t>
      </w:r>
      <w:r>
        <w:t>_</w:t>
      </w:r>
      <w:r w:rsidRPr="0044739B">
        <w:t>_.</w:t>
      </w:r>
    </w:p>
    <w:p w:rsidR="00D56F5F" w:rsidRPr="0044739B" w:rsidRDefault="00D56F5F" w:rsidP="003404C7">
      <w:pPr>
        <w:widowControl w:val="0"/>
        <w:numPr>
          <w:ilvl w:val="0"/>
          <w:numId w:val="23"/>
        </w:numPr>
        <w:tabs>
          <w:tab w:val="left" w:pos="720"/>
        </w:tabs>
        <w:suppressAutoHyphens/>
        <w:autoSpaceDE w:val="0"/>
        <w:autoSpaceDN w:val="0"/>
        <w:spacing w:after="240"/>
        <w:ind w:left="720" w:hanging="360"/>
      </w:pPr>
      <w:r w:rsidRPr="0044739B">
        <w:t xml:space="preserve">As Licensor creates new releases of the System Software or any part thereof, Licensor shall promptly deposit one copy of each of the Documentation applicable thereto in escrow with the Escrow Agent. Concurrently with each such </w:t>
      </w:r>
      <w:r w:rsidRPr="0044739B">
        <w:rPr>
          <w:spacing w:val="-2"/>
        </w:rPr>
        <w:t>deposit, Licensor shall deliver to the Escrow Agent and Licensee a revised Exhibit A, and</w:t>
      </w:r>
      <w:r w:rsidRPr="0044739B">
        <w:t xml:space="preserve"> shall deliver to Licensee a certificate in the form attached hereto as Exhibit B. Licensor shall maintain in escrow the latest field-supported releases of the Documentation or the last emergency maintenance release, whichever is most current; provided, however, all </w:t>
      </w:r>
      <w:r w:rsidRPr="0044739B">
        <w:rPr>
          <w:spacing w:val="-2"/>
        </w:rPr>
        <w:t>Documentation deposited in the escrow account pursuant to this Escrow Agreement shall</w:t>
      </w:r>
      <w:r w:rsidRPr="0044739B">
        <w:t xml:space="preserve"> remain in escrow so long as Licensor is obligated under the License Agreement to provide the System Software to Licensee.</w:t>
      </w:r>
    </w:p>
    <w:p w:rsidR="00D56F5F" w:rsidRPr="0044739B" w:rsidRDefault="00D56F5F" w:rsidP="004D43E3">
      <w:pPr>
        <w:tabs>
          <w:tab w:val="left" w:pos="720"/>
          <w:tab w:val="left" w:pos="1609"/>
        </w:tabs>
        <w:suppressAutoHyphens/>
        <w:spacing w:after="240"/>
        <w:ind w:left="720" w:hanging="360"/>
        <w:rPr>
          <w:spacing w:val="-2"/>
        </w:rPr>
      </w:pPr>
      <w:r w:rsidRPr="0044739B">
        <w:rPr>
          <w:spacing w:val="-2"/>
        </w:rPr>
        <w:t>(d)</w:t>
      </w:r>
      <w:r w:rsidRPr="0044739B">
        <w:rPr>
          <w:spacing w:val="-2"/>
        </w:rPr>
        <w:tab/>
        <w:t>All copies of source codes delivered hereunder shall be clearly marked, both on the sealed container in which the magnetic media comprising such copies are contained and on the magnetic media themselves, to indicate the Documentation and the version thereof represented by such copies.</w:t>
      </w:r>
    </w:p>
    <w:p w:rsidR="00D56F5F" w:rsidRPr="0044739B" w:rsidRDefault="00D56F5F" w:rsidP="004D43E3">
      <w:pPr>
        <w:suppressAutoHyphens/>
        <w:spacing w:after="240"/>
        <w:ind w:left="144"/>
        <w:rPr>
          <w:b/>
          <w:bCs/>
          <w:spacing w:val="-2"/>
        </w:rPr>
      </w:pPr>
      <w:r w:rsidRPr="00C06CAD">
        <w:rPr>
          <w:b/>
          <w:spacing w:val="-2"/>
        </w:rPr>
        <w:t xml:space="preserve">2. </w:t>
      </w:r>
      <w:r w:rsidRPr="0044739B">
        <w:rPr>
          <w:b/>
          <w:bCs/>
          <w:spacing w:val="-2"/>
          <w:u w:val="single"/>
        </w:rPr>
        <w:t>STORAGE AND SECURITY</w:t>
      </w:r>
    </w:p>
    <w:p w:rsidR="00D56F5F" w:rsidRPr="0044739B" w:rsidRDefault="00D56F5F" w:rsidP="003404C7">
      <w:pPr>
        <w:numPr>
          <w:ilvl w:val="0"/>
          <w:numId w:val="24"/>
        </w:numPr>
        <w:tabs>
          <w:tab w:val="clear" w:pos="1584"/>
          <w:tab w:val="left" w:pos="720"/>
        </w:tabs>
        <w:suppressAutoHyphens/>
        <w:autoSpaceDE w:val="0"/>
        <w:autoSpaceDN w:val="0"/>
        <w:spacing w:after="240"/>
        <w:ind w:left="720" w:hanging="360"/>
        <w:rPr>
          <w:spacing w:val="-2"/>
        </w:rPr>
      </w:pPr>
      <w:r w:rsidRPr="0044739B">
        <w:rPr>
          <w:spacing w:val="-2"/>
        </w:rPr>
        <w:t>The Escrow Agent shall act as custodian of the Documentation until this escrow is terminated pursuant to Section 3 of this Escrow Agreement. The Escrow Agent shall establish, under its control, a secure receptacle for the purpose of storing the Documentation. The Escrow Agent shall exercise reasonable care to keep the Documentation protected from electric or magnetic current that could damage the Documentation, and shall provide the same degree of care of the Documentation as it maintains for its software including without limitation source code and valuable documents and those of clients stored in the same location; provided, however, that the Escrow Agent shall have no liability with respect to any damage to the Documentation unless such damage is the result of the fault of the Escrow Agent.</w:t>
      </w:r>
    </w:p>
    <w:p w:rsidR="00D56F5F" w:rsidRPr="0044739B" w:rsidRDefault="00D56F5F" w:rsidP="003404C7">
      <w:pPr>
        <w:widowControl w:val="0"/>
        <w:numPr>
          <w:ilvl w:val="0"/>
          <w:numId w:val="24"/>
        </w:numPr>
        <w:tabs>
          <w:tab w:val="clear" w:pos="1584"/>
          <w:tab w:val="left" w:pos="720"/>
        </w:tabs>
        <w:suppressAutoHyphens/>
        <w:autoSpaceDE w:val="0"/>
        <w:autoSpaceDN w:val="0"/>
        <w:spacing w:after="240"/>
        <w:ind w:left="720" w:hanging="360"/>
        <w:rPr>
          <w:spacing w:val="-2"/>
        </w:rPr>
      </w:pPr>
      <w:r w:rsidRPr="0044739B">
        <w:rPr>
          <w:spacing w:val="-2"/>
        </w:rPr>
        <w:t>The Documentation deposited with the Escrow Agent by Licensor pursuant to this Escrow Agreement shall remain the exclusive property of the Licensor, except as otherwise provided herein.</w:t>
      </w:r>
    </w:p>
    <w:p w:rsidR="00D56F5F" w:rsidRPr="0044739B" w:rsidRDefault="00D56F5F" w:rsidP="003404C7">
      <w:pPr>
        <w:widowControl w:val="0"/>
        <w:numPr>
          <w:ilvl w:val="0"/>
          <w:numId w:val="24"/>
        </w:numPr>
        <w:tabs>
          <w:tab w:val="clear" w:pos="1584"/>
          <w:tab w:val="left" w:pos="720"/>
        </w:tabs>
        <w:suppressAutoHyphens/>
        <w:autoSpaceDE w:val="0"/>
        <w:autoSpaceDN w:val="0"/>
        <w:spacing w:after="240"/>
        <w:ind w:left="720" w:hanging="360"/>
        <w:rPr>
          <w:spacing w:val="-2"/>
        </w:rPr>
      </w:pPr>
      <w:r w:rsidRPr="0044739B">
        <w:rPr>
          <w:spacing w:val="-2"/>
        </w:rPr>
        <w:t>Except as provided in this Escrow Agreement or the attached Exhibits or as required by applicable law, the Escrow Agent agrees that:</w:t>
      </w:r>
    </w:p>
    <w:p w:rsidR="00D56F5F" w:rsidRPr="0044739B" w:rsidRDefault="00D56F5F" w:rsidP="003404C7">
      <w:pPr>
        <w:widowControl w:val="0"/>
        <w:numPr>
          <w:ilvl w:val="0"/>
          <w:numId w:val="25"/>
        </w:numPr>
        <w:tabs>
          <w:tab w:val="clear" w:pos="2304"/>
        </w:tabs>
        <w:suppressAutoHyphens/>
        <w:autoSpaceDE w:val="0"/>
        <w:autoSpaceDN w:val="0"/>
        <w:spacing w:after="240"/>
        <w:ind w:left="1440" w:hanging="360"/>
        <w:rPr>
          <w:spacing w:val="-2"/>
        </w:rPr>
      </w:pPr>
      <w:r w:rsidRPr="0044739B">
        <w:rPr>
          <w:spacing w:val="-2"/>
        </w:rPr>
        <w:t>The Escrow Agent shall not divulge, disclose or otherwise make available to any person other than Licensor, or make any use whatsoever of the Documentation except in accordance with this Escrow Agreement;</w:t>
      </w:r>
    </w:p>
    <w:p w:rsidR="00D56F5F" w:rsidRPr="0044739B" w:rsidRDefault="00D56F5F" w:rsidP="003404C7">
      <w:pPr>
        <w:widowControl w:val="0"/>
        <w:numPr>
          <w:ilvl w:val="0"/>
          <w:numId w:val="25"/>
        </w:numPr>
        <w:tabs>
          <w:tab w:val="clear" w:pos="2304"/>
        </w:tabs>
        <w:suppressAutoHyphens/>
        <w:autoSpaceDE w:val="0"/>
        <w:autoSpaceDN w:val="0"/>
        <w:spacing w:after="240"/>
        <w:ind w:left="1440" w:hanging="360"/>
        <w:rPr>
          <w:spacing w:val="-2"/>
        </w:rPr>
      </w:pPr>
      <w:r w:rsidRPr="0044739B">
        <w:rPr>
          <w:spacing w:val="-2"/>
        </w:rPr>
        <w:t>The Escrow Agent shall not permit any person access to the Documentation, except as may be necessary for the Escrow Agent</w:t>
      </w:r>
      <w:r>
        <w:rPr>
          <w:spacing w:val="-2"/>
        </w:rPr>
        <w:t>’</w:t>
      </w:r>
      <w:r w:rsidRPr="0044739B">
        <w:rPr>
          <w:spacing w:val="-2"/>
        </w:rPr>
        <w:t>s authorized representatives to perform its function under this Escrow Agreement; and</w:t>
      </w:r>
    </w:p>
    <w:p w:rsidR="00D56F5F" w:rsidRPr="0044739B" w:rsidRDefault="00D56F5F" w:rsidP="003404C7">
      <w:pPr>
        <w:widowControl w:val="0"/>
        <w:numPr>
          <w:ilvl w:val="0"/>
          <w:numId w:val="25"/>
        </w:numPr>
        <w:tabs>
          <w:tab w:val="clear" w:pos="2304"/>
        </w:tabs>
        <w:suppressAutoHyphens/>
        <w:autoSpaceDE w:val="0"/>
        <w:autoSpaceDN w:val="0"/>
        <w:spacing w:after="240"/>
        <w:ind w:left="1440" w:hanging="360"/>
        <w:rPr>
          <w:spacing w:val="-2"/>
        </w:rPr>
      </w:pPr>
      <w:r w:rsidRPr="0044739B">
        <w:rPr>
          <w:spacing w:val="-2"/>
        </w:rPr>
        <w:t>Access to the Documentation by Licensor shall be granted by the Escrow Agent only to those persons duly authorized in writing by a competent officer of Licensor.</w:t>
      </w:r>
    </w:p>
    <w:p w:rsidR="00D56F5F" w:rsidRDefault="00D56F5F" w:rsidP="003404C7">
      <w:pPr>
        <w:widowControl w:val="0"/>
        <w:numPr>
          <w:ilvl w:val="0"/>
          <w:numId w:val="26"/>
        </w:numPr>
        <w:tabs>
          <w:tab w:val="left" w:pos="720"/>
        </w:tabs>
        <w:suppressAutoHyphens/>
        <w:autoSpaceDE w:val="0"/>
        <w:autoSpaceDN w:val="0"/>
        <w:spacing w:after="240"/>
        <w:ind w:left="720" w:hanging="360"/>
        <w:rPr>
          <w:spacing w:val="-2"/>
        </w:rPr>
      </w:pPr>
      <w:r w:rsidRPr="0044739B">
        <w:rPr>
          <w:spacing w:val="-2"/>
        </w:rPr>
        <w:t>The Escrow Agent shall have no obligation or responsibility to verify or determine that the Documentation deposited with the Escrow Agent by Licensor does, in fact, consist of those items which Licensor is obligated to deliver under this or any other agreement, and the Escrow Agent shall bear no responsibility whatsoever to determine the existence, relevance, completeness, currency or accuracy of the Documentation at any time.</w:t>
      </w:r>
    </w:p>
    <w:p w:rsidR="00D56F5F" w:rsidRPr="0044739B" w:rsidRDefault="00D56F5F" w:rsidP="003404C7">
      <w:pPr>
        <w:widowControl w:val="0"/>
        <w:numPr>
          <w:ilvl w:val="0"/>
          <w:numId w:val="27"/>
        </w:numPr>
        <w:tabs>
          <w:tab w:val="left" w:pos="720"/>
        </w:tabs>
        <w:suppressAutoHyphens/>
        <w:autoSpaceDE w:val="0"/>
        <w:autoSpaceDN w:val="0"/>
        <w:spacing w:after="240"/>
        <w:ind w:left="720" w:hanging="360"/>
      </w:pPr>
      <w:r w:rsidRPr="0044739B">
        <w:t>The Escrow Agent</w:t>
      </w:r>
      <w:r>
        <w:t>’</w:t>
      </w:r>
      <w:r w:rsidRPr="0044739B">
        <w:t>s sole responsibility shall be to accept, store, protect and deliver the Documentation deposited with the Escrow Agent by Licensor in accordance with the terms and conditions of this Escrow Agreement.</w:t>
      </w:r>
    </w:p>
    <w:p w:rsidR="00D56F5F" w:rsidRPr="0044739B" w:rsidRDefault="00D56F5F" w:rsidP="003404C7">
      <w:pPr>
        <w:widowControl w:val="0"/>
        <w:numPr>
          <w:ilvl w:val="0"/>
          <w:numId w:val="27"/>
        </w:numPr>
        <w:tabs>
          <w:tab w:val="left" w:pos="720"/>
        </w:tabs>
        <w:suppressAutoHyphens/>
        <w:autoSpaceDE w:val="0"/>
        <w:autoSpaceDN w:val="0"/>
        <w:spacing w:after="240"/>
        <w:ind w:left="720" w:hanging="360"/>
      </w:pPr>
      <w:r w:rsidRPr="0044739B">
        <w:t xml:space="preserve">If the Escrow Agent should at any time be confronted with inconsistent claims or demands by the other parties to this Escrow Agreement, then, subject to the provisions of Section 8, it shall have the right to interplead the parties in any court of competent jurisdiction and request that the court determine the respective rights of the </w:t>
      </w:r>
      <w:r w:rsidRPr="0044739B">
        <w:rPr>
          <w:spacing w:val="-2"/>
        </w:rPr>
        <w:t>parties with respect to this Escrow Agreement and the Documentation and, upon doing</w:t>
      </w:r>
      <w:r w:rsidRPr="0044739B">
        <w:t xml:space="preserve"> so, the Escrow Agent automatically shall be released from any obligation or liability as a consequence of any such claims or demands.</w:t>
      </w:r>
    </w:p>
    <w:p w:rsidR="00D56F5F" w:rsidRPr="0044739B" w:rsidRDefault="00D56F5F" w:rsidP="004D43E3">
      <w:pPr>
        <w:suppressAutoHyphens/>
        <w:spacing w:after="240"/>
        <w:rPr>
          <w:b/>
          <w:bCs/>
        </w:rPr>
      </w:pPr>
      <w:proofErr w:type="gramStart"/>
      <w:r w:rsidRPr="00C06CAD">
        <w:rPr>
          <w:b/>
        </w:rPr>
        <w:t>3.</w:t>
      </w:r>
      <w:r w:rsidRPr="0044739B">
        <w:rPr>
          <w:b/>
          <w:bCs/>
          <w:u w:val="single"/>
        </w:rPr>
        <w:t>RELEASE</w:t>
      </w:r>
      <w:proofErr w:type="gramEnd"/>
      <w:r w:rsidRPr="0044739B">
        <w:rPr>
          <w:b/>
          <w:bCs/>
          <w:u w:val="single"/>
        </w:rPr>
        <w:t xml:space="preserve"> FROM ESCROW</w:t>
      </w:r>
    </w:p>
    <w:p w:rsidR="00D56F5F" w:rsidRPr="0044739B" w:rsidRDefault="00D56F5F" w:rsidP="003404C7">
      <w:pPr>
        <w:widowControl w:val="0"/>
        <w:numPr>
          <w:ilvl w:val="0"/>
          <w:numId w:val="28"/>
        </w:numPr>
        <w:tabs>
          <w:tab w:val="clear" w:pos="1368"/>
        </w:tabs>
        <w:suppressAutoHyphens/>
        <w:autoSpaceDE w:val="0"/>
        <w:autoSpaceDN w:val="0"/>
        <w:spacing w:after="240"/>
        <w:ind w:left="720" w:hanging="360"/>
      </w:pPr>
      <w:r w:rsidRPr="0044739B">
        <w:t xml:space="preserve">The Escrow Agent shall release the Documentation (or any designated </w:t>
      </w:r>
      <w:r w:rsidRPr="0044739B">
        <w:rPr>
          <w:spacing w:val="-2"/>
        </w:rPr>
        <w:t>part thereof) at any time in accordance with a written notice signed by both Licensor and</w:t>
      </w:r>
      <w:r w:rsidR="00B72320">
        <w:rPr>
          <w:spacing w:val="-2"/>
        </w:rPr>
        <w:t xml:space="preserve"> </w:t>
      </w:r>
      <w:r w:rsidRPr="0044739B">
        <w:rPr>
          <w:spacing w:val="-2"/>
        </w:rPr>
        <w:t>Licensee and specifying the particular item or items of Documentation to be released and</w:t>
      </w:r>
      <w:r w:rsidRPr="0044739B">
        <w:t xml:space="preserve"> the party to whom release shall be made.</w:t>
      </w:r>
    </w:p>
    <w:p w:rsidR="00D56F5F" w:rsidRPr="0044739B" w:rsidRDefault="00D56F5F" w:rsidP="00F23FE5">
      <w:pPr>
        <w:numPr>
          <w:ilvl w:val="0"/>
          <w:numId w:val="28"/>
        </w:numPr>
        <w:tabs>
          <w:tab w:val="clear" w:pos="1368"/>
        </w:tabs>
        <w:suppressAutoHyphens/>
        <w:autoSpaceDE w:val="0"/>
        <w:autoSpaceDN w:val="0"/>
        <w:spacing w:after="240"/>
        <w:ind w:left="720" w:hanging="360"/>
      </w:pPr>
      <w:r w:rsidRPr="0044739B">
        <w:t xml:space="preserve">The Escrow Agent shall release the Documentation </w:t>
      </w:r>
      <w:r>
        <w:t>16 (</w:t>
      </w:r>
      <w:r w:rsidRPr="0044739B">
        <w:t>sixteen</w:t>
      </w:r>
      <w:r>
        <w:t>)</w:t>
      </w:r>
      <w:r w:rsidRPr="0044739B">
        <w:t xml:space="preserve"> days </w:t>
      </w:r>
      <w:r w:rsidRPr="0044739B">
        <w:rPr>
          <w:spacing w:val="-2"/>
        </w:rPr>
        <w:t xml:space="preserve">following receipt of a notice from Licensee (the </w:t>
      </w:r>
      <w:r>
        <w:rPr>
          <w:spacing w:val="-2"/>
        </w:rPr>
        <w:t>“</w:t>
      </w:r>
      <w:r w:rsidRPr="0044739B">
        <w:rPr>
          <w:spacing w:val="-2"/>
        </w:rPr>
        <w:t>Licensee Notice</w:t>
      </w:r>
      <w:r>
        <w:rPr>
          <w:spacing w:val="-2"/>
        </w:rPr>
        <w:t>”</w:t>
      </w:r>
      <w:r w:rsidRPr="0044739B">
        <w:rPr>
          <w:spacing w:val="-2"/>
        </w:rPr>
        <w:t>) given in accordance</w:t>
      </w:r>
      <w:r w:rsidR="00B72320">
        <w:rPr>
          <w:spacing w:val="-2"/>
        </w:rPr>
        <w:t xml:space="preserve"> </w:t>
      </w:r>
      <w:r w:rsidRPr="0044739B">
        <w:rPr>
          <w:spacing w:val="-2"/>
        </w:rPr>
        <w:t>with Section 10 hereof, unless the Escrow Agent receives a counter-notice in accordance</w:t>
      </w:r>
      <w:r w:rsidRPr="0044739B">
        <w:t xml:space="preserve"> with Section 3(c) hereof, given in accordance with Section 10 hereof. The Licensee </w:t>
      </w:r>
      <w:r w:rsidRPr="0044739B">
        <w:rPr>
          <w:spacing w:val="-2"/>
        </w:rPr>
        <w:t>Notice shall state that a Licensee Release Condition, as hereinafter defined, has occurred</w:t>
      </w:r>
      <w:r w:rsidRPr="0044739B">
        <w:t xml:space="preserve"> and shall state with particularity the nature of such Licensee Release Condition. The Licensee Notice shall be given to Licensor in accordance with Section 10 hereof at the </w:t>
      </w:r>
      <w:r w:rsidRPr="0044739B">
        <w:rPr>
          <w:spacing w:val="-2"/>
        </w:rPr>
        <w:t>same time and by the same means that it is transmitted to the Escrow Agent, and proof of</w:t>
      </w:r>
      <w:r w:rsidRPr="0044739B">
        <w:t xml:space="preserve"> such transmission shall be submitted to the Escrow Agent along with the Licensee Notice. A </w:t>
      </w:r>
      <w:r>
        <w:t>“</w:t>
      </w:r>
      <w:r w:rsidRPr="0044739B">
        <w:t>Licensee Release Condition</w:t>
      </w:r>
      <w:r>
        <w:t>”</w:t>
      </w:r>
      <w:r w:rsidRPr="0044739B">
        <w:t xml:space="preserve"> shall mean: (1) any material breach by Licensor of any material term or condition of the License Agreement, if such material breach has not been cured within the </w:t>
      </w:r>
      <w:r>
        <w:t>30 (</w:t>
      </w:r>
      <w:r w:rsidRPr="0044739B">
        <w:t>thirty) day period following Licensor</w:t>
      </w:r>
      <w:r>
        <w:t>’</w:t>
      </w:r>
      <w:r w:rsidRPr="0044739B">
        <w:t>s receipt of written notice thereof pursuant to the License Agreement; or (2) Licensor fails to support the System Software licensed to Licensee as required by the License Agreement; or (3) Licensor fails to fulfill its warranty obligations pursuant to the License Agreement.</w:t>
      </w:r>
    </w:p>
    <w:p w:rsidR="00D56F5F" w:rsidRPr="0044739B" w:rsidRDefault="00D56F5F" w:rsidP="003404C7">
      <w:pPr>
        <w:widowControl w:val="0"/>
        <w:numPr>
          <w:ilvl w:val="0"/>
          <w:numId w:val="28"/>
        </w:numPr>
        <w:tabs>
          <w:tab w:val="clear" w:pos="1368"/>
        </w:tabs>
        <w:suppressAutoHyphens/>
        <w:autoSpaceDE w:val="0"/>
        <w:autoSpaceDN w:val="0"/>
        <w:spacing w:after="240"/>
        <w:ind w:left="720" w:hanging="360"/>
      </w:pPr>
      <w:r w:rsidRPr="0044739B">
        <w:t xml:space="preserve">If Licensor disputes the existence of a Licensee Release Condition, Licensor shall give to Licensee and the Escrow Agent a counter-notice in accordance </w:t>
      </w:r>
      <w:r w:rsidRPr="0044739B">
        <w:rPr>
          <w:spacing w:val="-2"/>
        </w:rPr>
        <w:t xml:space="preserve">with Section 10 hereof, within </w:t>
      </w:r>
      <w:r>
        <w:rPr>
          <w:spacing w:val="-2"/>
        </w:rPr>
        <w:t>15</w:t>
      </w:r>
      <w:r w:rsidRPr="0044739B">
        <w:rPr>
          <w:spacing w:val="-2"/>
        </w:rPr>
        <w:t xml:space="preserve"> (</w:t>
      </w:r>
      <w:r>
        <w:rPr>
          <w:spacing w:val="-2"/>
        </w:rPr>
        <w:t>fifteen</w:t>
      </w:r>
      <w:r w:rsidRPr="0044739B">
        <w:rPr>
          <w:spacing w:val="-2"/>
        </w:rPr>
        <w:t>) days of the date on which the Licensee Notice</w:t>
      </w:r>
      <w:r w:rsidRPr="0044739B">
        <w:t xml:space="preserve"> was given to the Escrow Agent and Licensor.</w:t>
      </w:r>
    </w:p>
    <w:p w:rsidR="00D56F5F" w:rsidRPr="0044739B" w:rsidRDefault="00D56F5F" w:rsidP="003404C7">
      <w:pPr>
        <w:widowControl w:val="0"/>
        <w:numPr>
          <w:ilvl w:val="0"/>
          <w:numId w:val="28"/>
        </w:numPr>
        <w:tabs>
          <w:tab w:val="clear" w:pos="1368"/>
        </w:tabs>
        <w:suppressAutoHyphens/>
        <w:autoSpaceDE w:val="0"/>
        <w:autoSpaceDN w:val="0"/>
        <w:spacing w:after="240"/>
        <w:ind w:left="720" w:hanging="360"/>
      </w:pPr>
      <w:r w:rsidRPr="0044739B">
        <w:t>If the Escrow Agent is given a counter-notice under Section 3(c) hereof, it shall not release the requested item or items of the Documentation until and unless it receives an order and instruction, in writing, signed either by representatives of both Licensee and Licensor, or by an arbitrator as provided in Section 8 hereof.</w:t>
      </w:r>
    </w:p>
    <w:p w:rsidR="00D56F5F" w:rsidRPr="00F04A01" w:rsidRDefault="00D56F5F" w:rsidP="004D43E3">
      <w:pPr>
        <w:pStyle w:val="BodyText"/>
        <w:ind w:left="720"/>
        <w:rPr>
          <w:sz w:val="20"/>
          <w:szCs w:val="20"/>
        </w:rPr>
      </w:pPr>
      <w:r w:rsidRPr="00F04A01">
        <w:rPr>
          <w:sz w:val="20"/>
          <w:szCs w:val="20"/>
          <w:u w:val="single"/>
        </w:rPr>
        <w:t xml:space="preserve">Any receipt of the Documentation (or any designated part thereof) </w:t>
      </w:r>
      <w:r w:rsidRPr="00F04A01">
        <w:rPr>
          <w:sz w:val="20"/>
          <w:szCs w:val="20"/>
        </w:rPr>
        <w:t xml:space="preserve">by Licensee pursuant to this Section 3 shall be subject to the terms and conditions of the </w:t>
      </w:r>
      <w:r w:rsidRPr="00F04A01">
        <w:rPr>
          <w:spacing w:val="-2"/>
          <w:sz w:val="20"/>
          <w:szCs w:val="20"/>
        </w:rPr>
        <w:t>License Agreement, such that Licensee shall accord the same security and protection to</w:t>
      </w:r>
      <w:r w:rsidRPr="00F04A01">
        <w:rPr>
          <w:sz w:val="20"/>
          <w:szCs w:val="20"/>
        </w:rPr>
        <w:t xml:space="preserve"> the Documentation or any part as it is obligated to give to the System Software.</w:t>
      </w:r>
    </w:p>
    <w:p w:rsidR="00D56F5F" w:rsidRPr="0044739B" w:rsidRDefault="00D56F5F" w:rsidP="004D43E3">
      <w:pPr>
        <w:widowControl w:val="0"/>
        <w:tabs>
          <w:tab w:val="left" w:pos="720"/>
        </w:tabs>
        <w:suppressAutoHyphens/>
        <w:autoSpaceDE w:val="0"/>
        <w:autoSpaceDN w:val="0"/>
        <w:spacing w:after="240"/>
        <w:ind w:left="720"/>
      </w:pPr>
      <w:r w:rsidRPr="0044739B">
        <w:t xml:space="preserve">The Escrow Agent shall release to Licensor all Documentation held by it </w:t>
      </w:r>
      <w:r w:rsidRPr="0044739B">
        <w:rPr>
          <w:spacing w:val="-2"/>
        </w:rPr>
        <w:t>upon termination of the License Agreement pursuant to clause (2) of the first sentence of</w:t>
      </w:r>
      <w:r w:rsidRPr="0044739B">
        <w:t xml:space="preserve"> Section 4 or, if that day is not a business day, on the next succeeding business day.</w:t>
      </w:r>
    </w:p>
    <w:p w:rsidR="00D56F5F" w:rsidRPr="00C06CAD" w:rsidRDefault="00D56F5F" w:rsidP="004D43E3">
      <w:pPr>
        <w:keepNext/>
        <w:suppressAutoHyphens/>
        <w:spacing w:after="240"/>
        <w:rPr>
          <w:b/>
          <w:bCs/>
        </w:rPr>
      </w:pPr>
      <w:r w:rsidRPr="00C06CAD">
        <w:rPr>
          <w:b/>
        </w:rPr>
        <w:t xml:space="preserve">4. </w:t>
      </w:r>
      <w:r w:rsidRPr="00C06CAD">
        <w:rPr>
          <w:b/>
          <w:bCs/>
          <w:u w:val="single"/>
        </w:rPr>
        <w:t>TERMINATION</w:t>
      </w:r>
    </w:p>
    <w:p w:rsidR="00D56F5F" w:rsidRPr="0044739B" w:rsidRDefault="00D56F5F" w:rsidP="003404C7">
      <w:pPr>
        <w:widowControl w:val="0"/>
        <w:numPr>
          <w:ilvl w:val="0"/>
          <w:numId w:val="29"/>
        </w:numPr>
        <w:tabs>
          <w:tab w:val="clear" w:pos="1440"/>
        </w:tabs>
        <w:suppressAutoHyphens/>
        <w:autoSpaceDE w:val="0"/>
        <w:autoSpaceDN w:val="0"/>
        <w:spacing w:after="240"/>
        <w:ind w:left="720" w:hanging="360"/>
      </w:pPr>
      <w:r w:rsidRPr="0044739B">
        <w:t xml:space="preserve">This Escrow Agreement shall terminate upon the earlier of: (1) the release by the Escrow Agent of all the Documentation pursuant to the terms of this Agreement; </w:t>
      </w:r>
      <w:r w:rsidRPr="0044739B">
        <w:rPr>
          <w:spacing w:val="-2"/>
        </w:rPr>
        <w:t xml:space="preserve">or (2) </w:t>
      </w:r>
      <w:r w:rsidR="00E63903">
        <w:rPr>
          <w:spacing w:val="-2"/>
        </w:rPr>
        <w:t>(</w:t>
      </w:r>
      <w:r w:rsidRPr="0044739B">
        <w:rPr>
          <w:spacing w:val="-2"/>
        </w:rPr>
        <w:t>month/day/year</w:t>
      </w:r>
      <w:r w:rsidR="00E63903">
        <w:rPr>
          <w:spacing w:val="-2"/>
        </w:rPr>
        <w:t>)</w:t>
      </w:r>
      <w:r w:rsidRPr="0044739B">
        <w:rPr>
          <w:spacing w:val="-2"/>
        </w:rPr>
        <w:t xml:space="preserve"> (or if the Escrow Agent receives documentation satisfactory to it</w:t>
      </w:r>
      <w:r w:rsidRPr="0044739B">
        <w:t xml:space="preserve"> to the effect that the term of the License Agreement has been extended pursuant to the provisions thereof, then such date as is </w:t>
      </w:r>
      <w:r>
        <w:t>180 (</w:t>
      </w:r>
      <w:r w:rsidRPr="0044739B">
        <w:t xml:space="preserve">one hundred eighty) days following the </w:t>
      </w:r>
      <w:r w:rsidRPr="0044739B">
        <w:rPr>
          <w:spacing w:val="-2"/>
        </w:rPr>
        <w:t xml:space="preserve">expiration date of the term of the License Agreement, as extended from time to </w:t>
      </w:r>
      <w:r w:rsidRPr="00F23FE5">
        <w:t>time). No</w:t>
      </w:r>
      <w:r w:rsidRPr="0044739B">
        <w:t xml:space="preserve"> party shall have any liability hereunder (except pursuant to Section 2(c)) for acts or </w:t>
      </w:r>
      <w:r w:rsidRPr="00F23FE5">
        <w:t>omissions occurring</w:t>
      </w:r>
      <w:r w:rsidR="00B72320">
        <w:t xml:space="preserve"> </w:t>
      </w:r>
      <w:r w:rsidRPr="00F23FE5">
        <w:rPr>
          <w:u w:val="single"/>
        </w:rPr>
        <w:t>after</w:t>
      </w:r>
      <w:r w:rsidR="00B72320">
        <w:rPr>
          <w:u w:val="single"/>
        </w:rPr>
        <w:t xml:space="preserve"> </w:t>
      </w:r>
      <w:r w:rsidRPr="00F23FE5">
        <w:t>termination of this Escrow Agreement. Upon such termination,</w:t>
      </w:r>
      <w:r w:rsidRPr="0044739B">
        <w:t xml:space="preserve"> the Escrow Agent shall return the Documentation then in escrow to Licensor after the payment of all costs, fees and expenses due to the Escrow Agent, including fees and expenses of its agents and attorneys.</w:t>
      </w:r>
    </w:p>
    <w:p w:rsidR="00D56F5F" w:rsidRPr="0044739B" w:rsidRDefault="00D56F5F" w:rsidP="003404C7">
      <w:pPr>
        <w:widowControl w:val="0"/>
        <w:numPr>
          <w:ilvl w:val="0"/>
          <w:numId w:val="29"/>
        </w:numPr>
        <w:tabs>
          <w:tab w:val="clear" w:pos="1440"/>
        </w:tabs>
        <w:suppressAutoHyphens/>
        <w:autoSpaceDE w:val="0"/>
        <w:autoSpaceDN w:val="0"/>
        <w:spacing w:after="240"/>
        <w:ind w:left="720" w:hanging="360"/>
      </w:pPr>
      <w:r w:rsidRPr="0044739B">
        <w:t xml:space="preserve">Licensee and Licensor may terminate this Escrow Agreement by mutual written agreement upon </w:t>
      </w:r>
      <w:r>
        <w:t>15</w:t>
      </w:r>
      <w:r w:rsidRPr="0044739B">
        <w:t xml:space="preserve"> (</w:t>
      </w:r>
      <w:r>
        <w:t>fifteen</w:t>
      </w:r>
      <w:r w:rsidRPr="0044739B">
        <w:t>) days</w:t>
      </w:r>
      <w:r>
        <w:t>’</w:t>
      </w:r>
      <w:r w:rsidRPr="0044739B">
        <w:t xml:space="preserve"> advance written notice to the Escrow Agent.</w:t>
      </w:r>
    </w:p>
    <w:p w:rsidR="00D56F5F" w:rsidRPr="0044739B" w:rsidRDefault="00D56F5F" w:rsidP="003404C7">
      <w:pPr>
        <w:widowControl w:val="0"/>
        <w:numPr>
          <w:ilvl w:val="0"/>
          <w:numId w:val="29"/>
        </w:numPr>
        <w:tabs>
          <w:tab w:val="clear" w:pos="1440"/>
        </w:tabs>
        <w:suppressAutoHyphens/>
        <w:autoSpaceDE w:val="0"/>
        <w:autoSpaceDN w:val="0"/>
        <w:spacing w:after="240"/>
        <w:ind w:left="720" w:hanging="360"/>
      </w:pPr>
      <w:r w:rsidRPr="0044739B">
        <w:t xml:space="preserve">This Escrow Agreement cannot be changed or terminated orally and may </w:t>
      </w:r>
      <w:r w:rsidRPr="0044739B">
        <w:rPr>
          <w:spacing w:val="-2"/>
        </w:rPr>
        <w:t>be changed only with the prior written consent of all of the parties hereto. This Escrow</w:t>
      </w:r>
      <w:r w:rsidR="00B72320">
        <w:rPr>
          <w:spacing w:val="-2"/>
        </w:rPr>
        <w:t xml:space="preserve"> </w:t>
      </w:r>
      <w:r w:rsidRPr="0044739B">
        <w:rPr>
          <w:spacing w:val="-2"/>
        </w:rPr>
        <w:t>Agreement is not intended to modify or supersede any of the arrangements of Licensor</w:t>
      </w:r>
      <w:r w:rsidRPr="0044739B">
        <w:t xml:space="preserve"> and Licensee as set forth in the License Agreement.</w:t>
      </w:r>
    </w:p>
    <w:p w:rsidR="00D56F5F" w:rsidRPr="0044739B" w:rsidRDefault="00D56F5F" w:rsidP="003404C7">
      <w:pPr>
        <w:widowControl w:val="0"/>
        <w:numPr>
          <w:ilvl w:val="0"/>
          <w:numId w:val="29"/>
        </w:numPr>
        <w:tabs>
          <w:tab w:val="clear" w:pos="1440"/>
        </w:tabs>
        <w:suppressAutoHyphens/>
        <w:autoSpaceDE w:val="0"/>
        <w:autoSpaceDN w:val="0"/>
        <w:spacing w:after="240"/>
        <w:ind w:left="720" w:hanging="360"/>
      </w:pPr>
      <w:r w:rsidRPr="0044739B">
        <w:t xml:space="preserve">The Escrow Agent may resign as escrow agent at any time upon </w:t>
      </w:r>
      <w:r>
        <w:t>30 (</w:t>
      </w:r>
      <w:r w:rsidRPr="0044739B">
        <w:t>thirty) days</w:t>
      </w:r>
      <w:r>
        <w:t>’</w:t>
      </w:r>
      <w:r w:rsidRPr="0044739B">
        <w:t xml:space="preserve"> notice to Licensor and Licensee, but only if a successor escrow agent has been appointed prior to the effective date of the Escrow Agent</w:t>
      </w:r>
      <w:r>
        <w:t>’</w:t>
      </w:r>
      <w:r w:rsidRPr="0044739B">
        <w:t xml:space="preserve">s resignation. Upon receipt of notice of resignation, Licensor and Licensee promptly shall use their best efforts to designate a successor escrow agent to serve in accordance with the terms of this Agreement. If a successor escrow agent has not been appointed within a </w:t>
      </w:r>
      <w:r>
        <w:t>60 (</w:t>
      </w:r>
      <w:r w:rsidRPr="0044739B">
        <w:t xml:space="preserve">sixty) day </w:t>
      </w:r>
      <w:r w:rsidRPr="0044739B">
        <w:rPr>
          <w:spacing w:val="-2"/>
        </w:rPr>
        <w:t xml:space="preserve">period, </w:t>
      </w:r>
      <w:r>
        <w:rPr>
          <w:spacing w:val="-2"/>
        </w:rPr>
        <w:t xml:space="preserve">the </w:t>
      </w:r>
      <w:r w:rsidRPr="0044739B">
        <w:rPr>
          <w:spacing w:val="-2"/>
        </w:rPr>
        <w:t>Escrow Agent may apply to a court of competent jurisdiction to have a successor</w:t>
      </w:r>
      <w:r w:rsidR="00B72320">
        <w:rPr>
          <w:spacing w:val="-2"/>
        </w:rPr>
        <w:t xml:space="preserve"> </w:t>
      </w:r>
      <w:r w:rsidRPr="0044739B">
        <w:rPr>
          <w:spacing w:val="-2"/>
        </w:rPr>
        <w:t>appointed. Upon receipt of an affidavit signed by an officer of Licensor and an officer of</w:t>
      </w:r>
      <w:r w:rsidR="00B72320">
        <w:rPr>
          <w:spacing w:val="-2"/>
        </w:rPr>
        <w:t xml:space="preserve"> </w:t>
      </w:r>
      <w:r w:rsidRPr="0044739B">
        <w:rPr>
          <w:spacing w:val="-2"/>
        </w:rPr>
        <w:t>Licensee directing the disposition of the Documentation to a successor escrow agent, the</w:t>
      </w:r>
      <w:r w:rsidRPr="0044739B">
        <w:t xml:space="preserve"> Escrow Agent shall promptly comply with that affidavit.</w:t>
      </w:r>
    </w:p>
    <w:p w:rsidR="00D56F5F" w:rsidRPr="0044739B" w:rsidRDefault="00D56F5F" w:rsidP="004D43E3">
      <w:pPr>
        <w:tabs>
          <w:tab w:val="decimal" w:pos="257"/>
          <w:tab w:val="left" w:pos="735"/>
        </w:tabs>
        <w:suppressAutoHyphens/>
        <w:spacing w:after="240"/>
        <w:rPr>
          <w:b/>
          <w:bCs/>
        </w:rPr>
      </w:pPr>
      <w:r w:rsidRPr="00F560B0">
        <w:rPr>
          <w:b/>
        </w:rPr>
        <w:t xml:space="preserve">5. </w:t>
      </w:r>
      <w:r w:rsidRPr="0044739B">
        <w:tab/>
      </w:r>
      <w:r w:rsidRPr="0044739B">
        <w:rPr>
          <w:b/>
          <w:bCs/>
          <w:u w:val="single"/>
        </w:rPr>
        <w:t>INDEMNIFICATION</w:t>
      </w:r>
    </w:p>
    <w:p w:rsidR="00D56F5F" w:rsidRPr="0044739B" w:rsidRDefault="00D56F5F" w:rsidP="004D43E3">
      <w:pPr>
        <w:suppressAutoHyphens/>
        <w:spacing w:after="240"/>
      </w:pPr>
      <w:r w:rsidRPr="0044739B">
        <w:t>The Escrow Agent shall not be liable to any party under this Escrow Agreement in connection with the performance of its duties hereunder, except for liability resulting</w:t>
      </w:r>
      <w:r w:rsidR="00B72320">
        <w:t xml:space="preserve"> </w:t>
      </w:r>
      <w:r w:rsidRPr="0044739B">
        <w:t>from the Escrow Agent</w:t>
      </w:r>
      <w:r>
        <w:t>’</w:t>
      </w:r>
      <w:r w:rsidRPr="0044739B">
        <w:t xml:space="preserve">s fault. Licensor and Licensee shall, jointly and severally, indemnify and hold the Escrow Agent harmless against any loss, damage or expense, including legal </w:t>
      </w:r>
      <w:proofErr w:type="gramStart"/>
      <w:r w:rsidRPr="0044739B">
        <w:t>fees, that</w:t>
      </w:r>
      <w:proofErr w:type="gramEnd"/>
      <w:r w:rsidRPr="0044739B">
        <w:t xml:space="preserve"> it may incur to anyone as a result of acting as escrow agent under this Agreement, except for any loss, liability, damage or expense arising from the Escrow Agent</w:t>
      </w:r>
      <w:r>
        <w:t>’</w:t>
      </w:r>
      <w:r w:rsidRPr="0044739B">
        <w:t xml:space="preserve">s fault. If Licensor or Licensee makes any payment (an </w:t>
      </w:r>
      <w:r>
        <w:t>“</w:t>
      </w:r>
      <w:r w:rsidRPr="0044739B">
        <w:t>Indemnification Payment</w:t>
      </w:r>
      <w:r>
        <w:t>”</w:t>
      </w:r>
      <w:r w:rsidRPr="0044739B">
        <w:t xml:space="preserve">) </w:t>
      </w:r>
      <w:r w:rsidR="002A7912">
        <w:rPr>
          <w:spacing w:val="-2"/>
        </w:rPr>
        <w:t xml:space="preserve">to the </w:t>
      </w:r>
      <w:r w:rsidRPr="005F21E2">
        <w:rPr>
          <w:iCs/>
          <w:spacing w:val="3"/>
        </w:rPr>
        <w:t>Escrow</w:t>
      </w:r>
      <w:r w:rsidR="003E1CE5">
        <w:rPr>
          <w:iCs/>
          <w:spacing w:val="3"/>
        </w:rPr>
        <w:t xml:space="preserve"> </w:t>
      </w:r>
      <w:r w:rsidRPr="0044739B">
        <w:rPr>
          <w:spacing w:val="-2"/>
        </w:rPr>
        <w:t>Agent pursuant to the provisions of the preceding sentence, then</w:t>
      </w:r>
      <w:r w:rsidRPr="0044739B">
        <w:t xml:space="preserve"> the party making the Indemnification Payment (the </w:t>
      </w:r>
      <w:r>
        <w:t>“</w:t>
      </w:r>
      <w:r w:rsidRPr="0044739B">
        <w:t>Paying Party</w:t>
      </w:r>
      <w:r>
        <w:t>”</w:t>
      </w:r>
      <w:r w:rsidRPr="0044739B">
        <w:t xml:space="preserve">) shall be entitled to </w:t>
      </w:r>
      <w:r w:rsidRPr="0044739B">
        <w:rPr>
          <w:spacing w:val="-2"/>
        </w:rPr>
        <w:t xml:space="preserve">contribution from the other (the </w:t>
      </w:r>
      <w:r>
        <w:rPr>
          <w:spacing w:val="-2"/>
        </w:rPr>
        <w:t>“</w:t>
      </w:r>
      <w:r w:rsidRPr="0044739B">
        <w:rPr>
          <w:spacing w:val="-2"/>
        </w:rPr>
        <w:t>Contributing Party</w:t>
      </w:r>
      <w:r>
        <w:rPr>
          <w:spacing w:val="-2"/>
        </w:rPr>
        <w:t>”</w:t>
      </w:r>
      <w:r w:rsidRPr="0044739B">
        <w:rPr>
          <w:spacing w:val="-2"/>
        </w:rPr>
        <w:t>) in an amount such that following</w:t>
      </w:r>
      <w:r w:rsidR="003E1CE5">
        <w:rPr>
          <w:spacing w:val="-2"/>
        </w:rPr>
        <w:t xml:space="preserve"> </w:t>
      </w:r>
      <w:r w:rsidRPr="0044739B">
        <w:rPr>
          <w:spacing w:val="-2"/>
        </w:rPr>
        <w:t>contribution by the Contributing Party, the Paying Party and the Contributing Party shall</w:t>
      </w:r>
      <w:r w:rsidRPr="0044739B">
        <w:t xml:space="preserve"> each bear the portion of the Indemnification Payment as is proportionate to the relative fault of each of them with respect to the event that gave rise to the Indemnification </w:t>
      </w:r>
      <w:r w:rsidRPr="0044739B">
        <w:rPr>
          <w:spacing w:val="-2"/>
        </w:rPr>
        <w:t>Payment;</w:t>
      </w:r>
      <w:r w:rsidR="003E1CE5">
        <w:rPr>
          <w:spacing w:val="-2"/>
        </w:rPr>
        <w:t xml:space="preserve"> </w:t>
      </w:r>
      <w:r w:rsidRPr="0044739B">
        <w:rPr>
          <w:spacing w:val="-2"/>
          <w:u w:val="single"/>
        </w:rPr>
        <w:t>provided</w:t>
      </w:r>
      <w:r>
        <w:rPr>
          <w:spacing w:val="-2"/>
          <w:u w:val="single"/>
        </w:rPr>
        <w:t>,</w:t>
      </w:r>
      <w:r w:rsidRPr="0044739B">
        <w:rPr>
          <w:spacing w:val="-2"/>
          <w:u w:val="single"/>
        </w:rPr>
        <w:t xml:space="preserve"> however,</w:t>
      </w:r>
      <w:r w:rsidRPr="0044739B">
        <w:rPr>
          <w:spacing w:val="-2"/>
        </w:rPr>
        <w:t xml:space="preserve"> that if neither the Paying Party nor the Contributing Party is</w:t>
      </w:r>
      <w:r w:rsidRPr="0044739B">
        <w:t xml:space="preserve"> at fault, the Paying Party shall be entitled to contribution from the Contributing Party in an amount equal to one-half of the Indemnification Payment. The provisions of the preceding sentence shall not in any way limit the liability of Licensor or Licensee to the </w:t>
      </w:r>
      <w:r w:rsidRPr="0044739B">
        <w:rPr>
          <w:spacing w:val="-2"/>
        </w:rPr>
        <w:t>Escrow Agent pursuant to the second sentence of this Section 5 or any other provision of</w:t>
      </w:r>
      <w:r w:rsidRPr="0044739B">
        <w:t xml:space="preserve"> this Agreement.</w:t>
      </w:r>
    </w:p>
    <w:p w:rsidR="00D56F5F" w:rsidRPr="0044739B" w:rsidRDefault="00D56F5F" w:rsidP="004D43E3">
      <w:pPr>
        <w:widowControl w:val="0"/>
        <w:suppressAutoHyphens/>
        <w:autoSpaceDE w:val="0"/>
        <w:autoSpaceDN w:val="0"/>
        <w:spacing w:after="240"/>
        <w:rPr>
          <w:b/>
          <w:bCs/>
        </w:rPr>
      </w:pPr>
      <w:r w:rsidRPr="00F560B0">
        <w:rPr>
          <w:b/>
          <w:bCs/>
        </w:rPr>
        <w:t xml:space="preserve">6. </w:t>
      </w:r>
      <w:r w:rsidRPr="0044739B">
        <w:rPr>
          <w:b/>
          <w:bCs/>
          <w:u w:val="single"/>
        </w:rPr>
        <w:t>GOOD FAITH RELIANCE</w:t>
      </w:r>
    </w:p>
    <w:p w:rsidR="00D56F5F" w:rsidRPr="00F23FE5" w:rsidRDefault="00D56F5F" w:rsidP="004D43E3">
      <w:pPr>
        <w:pStyle w:val="BodyText"/>
        <w:rPr>
          <w:spacing w:val="-2"/>
          <w:sz w:val="20"/>
          <w:szCs w:val="20"/>
        </w:rPr>
      </w:pPr>
      <w:r w:rsidRPr="00F23FE5">
        <w:rPr>
          <w:spacing w:val="-2"/>
          <w:sz w:val="20"/>
          <w:szCs w:val="20"/>
        </w:rPr>
        <w:t>The Escrow Agent may rely and act upon written instructions, instruments or signatures believed by the Escrow Agent in good faith to be genuine and may assume that any person purporting to give any written notice, respect, advice or instruction in connection with or relating to this Escrow Agreement has been duly authorized to do so.</w:t>
      </w:r>
      <w:r w:rsidR="003E1CE5">
        <w:rPr>
          <w:spacing w:val="-2"/>
          <w:sz w:val="20"/>
          <w:szCs w:val="20"/>
        </w:rPr>
        <w:t xml:space="preserve"> </w:t>
      </w:r>
      <w:r w:rsidRPr="00F23FE5">
        <w:rPr>
          <w:spacing w:val="-2"/>
          <w:sz w:val="20"/>
          <w:szCs w:val="20"/>
        </w:rPr>
        <w:t>The Escrow Agent’s duties shall be determined with respect to this Agreement and applicable</w:t>
      </w:r>
      <w:r w:rsidR="003E1CE5">
        <w:rPr>
          <w:spacing w:val="-2"/>
          <w:sz w:val="20"/>
          <w:szCs w:val="20"/>
        </w:rPr>
        <w:t xml:space="preserve"> </w:t>
      </w:r>
      <w:r w:rsidRPr="00F23FE5">
        <w:rPr>
          <w:spacing w:val="-2"/>
          <w:sz w:val="20"/>
          <w:szCs w:val="20"/>
        </w:rPr>
        <w:t>laws only, and the Escrow Agent is not charged with knowledge of or duties under any other document, including the License Agreement.</w:t>
      </w:r>
    </w:p>
    <w:p w:rsidR="00D56F5F" w:rsidRPr="0044739B" w:rsidRDefault="00D56F5F" w:rsidP="004D43E3">
      <w:pPr>
        <w:widowControl w:val="0"/>
        <w:suppressAutoHyphens/>
        <w:autoSpaceDE w:val="0"/>
        <w:autoSpaceDN w:val="0"/>
        <w:spacing w:after="240"/>
        <w:rPr>
          <w:b/>
          <w:bCs/>
        </w:rPr>
      </w:pPr>
      <w:r w:rsidRPr="00F560B0">
        <w:rPr>
          <w:b/>
          <w:bCs/>
        </w:rPr>
        <w:t xml:space="preserve">7. </w:t>
      </w:r>
      <w:r w:rsidRPr="0044739B">
        <w:rPr>
          <w:b/>
          <w:bCs/>
          <w:u w:val="single"/>
        </w:rPr>
        <w:t>FEES</w:t>
      </w:r>
    </w:p>
    <w:p w:rsidR="00D56F5F" w:rsidRDefault="00D56F5F" w:rsidP="003404C7">
      <w:pPr>
        <w:widowControl w:val="0"/>
        <w:numPr>
          <w:ilvl w:val="0"/>
          <w:numId w:val="30"/>
        </w:numPr>
        <w:tabs>
          <w:tab w:val="clear" w:pos="1368"/>
        </w:tabs>
        <w:suppressAutoHyphens/>
        <w:autoSpaceDE w:val="0"/>
        <w:autoSpaceDN w:val="0"/>
        <w:spacing w:after="240"/>
        <w:ind w:left="720" w:hanging="360"/>
      </w:pPr>
      <w:r w:rsidRPr="0044739B">
        <w:t>In consideration of performing its functions as Escrow Agent, the Escrow Agent shall be compensated as set forth on Exhibit C. The fees set forth on Exhibit C will</w:t>
      </w:r>
      <w:r w:rsidR="003E1CE5">
        <w:t xml:space="preserve"> </w:t>
      </w:r>
      <w:r w:rsidRPr="0044739B">
        <w:t>be billed periodically by the Escrow Agent to</w:t>
      </w:r>
      <w:r>
        <w:t>:</w:t>
      </w:r>
    </w:p>
    <w:p w:rsidR="00D56F5F" w:rsidRDefault="00D56F5F" w:rsidP="004D43E3">
      <w:pPr>
        <w:widowControl w:val="0"/>
        <w:suppressAutoHyphens/>
        <w:autoSpaceDE w:val="0"/>
        <w:autoSpaceDN w:val="0"/>
        <w:spacing w:after="240"/>
        <w:ind w:left="720"/>
      </w:pPr>
      <w:r>
        <w:t>___________________________________________________</w:t>
      </w:r>
    </w:p>
    <w:p w:rsidR="00D56F5F" w:rsidRPr="0044739B" w:rsidRDefault="00D56F5F" w:rsidP="004D43E3">
      <w:pPr>
        <w:widowControl w:val="0"/>
        <w:suppressAutoHyphens/>
        <w:autoSpaceDE w:val="0"/>
        <w:autoSpaceDN w:val="0"/>
        <w:spacing w:after="240"/>
        <w:ind w:left="720"/>
      </w:pPr>
      <w:r>
        <w:t>___________________________________________________</w:t>
      </w:r>
    </w:p>
    <w:p w:rsidR="00D56F5F" w:rsidRPr="0044739B" w:rsidRDefault="00D56F5F" w:rsidP="004D43E3">
      <w:pPr>
        <w:widowControl w:val="0"/>
        <w:suppressAutoHyphens/>
        <w:autoSpaceDE w:val="0"/>
        <w:autoSpaceDN w:val="0"/>
        <w:spacing w:after="240"/>
        <w:ind w:left="720" w:hanging="360"/>
      </w:pPr>
      <w:r>
        <w:t>(b)</w:t>
      </w:r>
      <w:r>
        <w:tab/>
      </w:r>
      <w:r w:rsidRPr="0044739B">
        <w:t xml:space="preserve">The fees set forth in Exhibit </w:t>
      </w:r>
      <w:proofErr w:type="spellStart"/>
      <w:r w:rsidRPr="0044739B">
        <w:t>C are</w:t>
      </w:r>
      <w:proofErr w:type="spellEnd"/>
      <w:r w:rsidRPr="0044739B">
        <w:t xml:space="preserve"> for ordinary services as escrow holder. </w:t>
      </w:r>
      <w:r w:rsidRPr="0044739B">
        <w:rPr>
          <w:spacing w:val="-2"/>
        </w:rPr>
        <w:t>In the event the Escrow Agent is required to incur any additional or extraordinary legal</w:t>
      </w:r>
      <w:r w:rsidRPr="0044739B">
        <w:t xml:space="preserve"> fees as a result of being escrow holder, including intervention in any litigation or proceeding, the Escrow Agent shall receive full compensation for any such reasonable legal fees </w:t>
      </w:r>
      <w:r>
        <w:t>that</w:t>
      </w:r>
      <w:r w:rsidRPr="0044739B">
        <w:t xml:space="preserve"> are documented to</w:t>
      </w:r>
      <w:r>
        <w:t xml:space="preserve"> the</w:t>
      </w:r>
      <w:r w:rsidRPr="0044739B">
        <w:t xml:space="preserve"> Licensor and/or Licensee</w:t>
      </w:r>
      <w:r>
        <w:t>’</w:t>
      </w:r>
      <w:r w:rsidRPr="0044739B">
        <w:t>s satisfaction.</w:t>
      </w:r>
    </w:p>
    <w:p w:rsidR="00D56F5F" w:rsidRPr="0044739B" w:rsidRDefault="00D56F5F" w:rsidP="004D43E3">
      <w:pPr>
        <w:widowControl w:val="0"/>
        <w:suppressAutoHyphens/>
        <w:autoSpaceDE w:val="0"/>
        <w:autoSpaceDN w:val="0"/>
        <w:spacing w:after="240"/>
        <w:rPr>
          <w:b/>
          <w:bCs/>
        </w:rPr>
      </w:pPr>
      <w:r w:rsidRPr="00F560B0">
        <w:rPr>
          <w:b/>
          <w:bCs/>
        </w:rPr>
        <w:t xml:space="preserve">8. </w:t>
      </w:r>
      <w:r w:rsidRPr="0044739B">
        <w:rPr>
          <w:b/>
          <w:bCs/>
          <w:u w:val="single"/>
        </w:rPr>
        <w:t>ARBITRATION</w:t>
      </w:r>
    </w:p>
    <w:p w:rsidR="00D56F5F" w:rsidRPr="00874FBB" w:rsidRDefault="00D56F5F" w:rsidP="004D43E3">
      <w:pPr>
        <w:pStyle w:val="BodyText"/>
        <w:rPr>
          <w:sz w:val="20"/>
          <w:szCs w:val="20"/>
        </w:rPr>
      </w:pPr>
      <w:r w:rsidRPr="00874FBB">
        <w:rPr>
          <w:sz w:val="20"/>
          <w:szCs w:val="20"/>
        </w:rPr>
        <w:t xml:space="preserve">Any dispute or controversy between Licensor and Licensee regarding the release of the Documentation shall be settled by arbitration to be held in the City of </w:t>
      </w:r>
      <w:r w:rsidRPr="00874FBB">
        <w:rPr>
          <w:i/>
          <w:sz w:val="20"/>
          <w:szCs w:val="20"/>
        </w:rPr>
        <w:t>(insert city and state),</w:t>
      </w:r>
      <w:r w:rsidRPr="00874FBB">
        <w:rPr>
          <w:sz w:val="20"/>
          <w:szCs w:val="20"/>
        </w:rPr>
        <w:t xml:space="preserve"> in accordance with the rules of the American Arbitration Association.</w:t>
      </w:r>
    </w:p>
    <w:p w:rsidR="00D56F5F" w:rsidRPr="0044739B" w:rsidRDefault="00D56F5F" w:rsidP="004D43E3">
      <w:pPr>
        <w:tabs>
          <w:tab w:val="left" w:leader="underscore" w:pos="23"/>
        </w:tabs>
        <w:suppressAutoHyphens/>
        <w:spacing w:after="240"/>
      </w:pPr>
      <w:r w:rsidRPr="0044739B">
        <w:rPr>
          <w:spacing w:val="-2"/>
        </w:rPr>
        <w:t xml:space="preserve">Licensor and Licensee shall jointly select an arbitrator within </w:t>
      </w:r>
      <w:r>
        <w:rPr>
          <w:spacing w:val="-2"/>
        </w:rPr>
        <w:t xml:space="preserve">10 </w:t>
      </w:r>
      <w:r w:rsidRPr="0044739B">
        <w:rPr>
          <w:spacing w:val="-2"/>
        </w:rPr>
        <w:t>(</w:t>
      </w:r>
      <w:r>
        <w:rPr>
          <w:spacing w:val="-2"/>
        </w:rPr>
        <w:t>ten</w:t>
      </w:r>
      <w:r w:rsidRPr="0044739B">
        <w:rPr>
          <w:spacing w:val="-2"/>
        </w:rPr>
        <w:t>) days following the</w:t>
      </w:r>
      <w:r w:rsidRPr="0044739B">
        <w:t xml:space="preserve"> giving of a counter-notice under Section 3(c) hereof. If during that </w:t>
      </w:r>
      <w:r>
        <w:t>10</w:t>
      </w:r>
      <w:r w:rsidRPr="0044739B">
        <w:t xml:space="preserve"> (</w:t>
      </w:r>
      <w:r>
        <w:t>ten</w:t>
      </w:r>
      <w:r w:rsidRPr="0044739B">
        <w:t xml:space="preserve">) day period, Licensor and Licensee do not jointly select an arbitrator, </w:t>
      </w:r>
      <w:r>
        <w:t xml:space="preserve">then </w:t>
      </w:r>
      <w:r w:rsidRPr="0044739B">
        <w:t xml:space="preserve">the arbitrator shall be </w:t>
      </w:r>
      <w:r w:rsidRPr="0044739B">
        <w:rPr>
          <w:spacing w:val="-2"/>
        </w:rPr>
        <w:t xml:space="preserve">administratively appointed by the </w:t>
      </w:r>
      <w:r w:rsidR="007F38E3" w:rsidRPr="007F38E3">
        <w:rPr>
          <w:rStyle w:val="RFPinsert"/>
          <w:sz w:val="20"/>
        </w:rPr>
        <w:t>[insert city and state</w:t>
      </w:r>
      <w:proofErr w:type="gramStart"/>
      <w:r w:rsidR="007F38E3" w:rsidRPr="007F38E3">
        <w:rPr>
          <w:rStyle w:val="RFPinsert"/>
          <w:sz w:val="20"/>
        </w:rPr>
        <w:t>]</w:t>
      </w:r>
      <w:r w:rsidRPr="0044739B">
        <w:rPr>
          <w:spacing w:val="-2"/>
        </w:rPr>
        <w:t>Regional</w:t>
      </w:r>
      <w:proofErr w:type="gramEnd"/>
      <w:r w:rsidRPr="0044739B">
        <w:rPr>
          <w:spacing w:val="-2"/>
        </w:rPr>
        <w:t xml:space="preserve"> Office of the American</w:t>
      </w:r>
      <w:r w:rsidRPr="0044739B">
        <w:t xml:space="preserve"> Arbitration Association, and neither the Licensor nor Licensee shall have the right to </w:t>
      </w:r>
      <w:r w:rsidRPr="0044739B">
        <w:rPr>
          <w:spacing w:val="-2"/>
        </w:rPr>
        <w:t>object to such appointment. Any arbitration pursuant to this Section 8 shall be conducted</w:t>
      </w:r>
      <w:r w:rsidRPr="0044739B">
        <w:t xml:space="preserve"> on an expedited basis and shall be binding upon Licensor and Licensee. Licensor and Licensee shall use their respective best efforts to conclude such arbitration within </w:t>
      </w:r>
      <w:r>
        <w:t>45 (</w:t>
      </w:r>
      <w:r w:rsidRPr="0044739B">
        <w:t xml:space="preserve">forty-five) days from the date an arbitrator is elected pursuant to this Section 8. The prevailing party in any arbitration pursuant to this Section 8 shall be entitled to recover from the other party all reasonable out-of-pocket expenses in connection with such </w:t>
      </w:r>
      <w:r w:rsidRPr="0044739B">
        <w:rPr>
          <w:spacing w:val="-2"/>
        </w:rPr>
        <w:t>arbitration including but not limited to the fees of the arbitrator, reasonable legal fees and</w:t>
      </w:r>
      <w:r w:rsidRPr="0044739B">
        <w:t xml:space="preserve"> disbursements and business-class travel and lodging expenses. Escrow Agent shall be entitled to fully rely upon the decision and rulings of such arbitrator.</w:t>
      </w:r>
    </w:p>
    <w:p w:rsidR="00D56F5F" w:rsidRPr="0044739B" w:rsidRDefault="00D56F5F" w:rsidP="00F23FE5">
      <w:pPr>
        <w:keepNext/>
        <w:widowControl w:val="0"/>
        <w:suppressAutoHyphens/>
        <w:autoSpaceDE w:val="0"/>
        <w:autoSpaceDN w:val="0"/>
        <w:spacing w:after="240"/>
        <w:rPr>
          <w:b/>
          <w:bCs/>
        </w:rPr>
      </w:pPr>
      <w:r w:rsidRPr="00372309">
        <w:rPr>
          <w:b/>
          <w:bCs/>
        </w:rPr>
        <w:t xml:space="preserve">9. </w:t>
      </w:r>
      <w:r w:rsidRPr="0044739B">
        <w:rPr>
          <w:b/>
          <w:bCs/>
          <w:u w:val="single"/>
        </w:rPr>
        <w:t>ENTIRE AGREEMENT</w:t>
      </w:r>
    </w:p>
    <w:p w:rsidR="00D56F5F" w:rsidRPr="00874FBB" w:rsidRDefault="00D56F5F" w:rsidP="004D43E3">
      <w:pPr>
        <w:pStyle w:val="BodyText"/>
        <w:rPr>
          <w:sz w:val="20"/>
          <w:szCs w:val="20"/>
        </w:rPr>
      </w:pPr>
      <w:r w:rsidRPr="00874FBB">
        <w:rPr>
          <w:sz w:val="20"/>
          <w:szCs w:val="20"/>
        </w:rPr>
        <w:t xml:space="preserve">This Escrow Agreement, including Exhibits A, B and C hereto, constitutes the entire agreement among the parties concerning the subject matter hereof and shall </w:t>
      </w:r>
      <w:r w:rsidRPr="00874FBB">
        <w:rPr>
          <w:spacing w:val="-2"/>
          <w:sz w:val="20"/>
          <w:szCs w:val="20"/>
        </w:rPr>
        <w:t>supersede all previous communications, representations, understandings and agreements,</w:t>
      </w:r>
      <w:r w:rsidRPr="00874FBB">
        <w:rPr>
          <w:sz w:val="20"/>
          <w:szCs w:val="20"/>
        </w:rPr>
        <w:t xml:space="preserve"> either oral or written among the parties. This Escrow Agreement is intended to be and shall be treated as an agreement separate and distinct from the License Agreement.</w:t>
      </w:r>
    </w:p>
    <w:p w:rsidR="00D56F5F" w:rsidRPr="00874FBB" w:rsidRDefault="00D56F5F" w:rsidP="004D43E3">
      <w:pPr>
        <w:keepNext/>
        <w:widowControl w:val="0"/>
        <w:suppressAutoHyphens/>
        <w:autoSpaceDE w:val="0"/>
        <w:autoSpaceDN w:val="0"/>
        <w:spacing w:after="240"/>
        <w:rPr>
          <w:b/>
          <w:bCs/>
        </w:rPr>
      </w:pPr>
      <w:r w:rsidRPr="00874FBB">
        <w:rPr>
          <w:b/>
          <w:bCs/>
        </w:rPr>
        <w:t>10.</w:t>
      </w:r>
      <w:r w:rsidRPr="00874FBB">
        <w:rPr>
          <w:b/>
          <w:bCs/>
          <w:u w:val="single"/>
        </w:rPr>
        <w:t xml:space="preserve"> NOTICE</w:t>
      </w:r>
    </w:p>
    <w:p w:rsidR="00D56F5F" w:rsidRPr="00874FBB" w:rsidRDefault="00D56F5F" w:rsidP="004D43E3">
      <w:pPr>
        <w:pStyle w:val="BodyText"/>
        <w:keepNext/>
        <w:rPr>
          <w:sz w:val="20"/>
          <w:szCs w:val="20"/>
        </w:rPr>
      </w:pPr>
      <w:r w:rsidRPr="00874FBB">
        <w:rPr>
          <w:sz w:val="20"/>
          <w:szCs w:val="20"/>
        </w:rPr>
        <w:t xml:space="preserve">All notices required or permitted by this Escrow Agreement shall be sufficiently </w:t>
      </w:r>
      <w:r w:rsidRPr="00874FBB">
        <w:rPr>
          <w:spacing w:val="-2"/>
          <w:sz w:val="20"/>
          <w:szCs w:val="20"/>
        </w:rPr>
        <w:t>served by mailing the same by certified or registered mail, return receipt requested, to the</w:t>
      </w:r>
      <w:r w:rsidRPr="00874FBB">
        <w:rPr>
          <w:sz w:val="20"/>
          <w:szCs w:val="20"/>
        </w:rPr>
        <w:t xml:space="preserve"> parties at their respective addresses, as follows:</w:t>
      </w:r>
    </w:p>
    <w:p w:rsidR="00D56F5F" w:rsidRPr="00874FBB" w:rsidRDefault="00D56F5F" w:rsidP="004D43E3">
      <w:pPr>
        <w:keepNext/>
        <w:tabs>
          <w:tab w:val="left" w:leader="underscore" w:pos="-1922"/>
          <w:tab w:val="left" w:pos="729"/>
          <w:tab w:val="left" w:pos="1415"/>
        </w:tabs>
        <w:suppressAutoHyphens/>
        <w:spacing w:before="252" w:after="216"/>
        <w:ind w:left="360"/>
      </w:pPr>
      <w:r w:rsidRPr="00874FBB">
        <w:t>(a)</w:t>
      </w:r>
      <w:r w:rsidRPr="00874FBB">
        <w:rPr>
          <w:spacing w:val="-49"/>
        </w:rPr>
        <w:tab/>
      </w:r>
      <w:r w:rsidRPr="00874FBB">
        <w:t>Escrow Agent:</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 xml:space="preserve">__________________________________________ </w:t>
      </w:r>
    </w:p>
    <w:p w:rsidR="00D56F5F" w:rsidRPr="00874FBB" w:rsidRDefault="00D56F5F" w:rsidP="004D43E3">
      <w:pPr>
        <w:keepNext/>
        <w:tabs>
          <w:tab w:val="right" w:leader="underscore" w:pos="6896"/>
        </w:tabs>
        <w:suppressAutoHyphens/>
        <w:spacing w:after="240"/>
        <w:ind w:left="720"/>
      </w:pPr>
      <w:r w:rsidRPr="00874FBB">
        <w:t>Attn: ______________________________________</w:t>
      </w:r>
    </w:p>
    <w:p w:rsidR="00D56F5F" w:rsidRPr="00874FBB" w:rsidRDefault="00D56F5F" w:rsidP="004D43E3">
      <w:pPr>
        <w:tabs>
          <w:tab w:val="right" w:leader="underscore" w:pos="6896"/>
        </w:tabs>
        <w:suppressAutoHyphens/>
        <w:ind w:left="720"/>
      </w:pPr>
      <w:r w:rsidRPr="00874FBB">
        <w:t>Ref: _______________________________________</w:t>
      </w:r>
    </w:p>
    <w:p w:rsidR="00D56F5F" w:rsidRPr="00874FBB" w:rsidRDefault="00D56F5F" w:rsidP="003404C7">
      <w:pPr>
        <w:keepNext/>
        <w:widowControl w:val="0"/>
        <w:numPr>
          <w:ilvl w:val="0"/>
          <w:numId w:val="31"/>
        </w:numPr>
        <w:tabs>
          <w:tab w:val="clear" w:pos="1368"/>
        </w:tabs>
        <w:suppressAutoHyphens/>
        <w:autoSpaceDE w:val="0"/>
        <w:autoSpaceDN w:val="0"/>
        <w:spacing w:before="240"/>
        <w:ind w:left="360"/>
      </w:pPr>
      <w:r w:rsidRPr="00874FBB">
        <w:t>Licensor:</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 xml:space="preserve">__________________________________________ </w:t>
      </w:r>
    </w:p>
    <w:p w:rsidR="00D56F5F" w:rsidRPr="00874FBB" w:rsidRDefault="00D56F5F" w:rsidP="004D43E3">
      <w:pPr>
        <w:tabs>
          <w:tab w:val="right" w:leader="underscore" w:pos="6896"/>
        </w:tabs>
        <w:suppressAutoHyphens/>
        <w:spacing w:after="240"/>
        <w:ind w:left="720"/>
      </w:pPr>
      <w:r w:rsidRPr="00874FBB">
        <w:t>Attn: ______________________________________</w:t>
      </w:r>
    </w:p>
    <w:p w:rsidR="00D56F5F" w:rsidRPr="00874FBB" w:rsidRDefault="00D56F5F" w:rsidP="003404C7">
      <w:pPr>
        <w:keepNext/>
        <w:widowControl w:val="0"/>
        <w:numPr>
          <w:ilvl w:val="0"/>
          <w:numId w:val="31"/>
        </w:numPr>
        <w:tabs>
          <w:tab w:val="clear" w:pos="1368"/>
        </w:tabs>
        <w:suppressAutoHyphens/>
        <w:autoSpaceDE w:val="0"/>
        <w:autoSpaceDN w:val="0"/>
        <w:spacing w:before="240"/>
        <w:ind w:left="360"/>
      </w:pPr>
      <w:r w:rsidRPr="00874FBB">
        <w:t>Licensee:</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__________________________________________</w:t>
      </w:r>
    </w:p>
    <w:p w:rsidR="00D56F5F" w:rsidRPr="00874FBB" w:rsidRDefault="00D56F5F" w:rsidP="004D43E3">
      <w:pPr>
        <w:keepNext/>
        <w:tabs>
          <w:tab w:val="left" w:leader="underscore" w:pos="-1922"/>
          <w:tab w:val="left" w:pos="729"/>
          <w:tab w:val="left" w:pos="1415"/>
        </w:tabs>
        <w:suppressAutoHyphens/>
        <w:spacing w:before="252" w:after="216"/>
        <w:ind w:left="720"/>
      </w:pPr>
      <w:r w:rsidRPr="00874FBB">
        <w:tab/>
        <w:t xml:space="preserve">__________________________________________ </w:t>
      </w:r>
    </w:p>
    <w:p w:rsidR="00D56F5F" w:rsidRPr="00874FBB" w:rsidRDefault="00D56F5F" w:rsidP="004D43E3">
      <w:pPr>
        <w:tabs>
          <w:tab w:val="right" w:leader="underscore" w:pos="6896"/>
        </w:tabs>
        <w:suppressAutoHyphens/>
        <w:spacing w:after="240"/>
        <w:ind w:left="720"/>
      </w:pPr>
      <w:r w:rsidRPr="00874FBB">
        <w:t>Attn: ______________________________________</w:t>
      </w:r>
    </w:p>
    <w:p w:rsidR="00D56F5F" w:rsidRPr="00874FBB" w:rsidRDefault="00D56F5F" w:rsidP="004D43E3">
      <w:pPr>
        <w:keepNext/>
        <w:widowControl w:val="0"/>
        <w:suppressAutoHyphens/>
        <w:autoSpaceDE w:val="0"/>
        <w:autoSpaceDN w:val="0"/>
        <w:spacing w:after="240"/>
        <w:rPr>
          <w:b/>
        </w:rPr>
      </w:pPr>
      <w:r w:rsidRPr="00874FBB">
        <w:rPr>
          <w:b/>
        </w:rPr>
        <w:t xml:space="preserve">11. </w:t>
      </w:r>
      <w:r w:rsidRPr="00874FBB">
        <w:rPr>
          <w:b/>
          <w:u w:val="single"/>
        </w:rPr>
        <w:t>COUNTERPARTS</w:t>
      </w:r>
    </w:p>
    <w:p w:rsidR="00D56F5F" w:rsidRPr="00874FBB" w:rsidRDefault="00D56F5F" w:rsidP="004D43E3">
      <w:pPr>
        <w:pStyle w:val="BodyText"/>
        <w:rPr>
          <w:sz w:val="20"/>
          <w:szCs w:val="20"/>
        </w:rPr>
      </w:pPr>
      <w:r w:rsidRPr="00874FBB">
        <w:rPr>
          <w:sz w:val="20"/>
          <w:szCs w:val="20"/>
        </w:rPr>
        <w:t>This Escrow Agreement may be executed in one or more counterparts, each of which shall be deemed an original, and all of which taken together shall constitute one and the same instrument.</w:t>
      </w:r>
    </w:p>
    <w:p w:rsidR="00D56F5F" w:rsidRPr="00874FBB" w:rsidRDefault="00D56F5F" w:rsidP="004D43E3">
      <w:pPr>
        <w:keepNext/>
        <w:widowControl w:val="0"/>
        <w:suppressAutoHyphens/>
        <w:autoSpaceDE w:val="0"/>
        <w:autoSpaceDN w:val="0"/>
        <w:spacing w:before="252" w:after="240"/>
        <w:rPr>
          <w:b/>
          <w:bCs/>
        </w:rPr>
      </w:pPr>
      <w:r w:rsidRPr="00874FBB">
        <w:rPr>
          <w:b/>
          <w:bCs/>
        </w:rPr>
        <w:t xml:space="preserve">12. </w:t>
      </w:r>
      <w:r w:rsidRPr="00874FBB">
        <w:rPr>
          <w:b/>
          <w:bCs/>
          <w:u w:val="single"/>
        </w:rPr>
        <w:t>GOVERNING LAW</w:t>
      </w:r>
    </w:p>
    <w:p w:rsidR="00D56F5F" w:rsidRPr="00874FBB" w:rsidRDefault="00D56F5F" w:rsidP="004D43E3">
      <w:pPr>
        <w:pStyle w:val="BodyText"/>
        <w:rPr>
          <w:sz w:val="20"/>
          <w:szCs w:val="20"/>
        </w:rPr>
      </w:pPr>
      <w:r w:rsidRPr="00874FBB">
        <w:rPr>
          <w:sz w:val="20"/>
          <w:szCs w:val="20"/>
        </w:rPr>
        <w:t xml:space="preserve">This Escrow Agreement shall be governed by and construed in accordance with the laws of the State of </w:t>
      </w:r>
      <w:r w:rsidR="007F38E3" w:rsidRPr="007F38E3">
        <w:rPr>
          <w:rStyle w:val="RFPinsert"/>
          <w:sz w:val="20"/>
        </w:rPr>
        <w:t>[insert state]</w:t>
      </w:r>
      <w:r w:rsidRPr="00874FBB">
        <w:rPr>
          <w:i/>
          <w:sz w:val="20"/>
          <w:szCs w:val="20"/>
        </w:rPr>
        <w:t>,</w:t>
      </w:r>
      <w:r w:rsidRPr="00874FBB">
        <w:rPr>
          <w:sz w:val="20"/>
          <w:szCs w:val="20"/>
        </w:rPr>
        <w:t xml:space="preserve"> without regard to its choice-of-laws or conflicts-of-law provisions.</w:t>
      </w:r>
    </w:p>
    <w:p w:rsidR="00D56F5F" w:rsidRPr="00874FBB" w:rsidRDefault="00D56F5F" w:rsidP="004D43E3">
      <w:pPr>
        <w:keepNext/>
        <w:widowControl w:val="0"/>
        <w:suppressAutoHyphens/>
        <w:autoSpaceDE w:val="0"/>
        <w:autoSpaceDN w:val="0"/>
        <w:spacing w:before="252" w:after="240"/>
        <w:rPr>
          <w:b/>
          <w:bCs/>
        </w:rPr>
      </w:pPr>
      <w:r w:rsidRPr="00874FBB">
        <w:rPr>
          <w:b/>
          <w:bCs/>
        </w:rPr>
        <w:t>13.</w:t>
      </w:r>
      <w:r w:rsidRPr="00874FBB">
        <w:rPr>
          <w:b/>
          <w:bCs/>
          <w:u w:val="single"/>
        </w:rPr>
        <w:t xml:space="preserve"> SEVERABILITY</w:t>
      </w:r>
    </w:p>
    <w:p w:rsidR="00D56F5F" w:rsidRPr="00874FBB" w:rsidRDefault="00D56F5F" w:rsidP="004D43E3">
      <w:pPr>
        <w:pStyle w:val="BodyText"/>
        <w:rPr>
          <w:sz w:val="20"/>
          <w:szCs w:val="20"/>
        </w:rPr>
      </w:pPr>
      <w:r w:rsidRPr="00874FBB">
        <w:rPr>
          <w:sz w:val="20"/>
          <w:szCs w:val="20"/>
        </w:rPr>
        <w:t xml:space="preserve">In the event any of the provisions of this Escrow Agreement shall be held by a </w:t>
      </w:r>
      <w:r w:rsidRPr="00874FBB">
        <w:rPr>
          <w:spacing w:val="-2"/>
          <w:sz w:val="20"/>
          <w:szCs w:val="20"/>
        </w:rPr>
        <w:t>court of competent jurisdiction to be contrary to any state or federal law, the remaining</w:t>
      </w:r>
      <w:r w:rsidRPr="00874FBB">
        <w:rPr>
          <w:sz w:val="20"/>
          <w:szCs w:val="20"/>
        </w:rPr>
        <w:t xml:space="preserve"> provisions of this Escrow Agreement will remain in full force and effect.</w:t>
      </w:r>
    </w:p>
    <w:p w:rsidR="00D56F5F" w:rsidRPr="00874FBB" w:rsidRDefault="00D56F5F" w:rsidP="004D43E3">
      <w:pPr>
        <w:keepNext/>
        <w:widowControl w:val="0"/>
        <w:suppressAutoHyphens/>
        <w:autoSpaceDE w:val="0"/>
        <w:autoSpaceDN w:val="0"/>
        <w:spacing w:after="240"/>
        <w:rPr>
          <w:b/>
          <w:bCs/>
        </w:rPr>
      </w:pPr>
      <w:r w:rsidRPr="00874FBB">
        <w:rPr>
          <w:b/>
          <w:bCs/>
        </w:rPr>
        <w:t xml:space="preserve">14. </w:t>
      </w:r>
      <w:r w:rsidRPr="00874FBB">
        <w:rPr>
          <w:b/>
          <w:bCs/>
          <w:u w:val="single"/>
        </w:rPr>
        <w:t>HEADINGS</w:t>
      </w:r>
    </w:p>
    <w:p w:rsidR="00D56F5F" w:rsidRPr="00874FBB" w:rsidRDefault="00D56F5F" w:rsidP="004D43E3">
      <w:pPr>
        <w:pStyle w:val="BodyText"/>
        <w:rPr>
          <w:sz w:val="20"/>
          <w:szCs w:val="20"/>
        </w:rPr>
      </w:pPr>
      <w:r w:rsidRPr="00874FBB">
        <w:rPr>
          <w:spacing w:val="-2"/>
          <w:sz w:val="20"/>
          <w:szCs w:val="20"/>
        </w:rPr>
        <w:t>The section headings in this Escrow Agreement do not form a part of it, but are</w:t>
      </w:r>
      <w:r w:rsidRPr="00874FBB">
        <w:rPr>
          <w:sz w:val="20"/>
          <w:szCs w:val="20"/>
        </w:rPr>
        <w:t xml:space="preserve"> for convenience only and shall not limit or affect the meaning of the provisions.</w:t>
      </w:r>
    </w:p>
    <w:p w:rsidR="00D56F5F" w:rsidRPr="00874FBB" w:rsidRDefault="00D56F5F" w:rsidP="004D43E3">
      <w:pPr>
        <w:keepNext/>
        <w:widowControl w:val="0"/>
        <w:suppressAutoHyphens/>
        <w:autoSpaceDE w:val="0"/>
        <w:autoSpaceDN w:val="0"/>
        <w:spacing w:after="240"/>
        <w:rPr>
          <w:b/>
          <w:bCs/>
        </w:rPr>
      </w:pPr>
      <w:r w:rsidRPr="00874FBB">
        <w:rPr>
          <w:b/>
          <w:bCs/>
        </w:rPr>
        <w:t xml:space="preserve">15. </w:t>
      </w:r>
      <w:r w:rsidRPr="00874FBB">
        <w:rPr>
          <w:b/>
          <w:bCs/>
          <w:u w:val="single"/>
        </w:rPr>
        <w:t>MISCELLANEOUS</w:t>
      </w:r>
    </w:p>
    <w:p w:rsidR="00D56F5F" w:rsidRPr="00874FBB" w:rsidRDefault="00D56F5F" w:rsidP="003404C7">
      <w:pPr>
        <w:widowControl w:val="0"/>
        <w:numPr>
          <w:ilvl w:val="0"/>
          <w:numId w:val="32"/>
        </w:numPr>
        <w:tabs>
          <w:tab w:val="clear" w:pos="1368"/>
        </w:tabs>
        <w:suppressAutoHyphens/>
        <w:autoSpaceDE w:val="0"/>
        <w:autoSpaceDN w:val="0"/>
        <w:spacing w:after="240"/>
        <w:ind w:left="720" w:hanging="360"/>
      </w:pPr>
      <w:r w:rsidRPr="00874FBB">
        <w:t>If in doubt as to its duties hereunder, Escrow Agent may consult with counsel of its choice.</w:t>
      </w:r>
    </w:p>
    <w:p w:rsidR="00D56F5F" w:rsidRPr="00874FBB" w:rsidRDefault="00D56F5F" w:rsidP="003404C7">
      <w:pPr>
        <w:widowControl w:val="0"/>
        <w:numPr>
          <w:ilvl w:val="0"/>
          <w:numId w:val="32"/>
        </w:numPr>
        <w:tabs>
          <w:tab w:val="clear" w:pos="1368"/>
        </w:tabs>
        <w:suppressAutoHyphens/>
        <w:autoSpaceDE w:val="0"/>
        <w:autoSpaceDN w:val="0"/>
        <w:spacing w:after="240"/>
        <w:ind w:left="720" w:hanging="360"/>
      </w:pPr>
      <w:r w:rsidRPr="00874FBB">
        <w:t>Nothing in this Agreement shall impose on the Escrow Agent the duty to qualify to do business or act as fiduciary in any jurisdiction other than</w:t>
      </w:r>
    </w:p>
    <w:p w:rsidR="00D56F5F" w:rsidRPr="00874FBB" w:rsidRDefault="00D56F5F" w:rsidP="004D43E3">
      <w:pPr>
        <w:pStyle w:val="BodyText"/>
        <w:rPr>
          <w:sz w:val="20"/>
          <w:szCs w:val="20"/>
        </w:rPr>
      </w:pPr>
      <w:r w:rsidRPr="00874FBB">
        <w:rPr>
          <w:sz w:val="20"/>
          <w:szCs w:val="20"/>
        </w:rPr>
        <w:t xml:space="preserve">IN WITNESS WHEREOF, the parties </w:t>
      </w:r>
      <w:r w:rsidRPr="00874FBB">
        <w:rPr>
          <w:iCs/>
          <w:spacing w:val="-2"/>
          <w:sz w:val="20"/>
          <w:szCs w:val="20"/>
        </w:rPr>
        <w:t>have</w:t>
      </w:r>
      <w:r w:rsidR="003E1CE5">
        <w:rPr>
          <w:iCs/>
          <w:spacing w:val="-2"/>
          <w:sz w:val="20"/>
          <w:szCs w:val="20"/>
        </w:rPr>
        <w:t xml:space="preserve"> </w:t>
      </w:r>
      <w:r w:rsidRPr="00874FBB">
        <w:rPr>
          <w:sz w:val="20"/>
          <w:szCs w:val="20"/>
        </w:rPr>
        <w:t>executed this Escrow Agreement on the date first above written.</w:t>
      </w:r>
    </w:p>
    <w:p w:rsidR="00D56F5F" w:rsidRPr="00874FBB" w:rsidRDefault="00D56F5F" w:rsidP="004D43E3">
      <w:pPr>
        <w:keepNext/>
        <w:suppressAutoHyphens/>
      </w:pPr>
      <w:r w:rsidRPr="00874FBB">
        <w:t>As Escrow Agent: ______________________________________________________________</w:t>
      </w:r>
    </w:p>
    <w:p w:rsidR="00D56F5F" w:rsidRPr="00874FBB" w:rsidRDefault="00D56F5F" w:rsidP="004D43E3">
      <w:pPr>
        <w:keepNext/>
        <w:suppressAutoHyphens/>
      </w:pPr>
      <w:r w:rsidRPr="00874FBB">
        <w:t>Name and title</w:t>
      </w:r>
    </w:p>
    <w:p w:rsidR="00D56F5F" w:rsidRPr="00874FBB" w:rsidRDefault="00D56F5F" w:rsidP="004D43E3">
      <w:pPr>
        <w:keepNext/>
        <w:suppressAutoHyphens/>
      </w:pPr>
    </w:p>
    <w:p w:rsidR="00D56F5F" w:rsidRPr="00874FBB" w:rsidRDefault="00D56F5F" w:rsidP="004D43E3">
      <w:pPr>
        <w:keepNext/>
        <w:suppressAutoHyphens/>
      </w:pPr>
      <w:r w:rsidRPr="00874FBB">
        <w:t>________________________________________________________ __________________</w:t>
      </w:r>
    </w:p>
    <w:p w:rsidR="00D56F5F" w:rsidRPr="00874FBB" w:rsidRDefault="00D56F5F" w:rsidP="004D43E3">
      <w:pPr>
        <w:suppressAutoHyphens/>
        <w:spacing w:after="480"/>
      </w:pPr>
      <w:r w:rsidRPr="00874FBB">
        <w:t>Signature</w:t>
      </w:r>
      <w:r w:rsidRPr="00874FBB">
        <w:tab/>
      </w:r>
      <w:r w:rsidRPr="00874FBB">
        <w:tab/>
      </w:r>
      <w:r w:rsidRPr="00874FBB">
        <w:tab/>
      </w:r>
      <w:r w:rsidRPr="00874FBB">
        <w:tab/>
      </w:r>
      <w:r w:rsidRPr="00874FBB">
        <w:tab/>
      </w:r>
      <w:r w:rsidRPr="00874FBB">
        <w:tab/>
      </w:r>
      <w:r w:rsidRPr="00874FBB">
        <w:tab/>
      </w:r>
      <w:r w:rsidRPr="00874FBB">
        <w:tab/>
      </w:r>
      <w:r w:rsidR="00417F4B">
        <w:tab/>
      </w:r>
      <w:r w:rsidR="00417F4B">
        <w:tab/>
      </w:r>
      <w:r w:rsidR="00417F4B">
        <w:tab/>
      </w:r>
      <w:r w:rsidR="00417F4B">
        <w:tab/>
      </w:r>
      <w:r w:rsidR="00417F4B">
        <w:tab/>
      </w:r>
      <w:r w:rsidR="00417F4B">
        <w:tab/>
      </w:r>
      <w:r w:rsidRPr="00874FBB">
        <w:t>Date</w:t>
      </w:r>
    </w:p>
    <w:p w:rsidR="00D56F5F" w:rsidRPr="00874FBB" w:rsidRDefault="00D56F5F" w:rsidP="004D43E3">
      <w:pPr>
        <w:keepNext/>
        <w:suppressAutoHyphens/>
      </w:pPr>
      <w:r w:rsidRPr="00874FBB">
        <w:t>As Licensor: ___________________________________________________________________</w:t>
      </w:r>
    </w:p>
    <w:p w:rsidR="00D56F5F" w:rsidRPr="00874FBB" w:rsidRDefault="00D56F5F" w:rsidP="004D43E3">
      <w:pPr>
        <w:keepNext/>
        <w:suppressAutoHyphens/>
      </w:pPr>
      <w:r w:rsidRPr="00874FBB">
        <w:t>Name and title</w:t>
      </w:r>
    </w:p>
    <w:p w:rsidR="00D56F5F" w:rsidRPr="00874FBB" w:rsidRDefault="00D56F5F" w:rsidP="004D43E3">
      <w:pPr>
        <w:keepNext/>
        <w:suppressAutoHyphens/>
      </w:pPr>
    </w:p>
    <w:p w:rsidR="00D56F5F" w:rsidRPr="00874FBB" w:rsidRDefault="00D56F5F" w:rsidP="004D43E3">
      <w:pPr>
        <w:keepNext/>
        <w:suppressAutoHyphens/>
      </w:pPr>
      <w:r w:rsidRPr="00874FBB">
        <w:t>________________________________________________________ __________________</w:t>
      </w:r>
    </w:p>
    <w:p w:rsidR="00D56F5F" w:rsidRPr="00874FBB" w:rsidRDefault="00D56F5F" w:rsidP="004D43E3">
      <w:pPr>
        <w:suppressAutoHyphens/>
        <w:spacing w:after="480"/>
      </w:pPr>
      <w:r w:rsidRPr="00874FBB">
        <w:t>Signature</w:t>
      </w:r>
      <w:r w:rsidRPr="00874FBB">
        <w:tab/>
      </w:r>
      <w:r w:rsidRPr="00874FBB">
        <w:tab/>
      </w:r>
      <w:r w:rsidRPr="00874FBB">
        <w:tab/>
      </w:r>
      <w:r w:rsidRPr="00874FBB">
        <w:tab/>
      </w:r>
      <w:r w:rsidRPr="00874FBB">
        <w:tab/>
      </w:r>
      <w:r w:rsidRPr="00874FBB">
        <w:tab/>
      </w:r>
      <w:r w:rsidRPr="00874FBB">
        <w:tab/>
      </w:r>
      <w:r w:rsidRPr="00874FBB">
        <w:tab/>
      </w:r>
      <w:r w:rsidR="00417F4B">
        <w:tab/>
      </w:r>
      <w:r w:rsidR="00417F4B">
        <w:tab/>
      </w:r>
      <w:r w:rsidR="00417F4B">
        <w:tab/>
      </w:r>
      <w:r w:rsidR="00417F4B">
        <w:tab/>
      </w:r>
      <w:r w:rsidR="00417F4B">
        <w:tab/>
      </w:r>
      <w:r w:rsidR="00417F4B">
        <w:tab/>
      </w:r>
      <w:r w:rsidRPr="00874FBB">
        <w:t>Date</w:t>
      </w:r>
    </w:p>
    <w:p w:rsidR="00D56F5F" w:rsidRPr="00874FBB" w:rsidRDefault="00D56F5F" w:rsidP="004D43E3">
      <w:pPr>
        <w:keepNext/>
        <w:suppressAutoHyphens/>
      </w:pPr>
      <w:r w:rsidRPr="00874FBB">
        <w:t>As Licensee: ___________________________________________________________________</w:t>
      </w:r>
    </w:p>
    <w:p w:rsidR="00D56F5F" w:rsidRPr="00874FBB" w:rsidRDefault="00D56F5F" w:rsidP="004D43E3">
      <w:pPr>
        <w:keepNext/>
        <w:suppressAutoHyphens/>
      </w:pPr>
      <w:r w:rsidRPr="00874FBB">
        <w:t>Name and title</w:t>
      </w:r>
    </w:p>
    <w:p w:rsidR="00D56F5F" w:rsidRPr="00874FBB" w:rsidRDefault="00D56F5F" w:rsidP="004D43E3">
      <w:pPr>
        <w:keepNext/>
        <w:suppressAutoHyphens/>
      </w:pPr>
    </w:p>
    <w:p w:rsidR="00D56F5F" w:rsidRPr="00874FBB" w:rsidRDefault="00D56F5F" w:rsidP="004D43E3">
      <w:pPr>
        <w:keepNext/>
        <w:suppressAutoHyphens/>
      </w:pPr>
      <w:r w:rsidRPr="00874FBB">
        <w:t>________________________________________________________ __________________</w:t>
      </w:r>
    </w:p>
    <w:p w:rsidR="00D56F5F" w:rsidRPr="00874FBB" w:rsidRDefault="00D56F5F" w:rsidP="004D43E3">
      <w:pPr>
        <w:suppressAutoHyphens/>
      </w:pPr>
      <w:r w:rsidRPr="00874FBB">
        <w:t>Signature</w:t>
      </w:r>
      <w:r w:rsidRPr="00874FBB">
        <w:tab/>
      </w:r>
      <w:r w:rsidRPr="00874FBB">
        <w:tab/>
      </w:r>
      <w:r w:rsidRPr="00874FBB">
        <w:tab/>
      </w:r>
      <w:r w:rsidRPr="00874FBB">
        <w:tab/>
      </w:r>
      <w:r w:rsidRPr="00874FBB">
        <w:tab/>
      </w:r>
      <w:r w:rsidRPr="00874FBB">
        <w:tab/>
      </w:r>
      <w:r w:rsidRPr="00874FBB">
        <w:tab/>
      </w:r>
      <w:r w:rsidRPr="00874FBB">
        <w:tab/>
      </w:r>
      <w:r w:rsidR="00417F4B">
        <w:tab/>
      </w:r>
      <w:r w:rsidR="00417F4B">
        <w:tab/>
      </w:r>
      <w:r w:rsidR="00417F4B">
        <w:tab/>
      </w:r>
      <w:r w:rsidR="00417F4B">
        <w:tab/>
      </w:r>
      <w:r w:rsidR="00417F4B">
        <w:tab/>
      </w:r>
      <w:r w:rsidR="00417F4B">
        <w:tab/>
      </w:r>
      <w:r w:rsidRPr="00874FBB">
        <w:t>Date</w:t>
      </w:r>
    </w:p>
    <w:p w:rsidR="00D56F5F" w:rsidRPr="00874FBB" w:rsidRDefault="00D56F5F" w:rsidP="004D43E3">
      <w:pPr>
        <w:tabs>
          <w:tab w:val="left" w:leader="underscore" w:pos="-1962"/>
          <w:tab w:val="left" w:pos="36"/>
        </w:tabs>
        <w:suppressAutoHyphens/>
        <w:rPr>
          <w:spacing w:val="-2"/>
        </w:rPr>
      </w:pPr>
    </w:p>
    <w:p w:rsidR="00D56F5F" w:rsidRPr="009237DC" w:rsidRDefault="00D56F5F" w:rsidP="004D43E3">
      <w:pPr>
        <w:tabs>
          <w:tab w:val="left" w:leader="underscore" w:pos="-1962"/>
          <w:tab w:val="left" w:pos="36"/>
        </w:tabs>
        <w:suppressAutoHyphens/>
        <w:jc w:val="center"/>
        <w:rPr>
          <w:b/>
          <w:bCs/>
          <w:spacing w:val="2"/>
        </w:rPr>
      </w:pPr>
      <w:r>
        <w:rPr>
          <w:spacing w:val="-2"/>
        </w:rPr>
        <w:br w:type="page"/>
      </w:r>
      <w:r w:rsidRPr="00D72F46">
        <w:rPr>
          <w:b/>
          <w:bCs/>
          <w:spacing w:val="4"/>
        </w:rPr>
        <w:t xml:space="preserve">EXHIBIT </w:t>
      </w:r>
      <w:r w:rsidRPr="00D72F46">
        <w:rPr>
          <w:b/>
          <w:spacing w:val="4"/>
        </w:rPr>
        <w:t>A</w:t>
      </w:r>
      <w:r w:rsidRPr="00D72F46">
        <w:rPr>
          <w:b/>
          <w:spacing w:val="4"/>
        </w:rPr>
        <w:br/>
      </w:r>
      <w:r w:rsidRPr="00D72F46">
        <w:rPr>
          <w:b/>
          <w:bCs/>
          <w:spacing w:val="2"/>
          <w:u w:val="single"/>
        </w:rPr>
        <w:t>DOCUMENTATIO</w:t>
      </w:r>
      <w:r w:rsidRPr="00D72F46">
        <w:rPr>
          <w:b/>
          <w:bCs/>
          <w:spacing w:val="4"/>
          <w:u w:val="single"/>
        </w:rPr>
        <w:t>N</w:t>
      </w:r>
    </w:p>
    <w:p w:rsidR="00D56F5F" w:rsidRPr="0027739C" w:rsidRDefault="00D56F5F" w:rsidP="004D43E3">
      <w:pPr>
        <w:suppressAutoHyphens/>
        <w:adjustRightInd w:val="0"/>
        <w:spacing w:after="240"/>
        <w:jc w:val="center"/>
        <w:rPr>
          <w:bCs/>
          <w:spacing w:val="2"/>
        </w:rPr>
      </w:pPr>
      <w:r>
        <w:br w:type="page"/>
      </w:r>
      <w:r w:rsidRPr="009237DC">
        <w:rPr>
          <w:b/>
          <w:bCs/>
          <w:spacing w:val="2"/>
        </w:rPr>
        <w:t>EXHIBIT B</w:t>
      </w:r>
      <w:r w:rsidRPr="009237DC">
        <w:rPr>
          <w:b/>
          <w:bCs/>
          <w:spacing w:val="2"/>
        </w:rPr>
        <w:br/>
      </w:r>
      <w:r w:rsidRPr="009237DC">
        <w:rPr>
          <w:b/>
          <w:bCs/>
          <w:spacing w:val="2"/>
          <w:u w:val="single"/>
        </w:rPr>
        <w:t>CERTIFICATE AS TO DEPOSIT OF ADDITIONAL SOURCE CODES</w:t>
      </w:r>
    </w:p>
    <w:p w:rsidR="00D56F5F" w:rsidRPr="0027739C" w:rsidRDefault="00D56F5F" w:rsidP="004D43E3">
      <w:pPr>
        <w:pStyle w:val="BodyText"/>
        <w:rPr>
          <w:bCs/>
        </w:rPr>
      </w:pPr>
      <w:r w:rsidRPr="0027739C">
        <w:t>_________________________________________</w:t>
      </w:r>
      <w:proofErr w:type="gramStart"/>
      <w:r w:rsidRPr="0027739C">
        <w:t>_(</w:t>
      </w:r>
      <w:proofErr w:type="gramEnd"/>
      <w:r>
        <w:t>“</w:t>
      </w:r>
      <w:r w:rsidRPr="0027739C">
        <w:t>Licensor</w:t>
      </w:r>
      <w:r>
        <w:t>”</w:t>
      </w:r>
      <w:r w:rsidRPr="0027739C">
        <w:t>) hereby certifies to__________________________________________(</w:t>
      </w:r>
      <w:r>
        <w:t>“</w:t>
      </w:r>
      <w:r w:rsidRPr="0027739C">
        <w:t>Licensee) that Licensor has</w:t>
      </w:r>
      <w:r w:rsidR="003E1CE5">
        <w:t xml:space="preserve"> </w:t>
      </w:r>
      <w:r w:rsidRPr="0027739C">
        <w:t>delivered to</w:t>
      </w:r>
      <w:r w:rsidR="003E1CE5">
        <w:t xml:space="preserve"> </w:t>
      </w:r>
      <w:r w:rsidRPr="0027739C">
        <w:t>Escrow Agent on</w:t>
      </w:r>
      <w:r>
        <w:t xml:space="preserve"> _________________________</w:t>
      </w:r>
      <w:r w:rsidRPr="0027739C">
        <w:t>, 20</w:t>
      </w:r>
      <w:r>
        <w:t>__</w:t>
      </w:r>
      <w:r w:rsidR="003568C9">
        <w:rPr>
          <w:spacing w:val="16"/>
        </w:rPr>
        <w:t>, t</w:t>
      </w:r>
      <w:r w:rsidRPr="0027739C">
        <w:rPr>
          <w:spacing w:val="-4"/>
        </w:rPr>
        <w:t>o</w:t>
      </w:r>
      <w:r w:rsidRPr="0027739C">
        <w:t xml:space="preserve"> be held in escrow pursuant to the terms of the Escrow Agreement dated as of____________________________, 20</w:t>
      </w:r>
      <w:r>
        <w:t>__,</w:t>
      </w:r>
      <w:r w:rsidRPr="0027739C">
        <w:t xml:space="preserve"> among Licensor, Licensee and Escrow Agent, </w:t>
      </w:r>
      <w:r w:rsidRPr="0027739C">
        <w:rPr>
          <w:bCs/>
          <w:iCs/>
          <w:spacing w:val="10"/>
        </w:rPr>
        <w:t xml:space="preserve">one </w:t>
      </w:r>
      <w:r w:rsidRPr="0027739C">
        <w:rPr>
          <w:bCs/>
          <w:spacing w:val="4"/>
        </w:rPr>
        <w:t xml:space="preserve">copy </w:t>
      </w:r>
      <w:r w:rsidRPr="0027739C">
        <w:rPr>
          <w:bCs/>
          <w:iCs/>
          <w:spacing w:val="10"/>
        </w:rPr>
        <w:t xml:space="preserve">of each of </w:t>
      </w:r>
      <w:r w:rsidRPr="0027739C">
        <w:rPr>
          <w:bCs/>
        </w:rPr>
        <w:t>the following Source Codes:</w:t>
      </w:r>
    </w:p>
    <w:p w:rsidR="00D56F5F" w:rsidRPr="00F21131" w:rsidRDefault="007F38E3" w:rsidP="004D43E3">
      <w:pPr>
        <w:suppressAutoHyphens/>
        <w:spacing w:before="540" w:line="360" w:lineRule="auto"/>
        <w:rPr>
          <w:rStyle w:val="RFPinsert"/>
          <w:sz w:val="20"/>
        </w:rPr>
      </w:pPr>
      <w:r w:rsidRPr="007F38E3">
        <w:rPr>
          <w:rStyle w:val="RFPinsert"/>
          <w:sz w:val="20"/>
        </w:rPr>
        <w:t>[</w:t>
      </w:r>
      <w:proofErr w:type="gramStart"/>
      <w:r w:rsidRPr="007F38E3">
        <w:rPr>
          <w:rStyle w:val="RFPinsert"/>
          <w:sz w:val="20"/>
        </w:rPr>
        <w:t>describe</w:t>
      </w:r>
      <w:proofErr w:type="gramEnd"/>
      <w:r w:rsidRPr="007F38E3">
        <w:rPr>
          <w:rStyle w:val="RFPinsert"/>
          <w:sz w:val="20"/>
        </w:rPr>
        <w:t xml:space="preserve"> source codes]</w:t>
      </w:r>
    </w:p>
    <w:p w:rsidR="00D56F5F" w:rsidRPr="009237DC" w:rsidRDefault="00D56F5F" w:rsidP="004D43E3">
      <w:pPr>
        <w:suppressAutoHyphens/>
        <w:spacing w:before="540" w:line="360" w:lineRule="auto"/>
        <w:rPr>
          <w:bCs/>
          <w:spacing w:val="2"/>
        </w:rPr>
      </w:pPr>
      <w:r w:rsidRPr="009237DC">
        <w:rPr>
          <w:bCs/>
          <w:spacing w:val="2"/>
        </w:rPr>
        <w:t>Dated</w:t>
      </w:r>
      <w:proofErr w:type="gramStart"/>
      <w:r w:rsidRPr="009237DC">
        <w:rPr>
          <w:bCs/>
          <w:spacing w:val="2"/>
        </w:rPr>
        <w:t>:_</w:t>
      </w:r>
      <w:proofErr w:type="gramEnd"/>
      <w:r w:rsidRPr="009237DC">
        <w:rPr>
          <w:bCs/>
          <w:spacing w:val="2"/>
        </w:rPr>
        <w:t>_______________________________</w:t>
      </w:r>
      <w:r>
        <w:rPr>
          <w:bCs/>
          <w:spacing w:val="2"/>
        </w:rPr>
        <w:t xml:space="preserve">, </w:t>
      </w:r>
      <w:r w:rsidRPr="009237DC">
        <w:rPr>
          <w:spacing w:val="2"/>
        </w:rPr>
        <w:t>20__</w:t>
      </w:r>
    </w:p>
    <w:p w:rsidR="00D56F5F" w:rsidRPr="0027739C" w:rsidRDefault="00D56F5F" w:rsidP="004D43E3">
      <w:pPr>
        <w:suppressAutoHyphens/>
        <w:spacing w:before="540"/>
        <w:rPr>
          <w:spacing w:val="2"/>
        </w:rPr>
      </w:pPr>
      <w:r w:rsidRPr="0027739C">
        <w:t>CONTRACTOR</w:t>
      </w:r>
    </w:p>
    <w:p w:rsidR="00D56F5F" w:rsidRDefault="003E1CE5" w:rsidP="004D43E3">
      <w:pPr>
        <w:keepNext/>
        <w:suppressAutoHyphens/>
      </w:pPr>
      <w:r>
        <w:t>A</w:t>
      </w:r>
      <w:r w:rsidR="00D56F5F" w:rsidRPr="0044739B">
        <w:t>s</w:t>
      </w:r>
      <w:r>
        <w:t xml:space="preserve"> </w:t>
      </w:r>
      <w:r w:rsidR="00D56F5F">
        <w:t>Licensor: ___________________________________________________________________</w:t>
      </w:r>
    </w:p>
    <w:p w:rsidR="00D56F5F" w:rsidRPr="009237DC" w:rsidRDefault="00D56F5F" w:rsidP="004D43E3">
      <w:pPr>
        <w:keepNext/>
        <w:suppressAutoHyphens/>
      </w:pPr>
      <w:r w:rsidRPr="009237DC">
        <w:t>Name and title</w:t>
      </w:r>
    </w:p>
    <w:p w:rsidR="00D56F5F" w:rsidRDefault="00D56F5F" w:rsidP="004D43E3">
      <w:pPr>
        <w:keepNext/>
        <w:suppressAutoHyphens/>
      </w:pPr>
    </w:p>
    <w:p w:rsidR="00D56F5F" w:rsidRDefault="00D56F5F" w:rsidP="004D43E3">
      <w:pPr>
        <w:keepNext/>
        <w:suppressAutoHyphens/>
      </w:pPr>
      <w:r>
        <w:t>________________________________________________________ __________________</w:t>
      </w:r>
    </w:p>
    <w:p w:rsidR="00D56F5F" w:rsidRPr="009237DC" w:rsidRDefault="00D56F5F" w:rsidP="004D43E3">
      <w:pPr>
        <w:suppressAutoHyphens/>
        <w:spacing w:after="480"/>
      </w:pPr>
      <w:r>
        <w:t>Signature</w:t>
      </w:r>
      <w:r>
        <w:tab/>
      </w:r>
      <w:r>
        <w:tab/>
      </w:r>
      <w:r>
        <w:tab/>
      </w:r>
      <w:r>
        <w:tab/>
      </w:r>
      <w:r>
        <w:tab/>
      </w:r>
      <w:r>
        <w:tab/>
      </w:r>
      <w:r>
        <w:tab/>
      </w:r>
      <w:r>
        <w:tab/>
      </w:r>
      <w:r w:rsidR="00417F4B">
        <w:tab/>
      </w:r>
      <w:r w:rsidR="00417F4B">
        <w:tab/>
      </w:r>
      <w:r w:rsidR="00417F4B">
        <w:tab/>
      </w:r>
      <w:r w:rsidR="00417F4B">
        <w:tab/>
      </w:r>
      <w:r w:rsidR="00417F4B">
        <w:tab/>
      </w:r>
      <w:r w:rsidR="00417F4B">
        <w:tab/>
      </w:r>
      <w:r w:rsidRPr="009237DC">
        <w:t>Date</w:t>
      </w:r>
    </w:p>
    <w:p w:rsidR="00D56F5F" w:rsidRPr="0027739C" w:rsidRDefault="00D56F5F" w:rsidP="004D43E3">
      <w:pPr>
        <w:tabs>
          <w:tab w:val="right" w:pos="3545"/>
          <w:tab w:val="left" w:leader="underscore" w:pos="6630"/>
        </w:tabs>
        <w:suppressAutoHyphens/>
        <w:ind w:left="2736" w:right="1728"/>
        <w:rPr>
          <w:spacing w:val="-19"/>
        </w:rPr>
      </w:pPr>
    </w:p>
    <w:p w:rsidR="00D56F5F" w:rsidRPr="00D72F46" w:rsidRDefault="00D56F5F" w:rsidP="004D43E3">
      <w:pPr>
        <w:tabs>
          <w:tab w:val="left" w:pos="475"/>
          <w:tab w:val="left" w:pos="936"/>
          <w:tab w:val="left" w:pos="1411"/>
          <w:tab w:val="left" w:pos="1872"/>
          <w:tab w:val="left" w:pos="2347"/>
          <w:tab w:val="left" w:pos="2808"/>
        </w:tabs>
        <w:suppressAutoHyphens/>
        <w:jc w:val="center"/>
      </w:pPr>
      <w:r>
        <w:rPr>
          <w:spacing w:val="-19"/>
        </w:rPr>
        <w:br w:type="page"/>
      </w:r>
      <w:r w:rsidRPr="00D72F46">
        <w:t>EXHIBIT C</w:t>
      </w:r>
    </w:p>
    <w:p w:rsidR="00D56F5F" w:rsidRPr="009237DC" w:rsidRDefault="00D56F5F" w:rsidP="004D43E3">
      <w:pPr>
        <w:tabs>
          <w:tab w:val="left" w:pos="475"/>
          <w:tab w:val="left" w:pos="936"/>
          <w:tab w:val="left" w:pos="1411"/>
          <w:tab w:val="left" w:pos="1872"/>
          <w:tab w:val="left" w:pos="2347"/>
          <w:tab w:val="left" w:pos="2808"/>
        </w:tabs>
        <w:suppressAutoHyphens/>
        <w:jc w:val="center"/>
      </w:pPr>
      <w:r w:rsidRPr="00D72F46">
        <w:t>FEES</w:t>
      </w:r>
    </w:p>
    <w:p w:rsidR="00D56F5F" w:rsidRDefault="00D56F5F" w:rsidP="004D43E3">
      <w:pPr>
        <w:tabs>
          <w:tab w:val="left" w:pos="475"/>
          <w:tab w:val="left" w:pos="936"/>
          <w:tab w:val="left" w:pos="1411"/>
          <w:tab w:val="left" w:pos="1872"/>
          <w:tab w:val="left" w:pos="2347"/>
          <w:tab w:val="left" w:pos="2808"/>
        </w:tabs>
        <w:suppressAutoHyphens/>
        <w:jc w:val="center"/>
      </w:pPr>
      <w:r>
        <w:br w:type="page"/>
      </w:r>
      <w:r w:rsidRPr="009237DC">
        <w:t>EXHIBIT D</w:t>
      </w:r>
    </w:p>
    <w:p w:rsidR="00D56F5F" w:rsidRPr="009237DC" w:rsidRDefault="00D56F5F" w:rsidP="004D43E3">
      <w:pPr>
        <w:tabs>
          <w:tab w:val="left" w:pos="475"/>
          <w:tab w:val="left" w:pos="936"/>
          <w:tab w:val="left" w:pos="1411"/>
          <w:tab w:val="left" w:pos="1872"/>
          <w:tab w:val="left" w:pos="2347"/>
          <w:tab w:val="left" w:pos="2808"/>
        </w:tabs>
        <w:suppressAutoHyphens/>
        <w:jc w:val="center"/>
      </w:pPr>
    </w:p>
    <w:p w:rsidR="00D56F5F" w:rsidRPr="00874FBB" w:rsidRDefault="00F04A01" w:rsidP="004D43E3">
      <w:pPr>
        <w:tabs>
          <w:tab w:val="left" w:pos="475"/>
          <w:tab w:val="left" w:pos="936"/>
          <w:tab w:val="left" w:pos="1131"/>
          <w:tab w:val="left" w:pos="1411"/>
          <w:tab w:val="left" w:pos="1872"/>
          <w:tab w:val="left" w:pos="2347"/>
          <w:tab w:val="left" w:pos="2808"/>
          <w:tab w:val="center" w:pos="4860"/>
        </w:tabs>
        <w:suppressAutoHyphens/>
        <w:rPr>
          <w:rStyle w:val="RFPinsert"/>
        </w:rPr>
      </w:pPr>
      <w:r>
        <w:rPr>
          <w:rStyle w:val="RFPinsert"/>
        </w:rPr>
        <w:t>[</w:t>
      </w:r>
      <w:r w:rsidR="00D56F5F" w:rsidRPr="00874FBB">
        <w:rPr>
          <w:rStyle w:val="RFPinsert"/>
        </w:rPr>
        <w:t>Insert Form of License Agreement per Introductory paragraph of Escrow Agreement</w:t>
      </w:r>
      <w:r w:rsidR="00F21131">
        <w:rPr>
          <w:rStyle w:val="RFPinsert"/>
        </w:rPr>
        <w:t>.</w:t>
      </w:r>
      <w:r>
        <w:rPr>
          <w:rStyle w:val="RFPinsert"/>
        </w:rPr>
        <w:t>]</w:t>
      </w:r>
    </w:p>
    <w:p w:rsidR="00D56F5F" w:rsidRPr="0027739C" w:rsidRDefault="00D56F5F" w:rsidP="004D43E3">
      <w:pPr>
        <w:tabs>
          <w:tab w:val="left" w:pos="475"/>
          <w:tab w:val="left" w:pos="936"/>
          <w:tab w:val="left" w:pos="1411"/>
          <w:tab w:val="left" w:pos="1872"/>
          <w:tab w:val="left" w:pos="2347"/>
          <w:tab w:val="left" w:pos="2808"/>
        </w:tabs>
        <w:suppressAutoHyphens/>
        <w:rPr>
          <w:b/>
        </w:rPr>
      </w:pPr>
    </w:p>
    <w:p w:rsidR="00D56F5F" w:rsidRPr="0027739C" w:rsidRDefault="00D56F5F" w:rsidP="004D43E3">
      <w:pPr>
        <w:tabs>
          <w:tab w:val="left" w:pos="475"/>
          <w:tab w:val="left" w:pos="936"/>
          <w:tab w:val="left" w:pos="1411"/>
          <w:tab w:val="left" w:pos="1872"/>
          <w:tab w:val="left" w:pos="2347"/>
          <w:tab w:val="left" w:pos="2808"/>
        </w:tabs>
        <w:suppressAutoHyphens/>
        <w:rPr>
          <w:b/>
        </w:rPr>
      </w:pPr>
    </w:p>
    <w:p w:rsidR="00397149" w:rsidRDefault="00397149" w:rsidP="009A6258">
      <w:pPr>
        <w:pStyle w:val="RFPheading1CER"/>
        <w:numPr>
          <w:ilvl w:val="0"/>
          <w:numId w:val="0"/>
        </w:numPr>
      </w:pPr>
      <w:r>
        <w:br w:type="page"/>
      </w:r>
      <w:bookmarkStart w:id="3864" w:name="_Toc330277477"/>
      <w:r w:rsidRPr="009A6258">
        <w:t>References</w:t>
      </w:r>
      <w:bookmarkEnd w:id="3864"/>
    </w:p>
    <w:p w:rsidR="009A6258" w:rsidRPr="009A6258" w:rsidRDefault="009A6258" w:rsidP="009A6258">
      <w:pPr>
        <w:pStyle w:val="BodyText"/>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828"/>
        <w:gridCol w:w="7380"/>
        <w:gridCol w:w="1368"/>
      </w:tblGrid>
      <w:tr w:rsidR="003E49F4" w:rsidRPr="003E49F4" w:rsidTr="003E49F4">
        <w:tc>
          <w:tcPr>
            <w:tcW w:w="828" w:type="dxa"/>
            <w:vAlign w:val="center"/>
          </w:tcPr>
          <w:p w:rsidR="00397149" w:rsidRPr="003E49F4" w:rsidRDefault="00397149" w:rsidP="004D43E3">
            <w:pPr>
              <w:pStyle w:val="Tabletext"/>
              <w:jc w:val="center"/>
              <w:rPr>
                <w:b/>
              </w:rPr>
            </w:pPr>
            <w:r w:rsidRPr="003E49F4">
              <w:rPr>
                <w:b/>
              </w:rPr>
              <w:t xml:space="preserve">SAE </w:t>
            </w:r>
            <w:r w:rsidR="00F04A01">
              <w:rPr>
                <w:b/>
              </w:rPr>
              <w:t>#</w:t>
            </w:r>
          </w:p>
        </w:tc>
        <w:tc>
          <w:tcPr>
            <w:tcW w:w="7380" w:type="dxa"/>
            <w:vAlign w:val="center"/>
          </w:tcPr>
          <w:p w:rsidR="00397149" w:rsidRPr="003E49F4" w:rsidRDefault="00397149" w:rsidP="004D43E3">
            <w:pPr>
              <w:pStyle w:val="Tabletext"/>
              <w:jc w:val="center"/>
              <w:rPr>
                <w:b/>
              </w:rPr>
            </w:pPr>
            <w:r w:rsidRPr="003E49F4">
              <w:rPr>
                <w:b/>
              </w:rPr>
              <w:t>Title</w:t>
            </w:r>
          </w:p>
        </w:tc>
        <w:tc>
          <w:tcPr>
            <w:tcW w:w="1368" w:type="dxa"/>
            <w:vAlign w:val="center"/>
          </w:tcPr>
          <w:p w:rsidR="00397149" w:rsidRPr="003E49F4" w:rsidRDefault="00397149" w:rsidP="004D43E3">
            <w:pPr>
              <w:pStyle w:val="Tabletext"/>
              <w:jc w:val="center"/>
              <w:rPr>
                <w:b/>
              </w:rPr>
            </w:pPr>
            <w:r w:rsidRPr="003E49F4">
              <w:rPr>
                <w:b/>
              </w:rPr>
              <w:t>Date Published</w:t>
            </w:r>
          </w:p>
        </w:tc>
      </w:tr>
      <w:tr w:rsidR="003E49F4" w:rsidRPr="005660AF" w:rsidTr="003E49F4">
        <w:tc>
          <w:tcPr>
            <w:tcW w:w="828" w:type="dxa"/>
          </w:tcPr>
          <w:p w:rsidR="00397149" w:rsidRPr="00700192" w:rsidRDefault="00397149" w:rsidP="004D43E3">
            <w:pPr>
              <w:pStyle w:val="Tabletext"/>
              <w:jc w:val="center"/>
            </w:pPr>
            <w:r w:rsidRPr="00700192">
              <w:t>J10</w:t>
            </w:r>
          </w:p>
        </w:tc>
        <w:tc>
          <w:tcPr>
            <w:tcW w:w="7380" w:type="dxa"/>
          </w:tcPr>
          <w:p w:rsidR="00397149" w:rsidRPr="005660AF" w:rsidRDefault="00397149" w:rsidP="004D43E3">
            <w:pPr>
              <w:pStyle w:val="Tabletext"/>
            </w:pPr>
            <w:r w:rsidRPr="005660AF">
              <w:t>Methods of Test for Paints - Part J10: Determination of Deposition Effic</w:t>
            </w:r>
            <w:r>
              <w:t>ie</w:t>
            </w:r>
            <w:r w:rsidRPr="005660AF">
              <w:t>ncy of Coating Powders</w:t>
            </w:r>
          </w:p>
        </w:tc>
        <w:tc>
          <w:tcPr>
            <w:tcW w:w="1368" w:type="dxa"/>
          </w:tcPr>
          <w:p w:rsidR="00397149" w:rsidRPr="005660AF" w:rsidRDefault="00397149" w:rsidP="004D43E3">
            <w:pPr>
              <w:pStyle w:val="Tabletext"/>
              <w:jc w:val="center"/>
            </w:pPr>
            <w:r w:rsidRPr="005660AF">
              <w:rPr>
                <w:rFonts w:cs="Arial"/>
              </w:rPr>
              <w:t>Sep 15, 1998</w:t>
            </w:r>
          </w:p>
        </w:tc>
      </w:tr>
      <w:tr w:rsidR="003E49F4" w:rsidRPr="005660AF" w:rsidTr="003E49F4">
        <w:tc>
          <w:tcPr>
            <w:tcW w:w="828" w:type="dxa"/>
          </w:tcPr>
          <w:p w:rsidR="00397149" w:rsidRPr="00700192" w:rsidRDefault="00397149" w:rsidP="004D43E3">
            <w:pPr>
              <w:pStyle w:val="Tabletext"/>
              <w:jc w:val="center"/>
            </w:pPr>
            <w:r w:rsidRPr="00700192">
              <w:t>J211</w:t>
            </w:r>
          </w:p>
        </w:tc>
        <w:tc>
          <w:tcPr>
            <w:tcW w:w="7380" w:type="dxa"/>
          </w:tcPr>
          <w:p w:rsidR="00397149" w:rsidRPr="005660AF" w:rsidRDefault="00397149" w:rsidP="004D43E3">
            <w:pPr>
              <w:pStyle w:val="Tabletext"/>
            </w:pPr>
            <w:r w:rsidRPr="005660AF">
              <w:t>Instrumentation for Impact Test—Part 2: Photographic Instrumentation</w:t>
            </w:r>
          </w:p>
        </w:tc>
        <w:tc>
          <w:tcPr>
            <w:tcW w:w="1368" w:type="dxa"/>
          </w:tcPr>
          <w:p w:rsidR="00397149" w:rsidRPr="005660AF" w:rsidRDefault="00397149" w:rsidP="004D43E3">
            <w:pPr>
              <w:pStyle w:val="Tabletext"/>
              <w:jc w:val="center"/>
            </w:pPr>
            <w:r w:rsidRPr="005660AF">
              <w:rPr>
                <w:rFonts w:cs="Arial"/>
              </w:rPr>
              <w:t>May 1, 2001</w:t>
            </w:r>
          </w:p>
        </w:tc>
      </w:tr>
      <w:tr w:rsidR="003E49F4" w:rsidRPr="005660AF" w:rsidTr="003E49F4">
        <w:tc>
          <w:tcPr>
            <w:tcW w:w="828" w:type="dxa"/>
          </w:tcPr>
          <w:p w:rsidR="00397149" w:rsidRPr="00700192" w:rsidRDefault="00397149" w:rsidP="004D43E3">
            <w:pPr>
              <w:pStyle w:val="Tabletext"/>
              <w:jc w:val="center"/>
            </w:pPr>
            <w:r w:rsidRPr="00700192">
              <w:t>J287</w:t>
            </w:r>
          </w:p>
        </w:tc>
        <w:tc>
          <w:tcPr>
            <w:tcW w:w="7380" w:type="dxa"/>
          </w:tcPr>
          <w:p w:rsidR="00397149" w:rsidRPr="005660AF" w:rsidRDefault="00397149" w:rsidP="004D43E3">
            <w:pPr>
              <w:pStyle w:val="Tabletext"/>
            </w:pPr>
            <w:r>
              <w:t>Driver Hand Control Reach</w:t>
            </w:r>
          </w:p>
        </w:tc>
        <w:tc>
          <w:tcPr>
            <w:tcW w:w="1368" w:type="dxa"/>
          </w:tcPr>
          <w:p w:rsidR="00397149" w:rsidRPr="005660AF" w:rsidRDefault="00397149" w:rsidP="004D43E3">
            <w:pPr>
              <w:pStyle w:val="Tabletext"/>
              <w:jc w:val="center"/>
            </w:pPr>
            <w:r>
              <w:t>Feb 1, 2007</w:t>
            </w:r>
          </w:p>
        </w:tc>
      </w:tr>
      <w:tr w:rsidR="003E49F4" w:rsidRPr="005660AF" w:rsidTr="003E49F4">
        <w:tc>
          <w:tcPr>
            <w:tcW w:w="828" w:type="dxa"/>
          </w:tcPr>
          <w:p w:rsidR="00397149" w:rsidRPr="00700192" w:rsidRDefault="00397149" w:rsidP="004D43E3">
            <w:pPr>
              <w:pStyle w:val="Tabletext"/>
              <w:jc w:val="center"/>
            </w:pPr>
            <w:r w:rsidRPr="00700192">
              <w:t>J366</w:t>
            </w:r>
          </w:p>
        </w:tc>
        <w:tc>
          <w:tcPr>
            <w:tcW w:w="7380" w:type="dxa"/>
          </w:tcPr>
          <w:p w:rsidR="00397149" w:rsidRPr="005660AF" w:rsidRDefault="00397149" w:rsidP="004D43E3">
            <w:pPr>
              <w:pStyle w:val="Tabletext"/>
            </w:pPr>
            <w:r>
              <w:t>Exterior Sound Level for Heavy Trucks and Buses</w:t>
            </w:r>
          </w:p>
        </w:tc>
        <w:tc>
          <w:tcPr>
            <w:tcW w:w="1368" w:type="dxa"/>
          </w:tcPr>
          <w:p w:rsidR="00397149" w:rsidRPr="005660AF" w:rsidRDefault="00397149" w:rsidP="004D43E3">
            <w:pPr>
              <w:pStyle w:val="Tabletext"/>
              <w:jc w:val="center"/>
            </w:pPr>
            <w:r>
              <w:t>Feb 1, 1987</w:t>
            </w:r>
          </w:p>
        </w:tc>
      </w:tr>
      <w:tr w:rsidR="003E49F4" w:rsidRPr="005660AF" w:rsidTr="003E49F4">
        <w:tc>
          <w:tcPr>
            <w:tcW w:w="828" w:type="dxa"/>
          </w:tcPr>
          <w:p w:rsidR="00397149" w:rsidRPr="00700192" w:rsidRDefault="00397149" w:rsidP="004D43E3">
            <w:pPr>
              <w:pStyle w:val="Tabletext"/>
              <w:jc w:val="center"/>
            </w:pPr>
            <w:r w:rsidRPr="00700192">
              <w:t>J382</w:t>
            </w:r>
          </w:p>
        </w:tc>
        <w:tc>
          <w:tcPr>
            <w:tcW w:w="7380" w:type="dxa"/>
          </w:tcPr>
          <w:p w:rsidR="00397149" w:rsidRPr="005660AF" w:rsidRDefault="00397149" w:rsidP="004D43E3">
            <w:pPr>
              <w:pStyle w:val="Tabletext"/>
            </w:pPr>
            <w:r>
              <w:rPr>
                <w:rStyle w:val="apple-style-span"/>
                <w:rFonts w:cs="Arial"/>
                <w:color w:val="000000"/>
              </w:rPr>
              <w:t>Windshield Defrosting Systems Performance Requirements - Trucks, Buses, and Multipurpose Vehicles.</w:t>
            </w:r>
          </w:p>
        </w:tc>
        <w:tc>
          <w:tcPr>
            <w:tcW w:w="1368" w:type="dxa"/>
          </w:tcPr>
          <w:p w:rsidR="00397149" w:rsidRPr="005660AF" w:rsidRDefault="00397149" w:rsidP="004D43E3">
            <w:pPr>
              <w:pStyle w:val="Tabletext"/>
              <w:jc w:val="center"/>
            </w:pPr>
            <w:r>
              <w:t>Jan 1, 1994</w:t>
            </w:r>
          </w:p>
        </w:tc>
      </w:tr>
      <w:tr w:rsidR="003E49F4" w:rsidRPr="005660AF" w:rsidTr="003E49F4">
        <w:tc>
          <w:tcPr>
            <w:tcW w:w="828" w:type="dxa"/>
          </w:tcPr>
          <w:p w:rsidR="00397149" w:rsidRPr="00700192" w:rsidRDefault="00397149" w:rsidP="004D43E3">
            <w:pPr>
              <w:pStyle w:val="Tabletext"/>
              <w:jc w:val="center"/>
            </w:pPr>
            <w:r w:rsidRPr="00700192">
              <w:t>J534</w:t>
            </w:r>
          </w:p>
        </w:tc>
        <w:tc>
          <w:tcPr>
            <w:tcW w:w="7380" w:type="dxa"/>
          </w:tcPr>
          <w:p w:rsidR="00397149" w:rsidRPr="005660AF" w:rsidRDefault="00397149" w:rsidP="004D43E3">
            <w:pPr>
              <w:pStyle w:val="Tabletext"/>
            </w:pPr>
            <w:r w:rsidRPr="005660AF">
              <w:t>Lubrication Fittings</w:t>
            </w:r>
          </w:p>
        </w:tc>
        <w:tc>
          <w:tcPr>
            <w:tcW w:w="1368" w:type="dxa"/>
          </w:tcPr>
          <w:p w:rsidR="00397149" w:rsidRPr="005660AF" w:rsidRDefault="00397149" w:rsidP="004D43E3">
            <w:pPr>
              <w:pStyle w:val="Tabletext"/>
              <w:jc w:val="center"/>
            </w:pPr>
            <w:r w:rsidRPr="005660AF">
              <w:rPr>
                <w:rFonts w:cs="Arial"/>
              </w:rPr>
              <w:t>May 1, 2008</w:t>
            </w:r>
          </w:p>
        </w:tc>
      </w:tr>
      <w:tr w:rsidR="003E49F4" w:rsidRPr="005660AF" w:rsidTr="003E49F4">
        <w:tc>
          <w:tcPr>
            <w:tcW w:w="828" w:type="dxa"/>
          </w:tcPr>
          <w:p w:rsidR="00397149" w:rsidRPr="00700192" w:rsidRDefault="00397149" w:rsidP="004D43E3">
            <w:pPr>
              <w:pStyle w:val="Tabletext"/>
              <w:jc w:val="center"/>
            </w:pPr>
            <w:r w:rsidRPr="00700192">
              <w:t>J537</w:t>
            </w:r>
          </w:p>
        </w:tc>
        <w:tc>
          <w:tcPr>
            <w:tcW w:w="7380" w:type="dxa"/>
          </w:tcPr>
          <w:p w:rsidR="00397149" w:rsidRPr="005660AF" w:rsidRDefault="00397149" w:rsidP="004D43E3">
            <w:pPr>
              <w:pStyle w:val="Tabletext"/>
            </w:pPr>
            <w:r w:rsidRPr="005660AF">
              <w:t>Storage Batteries</w:t>
            </w:r>
          </w:p>
        </w:tc>
        <w:tc>
          <w:tcPr>
            <w:tcW w:w="1368" w:type="dxa"/>
          </w:tcPr>
          <w:p w:rsidR="00397149" w:rsidRPr="005660AF" w:rsidRDefault="00397149" w:rsidP="004D43E3">
            <w:pPr>
              <w:pStyle w:val="Tabletext"/>
              <w:jc w:val="center"/>
            </w:pPr>
            <w:r w:rsidRPr="005660AF">
              <w:rPr>
                <w:rFonts w:cs="Arial"/>
              </w:rPr>
              <w:t>Sep 1, 2000</w:t>
            </w:r>
          </w:p>
        </w:tc>
      </w:tr>
      <w:tr w:rsidR="003E49F4" w:rsidRPr="005660AF" w:rsidTr="003E49F4">
        <w:tc>
          <w:tcPr>
            <w:tcW w:w="828" w:type="dxa"/>
          </w:tcPr>
          <w:p w:rsidR="00397149" w:rsidRPr="00700192" w:rsidRDefault="00397149" w:rsidP="004D43E3">
            <w:pPr>
              <w:pStyle w:val="Tabletext"/>
              <w:jc w:val="center"/>
            </w:pPr>
            <w:r w:rsidRPr="00700192">
              <w:t>J541</w:t>
            </w:r>
          </w:p>
        </w:tc>
        <w:tc>
          <w:tcPr>
            <w:tcW w:w="7380" w:type="dxa"/>
          </w:tcPr>
          <w:p w:rsidR="00397149" w:rsidRPr="005660AF" w:rsidRDefault="00397149" w:rsidP="004D43E3">
            <w:pPr>
              <w:pStyle w:val="Tabletext"/>
            </w:pPr>
            <w:r w:rsidRPr="005660AF">
              <w:t>Voltage Drop for Starting Motor Circuits</w:t>
            </w:r>
          </w:p>
        </w:tc>
        <w:tc>
          <w:tcPr>
            <w:tcW w:w="1368" w:type="dxa"/>
          </w:tcPr>
          <w:p w:rsidR="00397149" w:rsidRPr="005660AF" w:rsidRDefault="00397149" w:rsidP="004D43E3">
            <w:pPr>
              <w:pStyle w:val="Tabletext"/>
              <w:jc w:val="center"/>
            </w:pPr>
            <w:r w:rsidRPr="005660AF">
              <w:rPr>
                <w:rFonts w:cs="Arial"/>
              </w:rPr>
              <w:t>Oct 1, 1996</w:t>
            </w:r>
          </w:p>
        </w:tc>
      </w:tr>
      <w:tr w:rsidR="003E49F4" w:rsidRPr="005660AF" w:rsidTr="003E49F4">
        <w:tc>
          <w:tcPr>
            <w:tcW w:w="828" w:type="dxa"/>
          </w:tcPr>
          <w:p w:rsidR="00397149" w:rsidRPr="00700192" w:rsidRDefault="00397149" w:rsidP="004D43E3">
            <w:pPr>
              <w:pStyle w:val="Tabletext"/>
              <w:jc w:val="center"/>
            </w:pPr>
            <w:r w:rsidRPr="00700192">
              <w:t>J587</w:t>
            </w:r>
          </w:p>
        </w:tc>
        <w:tc>
          <w:tcPr>
            <w:tcW w:w="7380" w:type="dxa"/>
          </w:tcPr>
          <w:p w:rsidR="00397149" w:rsidRPr="004E4869" w:rsidRDefault="00397149" w:rsidP="004D43E3">
            <w:pPr>
              <w:pStyle w:val="Tabletext"/>
              <w:rPr>
                <w:lang w:val="fr-FR"/>
              </w:rPr>
            </w:pPr>
            <w:r w:rsidRPr="004E4869">
              <w:rPr>
                <w:lang w:val="fr-FR"/>
              </w:rPr>
              <w:t xml:space="preserve">License Plate Illumination </w:t>
            </w:r>
            <w:proofErr w:type="spellStart"/>
            <w:r w:rsidRPr="004E4869">
              <w:rPr>
                <w:lang w:val="fr-FR"/>
              </w:rPr>
              <w:t>Devices</w:t>
            </w:r>
            <w:proofErr w:type="spellEnd"/>
            <w:r w:rsidRPr="004E4869">
              <w:rPr>
                <w:lang w:val="fr-FR"/>
              </w:rPr>
              <w:t xml:space="preserve"> (</w:t>
            </w:r>
            <w:proofErr w:type="spellStart"/>
            <w:r w:rsidRPr="004E4869">
              <w:rPr>
                <w:lang w:val="fr-FR"/>
              </w:rPr>
              <w:t>Rear</w:t>
            </w:r>
            <w:proofErr w:type="spellEnd"/>
            <w:r w:rsidRPr="004E4869">
              <w:rPr>
                <w:lang w:val="fr-FR"/>
              </w:rPr>
              <w:t xml:space="preserve"> Registration Plate Illumination </w:t>
            </w:r>
            <w:proofErr w:type="spellStart"/>
            <w:r w:rsidRPr="004E4869">
              <w:rPr>
                <w:lang w:val="fr-FR"/>
              </w:rPr>
              <w:t>Devices</w:t>
            </w:r>
            <w:proofErr w:type="spellEnd"/>
            <w:r w:rsidRPr="004E4869">
              <w:rPr>
                <w:lang w:val="fr-FR"/>
              </w:rPr>
              <w:t>)</w:t>
            </w:r>
          </w:p>
        </w:tc>
        <w:tc>
          <w:tcPr>
            <w:tcW w:w="1368" w:type="dxa"/>
          </w:tcPr>
          <w:p w:rsidR="00397149" w:rsidRPr="005660AF" w:rsidRDefault="00397149" w:rsidP="004D43E3">
            <w:pPr>
              <w:pStyle w:val="Tabletext"/>
              <w:jc w:val="center"/>
            </w:pPr>
            <w:r w:rsidRPr="005660AF">
              <w:rPr>
                <w:rFonts w:cs="Arial"/>
              </w:rPr>
              <w:t>Sep 1, 2003</w:t>
            </w:r>
          </w:p>
        </w:tc>
      </w:tr>
      <w:tr w:rsidR="003E49F4" w:rsidRPr="005660AF" w:rsidTr="003E49F4">
        <w:tc>
          <w:tcPr>
            <w:tcW w:w="828" w:type="dxa"/>
          </w:tcPr>
          <w:p w:rsidR="00397149" w:rsidRPr="00700192" w:rsidRDefault="00397149" w:rsidP="004D43E3">
            <w:pPr>
              <w:pStyle w:val="Tabletext"/>
              <w:jc w:val="center"/>
            </w:pPr>
            <w:r w:rsidRPr="00700192">
              <w:t>J593</w:t>
            </w:r>
          </w:p>
        </w:tc>
        <w:tc>
          <w:tcPr>
            <w:tcW w:w="7380" w:type="dxa"/>
          </w:tcPr>
          <w:p w:rsidR="00397149" w:rsidRPr="005660AF" w:rsidRDefault="00397149" w:rsidP="004D43E3">
            <w:pPr>
              <w:pStyle w:val="Tabletext"/>
            </w:pPr>
            <w:r w:rsidRPr="005660AF">
              <w:t>Backup Lamps (Reversing Lamps)</w:t>
            </w:r>
          </w:p>
        </w:tc>
        <w:tc>
          <w:tcPr>
            <w:tcW w:w="1368" w:type="dxa"/>
          </w:tcPr>
          <w:p w:rsidR="00397149" w:rsidRPr="005660AF" w:rsidRDefault="00397149" w:rsidP="004D43E3">
            <w:pPr>
              <w:pStyle w:val="Tabletext"/>
              <w:jc w:val="center"/>
            </w:pPr>
            <w:r w:rsidRPr="005660AF">
              <w:rPr>
                <w:rFonts w:cs="Arial"/>
              </w:rPr>
              <w:t>Sep 1, 2005</w:t>
            </w:r>
          </w:p>
        </w:tc>
      </w:tr>
      <w:tr w:rsidR="003E49F4" w:rsidRPr="005660AF" w:rsidTr="003E49F4">
        <w:tc>
          <w:tcPr>
            <w:tcW w:w="828" w:type="dxa"/>
          </w:tcPr>
          <w:p w:rsidR="00397149" w:rsidRPr="00700192" w:rsidRDefault="00397149" w:rsidP="004D43E3">
            <w:pPr>
              <w:pStyle w:val="Tabletext"/>
              <w:jc w:val="center"/>
            </w:pPr>
            <w:r w:rsidRPr="00700192">
              <w:t>J673</w:t>
            </w:r>
          </w:p>
        </w:tc>
        <w:tc>
          <w:tcPr>
            <w:tcW w:w="7380" w:type="dxa"/>
          </w:tcPr>
          <w:p w:rsidR="00397149" w:rsidRPr="005660AF" w:rsidRDefault="00397149" w:rsidP="004D43E3">
            <w:pPr>
              <w:pStyle w:val="Tabletext"/>
            </w:pPr>
            <w:r w:rsidRPr="005660AF">
              <w:t>Automotive Safety Glasses</w:t>
            </w:r>
          </w:p>
        </w:tc>
        <w:tc>
          <w:tcPr>
            <w:tcW w:w="1368" w:type="dxa"/>
          </w:tcPr>
          <w:p w:rsidR="00397149" w:rsidRPr="005660AF" w:rsidRDefault="00397149" w:rsidP="004D43E3">
            <w:pPr>
              <w:pStyle w:val="Tabletext"/>
              <w:jc w:val="center"/>
            </w:pPr>
            <w:r w:rsidRPr="005660AF">
              <w:rPr>
                <w:rFonts w:cs="Arial"/>
              </w:rPr>
              <w:t>Oct 1, 2005</w:t>
            </w:r>
          </w:p>
        </w:tc>
      </w:tr>
      <w:tr w:rsidR="003E49F4" w:rsidRPr="005660AF" w:rsidTr="003E49F4">
        <w:tc>
          <w:tcPr>
            <w:tcW w:w="828" w:type="dxa"/>
          </w:tcPr>
          <w:p w:rsidR="00397149" w:rsidRPr="00700192" w:rsidRDefault="00397149" w:rsidP="004D43E3">
            <w:pPr>
              <w:pStyle w:val="Tabletext"/>
              <w:jc w:val="center"/>
            </w:pPr>
            <w:r w:rsidRPr="00700192">
              <w:t>J680</w:t>
            </w:r>
          </w:p>
        </w:tc>
        <w:tc>
          <w:tcPr>
            <w:tcW w:w="7380" w:type="dxa"/>
          </w:tcPr>
          <w:p w:rsidR="00397149" w:rsidRPr="005660AF" w:rsidRDefault="00397149" w:rsidP="004D43E3">
            <w:pPr>
              <w:pStyle w:val="Tabletext"/>
            </w:pPr>
            <w:r w:rsidRPr="005660AF">
              <w:t>Location and Operation of Instruments and Controls in Motor Truck Cabs, Recommended Practice</w:t>
            </w:r>
          </w:p>
        </w:tc>
        <w:tc>
          <w:tcPr>
            <w:tcW w:w="1368" w:type="dxa"/>
          </w:tcPr>
          <w:p w:rsidR="00397149" w:rsidRPr="005660AF" w:rsidRDefault="00397149" w:rsidP="004D43E3">
            <w:pPr>
              <w:pStyle w:val="Tabletext"/>
              <w:jc w:val="center"/>
            </w:pPr>
            <w:r w:rsidRPr="005660AF">
              <w:rPr>
                <w:rFonts w:cs="Arial"/>
              </w:rPr>
              <w:t>Sep 1, 1988</w:t>
            </w:r>
          </w:p>
        </w:tc>
      </w:tr>
      <w:tr w:rsidR="003E49F4" w:rsidRPr="005660AF" w:rsidTr="003E49F4">
        <w:tc>
          <w:tcPr>
            <w:tcW w:w="828" w:type="dxa"/>
          </w:tcPr>
          <w:p w:rsidR="00397149" w:rsidRPr="00700192" w:rsidRDefault="00397149" w:rsidP="004D43E3">
            <w:pPr>
              <w:pStyle w:val="Tabletext"/>
              <w:jc w:val="center"/>
            </w:pPr>
            <w:r w:rsidRPr="00700192">
              <w:t>J686</w:t>
            </w:r>
          </w:p>
        </w:tc>
        <w:tc>
          <w:tcPr>
            <w:tcW w:w="7380" w:type="dxa"/>
          </w:tcPr>
          <w:p w:rsidR="00397149" w:rsidRPr="005660AF" w:rsidRDefault="00397149" w:rsidP="004D43E3">
            <w:pPr>
              <w:pStyle w:val="Tabletext"/>
            </w:pPr>
            <w:r w:rsidRPr="005660AF">
              <w:t>Motor Vehicle License Plates</w:t>
            </w:r>
          </w:p>
        </w:tc>
        <w:tc>
          <w:tcPr>
            <w:tcW w:w="1368" w:type="dxa"/>
          </w:tcPr>
          <w:p w:rsidR="00397149" w:rsidRPr="005660AF" w:rsidRDefault="00397149" w:rsidP="004D43E3">
            <w:pPr>
              <w:pStyle w:val="Tabletext"/>
              <w:jc w:val="center"/>
            </w:pPr>
            <w:r w:rsidRPr="005660AF">
              <w:rPr>
                <w:rFonts w:cs="Arial"/>
              </w:rPr>
              <w:t>Oct 1, 1999</w:t>
            </w:r>
          </w:p>
        </w:tc>
      </w:tr>
      <w:tr w:rsidR="003E49F4" w:rsidRPr="005660AF" w:rsidTr="003E49F4">
        <w:tc>
          <w:tcPr>
            <w:tcW w:w="828" w:type="dxa"/>
          </w:tcPr>
          <w:p w:rsidR="00397149" w:rsidRPr="00700192" w:rsidRDefault="00397149" w:rsidP="004D43E3">
            <w:pPr>
              <w:pStyle w:val="Tabletext"/>
              <w:jc w:val="center"/>
            </w:pPr>
            <w:r w:rsidRPr="00700192">
              <w:t>J689</w:t>
            </w:r>
          </w:p>
        </w:tc>
        <w:tc>
          <w:tcPr>
            <w:tcW w:w="7380" w:type="dxa"/>
          </w:tcPr>
          <w:p w:rsidR="00397149" w:rsidRPr="005660AF" w:rsidRDefault="00397149" w:rsidP="004D43E3">
            <w:pPr>
              <w:pStyle w:val="Tabletext"/>
            </w:pPr>
            <w:r w:rsidRPr="005660AF">
              <w:t xml:space="preserve">Curbstone Clearance, Approach, Departure, and Ramp </w:t>
            </w:r>
            <w:proofErr w:type="spellStart"/>
            <w:r w:rsidRPr="005660AF">
              <w:t>Breakover</w:t>
            </w:r>
            <w:proofErr w:type="spellEnd"/>
            <w:r w:rsidRPr="005660AF">
              <w:t xml:space="preserve"> Angles—Passenger Car and Light Truck</w:t>
            </w:r>
          </w:p>
        </w:tc>
        <w:tc>
          <w:tcPr>
            <w:tcW w:w="1368" w:type="dxa"/>
          </w:tcPr>
          <w:p w:rsidR="00397149" w:rsidRPr="005660AF" w:rsidRDefault="00397149" w:rsidP="004D43E3">
            <w:pPr>
              <w:pStyle w:val="Tabletext"/>
              <w:jc w:val="center"/>
            </w:pPr>
            <w:r w:rsidRPr="005660AF">
              <w:rPr>
                <w:rFonts w:cs="Arial"/>
              </w:rPr>
              <w:t>Aug 1, 2009</w:t>
            </w:r>
          </w:p>
        </w:tc>
      </w:tr>
      <w:tr w:rsidR="003E49F4" w:rsidRPr="005660AF" w:rsidTr="003E49F4">
        <w:tc>
          <w:tcPr>
            <w:tcW w:w="828" w:type="dxa"/>
          </w:tcPr>
          <w:p w:rsidR="00397149" w:rsidRPr="00700192" w:rsidRDefault="00397149" w:rsidP="004D43E3">
            <w:pPr>
              <w:pStyle w:val="Tabletext"/>
              <w:jc w:val="center"/>
            </w:pPr>
            <w:r w:rsidRPr="00700192">
              <w:t>J833</w:t>
            </w:r>
          </w:p>
        </w:tc>
        <w:tc>
          <w:tcPr>
            <w:tcW w:w="7380" w:type="dxa"/>
          </w:tcPr>
          <w:p w:rsidR="00397149" w:rsidRPr="005660AF" w:rsidRDefault="00397149" w:rsidP="004D43E3">
            <w:pPr>
              <w:pStyle w:val="Tabletext"/>
            </w:pPr>
            <w:r w:rsidRPr="005660AF">
              <w:rPr>
                <w:rFonts w:cs="Arial"/>
                <w:bCs/>
              </w:rPr>
              <w:t>Human Physical Dimensions</w:t>
            </w:r>
          </w:p>
        </w:tc>
        <w:tc>
          <w:tcPr>
            <w:tcW w:w="1368" w:type="dxa"/>
          </w:tcPr>
          <w:p w:rsidR="00397149" w:rsidRPr="005660AF" w:rsidRDefault="00397149" w:rsidP="004D43E3">
            <w:pPr>
              <w:pStyle w:val="Tabletext"/>
              <w:jc w:val="center"/>
            </w:pPr>
            <w:r w:rsidRPr="005660AF">
              <w:rPr>
                <w:rFonts w:cs="Arial"/>
              </w:rPr>
              <w:t>May 1, 2003</w:t>
            </w:r>
          </w:p>
        </w:tc>
      </w:tr>
      <w:tr w:rsidR="003E49F4" w:rsidRPr="005660AF" w:rsidTr="003E49F4">
        <w:tc>
          <w:tcPr>
            <w:tcW w:w="828" w:type="dxa"/>
          </w:tcPr>
          <w:p w:rsidR="00397149" w:rsidRPr="00700192" w:rsidRDefault="00397149" w:rsidP="004D43E3">
            <w:pPr>
              <w:pStyle w:val="Tabletext"/>
              <w:jc w:val="center"/>
            </w:pPr>
            <w:r w:rsidRPr="00700192">
              <w:t>J844</w:t>
            </w:r>
          </w:p>
        </w:tc>
        <w:tc>
          <w:tcPr>
            <w:tcW w:w="7380" w:type="dxa"/>
          </w:tcPr>
          <w:p w:rsidR="00397149" w:rsidRPr="005660AF" w:rsidRDefault="00397149" w:rsidP="004D43E3">
            <w:pPr>
              <w:pStyle w:val="Tabletext"/>
            </w:pPr>
            <w:r>
              <w:t>Nonmetallic Air Brake System Tubing</w:t>
            </w:r>
          </w:p>
        </w:tc>
        <w:tc>
          <w:tcPr>
            <w:tcW w:w="1368" w:type="dxa"/>
          </w:tcPr>
          <w:p w:rsidR="00397149" w:rsidRPr="005660AF" w:rsidRDefault="00397149" w:rsidP="004D43E3">
            <w:pPr>
              <w:pStyle w:val="Tabletext"/>
              <w:jc w:val="center"/>
            </w:pPr>
            <w:r>
              <w:rPr>
                <w:rFonts w:cs="Arial"/>
              </w:rPr>
              <w:t>Nov 1, 2004</w:t>
            </w:r>
          </w:p>
        </w:tc>
      </w:tr>
      <w:tr w:rsidR="003E49F4" w:rsidRPr="005660AF" w:rsidTr="003E49F4">
        <w:tc>
          <w:tcPr>
            <w:tcW w:w="828" w:type="dxa"/>
          </w:tcPr>
          <w:p w:rsidR="00397149" w:rsidRPr="00700192" w:rsidRDefault="00397149" w:rsidP="004D43E3">
            <w:pPr>
              <w:pStyle w:val="Tabletext"/>
              <w:jc w:val="center"/>
            </w:pPr>
            <w:r w:rsidRPr="00700192">
              <w:t>J941</w:t>
            </w:r>
          </w:p>
        </w:tc>
        <w:tc>
          <w:tcPr>
            <w:tcW w:w="7380" w:type="dxa"/>
          </w:tcPr>
          <w:p w:rsidR="00397149" w:rsidRPr="005660AF" w:rsidRDefault="00397149" w:rsidP="004D43E3">
            <w:pPr>
              <w:pStyle w:val="Tabletext"/>
            </w:pPr>
            <w:r>
              <w:t>Motor Vehicle Drivers’ Eye Locations</w:t>
            </w:r>
          </w:p>
        </w:tc>
        <w:tc>
          <w:tcPr>
            <w:tcW w:w="1368" w:type="dxa"/>
          </w:tcPr>
          <w:p w:rsidR="00397149" w:rsidRPr="005660AF" w:rsidRDefault="00397149" w:rsidP="004D43E3">
            <w:pPr>
              <w:pStyle w:val="Tabletext"/>
              <w:jc w:val="center"/>
            </w:pPr>
            <w:r>
              <w:rPr>
                <w:rFonts w:cs="Arial"/>
              </w:rPr>
              <w:t>Mar 1, 2010</w:t>
            </w:r>
          </w:p>
        </w:tc>
      </w:tr>
      <w:tr w:rsidR="003E49F4" w:rsidRPr="005660AF" w:rsidTr="003E49F4">
        <w:tc>
          <w:tcPr>
            <w:tcW w:w="828" w:type="dxa"/>
          </w:tcPr>
          <w:p w:rsidR="00397149" w:rsidRPr="00700192" w:rsidRDefault="00397149" w:rsidP="004D43E3">
            <w:pPr>
              <w:pStyle w:val="Tabletext"/>
              <w:jc w:val="center"/>
            </w:pPr>
            <w:r w:rsidRPr="00700192">
              <w:t>J994</w:t>
            </w:r>
          </w:p>
        </w:tc>
        <w:tc>
          <w:tcPr>
            <w:tcW w:w="7380" w:type="dxa"/>
          </w:tcPr>
          <w:p w:rsidR="00397149" w:rsidRPr="00F847DE" w:rsidRDefault="00397149" w:rsidP="004D43E3">
            <w:pPr>
              <w:pStyle w:val="Tabletext"/>
            </w:pPr>
            <w:r w:rsidRPr="00F847DE">
              <w:rPr>
                <w:rStyle w:val="apple-style-span"/>
                <w:color w:val="333333"/>
                <w:szCs w:val="17"/>
              </w:rPr>
              <w:t>Alarm—Backup—Electric Laboratory Performance Testing</w:t>
            </w:r>
          </w:p>
        </w:tc>
        <w:tc>
          <w:tcPr>
            <w:tcW w:w="1368" w:type="dxa"/>
          </w:tcPr>
          <w:p w:rsidR="00397149" w:rsidRPr="005660AF" w:rsidRDefault="00397149" w:rsidP="004D43E3">
            <w:pPr>
              <w:pStyle w:val="Tabletext"/>
              <w:jc w:val="center"/>
            </w:pPr>
            <w:r>
              <w:t>Mar 1, 2009</w:t>
            </w:r>
          </w:p>
        </w:tc>
      </w:tr>
      <w:tr w:rsidR="003E49F4" w:rsidRPr="005660AF" w:rsidTr="003E49F4">
        <w:tc>
          <w:tcPr>
            <w:tcW w:w="828" w:type="dxa"/>
          </w:tcPr>
          <w:p w:rsidR="00397149" w:rsidRPr="00700192" w:rsidRDefault="00397149" w:rsidP="004D43E3">
            <w:pPr>
              <w:pStyle w:val="Tabletext"/>
              <w:jc w:val="center"/>
            </w:pPr>
            <w:r w:rsidRPr="00700192">
              <w:t>J1050</w:t>
            </w:r>
          </w:p>
        </w:tc>
        <w:tc>
          <w:tcPr>
            <w:tcW w:w="7380" w:type="dxa"/>
          </w:tcPr>
          <w:p w:rsidR="00397149" w:rsidRPr="005660AF" w:rsidRDefault="00397149" w:rsidP="004D43E3">
            <w:pPr>
              <w:pStyle w:val="Tabletext"/>
            </w:pPr>
            <w:r>
              <w:t>Describing and Measuring the Driver's Field of View</w:t>
            </w:r>
          </w:p>
        </w:tc>
        <w:tc>
          <w:tcPr>
            <w:tcW w:w="1368" w:type="dxa"/>
          </w:tcPr>
          <w:p w:rsidR="00397149" w:rsidRPr="005660AF" w:rsidRDefault="00397149" w:rsidP="004D43E3">
            <w:pPr>
              <w:pStyle w:val="Tabletext"/>
              <w:jc w:val="center"/>
            </w:pPr>
            <w:r>
              <w:rPr>
                <w:rFonts w:cs="Arial"/>
              </w:rPr>
              <w:t>Jan 1, 2003</w:t>
            </w:r>
          </w:p>
        </w:tc>
      </w:tr>
      <w:tr w:rsidR="003E49F4" w:rsidRPr="005660AF" w:rsidTr="003E49F4">
        <w:tc>
          <w:tcPr>
            <w:tcW w:w="828" w:type="dxa"/>
          </w:tcPr>
          <w:p w:rsidR="00397149" w:rsidRPr="00700192" w:rsidRDefault="00397149" w:rsidP="004D43E3">
            <w:pPr>
              <w:pStyle w:val="Tabletext"/>
              <w:jc w:val="center"/>
            </w:pPr>
            <w:r w:rsidRPr="00700192">
              <w:t>J1113</w:t>
            </w:r>
          </w:p>
        </w:tc>
        <w:tc>
          <w:tcPr>
            <w:tcW w:w="7380" w:type="dxa"/>
          </w:tcPr>
          <w:p w:rsidR="00397149" w:rsidRPr="005660AF" w:rsidRDefault="00397149" w:rsidP="004D43E3">
            <w:pPr>
              <w:pStyle w:val="Tabletext"/>
            </w:pPr>
            <w:r>
              <w:t>Electromagnetic Compatibility Component Test Procedure Part 42</w:t>
            </w:r>
            <w:r w:rsidR="003E49F4">
              <w:t xml:space="preserve">, </w:t>
            </w:r>
            <w:r>
              <w:t xml:space="preserve">Conducted Transient Emissions </w:t>
            </w:r>
          </w:p>
        </w:tc>
        <w:tc>
          <w:tcPr>
            <w:tcW w:w="1368" w:type="dxa"/>
          </w:tcPr>
          <w:p w:rsidR="00397149" w:rsidRPr="005660AF" w:rsidRDefault="00397149" w:rsidP="004D43E3">
            <w:pPr>
              <w:pStyle w:val="Tabletext"/>
              <w:jc w:val="center"/>
            </w:pPr>
            <w:r>
              <w:rPr>
                <w:rFonts w:cs="Arial"/>
              </w:rPr>
              <w:t>Oct 1, 2006</w:t>
            </w:r>
          </w:p>
        </w:tc>
      </w:tr>
      <w:tr w:rsidR="003E49F4" w:rsidRPr="005660AF" w:rsidTr="003E49F4">
        <w:tc>
          <w:tcPr>
            <w:tcW w:w="828" w:type="dxa"/>
          </w:tcPr>
          <w:p w:rsidR="00397149" w:rsidRPr="00700192" w:rsidRDefault="00397149" w:rsidP="004D43E3">
            <w:pPr>
              <w:pStyle w:val="Tabletext"/>
              <w:jc w:val="center"/>
            </w:pPr>
            <w:r w:rsidRPr="00700192">
              <w:t>J1127</w:t>
            </w:r>
          </w:p>
        </w:tc>
        <w:tc>
          <w:tcPr>
            <w:tcW w:w="7380" w:type="dxa"/>
          </w:tcPr>
          <w:p w:rsidR="00397149" w:rsidRPr="005660AF" w:rsidRDefault="00397149" w:rsidP="004D43E3">
            <w:pPr>
              <w:pStyle w:val="Tabletext"/>
            </w:pPr>
            <w:r>
              <w:t>Low Voltage Battery Cable</w:t>
            </w:r>
          </w:p>
        </w:tc>
        <w:tc>
          <w:tcPr>
            <w:tcW w:w="1368" w:type="dxa"/>
          </w:tcPr>
          <w:p w:rsidR="00397149" w:rsidRPr="005660AF" w:rsidRDefault="00397149" w:rsidP="004D43E3">
            <w:pPr>
              <w:pStyle w:val="Tabletext"/>
              <w:jc w:val="center"/>
            </w:pPr>
            <w:r>
              <w:rPr>
                <w:rFonts w:cs="Arial"/>
              </w:rPr>
              <w:t>Mar 1, 2010</w:t>
            </w:r>
          </w:p>
        </w:tc>
      </w:tr>
      <w:tr w:rsidR="003E49F4" w:rsidRPr="005660AF" w:rsidTr="003E49F4">
        <w:tc>
          <w:tcPr>
            <w:tcW w:w="828" w:type="dxa"/>
          </w:tcPr>
          <w:p w:rsidR="00397149" w:rsidRPr="00700192" w:rsidRDefault="00397149" w:rsidP="004D43E3">
            <w:pPr>
              <w:pStyle w:val="Tabletext"/>
              <w:jc w:val="center"/>
            </w:pPr>
            <w:r w:rsidRPr="00700192">
              <w:t>J1128</w:t>
            </w:r>
          </w:p>
        </w:tc>
        <w:tc>
          <w:tcPr>
            <w:tcW w:w="7380" w:type="dxa"/>
          </w:tcPr>
          <w:p w:rsidR="00397149" w:rsidRPr="005660AF" w:rsidRDefault="00397149" w:rsidP="004D43E3">
            <w:pPr>
              <w:pStyle w:val="Tabletext"/>
            </w:pPr>
            <w:r>
              <w:t>Low Voltage Primary Cable</w:t>
            </w:r>
          </w:p>
        </w:tc>
        <w:tc>
          <w:tcPr>
            <w:tcW w:w="1368" w:type="dxa"/>
          </w:tcPr>
          <w:p w:rsidR="00397149" w:rsidRPr="005660AF" w:rsidRDefault="00397149" w:rsidP="004D43E3">
            <w:pPr>
              <w:pStyle w:val="Tabletext"/>
              <w:jc w:val="center"/>
            </w:pPr>
            <w:r>
              <w:rPr>
                <w:rFonts w:cs="Arial"/>
              </w:rPr>
              <w:t>Dec 1, 2005</w:t>
            </w:r>
          </w:p>
        </w:tc>
      </w:tr>
      <w:tr w:rsidR="003E49F4" w:rsidRPr="005660AF" w:rsidTr="003E49F4">
        <w:tc>
          <w:tcPr>
            <w:tcW w:w="828" w:type="dxa"/>
          </w:tcPr>
          <w:p w:rsidR="00397149" w:rsidRPr="00700192" w:rsidRDefault="00397149" w:rsidP="004D43E3">
            <w:pPr>
              <w:pStyle w:val="Tabletext"/>
              <w:jc w:val="center"/>
            </w:pPr>
            <w:r w:rsidRPr="00700192">
              <w:t>J1149</w:t>
            </w:r>
          </w:p>
        </w:tc>
        <w:tc>
          <w:tcPr>
            <w:tcW w:w="7380" w:type="dxa"/>
          </w:tcPr>
          <w:p w:rsidR="00397149" w:rsidRPr="005660AF" w:rsidRDefault="00397149" w:rsidP="004D43E3">
            <w:pPr>
              <w:pStyle w:val="Tabletext"/>
            </w:pPr>
            <w:r>
              <w:t>Metallic Air Brake System Tubing and Pipe</w:t>
            </w:r>
          </w:p>
        </w:tc>
        <w:tc>
          <w:tcPr>
            <w:tcW w:w="1368" w:type="dxa"/>
          </w:tcPr>
          <w:p w:rsidR="00397149" w:rsidRPr="005660AF" w:rsidRDefault="00397149" w:rsidP="004D43E3">
            <w:pPr>
              <w:pStyle w:val="Tabletext"/>
              <w:jc w:val="center"/>
            </w:pPr>
            <w:r>
              <w:rPr>
                <w:rFonts w:cs="Arial"/>
              </w:rPr>
              <w:t>Aug 1, 2007</w:t>
            </w:r>
          </w:p>
        </w:tc>
      </w:tr>
      <w:tr w:rsidR="003E49F4" w:rsidRPr="005660AF" w:rsidTr="003E49F4">
        <w:tc>
          <w:tcPr>
            <w:tcW w:w="828" w:type="dxa"/>
          </w:tcPr>
          <w:p w:rsidR="00397149" w:rsidRPr="00700192" w:rsidRDefault="00397149" w:rsidP="004D43E3">
            <w:pPr>
              <w:pStyle w:val="Tabletext"/>
              <w:jc w:val="center"/>
            </w:pPr>
            <w:r w:rsidRPr="00700192">
              <w:t>J1292</w:t>
            </w:r>
          </w:p>
        </w:tc>
        <w:tc>
          <w:tcPr>
            <w:tcW w:w="7380" w:type="dxa"/>
          </w:tcPr>
          <w:p w:rsidR="00397149" w:rsidRPr="005660AF" w:rsidRDefault="00397149" w:rsidP="004D43E3">
            <w:pPr>
              <w:pStyle w:val="Tabletext"/>
            </w:pPr>
            <w:r>
              <w:t>Automobile and Motor Coach Wiring</w:t>
            </w:r>
          </w:p>
        </w:tc>
        <w:tc>
          <w:tcPr>
            <w:tcW w:w="1368" w:type="dxa"/>
          </w:tcPr>
          <w:p w:rsidR="00397149" w:rsidRPr="005660AF" w:rsidRDefault="00397149" w:rsidP="004D43E3">
            <w:pPr>
              <w:pStyle w:val="Tabletext"/>
              <w:jc w:val="center"/>
            </w:pPr>
            <w:r>
              <w:rPr>
                <w:rFonts w:cs="Arial"/>
              </w:rPr>
              <w:t>Jan 1, 2008</w:t>
            </w:r>
          </w:p>
        </w:tc>
      </w:tr>
      <w:tr w:rsidR="003E49F4" w:rsidRPr="005660AF" w:rsidTr="003E49F4">
        <w:tc>
          <w:tcPr>
            <w:tcW w:w="828" w:type="dxa"/>
          </w:tcPr>
          <w:p w:rsidR="00397149" w:rsidRPr="00700192" w:rsidRDefault="00397149" w:rsidP="004D43E3">
            <w:pPr>
              <w:pStyle w:val="Tabletext"/>
              <w:jc w:val="center"/>
            </w:pPr>
            <w:r w:rsidRPr="00700192">
              <w:t>J1455</w:t>
            </w:r>
          </w:p>
        </w:tc>
        <w:tc>
          <w:tcPr>
            <w:tcW w:w="7380" w:type="dxa"/>
          </w:tcPr>
          <w:p w:rsidR="00397149" w:rsidRPr="005660AF" w:rsidRDefault="00397149" w:rsidP="004D43E3">
            <w:pPr>
              <w:pStyle w:val="Tabletext"/>
            </w:pPr>
            <w:r>
              <w:t>Recommended Environmental Practices for Electronic Equipment Design in Heavy-Duty Vehicle Applications</w:t>
            </w:r>
          </w:p>
        </w:tc>
        <w:tc>
          <w:tcPr>
            <w:tcW w:w="1368" w:type="dxa"/>
          </w:tcPr>
          <w:p w:rsidR="00397149" w:rsidRPr="005660AF" w:rsidRDefault="00397149" w:rsidP="004D43E3">
            <w:pPr>
              <w:pStyle w:val="Tabletext"/>
              <w:jc w:val="center"/>
            </w:pPr>
            <w:r>
              <w:rPr>
                <w:rFonts w:cs="Arial"/>
              </w:rPr>
              <w:t>Jun 1, 2006</w:t>
            </w:r>
          </w:p>
        </w:tc>
      </w:tr>
      <w:tr w:rsidR="003E49F4" w:rsidRPr="005660AF" w:rsidTr="003E49F4">
        <w:tc>
          <w:tcPr>
            <w:tcW w:w="828" w:type="dxa"/>
          </w:tcPr>
          <w:p w:rsidR="00397149" w:rsidRPr="00700192" w:rsidRDefault="00397149" w:rsidP="004D43E3">
            <w:pPr>
              <w:pStyle w:val="Tabletext"/>
              <w:jc w:val="center"/>
            </w:pPr>
            <w:r w:rsidRPr="00700192">
              <w:t>J1587</w:t>
            </w:r>
          </w:p>
        </w:tc>
        <w:tc>
          <w:tcPr>
            <w:tcW w:w="7380" w:type="dxa"/>
          </w:tcPr>
          <w:p w:rsidR="00397149" w:rsidRPr="005660AF" w:rsidRDefault="00397149" w:rsidP="004D43E3">
            <w:pPr>
              <w:pStyle w:val="Tabletext"/>
            </w:pPr>
            <w:r>
              <w:t>Joint SAE/TMC Electronic Data Interchange between Microcomputer Systems in Heavy-Duty Vehicle Applications, Recommended Practice</w:t>
            </w:r>
          </w:p>
        </w:tc>
        <w:tc>
          <w:tcPr>
            <w:tcW w:w="1368" w:type="dxa"/>
          </w:tcPr>
          <w:p w:rsidR="00397149" w:rsidRPr="00216610" w:rsidRDefault="00397149" w:rsidP="004D43E3">
            <w:pPr>
              <w:pStyle w:val="Tabletext"/>
              <w:jc w:val="center"/>
            </w:pPr>
            <w:r>
              <w:rPr>
                <w:rFonts w:cs="Arial"/>
              </w:rPr>
              <w:t>Jan 1, 1996</w:t>
            </w:r>
          </w:p>
        </w:tc>
      </w:tr>
      <w:tr w:rsidR="003E49F4" w:rsidRPr="005660AF" w:rsidTr="003E49F4">
        <w:tc>
          <w:tcPr>
            <w:tcW w:w="828" w:type="dxa"/>
          </w:tcPr>
          <w:p w:rsidR="00397149" w:rsidRPr="00700192" w:rsidRDefault="00397149" w:rsidP="004D43E3">
            <w:pPr>
              <w:pStyle w:val="Tabletext"/>
              <w:jc w:val="center"/>
            </w:pPr>
            <w:r w:rsidRPr="00700192">
              <w:t>J1708</w:t>
            </w:r>
          </w:p>
        </w:tc>
        <w:tc>
          <w:tcPr>
            <w:tcW w:w="7380" w:type="dxa"/>
          </w:tcPr>
          <w:p w:rsidR="00397149" w:rsidRPr="005660AF" w:rsidRDefault="00397149" w:rsidP="004D43E3">
            <w:pPr>
              <w:pStyle w:val="Tabletext"/>
            </w:pPr>
            <w:r>
              <w:t>Serial Data Communications Between Microcomputer Systems in Heavy-Duty Vehicle Applications</w:t>
            </w:r>
          </w:p>
        </w:tc>
        <w:tc>
          <w:tcPr>
            <w:tcW w:w="1368" w:type="dxa"/>
          </w:tcPr>
          <w:p w:rsidR="00397149" w:rsidRPr="005660AF" w:rsidRDefault="00397149" w:rsidP="004D43E3">
            <w:pPr>
              <w:pStyle w:val="Tabletext"/>
              <w:jc w:val="center"/>
            </w:pPr>
            <w:r>
              <w:rPr>
                <w:rFonts w:cs="Arial"/>
              </w:rPr>
              <w:t>Oct 1, 2008</w:t>
            </w:r>
          </w:p>
        </w:tc>
      </w:tr>
      <w:tr w:rsidR="003E49F4" w:rsidRPr="005660AF" w:rsidTr="003E49F4">
        <w:tc>
          <w:tcPr>
            <w:tcW w:w="828" w:type="dxa"/>
          </w:tcPr>
          <w:p w:rsidR="00397149" w:rsidRPr="00700192" w:rsidRDefault="00397149" w:rsidP="004D43E3">
            <w:pPr>
              <w:pStyle w:val="Tabletext"/>
              <w:jc w:val="center"/>
            </w:pPr>
            <w:r w:rsidRPr="00700192">
              <w:t>J1986</w:t>
            </w:r>
          </w:p>
        </w:tc>
        <w:tc>
          <w:tcPr>
            <w:tcW w:w="7380" w:type="dxa"/>
          </w:tcPr>
          <w:p w:rsidR="00397149" w:rsidRPr="005660AF" w:rsidRDefault="00397149" w:rsidP="004D43E3">
            <w:pPr>
              <w:pStyle w:val="Tabletext"/>
            </w:pPr>
            <w:r>
              <w:t>Balance Weight and Rim Flange Design Specifications, Test Procedures, and Performance Recommendations</w:t>
            </w:r>
          </w:p>
        </w:tc>
        <w:tc>
          <w:tcPr>
            <w:tcW w:w="1368" w:type="dxa"/>
          </w:tcPr>
          <w:p w:rsidR="00397149" w:rsidRPr="005660AF" w:rsidRDefault="00397149" w:rsidP="004D43E3">
            <w:pPr>
              <w:pStyle w:val="Tabletext"/>
              <w:jc w:val="center"/>
            </w:pPr>
            <w:r>
              <w:rPr>
                <w:rFonts w:cs="Arial"/>
              </w:rPr>
              <w:t>Jan 1, 2006</w:t>
            </w:r>
          </w:p>
        </w:tc>
      </w:tr>
      <w:tr w:rsidR="003E49F4" w:rsidRPr="005660AF" w:rsidTr="003E49F4">
        <w:tc>
          <w:tcPr>
            <w:tcW w:w="828" w:type="dxa"/>
          </w:tcPr>
          <w:p w:rsidR="00397149" w:rsidRPr="00700192" w:rsidRDefault="00397149" w:rsidP="004D43E3">
            <w:pPr>
              <w:pStyle w:val="Tabletext"/>
              <w:jc w:val="center"/>
            </w:pPr>
            <w:r w:rsidRPr="00700192">
              <w:t>J1939</w:t>
            </w:r>
          </w:p>
        </w:tc>
        <w:tc>
          <w:tcPr>
            <w:tcW w:w="7380" w:type="dxa"/>
          </w:tcPr>
          <w:p w:rsidR="00397149" w:rsidRPr="005660AF" w:rsidRDefault="00397149" w:rsidP="004D43E3">
            <w:pPr>
              <w:pStyle w:val="Tabletext"/>
            </w:pPr>
            <w:r>
              <w:t>Data Link Layer</w:t>
            </w:r>
          </w:p>
        </w:tc>
        <w:tc>
          <w:tcPr>
            <w:tcW w:w="1368" w:type="dxa"/>
          </w:tcPr>
          <w:p w:rsidR="00397149" w:rsidRPr="005660AF" w:rsidRDefault="00397149" w:rsidP="004D43E3">
            <w:pPr>
              <w:pStyle w:val="Tabletext"/>
              <w:jc w:val="center"/>
            </w:pPr>
            <w:r>
              <w:rPr>
                <w:rFonts w:cs="Arial"/>
              </w:rPr>
              <w:t>Dec 1, 2006</w:t>
            </w:r>
          </w:p>
        </w:tc>
      </w:tr>
      <w:tr w:rsidR="003E49F4" w:rsidRPr="005660AF" w:rsidTr="003E49F4">
        <w:tc>
          <w:tcPr>
            <w:tcW w:w="828" w:type="dxa"/>
          </w:tcPr>
          <w:p w:rsidR="00397149" w:rsidRPr="00700192" w:rsidRDefault="00397149" w:rsidP="004D43E3">
            <w:pPr>
              <w:pStyle w:val="Tabletext"/>
              <w:jc w:val="center"/>
            </w:pPr>
            <w:r w:rsidRPr="00700192">
              <w:t>J1995</w:t>
            </w:r>
          </w:p>
        </w:tc>
        <w:tc>
          <w:tcPr>
            <w:tcW w:w="7380" w:type="dxa"/>
          </w:tcPr>
          <w:p w:rsidR="00397149" w:rsidRPr="005660AF" w:rsidRDefault="00397149" w:rsidP="004D43E3">
            <w:pPr>
              <w:pStyle w:val="Tabletext"/>
            </w:pPr>
            <w:r>
              <w:t>Engine Power Test Code - Spark Ignition and Compression Ignition - Gross Power Rating, Standard;</w:t>
            </w:r>
          </w:p>
        </w:tc>
        <w:tc>
          <w:tcPr>
            <w:tcW w:w="1368" w:type="dxa"/>
          </w:tcPr>
          <w:p w:rsidR="00397149" w:rsidRPr="005660AF" w:rsidRDefault="00397149" w:rsidP="004D43E3">
            <w:pPr>
              <w:pStyle w:val="Tabletext"/>
              <w:jc w:val="center"/>
            </w:pPr>
            <w:r>
              <w:rPr>
                <w:rFonts w:cs="Arial"/>
              </w:rPr>
              <w:t>Jun 1, 1990</w:t>
            </w:r>
          </w:p>
        </w:tc>
      </w:tr>
      <w:tr w:rsidR="003E49F4" w:rsidRPr="005660AF" w:rsidTr="003E49F4">
        <w:tc>
          <w:tcPr>
            <w:tcW w:w="828" w:type="dxa"/>
          </w:tcPr>
          <w:p w:rsidR="00397149" w:rsidRPr="00700192" w:rsidRDefault="00397149" w:rsidP="004D43E3">
            <w:pPr>
              <w:pStyle w:val="Tabletext"/>
              <w:jc w:val="center"/>
            </w:pPr>
            <w:r w:rsidRPr="00700192">
              <w:t>J2402</w:t>
            </w:r>
          </w:p>
        </w:tc>
        <w:tc>
          <w:tcPr>
            <w:tcW w:w="7380" w:type="dxa"/>
          </w:tcPr>
          <w:p w:rsidR="00397149" w:rsidRPr="005660AF" w:rsidRDefault="00397149" w:rsidP="004D43E3">
            <w:pPr>
              <w:pStyle w:val="Tabletext"/>
            </w:pPr>
            <w:r w:rsidRPr="003E49F4">
              <w:t>Road Vehicles—Symbols for Controls, Indicators, and Tell-tales</w:t>
            </w:r>
          </w:p>
        </w:tc>
        <w:tc>
          <w:tcPr>
            <w:tcW w:w="1368" w:type="dxa"/>
          </w:tcPr>
          <w:p w:rsidR="00397149" w:rsidRPr="005660AF" w:rsidRDefault="00397149" w:rsidP="004D43E3">
            <w:pPr>
              <w:pStyle w:val="Tabletext"/>
              <w:jc w:val="center"/>
            </w:pPr>
            <w:r>
              <w:rPr>
                <w:rFonts w:cs="Arial"/>
              </w:rPr>
              <w:t>Jan 1, 2010</w:t>
            </w:r>
          </w:p>
        </w:tc>
      </w:tr>
      <w:tr w:rsidR="003E49F4" w:rsidRPr="005660AF" w:rsidTr="003E49F4">
        <w:tc>
          <w:tcPr>
            <w:tcW w:w="828" w:type="dxa"/>
          </w:tcPr>
          <w:p w:rsidR="00397149" w:rsidRPr="00700192" w:rsidRDefault="00397149" w:rsidP="004D43E3">
            <w:pPr>
              <w:pStyle w:val="Tabletext"/>
              <w:jc w:val="center"/>
            </w:pPr>
            <w:r w:rsidRPr="00700192">
              <w:t>J2711</w:t>
            </w:r>
          </w:p>
        </w:tc>
        <w:tc>
          <w:tcPr>
            <w:tcW w:w="7380" w:type="dxa"/>
          </w:tcPr>
          <w:p w:rsidR="00397149" w:rsidRPr="005660AF" w:rsidRDefault="00397149" w:rsidP="004D43E3">
            <w:pPr>
              <w:pStyle w:val="Tabletext"/>
            </w:pPr>
            <w:r>
              <w:rPr>
                <w:rStyle w:val="apple-style-span"/>
                <w:rFonts w:cs="Arial"/>
                <w:color w:val="000000"/>
              </w:rPr>
              <w:t>Recommended Practice for Measuring Fuel Economy and Emissions of Hybrid-Electric and Conventional Heavy-Duty Vehicles</w:t>
            </w:r>
          </w:p>
        </w:tc>
        <w:tc>
          <w:tcPr>
            <w:tcW w:w="1368" w:type="dxa"/>
          </w:tcPr>
          <w:p w:rsidR="00397149" w:rsidRPr="005660AF" w:rsidRDefault="00397149" w:rsidP="004D43E3">
            <w:pPr>
              <w:pStyle w:val="Tabletext"/>
              <w:jc w:val="center"/>
            </w:pPr>
            <w:r>
              <w:t>Sept 1, 2002</w:t>
            </w:r>
          </w:p>
        </w:tc>
      </w:tr>
    </w:tbl>
    <w:p w:rsidR="00D56F5F" w:rsidRPr="0027739C" w:rsidRDefault="00D56F5F" w:rsidP="004D43E3">
      <w:pPr>
        <w:suppressAutoHyphens/>
      </w:pPr>
    </w:p>
    <w:p w:rsidR="003E49F4" w:rsidRDefault="003E49F4" w:rsidP="004D43E3">
      <w:pPr>
        <w:pStyle w:val="RFPheading1CER"/>
        <w:numPr>
          <w:ilvl w:val="0"/>
          <w:numId w:val="0"/>
        </w:numPr>
        <w:suppressAutoHyphens/>
      </w:pPr>
      <w:r>
        <w:br w:type="page"/>
      </w:r>
      <w:bookmarkStart w:id="3865" w:name="_Toc330277478"/>
      <w:r>
        <w:t>Abbreviation and Acronyms</w:t>
      </w:r>
      <w:bookmarkEnd w:id="3865"/>
    </w:p>
    <w:p w:rsidR="00F04A01" w:rsidRPr="003B4F77" w:rsidRDefault="00F04A01" w:rsidP="004D43E3">
      <w:pPr>
        <w:pStyle w:val="BodyText"/>
        <w:tabs>
          <w:tab w:val="left" w:pos="1080"/>
        </w:tabs>
        <w:spacing w:after="0"/>
        <w:rPr>
          <w:szCs w:val="22"/>
        </w:rPr>
      </w:pPr>
      <w:r w:rsidRPr="007A7789">
        <w:rPr>
          <w:rStyle w:val="Bodyboldlead-in"/>
        </w:rPr>
        <w:t>A/C</w:t>
      </w:r>
      <w:r w:rsidRPr="003B4F77">
        <w:rPr>
          <w:bCs/>
          <w:szCs w:val="22"/>
        </w:rPr>
        <w:tab/>
      </w:r>
      <w:r>
        <w:rPr>
          <w:bCs/>
          <w:szCs w:val="22"/>
        </w:rPr>
        <w:t>air conditioning</w:t>
      </w:r>
    </w:p>
    <w:p w:rsidR="00F04A01" w:rsidRPr="003B4F77" w:rsidRDefault="00F04A01" w:rsidP="004D43E3">
      <w:pPr>
        <w:pStyle w:val="BodyText"/>
        <w:tabs>
          <w:tab w:val="left" w:pos="1080"/>
        </w:tabs>
        <w:spacing w:after="0"/>
        <w:rPr>
          <w:szCs w:val="22"/>
        </w:rPr>
      </w:pPr>
      <w:r w:rsidRPr="007A7789">
        <w:rPr>
          <w:rStyle w:val="Bodyboldlead-in"/>
        </w:rPr>
        <w:t>ABS</w:t>
      </w:r>
      <w:r w:rsidRPr="003B4F77">
        <w:rPr>
          <w:bCs/>
          <w:szCs w:val="22"/>
        </w:rPr>
        <w:tab/>
      </w:r>
      <w:r w:rsidRPr="00311B8E">
        <w:t>anti-lock</w:t>
      </w:r>
      <w:r w:rsidR="003E1CE5">
        <w:t xml:space="preserve"> </w:t>
      </w:r>
      <w:r w:rsidRPr="00311B8E">
        <w:t>braking</w:t>
      </w:r>
      <w:r w:rsidR="003E1CE5">
        <w:t xml:space="preserve"> </w:t>
      </w:r>
      <w:r w:rsidRPr="00311B8E">
        <w:t>system</w:t>
      </w:r>
    </w:p>
    <w:p w:rsidR="00F04A01" w:rsidRPr="003B4F77" w:rsidRDefault="00F04A01" w:rsidP="004D43E3">
      <w:pPr>
        <w:pStyle w:val="BodyText"/>
        <w:tabs>
          <w:tab w:val="left" w:pos="1080"/>
        </w:tabs>
        <w:spacing w:after="0"/>
        <w:rPr>
          <w:szCs w:val="22"/>
        </w:rPr>
      </w:pPr>
      <w:r w:rsidRPr="007A7789">
        <w:rPr>
          <w:rStyle w:val="Bodyboldlead-in"/>
        </w:rPr>
        <w:t>AC</w:t>
      </w:r>
      <w:r w:rsidRPr="003B4F77">
        <w:rPr>
          <w:bCs/>
          <w:szCs w:val="22"/>
        </w:rPr>
        <w:tab/>
      </w:r>
      <w:r>
        <w:rPr>
          <w:bCs/>
          <w:szCs w:val="22"/>
        </w:rPr>
        <w:t>alternating current</w:t>
      </w:r>
    </w:p>
    <w:p w:rsidR="00F04A01" w:rsidRPr="003B4F77" w:rsidRDefault="00F04A01" w:rsidP="004D43E3">
      <w:pPr>
        <w:pStyle w:val="BodyText"/>
        <w:tabs>
          <w:tab w:val="left" w:pos="1080"/>
        </w:tabs>
        <w:spacing w:after="0"/>
        <w:rPr>
          <w:szCs w:val="22"/>
        </w:rPr>
      </w:pPr>
      <w:r w:rsidRPr="007A7789">
        <w:rPr>
          <w:rStyle w:val="Bodyboldlead-in"/>
        </w:rPr>
        <w:t>ACQ</w:t>
      </w:r>
      <w:r w:rsidRPr="003B4F77">
        <w:rPr>
          <w:bCs/>
          <w:szCs w:val="22"/>
        </w:rPr>
        <w:tab/>
      </w:r>
      <w:r>
        <w:t>alkaline copper quaternary</w:t>
      </w:r>
    </w:p>
    <w:p w:rsidR="00F04A01" w:rsidRPr="003B4F77" w:rsidRDefault="00F04A01" w:rsidP="004D43E3">
      <w:pPr>
        <w:pStyle w:val="BodyText"/>
        <w:tabs>
          <w:tab w:val="left" w:pos="1080"/>
        </w:tabs>
        <w:spacing w:after="0"/>
        <w:rPr>
          <w:szCs w:val="22"/>
        </w:rPr>
      </w:pPr>
      <w:r w:rsidRPr="007A7789">
        <w:rPr>
          <w:rStyle w:val="Bodyboldlead-in"/>
        </w:rPr>
        <w:t>ADA</w:t>
      </w:r>
      <w:r w:rsidRPr="003B4F77">
        <w:rPr>
          <w:bCs/>
          <w:szCs w:val="22"/>
        </w:rPr>
        <w:tab/>
      </w:r>
      <w:r>
        <w:rPr>
          <w:bCs/>
          <w:szCs w:val="22"/>
        </w:rPr>
        <w:t>Americans with Disabilities Act</w:t>
      </w:r>
    </w:p>
    <w:p w:rsidR="00F04A01" w:rsidRPr="003B4F77" w:rsidRDefault="00F04A01" w:rsidP="004D43E3">
      <w:pPr>
        <w:pStyle w:val="BodyText"/>
        <w:tabs>
          <w:tab w:val="left" w:pos="1080"/>
        </w:tabs>
        <w:spacing w:after="0"/>
        <w:rPr>
          <w:szCs w:val="22"/>
        </w:rPr>
      </w:pPr>
      <w:r w:rsidRPr="007A7789">
        <w:rPr>
          <w:rStyle w:val="Bodyboldlead-in"/>
        </w:rPr>
        <w:t>Ah</w:t>
      </w:r>
      <w:r w:rsidRPr="007A7789">
        <w:rPr>
          <w:rStyle w:val="Bodyboldlead-in"/>
        </w:rPr>
        <w:tab/>
      </w:r>
      <w:r>
        <w:rPr>
          <w:bCs/>
          <w:szCs w:val="22"/>
        </w:rPr>
        <w:t>amp hour</w:t>
      </w:r>
    </w:p>
    <w:p w:rsidR="00F04A01" w:rsidRPr="003B4F77" w:rsidRDefault="00F04A01" w:rsidP="004D43E3">
      <w:pPr>
        <w:pStyle w:val="BodyText"/>
        <w:tabs>
          <w:tab w:val="left" w:pos="1080"/>
        </w:tabs>
        <w:spacing w:after="0"/>
        <w:rPr>
          <w:szCs w:val="22"/>
        </w:rPr>
      </w:pPr>
      <w:r w:rsidRPr="007A7789">
        <w:rPr>
          <w:rStyle w:val="Bodyboldlead-in"/>
        </w:rPr>
        <w:t>ALR</w:t>
      </w:r>
      <w:r w:rsidRPr="003B4F77">
        <w:rPr>
          <w:bCs/>
          <w:szCs w:val="22"/>
        </w:rPr>
        <w:tab/>
      </w:r>
      <w:r>
        <w:t>auto-l</w:t>
      </w:r>
      <w:r w:rsidRPr="00601412">
        <w:t xml:space="preserve">ocking </w:t>
      </w:r>
      <w:r>
        <w:t>r</w:t>
      </w:r>
      <w:r w:rsidRPr="00601412">
        <w:t>etractor</w:t>
      </w:r>
    </w:p>
    <w:p w:rsidR="00F04A01" w:rsidRPr="003B4F77" w:rsidRDefault="00F04A01" w:rsidP="004D43E3">
      <w:pPr>
        <w:pStyle w:val="BodyText"/>
        <w:tabs>
          <w:tab w:val="left" w:pos="1080"/>
        </w:tabs>
        <w:spacing w:after="0"/>
        <w:rPr>
          <w:szCs w:val="22"/>
        </w:rPr>
      </w:pPr>
      <w:r w:rsidRPr="007A7789">
        <w:rPr>
          <w:rStyle w:val="Bodyboldlead-in"/>
        </w:rPr>
        <w:t>APA</w:t>
      </w:r>
      <w:r w:rsidRPr="003B4F77">
        <w:rPr>
          <w:bCs/>
          <w:szCs w:val="22"/>
        </w:rPr>
        <w:tab/>
      </w:r>
      <w:r w:rsidRPr="00157F77">
        <w:rPr>
          <w:bCs/>
          <w:szCs w:val="22"/>
        </w:rPr>
        <w:t>The Engineered Wood Association</w:t>
      </w:r>
      <w:r>
        <w:rPr>
          <w:bCs/>
          <w:szCs w:val="22"/>
        </w:rPr>
        <w:t>,</w:t>
      </w:r>
      <w:r w:rsidRPr="00157F77">
        <w:rPr>
          <w:bCs/>
          <w:szCs w:val="22"/>
        </w:rPr>
        <w:t xml:space="preserve"> formerly the American Plywood Association</w:t>
      </w:r>
    </w:p>
    <w:p w:rsidR="00F04A01" w:rsidRPr="003B4F77" w:rsidRDefault="00F04A01" w:rsidP="004D43E3">
      <w:pPr>
        <w:pStyle w:val="BodyText"/>
        <w:tabs>
          <w:tab w:val="left" w:pos="1080"/>
        </w:tabs>
        <w:spacing w:after="0"/>
        <w:rPr>
          <w:szCs w:val="22"/>
        </w:rPr>
      </w:pPr>
      <w:r w:rsidRPr="007A7789">
        <w:rPr>
          <w:rStyle w:val="Bodyboldlead-in"/>
        </w:rPr>
        <w:t>APC</w:t>
      </w:r>
      <w:r w:rsidRPr="003B4F77">
        <w:rPr>
          <w:bCs/>
          <w:szCs w:val="22"/>
        </w:rPr>
        <w:tab/>
      </w:r>
      <w:r>
        <w:rPr>
          <w:bCs/>
          <w:szCs w:val="22"/>
        </w:rPr>
        <w:t>automatic passenger counter</w:t>
      </w:r>
    </w:p>
    <w:p w:rsidR="00F04A01" w:rsidRPr="003B4F77" w:rsidRDefault="00F04A01" w:rsidP="004D43E3">
      <w:pPr>
        <w:pStyle w:val="BodyText"/>
        <w:tabs>
          <w:tab w:val="left" w:pos="1080"/>
        </w:tabs>
        <w:spacing w:after="0"/>
        <w:rPr>
          <w:szCs w:val="22"/>
        </w:rPr>
      </w:pPr>
      <w:r w:rsidRPr="007A7789">
        <w:rPr>
          <w:rStyle w:val="Bodyboldlead-in"/>
        </w:rPr>
        <w:t>APTA</w:t>
      </w:r>
      <w:r w:rsidRPr="003B4F77">
        <w:rPr>
          <w:bCs/>
          <w:szCs w:val="22"/>
        </w:rPr>
        <w:tab/>
      </w:r>
      <w:r>
        <w:rPr>
          <w:bCs/>
          <w:szCs w:val="22"/>
        </w:rPr>
        <w:t>American Public Transportation Association</w:t>
      </w:r>
    </w:p>
    <w:p w:rsidR="00F04A01" w:rsidRPr="003B4F77" w:rsidRDefault="00F04A01" w:rsidP="004D43E3">
      <w:pPr>
        <w:pStyle w:val="BodyText"/>
        <w:tabs>
          <w:tab w:val="left" w:pos="1080"/>
        </w:tabs>
        <w:spacing w:after="0"/>
        <w:rPr>
          <w:szCs w:val="22"/>
        </w:rPr>
      </w:pPr>
      <w:r w:rsidRPr="007A7789">
        <w:rPr>
          <w:rStyle w:val="Bodyboldlead-in"/>
        </w:rPr>
        <w:t>ASTM</w:t>
      </w:r>
      <w:r w:rsidRPr="003B4F77">
        <w:rPr>
          <w:bCs/>
          <w:szCs w:val="22"/>
        </w:rPr>
        <w:tab/>
      </w:r>
      <w:proofErr w:type="spellStart"/>
      <w:r w:rsidRPr="005E7403">
        <w:rPr>
          <w:bCs/>
          <w:szCs w:val="22"/>
        </w:rPr>
        <w:t>ASTM</w:t>
      </w:r>
      <w:proofErr w:type="spellEnd"/>
      <w:r w:rsidRPr="005E7403">
        <w:rPr>
          <w:bCs/>
          <w:szCs w:val="22"/>
        </w:rPr>
        <w:t xml:space="preserve"> International</w:t>
      </w:r>
      <w:r w:rsidR="003568C9">
        <w:rPr>
          <w:bCs/>
          <w:szCs w:val="22"/>
        </w:rPr>
        <w:t>, f</w:t>
      </w:r>
      <w:r>
        <w:rPr>
          <w:bCs/>
          <w:szCs w:val="22"/>
        </w:rPr>
        <w:t xml:space="preserve">ormerly </w:t>
      </w:r>
      <w:r w:rsidRPr="005E7403">
        <w:rPr>
          <w:bCs/>
          <w:szCs w:val="22"/>
        </w:rPr>
        <w:t>the American Society for Testing and Materials</w:t>
      </w:r>
    </w:p>
    <w:p w:rsidR="00F04A01" w:rsidRPr="003B4F77" w:rsidRDefault="00F04A01" w:rsidP="004D43E3">
      <w:pPr>
        <w:pStyle w:val="BodyText"/>
        <w:tabs>
          <w:tab w:val="left" w:pos="1080"/>
        </w:tabs>
        <w:spacing w:after="0"/>
        <w:rPr>
          <w:szCs w:val="22"/>
        </w:rPr>
      </w:pPr>
      <w:r w:rsidRPr="007A7789">
        <w:rPr>
          <w:rStyle w:val="Bodyboldlead-in"/>
        </w:rPr>
        <w:t>ATC</w:t>
      </w:r>
      <w:r w:rsidRPr="003B4F77">
        <w:rPr>
          <w:bCs/>
          <w:szCs w:val="22"/>
        </w:rPr>
        <w:tab/>
      </w:r>
      <w:r>
        <w:t>automatic traction control</w:t>
      </w:r>
    </w:p>
    <w:p w:rsidR="00F04A01" w:rsidRPr="003B4F77" w:rsidRDefault="00F04A01" w:rsidP="004D43E3">
      <w:pPr>
        <w:pStyle w:val="BodyText"/>
        <w:tabs>
          <w:tab w:val="left" w:pos="1080"/>
        </w:tabs>
        <w:spacing w:after="0"/>
        <w:rPr>
          <w:szCs w:val="22"/>
        </w:rPr>
      </w:pPr>
      <w:r w:rsidRPr="007A7789">
        <w:rPr>
          <w:rStyle w:val="Bodyboldlead-in"/>
        </w:rPr>
        <w:t>AVL</w:t>
      </w:r>
      <w:r w:rsidRPr="003B4F77">
        <w:rPr>
          <w:bCs/>
          <w:szCs w:val="22"/>
        </w:rPr>
        <w:tab/>
      </w:r>
      <w:r w:rsidRPr="00311B8E">
        <w:t>automatic</w:t>
      </w:r>
      <w:r w:rsidR="003E1CE5">
        <w:t xml:space="preserve"> </w:t>
      </w:r>
      <w:r w:rsidRPr="00311B8E">
        <w:t>vehicle</w:t>
      </w:r>
      <w:r w:rsidR="003E1CE5">
        <w:t xml:space="preserve"> </w:t>
      </w:r>
      <w:r w:rsidRPr="00311B8E">
        <w:t>location</w:t>
      </w:r>
    </w:p>
    <w:p w:rsidR="00F04A01" w:rsidRPr="003B4F77" w:rsidRDefault="00F04A01" w:rsidP="004D43E3">
      <w:pPr>
        <w:pStyle w:val="BodyText"/>
        <w:tabs>
          <w:tab w:val="left" w:pos="1080"/>
        </w:tabs>
        <w:spacing w:after="0"/>
        <w:rPr>
          <w:szCs w:val="22"/>
        </w:rPr>
      </w:pPr>
      <w:r w:rsidRPr="007A7789">
        <w:rPr>
          <w:rStyle w:val="Bodyboldlead-in"/>
        </w:rPr>
        <w:t>AWG</w:t>
      </w:r>
      <w:r w:rsidRPr="003B4F77">
        <w:rPr>
          <w:bCs/>
          <w:szCs w:val="22"/>
        </w:rPr>
        <w:tab/>
      </w:r>
      <w:r w:rsidRPr="00D71B29">
        <w:rPr>
          <w:bCs/>
          <w:szCs w:val="22"/>
        </w:rPr>
        <w:t>American Wire Gauge</w:t>
      </w:r>
    </w:p>
    <w:p w:rsidR="00F04A01" w:rsidRPr="003B4F77" w:rsidRDefault="00F04A01" w:rsidP="004D43E3">
      <w:pPr>
        <w:pStyle w:val="BodyText"/>
        <w:tabs>
          <w:tab w:val="left" w:pos="1080"/>
        </w:tabs>
        <w:spacing w:after="0"/>
        <w:rPr>
          <w:szCs w:val="22"/>
        </w:rPr>
      </w:pPr>
      <w:r w:rsidRPr="007A7789">
        <w:rPr>
          <w:rStyle w:val="Bodyboldlead-in"/>
        </w:rPr>
        <w:t>BAFO</w:t>
      </w:r>
      <w:r w:rsidRPr="003B4F77">
        <w:rPr>
          <w:bCs/>
          <w:szCs w:val="22"/>
        </w:rPr>
        <w:tab/>
      </w:r>
      <w:r w:rsidR="00105E43">
        <w:rPr>
          <w:bCs/>
          <w:szCs w:val="22"/>
        </w:rPr>
        <w:t>Best and Final Offer</w:t>
      </w:r>
    </w:p>
    <w:p w:rsidR="00F04A01" w:rsidRPr="003B4F77" w:rsidRDefault="00F04A01" w:rsidP="004D43E3">
      <w:pPr>
        <w:pStyle w:val="BodyText"/>
        <w:tabs>
          <w:tab w:val="left" w:pos="1080"/>
        </w:tabs>
        <w:spacing w:after="0"/>
        <w:rPr>
          <w:szCs w:val="22"/>
        </w:rPr>
      </w:pPr>
      <w:r w:rsidRPr="007A7789">
        <w:rPr>
          <w:rStyle w:val="Bodyboldlead-in"/>
        </w:rPr>
        <w:t>BMS</w:t>
      </w:r>
      <w:r w:rsidRPr="003B4F77">
        <w:rPr>
          <w:bCs/>
          <w:szCs w:val="22"/>
        </w:rPr>
        <w:tab/>
      </w:r>
      <w:r>
        <w:rPr>
          <w:bCs/>
          <w:szCs w:val="22"/>
        </w:rPr>
        <w:t>Battery Management System</w:t>
      </w:r>
    </w:p>
    <w:p w:rsidR="00F04A01" w:rsidRPr="003B4F77" w:rsidRDefault="00F04A01" w:rsidP="004D43E3">
      <w:pPr>
        <w:pStyle w:val="BodyText"/>
        <w:tabs>
          <w:tab w:val="left" w:pos="1080"/>
        </w:tabs>
        <w:spacing w:after="0"/>
        <w:rPr>
          <w:szCs w:val="22"/>
        </w:rPr>
      </w:pPr>
      <w:r w:rsidRPr="007A7789">
        <w:rPr>
          <w:rStyle w:val="Bodyboldlead-in"/>
        </w:rPr>
        <w:t>BRT</w:t>
      </w:r>
      <w:r w:rsidRPr="003B4F77">
        <w:rPr>
          <w:bCs/>
          <w:szCs w:val="22"/>
        </w:rPr>
        <w:tab/>
      </w:r>
      <w:r>
        <w:rPr>
          <w:bCs/>
          <w:szCs w:val="22"/>
        </w:rPr>
        <w:t>bus rapid transit</w:t>
      </w:r>
    </w:p>
    <w:p w:rsidR="00F04A01" w:rsidRPr="003B4F77" w:rsidRDefault="00F04A01" w:rsidP="004D43E3">
      <w:pPr>
        <w:pStyle w:val="BodyText"/>
        <w:tabs>
          <w:tab w:val="left" w:pos="1080"/>
        </w:tabs>
        <w:spacing w:after="0"/>
        <w:rPr>
          <w:szCs w:val="22"/>
        </w:rPr>
      </w:pPr>
      <w:r w:rsidRPr="007A7789">
        <w:rPr>
          <w:rStyle w:val="Bodyboldlead-in"/>
        </w:rPr>
        <w:t>CARB</w:t>
      </w:r>
      <w:r w:rsidRPr="003B4F77">
        <w:rPr>
          <w:bCs/>
          <w:szCs w:val="22"/>
        </w:rPr>
        <w:tab/>
      </w:r>
      <w:r>
        <w:rPr>
          <w:bCs/>
          <w:szCs w:val="22"/>
        </w:rPr>
        <w:t>California Air Resources Board</w:t>
      </w:r>
    </w:p>
    <w:p w:rsidR="00F04A01" w:rsidRPr="003B4F77" w:rsidRDefault="00F04A01" w:rsidP="004D43E3">
      <w:pPr>
        <w:pStyle w:val="BodyText"/>
        <w:tabs>
          <w:tab w:val="left" w:pos="1080"/>
        </w:tabs>
        <w:spacing w:after="0"/>
        <w:rPr>
          <w:szCs w:val="22"/>
        </w:rPr>
      </w:pPr>
      <w:r w:rsidRPr="007A7789">
        <w:rPr>
          <w:rStyle w:val="Bodyboldlead-in"/>
        </w:rPr>
        <w:t>CCS</w:t>
      </w:r>
      <w:r w:rsidRPr="003B4F77">
        <w:rPr>
          <w:bCs/>
          <w:szCs w:val="22"/>
        </w:rPr>
        <w:tab/>
      </w:r>
      <w:r>
        <w:rPr>
          <w:bCs/>
          <w:szCs w:val="22"/>
        </w:rPr>
        <w:t>climate control system</w:t>
      </w:r>
    </w:p>
    <w:p w:rsidR="00F04A01" w:rsidRPr="003B4F77" w:rsidRDefault="00F04A01" w:rsidP="004D43E3">
      <w:pPr>
        <w:pStyle w:val="BodyText"/>
        <w:tabs>
          <w:tab w:val="left" w:pos="1080"/>
        </w:tabs>
        <w:spacing w:after="0"/>
        <w:rPr>
          <w:szCs w:val="22"/>
        </w:rPr>
      </w:pPr>
      <w:r w:rsidRPr="007A7789">
        <w:rPr>
          <w:rStyle w:val="Bodyboldlead-in"/>
        </w:rPr>
        <w:t>CCTV</w:t>
      </w:r>
      <w:r w:rsidRPr="003B4F77">
        <w:rPr>
          <w:bCs/>
          <w:szCs w:val="22"/>
        </w:rPr>
        <w:tab/>
      </w:r>
      <w:r>
        <w:rPr>
          <w:bCs/>
          <w:szCs w:val="22"/>
        </w:rPr>
        <w:t>closed-circuit television</w:t>
      </w:r>
    </w:p>
    <w:p w:rsidR="00F04A01" w:rsidRPr="003B4F77" w:rsidRDefault="00F04A01" w:rsidP="004D43E3">
      <w:pPr>
        <w:pStyle w:val="BodyText"/>
        <w:tabs>
          <w:tab w:val="left" w:pos="1080"/>
        </w:tabs>
        <w:spacing w:after="0"/>
        <w:rPr>
          <w:szCs w:val="22"/>
        </w:rPr>
      </w:pPr>
      <w:proofErr w:type="gramStart"/>
      <w:r w:rsidRPr="007A7789">
        <w:rPr>
          <w:rStyle w:val="Bodyboldlead-in"/>
        </w:rPr>
        <w:t>cfm</w:t>
      </w:r>
      <w:proofErr w:type="gramEnd"/>
      <w:r w:rsidRPr="003B4F77">
        <w:rPr>
          <w:bCs/>
          <w:szCs w:val="22"/>
        </w:rPr>
        <w:tab/>
      </w:r>
      <w:r>
        <w:rPr>
          <w:bCs/>
          <w:szCs w:val="22"/>
        </w:rPr>
        <w:t>cubic feet per minute</w:t>
      </w:r>
    </w:p>
    <w:p w:rsidR="00F04A01" w:rsidRPr="003B4F77" w:rsidRDefault="00F04A01" w:rsidP="004D43E3">
      <w:pPr>
        <w:pStyle w:val="BodyText"/>
        <w:tabs>
          <w:tab w:val="left" w:pos="1080"/>
        </w:tabs>
        <w:spacing w:after="0"/>
        <w:rPr>
          <w:szCs w:val="22"/>
        </w:rPr>
      </w:pPr>
      <w:r w:rsidRPr="007A7789">
        <w:rPr>
          <w:rStyle w:val="Bodyboldlead-in"/>
        </w:rPr>
        <w:t>CGA</w:t>
      </w:r>
      <w:r w:rsidRPr="007A7789">
        <w:rPr>
          <w:rStyle w:val="Bodyboldlead-in"/>
        </w:rPr>
        <w:tab/>
      </w:r>
      <w:r>
        <w:rPr>
          <w:bCs/>
          <w:szCs w:val="22"/>
        </w:rPr>
        <w:t>Compressed Gas Association</w:t>
      </w:r>
    </w:p>
    <w:p w:rsidR="00F04A01" w:rsidRPr="003B4F77" w:rsidRDefault="00F04A01" w:rsidP="004D43E3">
      <w:pPr>
        <w:pStyle w:val="BodyText"/>
        <w:tabs>
          <w:tab w:val="left" w:pos="1080"/>
        </w:tabs>
        <w:spacing w:after="0"/>
        <w:rPr>
          <w:szCs w:val="22"/>
        </w:rPr>
      </w:pPr>
      <w:r w:rsidRPr="007A7789">
        <w:rPr>
          <w:rStyle w:val="Bodyboldlead-in"/>
        </w:rPr>
        <w:t>CNG</w:t>
      </w:r>
      <w:r w:rsidRPr="007A7789">
        <w:rPr>
          <w:rStyle w:val="Bodyboldlead-in"/>
        </w:rPr>
        <w:tab/>
      </w:r>
      <w:r>
        <w:rPr>
          <w:bCs/>
          <w:szCs w:val="22"/>
        </w:rPr>
        <w:t>compressed natural gas</w:t>
      </w:r>
    </w:p>
    <w:p w:rsidR="00F04A01" w:rsidRPr="003B4F77" w:rsidRDefault="00F04A01" w:rsidP="004D43E3">
      <w:pPr>
        <w:pStyle w:val="BodyText"/>
        <w:tabs>
          <w:tab w:val="left" w:pos="1080"/>
        </w:tabs>
        <w:spacing w:after="0"/>
        <w:rPr>
          <w:szCs w:val="22"/>
        </w:rPr>
      </w:pPr>
      <w:proofErr w:type="gramStart"/>
      <w:r w:rsidRPr="007A7789">
        <w:rPr>
          <w:rStyle w:val="Bodyboldlead-in"/>
        </w:rPr>
        <w:t>dB</w:t>
      </w:r>
      <w:proofErr w:type="gramEnd"/>
      <w:r w:rsidRPr="007A7789">
        <w:rPr>
          <w:rStyle w:val="Bodyboldlead-in"/>
        </w:rPr>
        <w:tab/>
      </w:r>
      <w:r>
        <w:rPr>
          <w:bCs/>
          <w:szCs w:val="22"/>
        </w:rPr>
        <w:t>decibel</w:t>
      </w:r>
    </w:p>
    <w:p w:rsidR="00F04A01" w:rsidRPr="003B4F77" w:rsidRDefault="00F04A01" w:rsidP="004D43E3">
      <w:pPr>
        <w:pStyle w:val="BodyText"/>
        <w:tabs>
          <w:tab w:val="left" w:pos="1080"/>
        </w:tabs>
        <w:spacing w:after="0"/>
        <w:rPr>
          <w:szCs w:val="22"/>
        </w:rPr>
      </w:pPr>
      <w:r w:rsidRPr="007A7789">
        <w:rPr>
          <w:rStyle w:val="Bodyboldlead-in"/>
        </w:rPr>
        <w:t>DBE</w:t>
      </w:r>
      <w:r w:rsidRPr="007A7789">
        <w:rPr>
          <w:rStyle w:val="Bodyboldlead-in"/>
        </w:rPr>
        <w:tab/>
      </w:r>
      <w:r>
        <w:rPr>
          <w:bCs/>
          <w:szCs w:val="22"/>
        </w:rPr>
        <w:t>disadvantaged business enterprise</w:t>
      </w:r>
    </w:p>
    <w:p w:rsidR="00F04A01" w:rsidRPr="003B4F77" w:rsidRDefault="00F04A01" w:rsidP="004D43E3">
      <w:pPr>
        <w:pStyle w:val="BodyText"/>
        <w:tabs>
          <w:tab w:val="left" w:pos="1080"/>
        </w:tabs>
        <w:spacing w:after="0"/>
        <w:rPr>
          <w:szCs w:val="22"/>
        </w:rPr>
      </w:pPr>
      <w:r w:rsidRPr="007A7789">
        <w:rPr>
          <w:rStyle w:val="Bodyboldlead-in"/>
        </w:rPr>
        <w:t>DC</w:t>
      </w:r>
      <w:r w:rsidRPr="007A7789">
        <w:rPr>
          <w:rStyle w:val="Bodyboldlead-in"/>
        </w:rPr>
        <w:tab/>
      </w:r>
      <w:r>
        <w:rPr>
          <w:bCs/>
          <w:szCs w:val="22"/>
        </w:rPr>
        <w:t>direct current</w:t>
      </w:r>
    </w:p>
    <w:p w:rsidR="00F04A01" w:rsidRPr="003B4F77" w:rsidRDefault="00F04A01" w:rsidP="004D43E3">
      <w:pPr>
        <w:pStyle w:val="BodyText"/>
        <w:tabs>
          <w:tab w:val="left" w:pos="1080"/>
        </w:tabs>
        <w:spacing w:after="0"/>
        <w:rPr>
          <w:szCs w:val="22"/>
        </w:rPr>
      </w:pPr>
      <w:r w:rsidRPr="007A7789">
        <w:rPr>
          <w:rStyle w:val="Bodyboldlead-in"/>
        </w:rPr>
        <w:t>DDU</w:t>
      </w:r>
      <w:r w:rsidRPr="007A7789">
        <w:rPr>
          <w:rStyle w:val="Bodyboldlead-in"/>
        </w:rPr>
        <w:tab/>
      </w:r>
      <w:r>
        <w:rPr>
          <w:bCs/>
          <w:szCs w:val="22"/>
        </w:rPr>
        <w:t>driver display unit</w:t>
      </w:r>
    </w:p>
    <w:p w:rsidR="00F04A01" w:rsidRPr="003B4F77" w:rsidRDefault="00F04A01" w:rsidP="004D43E3">
      <w:pPr>
        <w:pStyle w:val="BodyText"/>
        <w:tabs>
          <w:tab w:val="left" w:pos="1080"/>
        </w:tabs>
        <w:spacing w:after="0"/>
        <w:rPr>
          <w:szCs w:val="22"/>
        </w:rPr>
      </w:pPr>
      <w:r w:rsidRPr="007A7789">
        <w:rPr>
          <w:rStyle w:val="Bodyboldlead-in"/>
        </w:rPr>
        <w:t>DEF</w:t>
      </w:r>
      <w:r w:rsidRPr="007A7789">
        <w:rPr>
          <w:rStyle w:val="Bodyboldlead-in"/>
        </w:rPr>
        <w:tab/>
      </w:r>
      <w:r>
        <w:rPr>
          <w:bCs/>
          <w:szCs w:val="22"/>
        </w:rPr>
        <w:t>d</w:t>
      </w:r>
      <w:r w:rsidRPr="00157F77">
        <w:rPr>
          <w:bCs/>
          <w:szCs w:val="22"/>
        </w:rPr>
        <w:t xml:space="preserve">iesel </w:t>
      </w:r>
      <w:r>
        <w:rPr>
          <w:bCs/>
          <w:szCs w:val="22"/>
        </w:rPr>
        <w:t>e</w:t>
      </w:r>
      <w:r w:rsidRPr="00157F77">
        <w:rPr>
          <w:bCs/>
          <w:szCs w:val="22"/>
        </w:rPr>
        <w:t xml:space="preserve">xhaust </w:t>
      </w:r>
      <w:r>
        <w:rPr>
          <w:bCs/>
          <w:szCs w:val="22"/>
        </w:rPr>
        <w:t>f</w:t>
      </w:r>
      <w:r w:rsidRPr="00157F77">
        <w:rPr>
          <w:bCs/>
          <w:szCs w:val="22"/>
        </w:rPr>
        <w:t>luid</w:t>
      </w:r>
    </w:p>
    <w:p w:rsidR="00F04A01" w:rsidRPr="003B4F77" w:rsidRDefault="00F04A01" w:rsidP="004D43E3">
      <w:pPr>
        <w:pStyle w:val="BodyText"/>
        <w:tabs>
          <w:tab w:val="left" w:pos="1080"/>
        </w:tabs>
        <w:spacing w:after="0"/>
        <w:rPr>
          <w:szCs w:val="22"/>
        </w:rPr>
      </w:pPr>
      <w:r w:rsidRPr="007A7789">
        <w:rPr>
          <w:rStyle w:val="Bodyboldlead-in"/>
        </w:rPr>
        <w:t>DOT</w:t>
      </w:r>
      <w:r w:rsidRPr="007A7789">
        <w:rPr>
          <w:rStyle w:val="Bodyboldlead-in"/>
        </w:rPr>
        <w:tab/>
      </w:r>
      <w:r>
        <w:rPr>
          <w:bCs/>
          <w:szCs w:val="22"/>
        </w:rPr>
        <w:t>Department of Transportation</w:t>
      </w:r>
    </w:p>
    <w:p w:rsidR="00F04A01" w:rsidRPr="003B4F77" w:rsidRDefault="00F04A01" w:rsidP="004D43E3">
      <w:pPr>
        <w:pStyle w:val="BodyText"/>
        <w:tabs>
          <w:tab w:val="left" w:pos="1080"/>
        </w:tabs>
        <w:spacing w:after="0"/>
        <w:rPr>
          <w:szCs w:val="22"/>
        </w:rPr>
      </w:pPr>
      <w:r w:rsidRPr="007A7789">
        <w:rPr>
          <w:rStyle w:val="Bodyboldlead-in"/>
        </w:rPr>
        <w:t>DPF</w:t>
      </w:r>
      <w:r w:rsidRPr="007A7789">
        <w:rPr>
          <w:rStyle w:val="Bodyboldlead-in"/>
        </w:rPr>
        <w:tab/>
      </w:r>
      <w:r>
        <w:rPr>
          <w:bCs/>
          <w:szCs w:val="22"/>
        </w:rPr>
        <w:t>d</w:t>
      </w:r>
      <w:r w:rsidRPr="002863D0">
        <w:rPr>
          <w:bCs/>
          <w:szCs w:val="22"/>
        </w:rPr>
        <w:t>iesel particulate filter</w:t>
      </w:r>
    </w:p>
    <w:p w:rsidR="00F04A01" w:rsidRPr="003B4F77" w:rsidRDefault="00F04A01" w:rsidP="004D43E3">
      <w:pPr>
        <w:pStyle w:val="BodyText"/>
        <w:tabs>
          <w:tab w:val="left" w:pos="1080"/>
        </w:tabs>
        <w:spacing w:after="0"/>
        <w:rPr>
          <w:szCs w:val="22"/>
        </w:rPr>
      </w:pPr>
      <w:r w:rsidRPr="007A7789">
        <w:rPr>
          <w:rStyle w:val="Bodyboldlead-in"/>
        </w:rPr>
        <w:t>ECM</w:t>
      </w:r>
      <w:r w:rsidRPr="007A7789">
        <w:rPr>
          <w:rStyle w:val="Bodyboldlead-in"/>
        </w:rPr>
        <w:tab/>
      </w:r>
      <w:r>
        <w:rPr>
          <w:bCs/>
          <w:szCs w:val="22"/>
        </w:rPr>
        <w:t>Engine Control and Monitoring</w:t>
      </w:r>
    </w:p>
    <w:p w:rsidR="00F04A01" w:rsidRPr="003B4F77" w:rsidRDefault="00F04A01" w:rsidP="004D43E3">
      <w:pPr>
        <w:pStyle w:val="BodyText"/>
        <w:tabs>
          <w:tab w:val="left" w:pos="1080"/>
        </w:tabs>
        <w:spacing w:after="0"/>
        <w:rPr>
          <w:szCs w:val="22"/>
        </w:rPr>
      </w:pPr>
      <w:r w:rsidRPr="007A7789">
        <w:rPr>
          <w:rStyle w:val="Bodyboldlead-in"/>
        </w:rPr>
        <w:t>ECS</w:t>
      </w:r>
      <w:r w:rsidRPr="007A7789">
        <w:rPr>
          <w:rStyle w:val="Bodyboldlead-in"/>
        </w:rPr>
        <w:tab/>
      </w:r>
      <w:r>
        <w:rPr>
          <w:bCs/>
          <w:szCs w:val="22"/>
        </w:rPr>
        <w:t>emission control system</w:t>
      </w:r>
    </w:p>
    <w:p w:rsidR="00F04A01" w:rsidRPr="003B4F77" w:rsidRDefault="00F04A01" w:rsidP="004D43E3">
      <w:pPr>
        <w:pStyle w:val="BodyText"/>
        <w:tabs>
          <w:tab w:val="left" w:pos="1080"/>
        </w:tabs>
        <w:spacing w:after="0"/>
        <w:rPr>
          <w:szCs w:val="22"/>
        </w:rPr>
      </w:pPr>
      <w:r w:rsidRPr="007A7789">
        <w:rPr>
          <w:rStyle w:val="Bodyboldlead-in"/>
        </w:rPr>
        <w:t>ELR</w:t>
      </w:r>
      <w:r w:rsidRPr="007A7789">
        <w:rPr>
          <w:rStyle w:val="Bodyboldlead-in"/>
        </w:rPr>
        <w:tab/>
      </w:r>
      <w:r>
        <w:t>emergency locking retractor</w:t>
      </w:r>
    </w:p>
    <w:p w:rsidR="00F04A01" w:rsidRPr="003B4F77" w:rsidRDefault="00F04A01" w:rsidP="004D43E3">
      <w:pPr>
        <w:pStyle w:val="BodyText"/>
        <w:tabs>
          <w:tab w:val="left" w:pos="1080"/>
        </w:tabs>
        <w:spacing w:after="0"/>
        <w:rPr>
          <w:szCs w:val="22"/>
        </w:rPr>
      </w:pPr>
      <w:r w:rsidRPr="007A7789">
        <w:rPr>
          <w:rStyle w:val="Bodyboldlead-in"/>
        </w:rPr>
        <w:t>EMI</w:t>
      </w:r>
      <w:r w:rsidRPr="007A7789">
        <w:rPr>
          <w:rStyle w:val="Bodyboldlead-in"/>
        </w:rPr>
        <w:tab/>
      </w:r>
      <w:r w:rsidRPr="00311B8E">
        <w:t>electromagnetic</w:t>
      </w:r>
      <w:r w:rsidR="003E1CE5">
        <w:t xml:space="preserve"> </w:t>
      </w:r>
      <w:r w:rsidRPr="00311B8E">
        <w:t>interference</w:t>
      </w:r>
    </w:p>
    <w:p w:rsidR="00F04A01" w:rsidRPr="003B4F77" w:rsidRDefault="00F04A01" w:rsidP="004D43E3">
      <w:pPr>
        <w:pStyle w:val="BodyText"/>
        <w:tabs>
          <w:tab w:val="left" w:pos="1080"/>
        </w:tabs>
        <w:spacing w:after="0"/>
        <w:rPr>
          <w:szCs w:val="22"/>
        </w:rPr>
      </w:pPr>
      <w:r w:rsidRPr="007A7789">
        <w:rPr>
          <w:rStyle w:val="Bodyboldlead-in"/>
        </w:rPr>
        <w:t>EPA</w:t>
      </w:r>
      <w:r w:rsidRPr="007A7789">
        <w:rPr>
          <w:rStyle w:val="Bodyboldlead-in"/>
        </w:rPr>
        <w:tab/>
      </w:r>
      <w:r>
        <w:rPr>
          <w:bCs/>
          <w:szCs w:val="22"/>
        </w:rPr>
        <w:t>Environmental Protection Agency</w:t>
      </w:r>
    </w:p>
    <w:p w:rsidR="00F04A01" w:rsidRPr="003B4F77" w:rsidRDefault="00F04A01" w:rsidP="004D43E3">
      <w:pPr>
        <w:pStyle w:val="BodyText"/>
        <w:tabs>
          <w:tab w:val="left" w:pos="1080"/>
        </w:tabs>
        <w:spacing w:after="0"/>
        <w:rPr>
          <w:szCs w:val="22"/>
        </w:rPr>
      </w:pPr>
      <w:r w:rsidRPr="007A7789">
        <w:rPr>
          <w:rStyle w:val="Bodyboldlead-in"/>
        </w:rPr>
        <w:t>ESS</w:t>
      </w:r>
      <w:r w:rsidRPr="007A7789">
        <w:rPr>
          <w:rStyle w:val="Bodyboldlead-in"/>
        </w:rPr>
        <w:tab/>
      </w:r>
      <w:r>
        <w:rPr>
          <w:bCs/>
          <w:szCs w:val="22"/>
        </w:rPr>
        <w:t>energy storage system</w:t>
      </w:r>
    </w:p>
    <w:p w:rsidR="00F04A01" w:rsidRPr="003B4F77" w:rsidRDefault="00F04A01" w:rsidP="004D43E3">
      <w:pPr>
        <w:pStyle w:val="BodyText"/>
        <w:tabs>
          <w:tab w:val="left" w:pos="1080"/>
        </w:tabs>
        <w:spacing w:after="0"/>
        <w:rPr>
          <w:szCs w:val="22"/>
        </w:rPr>
      </w:pPr>
      <w:r w:rsidRPr="007A7789">
        <w:rPr>
          <w:rStyle w:val="Bodyboldlead-in"/>
        </w:rPr>
        <w:t>FEA</w:t>
      </w:r>
      <w:r w:rsidRPr="007A7789">
        <w:rPr>
          <w:rStyle w:val="Bodyboldlead-in"/>
        </w:rPr>
        <w:tab/>
      </w:r>
      <w:r>
        <w:t>Finite Element Analysis</w:t>
      </w:r>
    </w:p>
    <w:p w:rsidR="00F04A01" w:rsidRPr="003B4F77" w:rsidRDefault="00F04A01" w:rsidP="004D43E3">
      <w:pPr>
        <w:pStyle w:val="BodyText"/>
        <w:tabs>
          <w:tab w:val="left" w:pos="1080"/>
        </w:tabs>
        <w:spacing w:after="0"/>
        <w:rPr>
          <w:szCs w:val="22"/>
        </w:rPr>
      </w:pPr>
      <w:r w:rsidRPr="007A7789">
        <w:rPr>
          <w:rStyle w:val="Bodyboldlead-in"/>
        </w:rPr>
        <w:t>FEMA</w:t>
      </w:r>
      <w:r w:rsidRPr="007A7789">
        <w:rPr>
          <w:rStyle w:val="Bodyboldlead-in"/>
        </w:rPr>
        <w:tab/>
      </w:r>
      <w:r w:rsidRPr="0034037D">
        <w:t>failure mode effects analysis</w:t>
      </w:r>
    </w:p>
    <w:p w:rsidR="00F04A01" w:rsidRPr="003B4F77" w:rsidRDefault="00F04A01" w:rsidP="004D43E3">
      <w:pPr>
        <w:pStyle w:val="BodyText"/>
        <w:tabs>
          <w:tab w:val="left" w:pos="1080"/>
        </w:tabs>
        <w:spacing w:after="0"/>
        <w:rPr>
          <w:szCs w:val="22"/>
        </w:rPr>
      </w:pPr>
      <w:r w:rsidRPr="007A7789">
        <w:rPr>
          <w:rStyle w:val="Bodyboldlead-in"/>
        </w:rPr>
        <w:t>FMCSA</w:t>
      </w:r>
      <w:r w:rsidRPr="003B4F77">
        <w:rPr>
          <w:bCs/>
          <w:szCs w:val="22"/>
        </w:rPr>
        <w:tab/>
      </w:r>
      <w:r>
        <w:rPr>
          <w:bCs/>
          <w:szCs w:val="22"/>
        </w:rPr>
        <w:t>Federal Motor Carrier Safety Administration</w:t>
      </w:r>
    </w:p>
    <w:p w:rsidR="00F04A01" w:rsidRPr="003B4F77" w:rsidRDefault="00F04A01" w:rsidP="004D43E3">
      <w:pPr>
        <w:pStyle w:val="BodyText"/>
        <w:tabs>
          <w:tab w:val="left" w:pos="1080"/>
        </w:tabs>
        <w:spacing w:after="0"/>
        <w:rPr>
          <w:szCs w:val="22"/>
        </w:rPr>
      </w:pPr>
      <w:r w:rsidRPr="007A7789">
        <w:rPr>
          <w:rStyle w:val="Bodyboldlead-in"/>
        </w:rPr>
        <w:t>FMCSR</w:t>
      </w:r>
      <w:r w:rsidRPr="003B4F77">
        <w:rPr>
          <w:bCs/>
          <w:szCs w:val="22"/>
        </w:rPr>
        <w:tab/>
      </w:r>
      <w:r>
        <w:rPr>
          <w:bCs/>
          <w:szCs w:val="22"/>
        </w:rPr>
        <w:t>F</w:t>
      </w:r>
      <w:r w:rsidRPr="00570D24">
        <w:rPr>
          <w:bCs/>
          <w:szCs w:val="22"/>
        </w:rPr>
        <w:t xml:space="preserve">ederal </w:t>
      </w:r>
      <w:r>
        <w:rPr>
          <w:bCs/>
          <w:szCs w:val="22"/>
        </w:rPr>
        <w:t>M</w:t>
      </w:r>
      <w:r w:rsidRPr="00570D24">
        <w:rPr>
          <w:bCs/>
          <w:szCs w:val="22"/>
        </w:rPr>
        <w:t xml:space="preserve">otor </w:t>
      </w:r>
      <w:r>
        <w:rPr>
          <w:bCs/>
          <w:szCs w:val="22"/>
        </w:rPr>
        <w:t>C</w:t>
      </w:r>
      <w:r w:rsidRPr="00570D24">
        <w:rPr>
          <w:bCs/>
          <w:szCs w:val="22"/>
        </w:rPr>
        <w:t xml:space="preserve">arrier </w:t>
      </w:r>
      <w:r>
        <w:rPr>
          <w:bCs/>
          <w:szCs w:val="22"/>
        </w:rPr>
        <w:t>S</w:t>
      </w:r>
      <w:r w:rsidRPr="00570D24">
        <w:rPr>
          <w:bCs/>
          <w:szCs w:val="22"/>
        </w:rPr>
        <w:t xml:space="preserve">afety </w:t>
      </w:r>
      <w:r>
        <w:rPr>
          <w:bCs/>
          <w:szCs w:val="22"/>
        </w:rPr>
        <w:t>R</w:t>
      </w:r>
      <w:r w:rsidRPr="00570D24">
        <w:rPr>
          <w:bCs/>
          <w:szCs w:val="22"/>
        </w:rPr>
        <w:t>egulation</w:t>
      </w:r>
      <w:r>
        <w:rPr>
          <w:bCs/>
          <w:szCs w:val="22"/>
        </w:rPr>
        <w:t>s</w:t>
      </w:r>
    </w:p>
    <w:p w:rsidR="00F04A01" w:rsidRPr="003B4F77" w:rsidRDefault="00F04A01" w:rsidP="004D43E3">
      <w:pPr>
        <w:pStyle w:val="BodyText"/>
        <w:tabs>
          <w:tab w:val="left" w:pos="1080"/>
        </w:tabs>
        <w:spacing w:after="0"/>
        <w:rPr>
          <w:szCs w:val="22"/>
        </w:rPr>
      </w:pPr>
      <w:r w:rsidRPr="007A7789">
        <w:rPr>
          <w:rStyle w:val="Bodyboldlead-in"/>
        </w:rPr>
        <w:t>FMVSS</w:t>
      </w:r>
      <w:r w:rsidRPr="003B4F77">
        <w:rPr>
          <w:bCs/>
          <w:szCs w:val="22"/>
        </w:rPr>
        <w:tab/>
      </w:r>
      <w:r w:rsidRPr="00964EAE">
        <w:rPr>
          <w:bCs/>
          <w:szCs w:val="22"/>
        </w:rPr>
        <w:t>Federal Motor Vehicle Safety Standard</w:t>
      </w:r>
      <w:r>
        <w:rPr>
          <w:bCs/>
          <w:szCs w:val="22"/>
        </w:rPr>
        <w:t>s</w:t>
      </w:r>
    </w:p>
    <w:p w:rsidR="00F04A01" w:rsidRPr="003B4F77" w:rsidRDefault="00F04A01" w:rsidP="004D43E3">
      <w:pPr>
        <w:pStyle w:val="BodyText"/>
        <w:tabs>
          <w:tab w:val="left" w:pos="1080"/>
        </w:tabs>
        <w:spacing w:after="0"/>
        <w:rPr>
          <w:szCs w:val="22"/>
        </w:rPr>
      </w:pPr>
      <w:r w:rsidRPr="007A7789">
        <w:rPr>
          <w:rStyle w:val="Bodyboldlead-in"/>
        </w:rPr>
        <w:t>FTA</w:t>
      </w:r>
      <w:r w:rsidRPr="007A7789">
        <w:rPr>
          <w:rStyle w:val="Bodyboldlead-in"/>
        </w:rPr>
        <w:tab/>
      </w:r>
      <w:r w:rsidRPr="003B4F77">
        <w:rPr>
          <w:bCs/>
          <w:szCs w:val="22"/>
        </w:rPr>
        <w:t>Federal Transit Administration</w:t>
      </w:r>
    </w:p>
    <w:p w:rsidR="00F04A01" w:rsidRPr="003B4F77" w:rsidRDefault="00F04A01" w:rsidP="004D43E3">
      <w:pPr>
        <w:pStyle w:val="BodyText"/>
        <w:tabs>
          <w:tab w:val="left" w:pos="1080"/>
        </w:tabs>
        <w:spacing w:after="0"/>
        <w:rPr>
          <w:szCs w:val="22"/>
        </w:rPr>
      </w:pPr>
      <w:r w:rsidRPr="007A7789">
        <w:rPr>
          <w:rStyle w:val="Bodyboldlead-in"/>
        </w:rPr>
        <w:t>GAWR</w:t>
      </w:r>
      <w:r w:rsidRPr="007A7789">
        <w:rPr>
          <w:rStyle w:val="Bodyboldlead-in"/>
        </w:rPr>
        <w:tab/>
      </w:r>
      <w:r>
        <w:rPr>
          <w:bCs/>
          <w:szCs w:val="22"/>
        </w:rPr>
        <w:t>g</w:t>
      </w:r>
      <w:r w:rsidRPr="0062745D">
        <w:rPr>
          <w:bCs/>
          <w:szCs w:val="22"/>
        </w:rPr>
        <w:t xml:space="preserve">ross </w:t>
      </w:r>
      <w:r>
        <w:rPr>
          <w:bCs/>
          <w:szCs w:val="22"/>
        </w:rPr>
        <w:t>a</w:t>
      </w:r>
      <w:r w:rsidRPr="0062745D">
        <w:rPr>
          <w:bCs/>
          <w:szCs w:val="22"/>
        </w:rPr>
        <w:t xml:space="preserve">xle </w:t>
      </w:r>
      <w:r>
        <w:rPr>
          <w:bCs/>
          <w:szCs w:val="22"/>
        </w:rPr>
        <w:t>w</w:t>
      </w:r>
      <w:r w:rsidRPr="0062745D">
        <w:rPr>
          <w:bCs/>
          <w:szCs w:val="22"/>
        </w:rPr>
        <w:t xml:space="preserve">eight </w:t>
      </w:r>
      <w:r>
        <w:rPr>
          <w:bCs/>
          <w:szCs w:val="22"/>
        </w:rPr>
        <w:t>r</w:t>
      </w:r>
      <w:r w:rsidRPr="0062745D">
        <w:rPr>
          <w:bCs/>
          <w:szCs w:val="22"/>
        </w:rPr>
        <w:t>ated</w:t>
      </w:r>
    </w:p>
    <w:p w:rsidR="00F04A01" w:rsidRPr="003B4F77" w:rsidRDefault="00F04A01" w:rsidP="004D43E3">
      <w:pPr>
        <w:pStyle w:val="BodyText"/>
        <w:tabs>
          <w:tab w:val="left" w:pos="1080"/>
        </w:tabs>
        <w:spacing w:after="0"/>
        <w:rPr>
          <w:szCs w:val="22"/>
        </w:rPr>
      </w:pPr>
      <w:r w:rsidRPr="007A7789">
        <w:rPr>
          <w:rStyle w:val="Bodyboldlead-in"/>
        </w:rPr>
        <w:t>GPS</w:t>
      </w:r>
      <w:r w:rsidRPr="007A7789">
        <w:rPr>
          <w:rStyle w:val="Bodyboldlead-in"/>
        </w:rPr>
        <w:tab/>
      </w:r>
      <w:r w:rsidRPr="00311B8E">
        <w:t>global</w:t>
      </w:r>
      <w:r w:rsidR="003E1CE5">
        <w:t xml:space="preserve"> </w:t>
      </w:r>
      <w:r w:rsidRPr="00311B8E">
        <w:t>positioning</w:t>
      </w:r>
      <w:r>
        <w:t xml:space="preserve"> system</w:t>
      </w:r>
    </w:p>
    <w:p w:rsidR="00F04A01" w:rsidRPr="003B4F77" w:rsidRDefault="00F04A01" w:rsidP="004D43E3">
      <w:pPr>
        <w:pStyle w:val="BodyText"/>
        <w:tabs>
          <w:tab w:val="left" w:pos="1080"/>
        </w:tabs>
        <w:spacing w:after="0"/>
        <w:rPr>
          <w:szCs w:val="22"/>
        </w:rPr>
      </w:pPr>
      <w:r w:rsidRPr="007A7789">
        <w:rPr>
          <w:rStyle w:val="Bodyboldlead-in"/>
        </w:rPr>
        <w:t>GVW</w:t>
      </w:r>
      <w:r w:rsidRPr="007A7789">
        <w:rPr>
          <w:rStyle w:val="Bodyboldlead-in"/>
        </w:rPr>
        <w:tab/>
      </w:r>
      <w:r>
        <w:rPr>
          <w:bCs/>
          <w:szCs w:val="22"/>
        </w:rPr>
        <w:t>g</w:t>
      </w:r>
      <w:r w:rsidRPr="0062745D">
        <w:rPr>
          <w:bCs/>
          <w:szCs w:val="22"/>
        </w:rPr>
        <w:t xml:space="preserve">ross </w:t>
      </w:r>
      <w:r>
        <w:rPr>
          <w:bCs/>
          <w:szCs w:val="22"/>
        </w:rPr>
        <w:t>v</w:t>
      </w:r>
      <w:r w:rsidRPr="0062745D">
        <w:rPr>
          <w:bCs/>
          <w:szCs w:val="22"/>
        </w:rPr>
        <w:t xml:space="preserve">ehicle </w:t>
      </w:r>
      <w:r>
        <w:rPr>
          <w:bCs/>
          <w:szCs w:val="22"/>
        </w:rPr>
        <w:t>w</w:t>
      </w:r>
      <w:r w:rsidRPr="0062745D">
        <w:rPr>
          <w:bCs/>
          <w:szCs w:val="22"/>
        </w:rPr>
        <w:t>eight</w:t>
      </w:r>
    </w:p>
    <w:p w:rsidR="00F04A01" w:rsidRPr="003B4F77" w:rsidRDefault="00F04A01" w:rsidP="004D43E3">
      <w:pPr>
        <w:pStyle w:val="BodyText"/>
        <w:tabs>
          <w:tab w:val="left" w:pos="1080"/>
        </w:tabs>
        <w:spacing w:after="0"/>
        <w:rPr>
          <w:szCs w:val="22"/>
        </w:rPr>
      </w:pPr>
      <w:r w:rsidRPr="007A7789">
        <w:rPr>
          <w:rStyle w:val="Bodyboldlead-in"/>
        </w:rPr>
        <w:t>GVWR</w:t>
      </w:r>
      <w:r w:rsidRPr="007A7789">
        <w:rPr>
          <w:rStyle w:val="Bodyboldlead-in"/>
        </w:rPr>
        <w:tab/>
      </w:r>
      <w:r>
        <w:rPr>
          <w:bCs/>
          <w:szCs w:val="22"/>
        </w:rPr>
        <w:t>g</w:t>
      </w:r>
      <w:r w:rsidRPr="0062745D">
        <w:rPr>
          <w:bCs/>
          <w:szCs w:val="22"/>
        </w:rPr>
        <w:t xml:space="preserve">ross </w:t>
      </w:r>
      <w:r>
        <w:rPr>
          <w:bCs/>
          <w:szCs w:val="22"/>
        </w:rPr>
        <w:t>v</w:t>
      </w:r>
      <w:r w:rsidRPr="0062745D">
        <w:rPr>
          <w:bCs/>
          <w:szCs w:val="22"/>
        </w:rPr>
        <w:t xml:space="preserve">ehicle </w:t>
      </w:r>
      <w:r>
        <w:rPr>
          <w:bCs/>
          <w:szCs w:val="22"/>
        </w:rPr>
        <w:t>w</w:t>
      </w:r>
      <w:r w:rsidRPr="0062745D">
        <w:rPr>
          <w:bCs/>
          <w:szCs w:val="22"/>
        </w:rPr>
        <w:t xml:space="preserve">eight </w:t>
      </w:r>
      <w:r>
        <w:rPr>
          <w:bCs/>
          <w:szCs w:val="22"/>
        </w:rPr>
        <w:t>r</w:t>
      </w:r>
      <w:r w:rsidRPr="0062745D">
        <w:rPr>
          <w:bCs/>
          <w:szCs w:val="22"/>
        </w:rPr>
        <w:t>ated</w:t>
      </w:r>
    </w:p>
    <w:p w:rsidR="00F04A01" w:rsidRPr="003B4F77" w:rsidRDefault="00F04A01" w:rsidP="004D43E3">
      <w:pPr>
        <w:pStyle w:val="BodyText"/>
        <w:tabs>
          <w:tab w:val="left" w:pos="1080"/>
        </w:tabs>
        <w:spacing w:after="0"/>
        <w:rPr>
          <w:szCs w:val="22"/>
        </w:rPr>
      </w:pPr>
      <w:r w:rsidRPr="007A7789">
        <w:rPr>
          <w:rStyle w:val="Bodyboldlead-in"/>
        </w:rPr>
        <w:t>H-point</w:t>
      </w:r>
      <w:r w:rsidRPr="003B4F77">
        <w:rPr>
          <w:bCs/>
          <w:szCs w:val="22"/>
        </w:rPr>
        <w:tab/>
      </w:r>
      <w:r>
        <w:rPr>
          <w:bCs/>
          <w:szCs w:val="22"/>
        </w:rPr>
        <w:t>hip-point</w:t>
      </w:r>
    </w:p>
    <w:p w:rsidR="00F04A01" w:rsidRPr="003B4F77" w:rsidRDefault="00F04A01" w:rsidP="004D43E3">
      <w:pPr>
        <w:pStyle w:val="BodyText"/>
        <w:tabs>
          <w:tab w:val="left" w:pos="1080"/>
        </w:tabs>
        <w:spacing w:after="0"/>
        <w:rPr>
          <w:szCs w:val="22"/>
        </w:rPr>
      </w:pPr>
      <w:r w:rsidRPr="007A7789">
        <w:rPr>
          <w:rStyle w:val="Bodyboldlead-in"/>
        </w:rPr>
        <w:t>HDS</w:t>
      </w:r>
      <w:r w:rsidRPr="007A7789">
        <w:rPr>
          <w:rStyle w:val="Bodyboldlead-in"/>
        </w:rPr>
        <w:tab/>
      </w:r>
      <w:r>
        <w:rPr>
          <w:bCs/>
          <w:szCs w:val="22"/>
        </w:rPr>
        <w:t>h</w:t>
      </w:r>
      <w:r w:rsidRPr="0062745D">
        <w:rPr>
          <w:bCs/>
          <w:szCs w:val="22"/>
        </w:rPr>
        <w:t xml:space="preserve">ybrid </w:t>
      </w:r>
      <w:r>
        <w:rPr>
          <w:bCs/>
          <w:szCs w:val="22"/>
        </w:rPr>
        <w:t>d</w:t>
      </w:r>
      <w:r w:rsidRPr="0062745D">
        <w:rPr>
          <w:bCs/>
          <w:szCs w:val="22"/>
        </w:rPr>
        <w:t xml:space="preserve">rive </w:t>
      </w:r>
      <w:r>
        <w:rPr>
          <w:bCs/>
          <w:szCs w:val="22"/>
        </w:rPr>
        <w:t>s</w:t>
      </w:r>
      <w:r w:rsidRPr="0062745D">
        <w:rPr>
          <w:bCs/>
          <w:szCs w:val="22"/>
        </w:rPr>
        <w:t>ystem</w:t>
      </w:r>
    </w:p>
    <w:p w:rsidR="00F04A01" w:rsidRPr="003B4F77" w:rsidRDefault="00F04A01" w:rsidP="004D43E3">
      <w:pPr>
        <w:pStyle w:val="BodyText"/>
        <w:tabs>
          <w:tab w:val="left" w:pos="1080"/>
        </w:tabs>
        <w:spacing w:after="0"/>
        <w:rPr>
          <w:szCs w:val="22"/>
        </w:rPr>
      </w:pPr>
      <w:r w:rsidRPr="007A7789">
        <w:rPr>
          <w:rStyle w:val="Bodyboldlead-in"/>
        </w:rPr>
        <w:t>HMI</w:t>
      </w:r>
      <w:r w:rsidRPr="007A7789">
        <w:rPr>
          <w:rStyle w:val="Bodyboldlead-in"/>
        </w:rPr>
        <w:tab/>
      </w:r>
      <w:r>
        <w:t>h</w:t>
      </w:r>
      <w:r w:rsidRPr="00F75CA7">
        <w:t>uman</w:t>
      </w:r>
      <w:r>
        <w:t>-m</w:t>
      </w:r>
      <w:r w:rsidRPr="00F75CA7">
        <w:t xml:space="preserve">achine </w:t>
      </w:r>
      <w:r>
        <w:t>i</w:t>
      </w:r>
      <w:r w:rsidRPr="00F75CA7">
        <w:t>nterface</w:t>
      </w:r>
    </w:p>
    <w:p w:rsidR="00F04A01" w:rsidRPr="003B4F77" w:rsidRDefault="00F04A01" w:rsidP="004D43E3">
      <w:pPr>
        <w:pStyle w:val="BodyText"/>
        <w:tabs>
          <w:tab w:val="left" w:pos="1080"/>
        </w:tabs>
        <w:spacing w:after="0"/>
        <w:rPr>
          <w:szCs w:val="22"/>
        </w:rPr>
      </w:pPr>
      <w:r w:rsidRPr="007A7789">
        <w:rPr>
          <w:rStyle w:val="Bodyboldlead-in"/>
        </w:rPr>
        <w:t>HSC</w:t>
      </w:r>
      <w:r w:rsidRPr="007A7789">
        <w:rPr>
          <w:rStyle w:val="Bodyboldlead-in"/>
        </w:rPr>
        <w:tab/>
      </w:r>
      <w:r>
        <w:rPr>
          <w:bCs/>
          <w:szCs w:val="22"/>
        </w:rPr>
        <w:t>h</w:t>
      </w:r>
      <w:r w:rsidRPr="0062745D">
        <w:rPr>
          <w:bCs/>
          <w:szCs w:val="22"/>
        </w:rPr>
        <w:t xml:space="preserve">ybrid </w:t>
      </w:r>
      <w:r>
        <w:rPr>
          <w:bCs/>
          <w:szCs w:val="22"/>
        </w:rPr>
        <w:t>s</w:t>
      </w:r>
      <w:r w:rsidRPr="0062745D">
        <w:rPr>
          <w:bCs/>
          <w:szCs w:val="22"/>
        </w:rPr>
        <w:t xml:space="preserve">ystem </w:t>
      </w:r>
      <w:r>
        <w:rPr>
          <w:bCs/>
          <w:szCs w:val="22"/>
        </w:rPr>
        <w:t>c</w:t>
      </w:r>
      <w:r w:rsidRPr="0062745D">
        <w:rPr>
          <w:bCs/>
          <w:szCs w:val="22"/>
        </w:rPr>
        <w:t>ontroller</w:t>
      </w:r>
    </w:p>
    <w:p w:rsidR="00F04A01" w:rsidRPr="003B4F77" w:rsidRDefault="00F04A01" w:rsidP="004D43E3">
      <w:pPr>
        <w:pStyle w:val="BodyText"/>
        <w:tabs>
          <w:tab w:val="left" w:pos="1080"/>
        </w:tabs>
        <w:spacing w:after="0"/>
        <w:rPr>
          <w:szCs w:val="22"/>
        </w:rPr>
      </w:pPr>
      <w:r w:rsidRPr="007A7789">
        <w:rPr>
          <w:rStyle w:val="Bodyboldlead-in"/>
        </w:rPr>
        <w:t>HV</w:t>
      </w:r>
      <w:r w:rsidRPr="007A7789">
        <w:rPr>
          <w:rStyle w:val="Bodyboldlead-in"/>
        </w:rPr>
        <w:tab/>
      </w:r>
      <w:r>
        <w:rPr>
          <w:bCs/>
          <w:szCs w:val="22"/>
        </w:rPr>
        <w:t>high voltage</w:t>
      </w:r>
    </w:p>
    <w:p w:rsidR="00F04A01" w:rsidRPr="003B4F77" w:rsidRDefault="00F04A01" w:rsidP="004D43E3">
      <w:pPr>
        <w:pStyle w:val="BodyText"/>
        <w:tabs>
          <w:tab w:val="left" w:pos="1080"/>
        </w:tabs>
        <w:spacing w:after="0"/>
        <w:rPr>
          <w:szCs w:val="22"/>
        </w:rPr>
      </w:pPr>
      <w:r w:rsidRPr="007A7789">
        <w:rPr>
          <w:rStyle w:val="Bodyboldlead-in"/>
        </w:rPr>
        <w:t>HVAC</w:t>
      </w:r>
      <w:r w:rsidRPr="007A7789">
        <w:rPr>
          <w:rStyle w:val="Bodyboldlead-in"/>
        </w:rPr>
        <w:tab/>
      </w:r>
      <w:r>
        <w:rPr>
          <w:bCs/>
          <w:szCs w:val="22"/>
        </w:rPr>
        <w:t>heating, ventilation and air conditioning</w:t>
      </w:r>
    </w:p>
    <w:p w:rsidR="00F04A01" w:rsidRPr="003B4F77" w:rsidRDefault="00F04A01" w:rsidP="004D43E3">
      <w:pPr>
        <w:pStyle w:val="BodyText"/>
        <w:tabs>
          <w:tab w:val="left" w:pos="1080"/>
        </w:tabs>
        <w:spacing w:after="0"/>
        <w:rPr>
          <w:szCs w:val="22"/>
        </w:rPr>
      </w:pPr>
      <w:r w:rsidRPr="007A7789">
        <w:rPr>
          <w:rStyle w:val="Bodyboldlead-in"/>
        </w:rPr>
        <w:t>I/O</w:t>
      </w:r>
      <w:r w:rsidRPr="007A7789">
        <w:rPr>
          <w:rStyle w:val="Bodyboldlead-in"/>
        </w:rPr>
        <w:tab/>
      </w:r>
      <w:r>
        <w:rPr>
          <w:bCs/>
          <w:szCs w:val="22"/>
        </w:rPr>
        <w:t>input/output</w:t>
      </w:r>
    </w:p>
    <w:p w:rsidR="00F04A01" w:rsidRPr="003B4F77" w:rsidRDefault="00F04A01" w:rsidP="004D43E3">
      <w:pPr>
        <w:pStyle w:val="BodyText"/>
        <w:tabs>
          <w:tab w:val="left" w:pos="1080"/>
        </w:tabs>
        <w:spacing w:after="0"/>
        <w:rPr>
          <w:szCs w:val="22"/>
        </w:rPr>
      </w:pPr>
      <w:r w:rsidRPr="007A7789">
        <w:rPr>
          <w:rStyle w:val="Bodyboldlead-in"/>
        </w:rPr>
        <w:t>IEEE</w:t>
      </w:r>
      <w:r w:rsidRPr="007A7789">
        <w:rPr>
          <w:rStyle w:val="Bodyboldlead-in"/>
        </w:rPr>
        <w:tab/>
      </w:r>
      <w:r w:rsidRPr="00D71B29">
        <w:rPr>
          <w:bCs/>
          <w:szCs w:val="22"/>
        </w:rPr>
        <w:t>Institute of Electrical and Electronics Engineer</w:t>
      </w:r>
      <w:r>
        <w:rPr>
          <w:bCs/>
          <w:szCs w:val="22"/>
        </w:rPr>
        <w:t>s</w:t>
      </w:r>
    </w:p>
    <w:p w:rsidR="00F04A01" w:rsidRDefault="00F04A01" w:rsidP="004D43E3">
      <w:pPr>
        <w:pStyle w:val="BodyText"/>
        <w:tabs>
          <w:tab w:val="left" w:pos="1080"/>
        </w:tabs>
        <w:spacing w:after="0"/>
        <w:rPr>
          <w:bCs/>
          <w:szCs w:val="22"/>
        </w:rPr>
      </w:pPr>
      <w:r w:rsidRPr="007A7789">
        <w:rPr>
          <w:rStyle w:val="Bodyboldlead-in"/>
        </w:rPr>
        <w:t>ISO</w:t>
      </w:r>
      <w:r w:rsidRPr="007A7789">
        <w:rPr>
          <w:rStyle w:val="Bodyboldlead-in"/>
        </w:rPr>
        <w:tab/>
      </w:r>
      <w:r w:rsidRPr="0062745D">
        <w:rPr>
          <w:bCs/>
          <w:szCs w:val="22"/>
        </w:rPr>
        <w:t>International Standards Organization</w:t>
      </w:r>
    </w:p>
    <w:p w:rsidR="005F01E9" w:rsidRPr="005F01E9" w:rsidRDefault="007F38E3" w:rsidP="005F01E9">
      <w:pPr>
        <w:pStyle w:val="BodyText"/>
        <w:tabs>
          <w:tab w:val="left" w:pos="1080"/>
        </w:tabs>
        <w:spacing w:after="0"/>
        <w:rPr>
          <w:bCs/>
          <w:szCs w:val="22"/>
        </w:rPr>
      </w:pPr>
      <w:proofErr w:type="gramStart"/>
      <w:r w:rsidRPr="007F38E3">
        <w:rPr>
          <w:rStyle w:val="Bodyboldlead-in"/>
        </w:rPr>
        <w:t>kJ</w:t>
      </w:r>
      <w:proofErr w:type="gramEnd"/>
      <w:r w:rsidR="005F01E9">
        <w:rPr>
          <w:bCs/>
          <w:szCs w:val="22"/>
        </w:rPr>
        <w:tab/>
      </w:r>
      <w:r w:rsidRPr="007F38E3">
        <w:rPr>
          <w:bCs/>
          <w:szCs w:val="22"/>
        </w:rPr>
        <w:t>kilojoule</w:t>
      </w:r>
    </w:p>
    <w:p w:rsidR="00F04A01" w:rsidRPr="003B4F77" w:rsidRDefault="00F04A01" w:rsidP="004D43E3">
      <w:pPr>
        <w:pStyle w:val="BodyText"/>
        <w:tabs>
          <w:tab w:val="left" w:pos="1080"/>
        </w:tabs>
        <w:spacing w:after="0"/>
        <w:rPr>
          <w:szCs w:val="22"/>
        </w:rPr>
      </w:pPr>
      <w:r w:rsidRPr="007A7789">
        <w:rPr>
          <w:rStyle w:val="Bodyboldlead-in"/>
        </w:rPr>
        <w:t>LEL</w:t>
      </w:r>
      <w:r w:rsidRPr="007A7789">
        <w:rPr>
          <w:rStyle w:val="Bodyboldlead-in"/>
        </w:rPr>
        <w:tab/>
      </w:r>
      <w:r>
        <w:rPr>
          <w:bCs/>
          <w:szCs w:val="22"/>
        </w:rPr>
        <w:t>LED emergency light</w:t>
      </w:r>
    </w:p>
    <w:p w:rsidR="00F04A01" w:rsidRPr="003B4F77" w:rsidRDefault="00F04A01" w:rsidP="004D43E3">
      <w:pPr>
        <w:pStyle w:val="BodyText"/>
        <w:tabs>
          <w:tab w:val="left" w:pos="1080"/>
        </w:tabs>
        <w:spacing w:after="0"/>
        <w:rPr>
          <w:szCs w:val="22"/>
        </w:rPr>
      </w:pPr>
      <w:r w:rsidRPr="007A7789">
        <w:rPr>
          <w:rStyle w:val="Bodyboldlead-in"/>
        </w:rPr>
        <w:t>LV</w:t>
      </w:r>
      <w:r w:rsidRPr="007A7789">
        <w:rPr>
          <w:rStyle w:val="Bodyboldlead-in"/>
        </w:rPr>
        <w:tab/>
      </w:r>
      <w:r>
        <w:rPr>
          <w:bCs/>
          <w:szCs w:val="22"/>
        </w:rPr>
        <w:t>low voltage</w:t>
      </w:r>
    </w:p>
    <w:p w:rsidR="00F04A01" w:rsidRPr="003B4F77" w:rsidRDefault="00F04A01" w:rsidP="004D43E3">
      <w:pPr>
        <w:pStyle w:val="BodyText"/>
        <w:tabs>
          <w:tab w:val="left" w:pos="1080"/>
        </w:tabs>
        <w:spacing w:after="0"/>
        <w:rPr>
          <w:szCs w:val="22"/>
        </w:rPr>
      </w:pPr>
      <w:proofErr w:type="gramStart"/>
      <w:r w:rsidRPr="007A7789">
        <w:rPr>
          <w:rStyle w:val="Bodyboldlead-in"/>
        </w:rPr>
        <w:t>mA</w:t>
      </w:r>
      <w:proofErr w:type="gramEnd"/>
      <w:r w:rsidRPr="007A7789">
        <w:rPr>
          <w:rStyle w:val="Bodyboldlead-in"/>
        </w:rPr>
        <w:tab/>
      </w:r>
      <w:proofErr w:type="spellStart"/>
      <w:r w:rsidRPr="00D71B29">
        <w:rPr>
          <w:bCs/>
          <w:szCs w:val="22"/>
        </w:rPr>
        <w:t>milliampere</w:t>
      </w:r>
      <w:proofErr w:type="spellEnd"/>
    </w:p>
    <w:p w:rsidR="00F04A01" w:rsidRPr="003B4F77" w:rsidRDefault="00F04A01" w:rsidP="004D43E3">
      <w:pPr>
        <w:pStyle w:val="BodyText"/>
        <w:tabs>
          <w:tab w:val="left" w:pos="1080"/>
        </w:tabs>
        <w:spacing w:after="0"/>
        <w:rPr>
          <w:szCs w:val="22"/>
        </w:rPr>
      </w:pPr>
      <w:r w:rsidRPr="007A7789">
        <w:rPr>
          <w:rStyle w:val="Bodyboldlead-in"/>
        </w:rPr>
        <w:t>MDT</w:t>
      </w:r>
      <w:r w:rsidRPr="007A7789">
        <w:rPr>
          <w:rStyle w:val="Bodyboldlead-in"/>
        </w:rPr>
        <w:tab/>
      </w:r>
      <w:r>
        <w:t>m</w:t>
      </w:r>
      <w:r w:rsidRPr="00F75CA7">
        <w:t xml:space="preserve">obile </w:t>
      </w:r>
      <w:r>
        <w:t>d</w:t>
      </w:r>
      <w:r w:rsidRPr="00F75CA7">
        <w:t xml:space="preserve">ata </w:t>
      </w:r>
      <w:r>
        <w:t>t</w:t>
      </w:r>
      <w:r w:rsidRPr="00F75CA7">
        <w:t>erminal</w:t>
      </w:r>
    </w:p>
    <w:p w:rsidR="00F04A01" w:rsidRPr="003B4F77" w:rsidRDefault="00F04A01" w:rsidP="004D43E3">
      <w:pPr>
        <w:pStyle w:val="BodyText"/>
        <w:tabs>
          <w:tab w:val="left" w:pos="1080"/>
        </w:tabs>
        <w:spacing w:after="0"/>
        <w:rPr>
          <w:szCs w:val="22"/>
        </w:rPr>
      </w:pPr>
      <w:r w:rsidRPr="007A7789">
        <w:rPr>
          <w:rStyle w:val="Bodyboldlead-in"/>
        </w:rPr>
        <w:t>MPa</w:t>
      </w:r>
      <w:r w:rsidRPr="007A7789">
        <w:rPr>
          <w:rStyle w:val="Bodyboldlead-in"/>
        </w:rPr>
        <w:tab/>
      </w:r>
      <w:r>
        <w:rPr>
          <w:bCs/>
          <w:szCs w:val="22"/>
        </w:rPr>
        <w:t>mega-Pascal</w:t>
      </w:r>
    </w:p>
    <w:p w:rsidR="004D43E3" w:rsidRPr="003B4F77" w:rsidRDefault="004D43E3" w:rsidP="004D43E3">
      <w:pPr>
        <w:pStyle w:val="BodyText"/>
        <w:tabs>
          <w:tab w:val="left" w:pos="1080"/>
        </w:tabs>
        <w:spacing w:after="0"/>
        <w:rPr>
          <w:szCs w:val="22"/>
        </w:rPr>
      </w:pPr>
      <w:r w:rsidRPr="007A7789">
        <w:rPr>
          <w:rStyle w:val="Bodyboldlead-in"/>
        </w:rPr>
        <w:t>NC</w:t>
      </w:r>
      <w:r w:rsidRPr="007A7789">
        <w:rPr>
          <w:rStyle w:val="Bodyboldlead-in"/>
        </w:rPr>
        <w:tab/>
      </w:r>
      <w:r>
        <w:rPr>
          <w:bCs/>
          <w:szCs w:val="22"/>
        </w:rPr>
        <w:t>normally closed</w:t>
      </w:r>
    </w:p>
    <w:p w:rsidR="00F04A01" w:rsidRPr="003B4F77" w:rsidRDefault="00F04A01" w:rsidP="004D43E3">
      <w:pPr>
        <w:pStyle w:val="BodyText"/>
        <w:tabs>
          <w:tab w:val="left" w:pos="1080"/>
        </w:tabs>
        <w:spacing w:after="0"/>
        <w:rPr>
          <w:szCs w:val="22"/>
        </w:rPr>
      </w:pPr>
      <w:r w:rsidRPr="007A7789">
        <w:rPr>
          <w:rStyle w:val="Bodyboldlead-in"/>
        </w:rPr>
        <w:t>NFPA</w:t>
      </w:r>
      <w:r w:rsidRPr="007A7789">
        <w:rPr>
          <w:rStyle w:val="Bodyboldlead-in"/>
        </w:rPr>
        <w:tab/>
      </w:r>
      <w:r>
        <w:rPr>
          <w:bCs/>
          <w:szCs w:val="22"/>
        </w:rPr>
        <w:t>National Fire Protection Association</w:t>
      </w:r>
    </w:p>
    <w:p w:rsidR="004D43E3" w:rsidRPr="004D43E3" w:rsidRDefault="00F04A01" w:rsidP="004D43E3">
      <w:pPr>
        <w:pStyle w:val="BodyText"/>
        <w:tabs>
          <w:tab w:val="left" w:pos="1080"/>
        </w:tabs>
        <w:spacing w:after="0"/>
        <w:rPr>
          <w:bCs/>
          <w:szCs w:val="22"/>
        </w:rPr>
      </w:pPr>
      <w:r w:rsidRPr="007A7789">
        <w:rPr>
          <w:rStyle w:val="Bodyboldlead-in"/>
        </w:rPr>
        <w:t>NGV</w:t>
      </w:r>
      <w:r w:rsidRPr="007A7789">
        <w:rPr>
          <w:rStyle w:val="Bodyboldlead-in"/>
        </w:rPr>
        <w:tab/>
      </w:r>
      <w:r>
        <w:rPr>
          <w:bCs/>
          <w:szCs w:val="22"/>
        </w:rPr>
        <w:t>natural gas vehicle</w:t>
      </w:r>
    </w:p>
    <w:p w:rsidR="00F04A01" w:rsidRPr="003B4F77" w:rsidRDefault="00F04A01" w:rsidP="004D43E3">
      <w:pPr>
        <w:pStyle w:val="BodyText"/>
        <w:tabs>
          <w:tab w:val="left" w:pos="1080"/>
        </w:tabs>
        <w:spacing w:after="0"/>
        <w:rPr>
          <w:szCs w:val="22"/>
        </w:rPr>
      </w:pPr>
      <w:r w:rsidRPr="007A7789">
        <w:rPr>
          <w:rStyle w:val="Bodyboldlead-in"/>
        </w:rPr>
        <w:t>NOx</w:t>
      </w:r>
      <w:r w:rsidRPr="007A7789">
        <w:rPr>
          <w:rStyle w:val="Bodyboldlead-in"/>
        </w:rPr>
        <w:tab/>
      </w:r>
      <w:r>
        <w:rPr>
          <w:bCs/>
          <w:szCs w:val="22"/>
        </w:rPr>
        <w:t>nitrogen oxide</w:t>
      </w:r>
    </w:p>
    <w:p w:rsidR="004D43E3" w:rsidRPr="003B4F77" w:rsidRDefault="004D43E3" w:rsidP="004D43E3">
      <w:pPr>
        <w:pStyle w:val="BodyText"/>
        <w:tabs>
          <w:tab w:val="left" w:pos="1080"/>
        </w:tabs>
        <w:spacing w:after="0"/>
        <w:rPr>
          <w:szCs w:val="22"/>
        </w:rPr>
      </w:pPr>
      <w:r w:rsidRPr="007A7789">
        <w:rPr>
          <w:rStyle w:val="Bodyboldlead-in"/>
        </w:rPr>
        <w:t>NO</w:t>
      </w:r>
      <w:r w:rsidRPr="007A7789">
        <w:rPr>
          <w:rStyle w:val="Bodyboldlead-in"/>
        </w:rPr>
        <w:tab/>
      </w:r>
      <w:r>
        <w:rPr>
          <w:bCs/>
          <w:szCs w:val="22"/>
        </w:rPr>
        <w:t>normally open</w:t>
      </w:r>
    </w:p>
    <w:p w:rsidR="00F04A01" w:rsidRPr="003B4F77" w:rsidRDefault="00F04A01" w:rsidP="004D43E3">
      <w:pPr>
        <w:pStyle w:val="BodyText"/>
        <w:tabs>
          <w:tab w:val="left" w:pos="1080"/>
        </w:tabs>
        <w:spacing w:after="0"/>
        <w:rPr>
          <w:szCs w:val="22"/>
        </w:rPr>
      </w:pPr>
      <w:r w:rsidRPr="007A7789">
        <w:rPr>
          <w:rStyle w:val="Bodyboldlead-in"/>
        </w:rPr>
        <w:t>NTP</w:t>
      </w:r>
      <w:r w:rsidRPr="007A7789">
        <w:rPr>
          <w:rStyle w:val="Bodyboldlead-in"/>
        </w:rPr>
        <w:tab/>
      </w:r>
      <w:r>
        <w:rPr>
          <w:bCs/>
          <w:szCs w:val="22"/>
        </w:rPr>
        <w:t>notice to proceed</w:t>
      </w:r>
    </w:p>
    <w:p w:rsidR="00F04A01" w:rsidRPr="003B4F77" w:rsidRDefault="00F04A01" w:rsidP="004D43E3">
      <w:pPr>
        <w:pStyle w:val="BodyText"/>
        <w:tabs>
          <w:tab w:val="left" w:pos="1080"/>
        </w:tabs>
        <w:spacing w:after="0"/>
        <w:rPr>
          <w:szCs w:val="22"/>
        </w:rPr>
      </w:pPr>
      <w:r w:rsidRPr="007A7789">
        <w:rPr>
          <w:rStyle w:val="Bodyboldlead-in"/>
        </w:rPr>
        <w:t>OEM</w:t>
      </w:r>
      <w:r w:rsidRPr="007A7789">
        <w:rPr>
          <w:rStyle w:val="Bodyboldlead-in"/>
        </w:rPr>
        <w:tab/>
      </w:r>
      <w:r>
        <w:rPr>
          <w:bCs/>
          <w:szCs w:val="22"/>
        </w:rPr>
        <w:t>original equipment manufacturer</w:t>
      </w:r>
    </w:p>
    <w:p w:rsidR="00F04A01" w:rsidRPr="003B4F77" w:rsidRDefault="00F04A01" w:rsidP="004D43E3">
      <w:pPr>
        <w:pStyle w:val="BodyText"/>
        <w:tabs>
          <w:tab w:val="left" w:pos="1080"/>
        </w:tabs>
        <w:spacing w:after="0"/>
        <w:rPr>
          <w:szCs w:val="22"/>
        </w:rPr>
      </w:pPr>
      <w:r w:rsidRPr="007A7789">
        <w:rPr>
          <w:rStyle w:val="Bodyboldlead-in"/>
        </w:rPr>
        <w:t>OSI</w:t>
      </w:r>
      <w:r w:rsidRPr="007A7789">
        <w:rPr>
          <w:rStyle w:val="Bodyboldlead-in"/>
        </w:rPr>
        <w:tab/>
      </w:r>
      <w:r w:rsidRPr="0062745D">
        <w:rPr>
          <w:bCs/>
          <w:szCs w:val="22"/>
        </w:rPr>
        <w:t>Open Systems Interconnect</w:t>
      </w:r>
    </w:p>
    <w:p w:rsidR="00F04A01" w:rsidRPr="003B4F77" w:rsidRDefault="00F04A01" w:rsidP="004D43E3">
      <w:pPr>
        <w:pStyle w:val="BodyText"/>
        <w:tabs>
          <w:tab w:val="left" w:pos="1080"/>
        </w:tabs>
        <w:spacing w:after="0"/>
        <w:rPr>
          <w:szCs w:val="22"/>
        </w:rPr>
      </w:pPr>
      <w:r w:rsidRPr="007A7789">
        <w:rPr>
          <w:rStyle w:val="Bodyboldlead-in"/>
        </w:rPr>
        <w:t>PA</w:t>
      </w:r>
      <w:r w:rsidRPr="007A7789">
        <w:rPr>
          <w:rStyle w:val="Bodyboldlead-in"/>
        </w:rPr>
        <w:tab/>
      </w:r>
      <w:r>
        <w:rPr>
          <w:bCs/>
          <w:szCs w:val="22"/>
        </w:rPr>
        <w:t>public address</w:t>
      </w:r>
    </w:p>
    <w:p w:rsidR="00F04A01" w:rsidRPr="003B4F77" w:rsidRDefault="00F04A01" w:rsidP="004D43E3">
      <w:pPr>
        <w:pStyle w:val="BodyText"/>
        <w:tabs>
          <w:tab w:val="left" w:pos="1080"/>
        </w:tabs>
        <w:spacing w:after="0"/>
        <w:rPr>
          <w:szCs w:val="22"/>
        </w:rPr>
      </w:pPr>
      <w:r w:rsidRPr="007A7789">
        <w:rPr>
          <w:rStyle w:val="Bodyboldlead-in"/>
        </w:rPr>
        <w:t>PMO</w:t>
      </w:r>
      <w:r w:rsidRPr="007A7789">
        <w:rPr>
          <w:rStyle w:val="Bodyboldlead-in"/>
        </w:rPr>
        <w:tab/>
      </w:r>
      <w:r>
        <w:rPr>
          <w:bCs/>
          <w:szCs w:val="22"/>
        </w:rPr>
        <w:t>project management oversight</w:t>
      </w:r>
    </w:p>
    <w:p w:rsidR="00F04A01" w:rsidRPr="003B4F77" w:rsidRDefault="00F04A01" w:rsidP="004D43E3">
      <w:pPr>
        <w:pStyle w:val="BodyText"/>
        <w:tabs>
          <w:tab w:val="left" w:pos="1080"/>
        </w:tabs>
        <w:spacing w:after="0"/>
        <w:rPr>
          <w:szCs w:val="22"/>
        </w:rPr>
      </w:pPr>
      <w:r w:rsidRPr="007A7789">
        <w:rPr>
          <w:rStyle w:val="Bodyboldlead-in"/>
        </w:rPr>
        <w:t>PPV</w:t>
      </w:r>
      <w:r w:rsidRPr="007A7789">
        <w:rPr>
          <w:rStyle w:val="Bodyboldlead-in"/>
        </w:rPr>
        <w:tab/>
      </w:r>
      <w:r w:rsidR="00D72F46">
        <w:rPr>
          <w:bCs/>
          <w:szCs w:val="22"/>
        </w:rPr>
        <w:t>price per vehicle</w:t>
      </w:r>
    </w:p>
    <w:p w:rsidR="00F04A01" w:rsidRPr="003B4F77" w:rsidRDefault="00F04A01" w:rsidP="004D43E3">
      <w:pPr>
        <w:pStyle w:val="BodyText"/>
        <w:tabs>
          <w:tab w:val="left" w:pos="1080"/>
        </w:tabs>
        <w:spacing w:after="0"/>
        <w:rPr>
          <w:szCs w:val="22"/>
        </w:rPr>
      </w:pPr>
      <w:r w:rsidRPr="007A7789">
        <w:rPr>
          <w:rStyle w:val="Bodyboldlead-in"/>
        </w:rPr>
        <w:t>PRD</w:t>
      </w:r>
      <w:r w:rsidRPr="007A7789">
        <w:rPr>
          <w:rStyle w:val="Bodyboldlead-in"/>
        </w:rPr>
        <w:tab/>
      </w:r>
      <w:r>
        <w:rPr>
          <w:bCs/>
          <w:szCs w:val="22"/>
        </w:rPr>
        <w:t>p</w:t>
      </w:r>
      <w:r w:rsidRPr="0062745D">
        <w:rPr>
          <w:bCs/>
          <w:szCs w:val="22"/>
        </w:rPr>
        <w:t xml:space="preserve">ressure </w:t>
      </w:r>
      <w:r>
        <w:rPr>
          <w:bCs/>
          <w:szCs w:val="22"/>
        </w:rPr>
        <w:t>r</w:t>
      </w:r>
      <w:r w:rsidRPr="0062745D">
        <w:rPr>
          <w:bCs/>
          <w:szCs w:val="22"/>
        </w:rPr>
        <w:t xml:space="preserve">elief </w:t>
      </w:r>
      <w:r>
        <w:rPr>
          <w:bCs/>
          <w:szCs w:val="22"/>
        </w:rPr>
        <w:t>d</w:t>
      </w:r>
      <w:r w:rsidRPr="0062745D">
        <w:rPr>
          <w:bCs/>
          <w:szCs w:val="22"/>
        </w:rPr>
        <w:t>evice</w:t>
      </w:r>
    </w:p>
    <w:p w:rsidR="00F04A01" w:rsidRPr="003B4F77" w:rsidRDefault="00F04A01" w:rsidP="004D43E3">
      <w:pPr>
        <w:pStyle w:val="BodyText"/>
        <w:tabs>
          <w:tab w:val="left" w:pos="1080"/>
        </w:tabs>
        <w:spacing w:after="0"/>
        <w:rPr>
          <w:szCs w:val="22"/>
        </w:rPr>
      </w:pPr>
      <w:proofErr w:type="gramStart"/>
      <w:r w:rsidRPr="007A7789">
        <w:rPr>
          <w:rStyle w:val="Bodyboldlead-in"/>
        </w:rPr>
        <w:t>psi</w:t>
      </w:r>
      <w:proofErr w:type="gramEnd"/>
      <w:r w:rsidRPr="007A7789">
        <w:rPr>
          <w:rStyle w:val="Bodyboldlead-in"/>
        </w:rPr>
        <w:tab/>
      </w:r>
      <w:r>
        <w:rPr>
          <w:bCs/>
          <w:szCs w:val="22"/>
        </w:rPr>
        <w:t>pounds per square inch</w:t>
      </w:r>
    </w:p>
    <w:p w:rsidR="00F04A01" w:rsidRPr="003B4F77" w:rsidRDefault="00F04A01" w:rsidP="004D43E3">
      <w:pPr>
        <w:pStyle w:val="BodyText"/>
        <w:tabs>
          <w:tab w:val="left" w:pos="1080"/>
        </w:tabs>
        <w:spacing w:after="0"/>
        <w:rPr>
          <w:szCs w:val="22"/>
        </w:rPr>
      </w:pPr>
      <w:r w:rsidRPr="007A7789">
        <w:rPr>
          <w:rStyle w:val="Bodyboldlead-in"/>
        </w:rPr>
        <w:t>RF</w:t>
      </w:r>
      <w:r w:rsidRPr="007A7789">
        <w:rPr>
          <w:rStyle w:val="Bodyboldlead-in"/>
        </w:rPr>
        <w:tab/>
      </w:r>
      <w:r>
        <w:rPr>
          <w:bCs/>
          <w:szCs w:val="22"/>
        </w:rPr>
        <w:t>radio frequency</w:t>
      </w:r>
    </w:p>
    <w:p w:rsidR="00F04A01" w:rsidRPr="003B4F77" w:rsidRDefault="00F04A01" w:rsidP="004D43E3">
      <w:pPr>
        <w:pStyle w:val="BodyText"/>
        <w:tabs>
          <w:tab w:val="left" w:pos="1080"/>
        </w:tabs>
        <w:spacing w:after="0"/>
        <w:rPr>
          <w:szCs w:val="22"/>
        </w:rPr>
      </w:pPr>
      <w:r w:rsidRPr="007A7789">
        <w:rPr>
          <w:rStyle w:val="Bodyboldlead-in"/>
        </w:rPr>
        <w:t>RFI</w:t>
      </w:r>
      <w:r w:rsidRPr="007A7789">
        <w:rPr>
          <w:rStyle w:val="Bodyboldlead-in"/>
        </w:rPr>
        <w:tab/>
      </w:r>
      <w:r w:rsidRPr="00311B8E">
        <w:t>radio</w:t>
      </w:r>
      <w:r w:rsidR="003E1CE5">
        <w:t xml:space="preserve"> </w:t>
      </w:r>
      <w:proofErr w:type="gramStart"/>
      <w:r w:rsidRPr="00311B8E">
        <w:t>frequency</w:t>
      </w:r>
      <w:r w:rsidR="003E1CE5">
        <w:t xml:space="preserve">  </w:t>
      </w:r>
      <w:r w:rsidRPr="00311B8E">
        <w:t>interference</w:t>
      </w:r>
      <w:proofErr w:type="gramEnd"/>
    </w:p>
    <w:p w:rsidR="00F04A01" w:rsidRPr="003B4F77" w:rsidRDefault="00F04A01" w:rsidP="004D43E3">
      <w:pPr>
        <w:pStyle w:val="BodyText"/>
        <w:tabs>
          <w:tab w:val="left" w:pos="1080"/>
        </w:tabs>
        <w:spacing w:after="0"/>
        <w:rPr>
          <w:szCs w:val="22"/>
        </w:rPr>
      </w:pPr>
      <w:r w:rsidRPr="007A7789">
        <w:rPr>
          <w:rStyle w:val="Bodyboldlead-in"/>
        </w:rPr>
        <w:t>RTC</w:t>
      </w:r>
      <w:r w:rsidRPr="007A7789">
        <w:rPr>
          <w:rStyle w:val="Bodyboldlead-in"/>
        </w:rPr>
        <w:tab/>
      </w:r>
      <w:r>
        <w:rPr>
          <w:bCs/>
          <w:szCs w:val="22"/>
        </w:rPr>
        <w:t>r</w:t>
      </w:r>
      <w:r w:rsidRPr="0062745D">
        <w:rPr>
          <w:bCs/>
          <w:szCs w:val="22"/>
        </w:rPr>
        <w:t>eal-</w:t>
      </w:r>
      <w:r>
        <w:rPr>
          <w:bCs/>
          <w:szCs w:val="22"/>
        </w:rPr>
        <w:t>t</w:t>
      </w:r>
      <w:r w:rsidRPr="0062745D">
        <w:rPr>
          <w:bCs/>
          <w:szCs w:val="22"/>
        </w:rPr>
        <w:t xml:space="preserve">ime </w:t>
      </w:r>
      <w:r>
        <w:rPr>
          <w:bCs/>
          <w:szCs w:val="22"/>
        </w:rPr>
        <w:t>c</w:t>
      </w:r>
      <w:r w:rsidRPr="0062745D">
        <w:rPr>
          <w:bCs/>
          <w:szCs w:val="22"/>
        </w:rPr>
        <w:t>lock</w:t>
      </w:r>
    </w:p>
    <w:p w:rsidR="00F04A01" w:rsidRPr="003B4F77" w:rsidRDefault="00F04A01" w:rsidP="004D43E3">
      <w:pPr>
        <w:pStyle w:val="BodyText"/>
        <w:tabs>
          <w:tab w:val="left" w:pos="1080"/>
        </w:tabs>
        <w:spacing w:after="0"/>
        <w:rPr>
          <w:szCs w:val="22"/>
        </w:rPr>
      </w:pPr>
      <w:r w:rsidRPr="007A7789">
        <w:rPr>
          <w:rStyle w:val="Bodyboldlead-in"/>
        </w:rPr>
        <w:t>SAE</w:t>
      </w:r>
      <w:r w:rsidRPr="007A7789">
        <w:rPr>
          <w:rStyle w:val="Bodyboldlead-in"/>
        </w:rPr>
        <w:tab/>
      </w:r>
      <w:proofErr w:type="spellStart"/>
      <w:r w:rsidRPr="002863D0">
        <w:rPr>
          <w:bCs/>
          <w:szCs w:val="22"/>
        </w:rPr>
        <w:t>SAE</w:t>
      </w:r>
      <w:proofErr w:type="spellEnd"/>
      <w:r w:rsidRPr="002863D0">
        <w:rPr>
          <w:bCs/>
          <w:szCs w:val="22"/>
        </w:rPr>
        <w:t xml:space="preserve"> International, formerly the Society of Automotive Engineers</w:t>
      </w:r>
    </w:p>
    <w:p w:rsidR="00F04A01" w:rsidRPr="003B4F77" w:rsidRDefault="00F04A01" w:rsidP="004D43E3">
      <w:pPr>
        <w:pStyle w:val="BodyText"/>
        <w:tabs>
          <w:tab w:val="left" w:pos="1080"/>
        </w:tabs>
        <w:spacing w:after="0"/>
        <w:rPr>
          <w:szCs w:val="22"/>
        </w:rPr>
      </w:pPr>
      <w:proofErr w:type="spellStart"/>
      <w:proofErr w:type="gramStart"/>
      <w:r w:rsidRPr="007A7789">
        <w:rPr>
          <w:rStyle w:val="Bodyboldlead-in"/>
        </w:rPr>
        <w:t>scf</w:t>
      </w:r>
      <w:proofErr w:type="spellEnd"/>
      <w:proofErr w:type="gramEnd"/>
      <w:r w:rsidRPr="007A7789">
        <w:rPr>
          <w:rStyle w:val="Bodyboldlead-in"/>
        </w:rPr>
        <w:tab/>
      </w:r>
      <w:r>
        <w:rPr>
          <w:bCs/>
          <w:szCs w:val="22"/>
        </w:rPr>
        <w:t>standard cubic feet</w:t>
      </w:r>
    </w:p>
    <w:p w:rsidR="00F04A01" w:rsidRPr="003B4F77" w:rsidRDefault="00F04A01" w:rsidP="004D43E3">
      <w:pPr>
        <w:pStyle w:val="BodyText"/>
        <w:tabs>
          <w:tab w:val="left" w:pos="1080"/>
        </w:tabs>
        <w:spacing w:after="0"/>
        <w:rPr>
          <w:szCs w:val="22"/>
        </w:rPr>
      </w:pPr>
      <w:r w:rsidRPr="007A7789">
        <w:rPr>
          <w:rStyle w:val="Bodyboldlead-in"/>
        </w:rPr>
        <w:t>SLW</w:t>
      </w:r>
      <w:r w:rsidRPr="007A7789">
        <w:rPr>
          <w:rStyle w:val="Bodyboldlead-in"/>
        </w:rPr>
        <w:tab/>
      </w:r>
      <w:r>
        <w:rPr>
          <w:bCs/>
          <w:szCs w:val="22"/>
        </w:rPr>
        <w:t>s</w:t>
      </w:r>
      <w:r w:rsidRPr="0062745D">
        <w:rPr>
          <w:bCs/>
          <w:szCs w:val="22"/>
        </w:rPr>
        <w:t xml:space="preserve">eated </w:t>
      </w:r>
      <w:r>
        <w:rPr>
          <w:bCs/>
          <w:szCs w:val="22"/>
        </w:rPr>
        <w:t>l</w:t>
      </w:r>
      <w:r w:rsidRPr="0062745D">
        <w:rPr>
          <w:bCs/>
          <w:szCs w:val="22"/>
        </w:rPr>
        <w:t xml:space="preserve">oad </w:t>
      </w:r>
      <w:r>
        <w:rPr>
          <w:bCs/>
          <w:szCs w:val="22"/>
        </w:rPr>
        <w:t>w</w:t>
      </w:r>
      <w:r w:rsidRPr="0062745D">
        <w:rPr>
          <w:bCs/>
          <w:szCs w:val="22"/>
        </w:rPr>
        <w:t>eight</w:t>
      </w:r>
    </w:p>
    <w:p w:rsidR="00F04A01" w:rsidRPr="003B4F77" w:rsidRDefault="00F04A01" w:rsidP="004D43E3">
      <w:pPr>
        <w:pStyle w:val="BodyText"/>
        <w:tabs>
          <w:tab w:val="left" w:pos="1080"/>
        </w:tabs>
        <w:spacing w:after="0"/>
        <w:rPr>
          <w:szCs w:val="22"/>
        </w:rPr>
      </w:pPr>
      <w:r w:rsidRPr="007A7789">
        <w:rPr>
          <w:rStyle w:val="Bodyboldlead-in"/>
        </w:rPr>
        <w:t>SOC</w:t>
      </w:r>
      <w:r w:rsidRPr="007A7789">
        <w:rPr>
          <w:rStyle w:val="Bodyboldlead-in"/>
        </w:rPr>
        <w:tab/>
      </w:r>
      <w:r>
        <w:rPr>
          <w:bCs/>
          <w:szCs w:val="22"/>
        </w:rPr>
        <w:t>state of change</w:t>
      </w:r>
    </w:p>
    <w:p w:rsidR="00F04A01" w:rsidRPr="003B4F77" w:rsidRDefault="00F04A01" w:rsidP="004D43E3">
      <w:pPr>
        <w:pStyle w:val="BodyText"/>
        <w:tabs>
          <w:tab w:val="left" w:pos="1080"/>
        </w:tabs>
        <w:spacing w:after="0"/>
        <w:rPr>
          <w:szCs w:val="22"/>
        </w:rPr>
      </w:pPr>
      <w:r w:rsidRPr="007A7789">
        <w:rPr>
          <w:rStyle w:val="Bodyboldlead-in"/>
        </w:rPr>
        <w:t>UL</w:t>
      </w:r>
      <w:r w:rsidRPr="007A7789">
        <w:rPr>
          <w:rStyle w:val="Bodyboldlead-in"/>
        </w:rPr>
        <w:tab/>
      </w:r>
      <w:r w:rsidRPr="008D71A2">
        <w:rPr>
          <w:bCs/>
          <w:szCs w:val="22"/>
        </w:rPr>
        <w:t>Underwriters Laboratories</w:t>
      </w:r>
    </w:p>
    <w:p w:rsidR="00F04A01" w:rsidRPr="003B4F77" w:rsidRDefault="00F04A01" w:rsidP="004D43E3">
      <w:pPr>
        <w:pStyle w:val="BodyText"/>
        <w:tabs>
          <w:tab w:val="left" w:pos="1080"/>
        </w:tabs>
        <w:spacing w:after="0"/>
        <w:rPr>
          <w:szCs w:val="22"/>
        </w:rPr>
      </w:pPr>
      <w:r w:rsidRPr="007A7789">
        <w:rPr>
          <w:rStyle w:val="Bodyboldlead-in"/>
        </w:rPr>
        <w:t>UNECE</w:t>
      </w:r>
      <w:r w:rsidRPr="007A7789">
        <w:rPr>
          <w:rStyle w:val="Bodyboldlead-in"/>
        </w:rPr>
        <w:tab/>
      </w:r>
      <w:r>
        <w:rPr>
          <w:bCs/>
          <w:szCs w:val="22"/>
        </w:rPr>
        <w:t>United Nations Economic Commission for Europe</w:t>
      </w:r>
    </w:p>
    <w:p w:rsidR="00F04A01" w:rsidRPr="003B4F77" w:rsidRDefault="003568C9" w:rsidP="004D43E3">
      <w:pPr>
        <w:pStyle w:val="BodyText"/>
        <w:tabs>
          <w:tab w:val="left" w:pos="1080"/>
        </w:tabs>
        <w:spacing w:after="0"/>
        <w:rPr>
          <w:szCs w:val="22"/>
        </w:rPr>
      </w:pPr>
      <w:r>
        <w:rPr>
          <w:rStyle w:val="Bodyboldlead-in"/>
        </w:rPr>
        <w:t>V DC</w:t>
      </w:r>
      <w:r w:rsidR="00F04A01" w:rsidRPr="007A7789">
        <w:rPr>
          <w:rStyle w:val="Bodyboldlead-in"/>
        </w:rPr>
        <w:tab/>
      </w:r>
      <w:r w:rsidR="00F04A01">
        <w:rPr>
          <w:bCs/>
          <w:szCs w:val="22"/>
        </w:rPr>
        <w:t>volts of direct current</w:t>
      </w:r>
    </w:p>
    <w:p w:rsidR="00F04A01" w:rsidRPr="003B4F77" w:rsidRDefault="00F04A01" w:rsidP="004D43E3">
      <w:pPr>
        <w:pStyle w:val="BodyText"/>
        <w:tabs>
          <w:tab w:val="left" w:pos="1080"/>
        </w:tabs>
        <w:spacing w:after="0"/>
        <w:rPr>
          <w:szCs w:val="22"/>
        </w:rPr>
      </w:pPr>
      <w:proofErr w:type="spellStart"/>
      <w:proofErr w:type="gramStart"/>
      <w:r w:rsidRPr="007A7789">
        <w:rPr>
          <w:rStyle w:val="Bodyboldlead-in"/>
        </w:rPr>
        <w:t>Wh</w:t>
      </w:r>
      <w:proofErr w:type="spellEnd"/>
      <w:proofErr w:type="gramEnd"/>
      <w:r w:rsidRPr="007A7789">
        <w:rPr>
          <w:rStyle w:val="Bodyboldlead-in"/>
        </w:rPr>
        <w:tab/>
      </w:r>
      <w:r>
        <w:rPr>
          <w:bCs/>
          <w:szCs w:val="22"/>
        </w:rPr>
        <w:t>watt-hours</w:t>
      </w:r>
    </w:p>
    <w:p w:rsidR="00F04A01" w:rsidRPr="003B4F77" w:rsidRDefault="00F04A01" w:rsidP="004D43E3">
      <w:pPr>
        <w:pStyle w:val="BodyText"/>
        <w:tabs>
          <w:tab w:val="left" w:pos="1080"/>
        </w:tabs>
        <w:spacing w:after="0"/>
        <w:rPr>
          <w:szCs w:val="22"/>
        </w:rPr>
      </w:pPr>
      <w:r w:rsidRPr="007A7789">
        <w:rPr>
          <w:rStyle w:val="Bodyboldlead-in"/>
        </w:rPr>
        <w:t>VIN</w:t>
      </w:r>
      <w:r w:rsidRPr="007A7789">
        <w:rPr>
          <w:rStyle w:val="Bodyboldlead-in"/>
        </w:rPr>
        <w:tab/>
      </w:r>
      <w:r>
        <w:rPr>
          <w:bCs/>
          <w:szCs w:val="22"/>
        </w:rPr>
        <w:t>vehicle information number</w:t>
      </w:r>
    </w:p>
    <w:p w:rsidR="008D29AC" w:rsidRPr="001E7B71" w:rsidRDefault="008D29AC" w:rsidP="004D43E3">
      <w:pPr>
        <w:pStyle w:val="BodyText"/>
        <w:tabs>
          <w:tab w:val="left" w:pos="1080"/>
        </w:tabs>
        <w:spacing w:after="0"/>
      </w:pPr>
    </w:p>
    <w:sectPr w:rsidR="008D29AC" w:rsidRPr="001E7B71" w:rsidSect="004D43E3">
      <w:headerReference w:type="default" r:id="rId45"/>
      <w:footerReference w:type="default" r:id="rId46"/>
      <w:pgSz w:w="12240" w:h="15840"/>
      <w:pgMar w:top="1080" w:right="1080" w:bottom="1080" w:left="1440" w:header="1080" w:footer="10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967" w:rsidRDefault="008E4967" w:rsidP="00FE498F">
      <w:r>
        <w:separator/>
      </w:r>
    </w:p>
  </w:endnote>
  <w:endnote w:type="continuationSeparator" w:id="0">
    <w:p w:rsidR="008E4967" w:rsidRDefault="008E4967" w:rsidP="00FE4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ormata Condensed">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 Bold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onotype Sorts">
    <w:charset w:val="02"/>
    <w:family w:val="auto"/>
    <w:pitch w:val="variable"/>
    <w:sig w:usb0="00000000" w:usb1="00000000" w:usb2="000001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Default="00842680">
    <w:pPr>
      <w:pStyle w:val="Copyrightdisclaimer"/>
      <w:suppressAutoHyphens/>
      <w:ind w:right="720"/>
      <w:jc w:val="left"/>
    </w:pPr>
    <w:r w:rsidRPr="007F38E3">
      <w:t xml:space="preserve">© 2013 American Public Transportation Association.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850E1D" w:rsidRDefault="00842680" w:rsidP="004D43E3">
    <w:pPr>
      <w:pStyle w:val="Copyrightdisclaimer"/>
      <w:suppressAutoHyphens/>
      <w:ind w:right="720"/>
      <w:jc w:val="both"/>
      <w:rPr>
        <w:rFonts w:ascii="Arial Narrow" w:hAnsi="Arial Narro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Default="008426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42680" w:rsidRDefault="0084268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4D43E3" w:rsidRDefault="00842680" w:rsidP="004D43E3">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sidR="00DC5BBA">
      <w:rPr>
        <w:noProof/>
      </w:rPr>
      <w:t>12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Default="00842680">
    <w:pPr>
      <w:pStyle w:val="Footer"/>
      <w:jc w:val="right"/>
    </w:pPr>
    <w:r>
      <w:fldChar w:fldCharType="begin"/>
    </w:r>
    <w:r>
      <w:instrText xml:space="preserve"> PAGE   \* MERGEFORMAT </w:instrText>
    </w:r>
    <w:r>
      <w:fldChar w:fldCharType="separate"/>
    </w:r>
    <w:r w:rsidR="00DC5BBA">
      <w:rPr>
        <w:noProof/>
      </w:rPr>
      <w:t>1</w:t>
    </w:r>
    <w:r>
      <w:rPr>
        <w:noProof/>
      </w:rPr>
      <w:fldChar w:fldCharType="end"/>
    </w:r>
  </w:p>
  <w:p w:rsidR="00842680" w:rsidRPr="004D43E3" w:rsidRDefault="00842680" w:rsidP="004D43E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4D43E3" w:rsidRDefault="00842680" w:rsidP="004D43E3">
    <w:pPr>
      <w:pStyle w:val="Footer"/>
      <w:spacing w:before="120"/>
      <w:jc w:val="right"/>
      <w:rPr>
        <w:rFonts w:ascii="Arial" w:hAnsi="Arial"/>
        <w:sz w:val="16"/>
        <w:szCs w:val="24"/>
      </w:rPr>
    </w:pPr>
    <w:r>
      <w:fldChar w:fldCharType="begin"/>
    </w:r>
    <w:r>
      <w:instrText xml:space="preserve"> PAGE   \* MERGEFORMAT </w:instrText>
    </w:r>
    <w:r>
      <w:fldChar w:fldCharType="separate"/>
    </w:r>
    <w:r w:rsidR="00DC5BBA">
      <w:rPr>
        <w:noProof/>
      </w:rPr>
      <w:t>23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967" w:rsidRDefault="008E4967" w:rsidP="00FE498F">
      <w:r>
        <w:separator/>
      </w:r>
    </w:p>
  </w:footnote>
  <w:footnote w:type="continuationSeparator" w:id="0">
    <w:p w:rsidR="008E4967" w:rsidRDefault="008E4967" w:rsidP="00FE4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180066" w:rsidRDefault="00842680" w:rsidP="004D43E3">
    <w:pPr>
      <w:pStyle w:val="Header"/>
      <w:spacing w:after="120"/>
      <w:jc w:val="right"/>
    </w:pPr>
  </w:p>
  <w:p w:rsidR="00842680" w:rsidRDefault="008426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180066" w:rsidRDefault="00842680" w:rsidP="004D43E3">
    <w:pPr>
      <w:pStyle w:val="Header"/>
      <w:spacing w:after="24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680" w:rsidRPr="00236F9A" w:rsidRDefault="00842680" w:rsidP="004D43E3">
    <w:pPr>
      <w:pStyle w:val="Header"/>
      <w:jc w:val="right"/>
      <w:rPr>
        <w:rStyle w:val="Bodyboldlead-in"/>
      </w:rPr>
    </w:pPr>
    <w:r w:rsidRPr="00236F9A">
      <w:rPr>
        <w:rStyle w:val="Bodyboldlead-in"/>
      </w:rPr>
      <w:t>Request for Proposal</w:t>
    </w:r>
  </w:p>
  <w:p w:rsidR="00842680" w:rsidRPr="00236F9A" w:rsidRDefault="00842680" w:rsidP="004D43E3">
    <w:pPr>
      <w:pStyle w:val="Header"/>
      <w:jc w:val="right"/>
      <w:rPr>
        <w:rStyle w:val="RFPinsert"/>
      </w:rPr>
    </w:pPr>
    <w:r>
      <w:rPr>
        <w:rStyle w:val="RFPinsert"/>
      </w:rPr>
      <w:t>[</w:t>
    </w:r>
    <w:proofErr w:type="gramStart"/>
    <w:r w:rsidRPr="00236F9A">
      <w:rPr>
        <w:rStyle w:val="RFPinsert"/>
      </w:rPr>
      <w:t>insert</w:t>
    </w:r>
    <w:proofErr w:type="gramEnd"/>
    <w:r w:rsidRPr="00236F9A">
      <w:rPr>
        <w:rStyle w:val="RFPinsert"/>
      </w:rPr>
      <w:t xml:space="preserve"> date</w:t>
    </w:r>
    <w:r>
      <w:rPr>
        <w:rStyle w:val="RFPinsert"/>
      </w:rPr>
      <w:t xml:space="preserve"> of solicitation</w:t>
    </w:r>
    <w:r w:rsidRPr="00236F9A">
      <w:rPr>
        <w:rStyle w:val="RFPinsert"/>
      </w:rPr>
      <w:t>]</w:t>
    </w:r>
  </w:p>
  <w:p w:rsidR="00842680" w:rsidRPr="00180066" w:rsidRDefault="00842680" w:rsidP="004D43E3">
    <w:pPr>
      <w:pStyle w:val="Header"/>
      <w:spacing w:after="240"/>
      <w:jc w:val="right"/>
    </w:pPr>
    <w:r w:rsidRPr="00236F9A">
      <w:rPr>
        <w:rStyle w:val="RFPinsert"/>
      </w:rPr>
      <w:t>[</w:t>
    </w:r>
    <w:proofErr w:type="gramStart"/>
    <w:r>
      <w:rPr>
        <w:rStyle w:val="RFPinsert"/>
      </w:rPr>
      <w:t>insert</w:t>
    </w:r>
    <w:proofErr w:type="gramEnd"/>
    <w:r>
      <w:rPr>
        <w:rStyle w:val="RFPinsert"/>
      </w:rPr>
      <w:t xml:space="preserve"> </w:t>
    </w:r>
    <w:r w:rsidRPr="00236F9A">
      <w:rPr>
        <w:rStyle w:val="RFPinsert"/>
      </w:rPr>
      <w:t xml:space="preserve">Proposal </w:t>
    </w:r>
    <w:r>
      <w:rPr>
        <w:rStyle w:val="RFPinsert"/>
      </w:rPr>
      <w:t>n</w:t>
    </w:r>
    <w:r w:rsidRPr="00236F9A">
      <w:rPr>
        <w:rStyle w:val="RFPinsert"/>
      </w:rPr>
      <w:t>umber]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5DC1BB6"/>
    <w:lvl w:ilvl="0">
      <w:start w:val="1"/>
      <w:numFmt w:val="decimal"/>
      <w:lvlText w:val="%1."/>
      <w:lvlJc w:val="left"/>
      <w:pPr>
        <w:tabs>
          <w:tab w:val="num" w:pos="1800"/>
        </w:tabs>
        <w:ind w:left="1800" w:hanging="360"/>
      </w:pPr>
    </w:lvl>
  </w:abstractNum>
  <w:abstractNum w:abstractNumId="1">
    <w:nsid w:val="FFFFFF7D"/>
    <w:multiLevelType w:val="singleLevel"/>
    <w:tmpl w:val="6AA6F8F8"/>
    <w:lvl w:ilvl="0">
      <w:start w:val="1"/>
      <w:numFmt w:val="decimal"/>
      <w:lvlText w:val="%1."/>
      <w:lvlJc w:val="left"/>
      <w:pPr>
        <w:tabs>
          <w:tab w:val="num" w:pos="1440"/>
        </w:tabs>
        <w:ind w:left="1440" w:hanging="360"/>
      </w:pPr>
    </w:lvl>
  </w:abstractNum>
  <w:abstractNum w:abstractNumId="2">
    <w:nsid w:val="FFFFFF7E"/>
    <w:multiLevelType w:val="singleLevel"/>
    <w:tmpl w:val="4966658C"/>
    <w:lvl w:ilvl="0">
      <w:start w:val="1"/>
      <w:numFmt w:val="decimal"/>
      <w:lvlText w:val="%1."/>
      <w:lvlJc w:val="left"/>
      <w:pPr>
        <w:tabs>
          <w:tab w:val="num" w:pos="1080"/>
        </w:tabs>
        <w:ind w:left="1080" w:hanging="360"/>
      </w:pPr>
    </w:lvl>
  </w:abstractNum>
  <w:abstractNum w:abstractNumId="3">
    <w:nsid w:val="FFFFFF7F"/>
    <w:multiLevelType w:val="singleLevel"/>
    <w:tmpl w:val="9572E366"/>
    <w:lvl w:ilvl="0">
      <w:start w:val="1"/>
      <w:numFmt w:val="decimal"/>
      <w:lvlText w:val="%1."/>
      <w:lvlJc w:val="left"/>
      <w:pPr>
        <w:tabs>
          <w:tab w:val="num" w:pos="720"/>
        </w:tabs>
        <w:ind w:left="720" w:hanging="360"/>
      </w:pPr>
    </w:lvl>
  </w:abstractNum>
  <w:abstractNum w:abstractNumId="4">
    <w:nsid w:val="FFFFFF80"/>
    <w:multiLevelType w:val="singleLevel"/>
    <w:tmpl w:val="134CADE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710B7E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806BF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D2C096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C2EC16"/>
    <w:lvl w:ilvl="0">
      <w:start w:val="1"/>
      <w:numFmt w:val="decimal"/>
      <w:lvlText w:val="%1."/>
      <w:lvlJc w:val="left"/>
      <w:pPr>
        <w:tabs>
          <w:tab w:val="num" w:pos="360"/>
        </w:tabs>
        <w:ind w:left="360" w:hanging="360"/>
      </w:pPr>
    </w:lvl>
  </w:abstractNum>
  <w:abstractNum w:abstractNumId="9">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9E35C7"/>
    <w:multiLevelType w:val="hybridMultilevel"/>
    <w:tmpl w:val="C03C50F4"/>
    <w:lvl w:ilvl="0" w:tplc="7DD6EFE2">
      <w:start w:val="1"/>
      <w:numFmt w:val="decimal"/>
      <w:lvlText w:val="C.%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12">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13">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F502D20"/>
    <w:multiLevelType w:val="hybridMultilevel"/>
    <w:tmpl w:val="A1386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8504FB"/>
    <w:multiLevelType w:val="hybridMultilevel"/>
    <w:tmpl w:val="63AAF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4EF45B9"/>
    <w:multiLevelType w:val="hybridMultilevel"/>
    <w:tmpl w:val="29D09B38"/>
    <w:lvl w:ilvl="0" w:tplc="04090019">
      <w:start w:val="1"/>
      <w:numFmt w:val="lowerLetter"/>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893070B"/>
    <w:multiLevelType w:val="hybridMultilevel"/>
    <w:tmpl w:val="E8F21CBA"/>
    <w:lvl w:ilvl="0" w:tplc="C4FA5FA6">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C77C990A" w:tentative="1">
      <w:start w:val="1"/>
      <w:numFmt w:val="bullet"/>
      <w:lvlText w:val="o"/>
      <w:lvlJc w:val="left"/>
      <w:pPr>
        <w:ind w:left="2160" w:hanging="360"/>
      </w:pPr>
      <w:rPr>
        <w:rFonts w:ascii="Courier New" w:hAnsi="Courier New" w:cs="Courier New" w:hint="default"/>
      </w:rPr>
    </w:lvl>
    <w:lvl w:ilvl="2" w:tplc="8DB4B790" w:tentative="1">
      <w:start w:val="1"/>
      <w:numFmt w:val="bullet"/>
      <w:lvlText w:val=""/>
      <w:lvlJc w:val="left"/>
      <w:pPr>
        <w:ind w:left="2880" w:hanging="360"/>
      </w:pPr>
      <w:rPr>
        <w:rFonts w:ascii="Wingdings" w:hAnsi="Wingdings" w:hint="default"/>
      </w:rPr>
    </w:lvl>
    <w:lvl w:ilvl="3" w:tplc="B6BCE170" w:tentative="1">
      <w:start w:val="1"/>
      <w:numFmt w:val="bullet"/>
      <w:lvlText w:val=""/>
      <w:lvlJc w:val="left"/>
      <w:pPr>
        <w:ind w:left="3600" w:hanging="360"/>
      </w:pPr>
      <w:rPr>
        <w:rFonts w:ascii="Symbol" w:hAnsi="Symbol" w:hint="default"/>
      </w:rPr>
    </w:lvl>
    <w:lvl w:ilvl="4" w:tplc="2E50F868" w:tentative="1">
      <w:start w:val="1"/>
      <w:numFmt w:val="bullet"/>
      <w:lvlText w:val="o"/>
      <w:lvlJc w:val="left"/>
      <w:pPr>
        <w:ind w:left="4320" w:hanging="360"/>
      </w:pPr>
      <w:rPr>
        <w:rFonts w:ascii="Courier New" w:hAnsi="Courier New" w:cs="Courier New" w:hint="default"/>
      </w:rPr>
    </w:lvl>
    <w:lvl w:ilvl="5" w:tplc="460C95E0" w:tentative="1">
      <w:start w:val="1"/>
      <w:numFmt w:val="bullet"/>
      <w:lvlText w:val=""/>
      <w:lvlJc w:val="left"/>
      <w:pPr>
        <w:ind w:left="5040" w:hanging="360"/>
      </w:pPr>
      <w:rPr>
        <w:rFonts w:ascii="Wingdings" w:hAnsi="Wingdings" w:hint="default"/>
      </w:rPr>
    </w:lvl>
    <w:lvl w:ilvl="6" w:tplc="23362B14" w:tentative="1">
      <w:start w:val="1"/>
      <w:numFmt w:val="bullet"/>
      <w:lvlText w:val=""/>
      <w:lvlJc w:val="left"/>
      <w:pPr>
        <w:ind w:left="5760" w:hanging="360"/>
      </w:pPr>
      <w:rPr>
        <w:rFonts w:ascii="Symbol" w:hAnsi="Symbol" w:hint="default"/>
      </w:rPr>
    </w:lvl>
    <w:lvl w:ilvl="7" w:tplc="EE9C63E2" w:tentative="1">
      <w:start w:val="1"/>
      <w:numFmt w:val="bullet"/>
      <w:lvlText w:val="o"/>
      <w:lvlJc w:val="left"/>
      <w:pPr>
        <w:ind w:left="6480" w:hanging="360"/>
      </w:pPr>
      <w:rPr>
        <w:rFonts w:ascii="Courier New" w:hAnsi="Courier New" w:cs="Courier New" w:hint="default"/>
      </w:rPr>
    </w:lvl>
    <w:lvl w:ilvl="8" w:tplc="2AA8CFEA" w:tentative="1">
      <w:start w:val="1"/>
      <w:numFmt w:val="bullet"/>
      <w:lvlText w:val=""/>
      <w:lvlJc w:val="left"/>
      <w:pPr>
        <w:ind w:left="7200" w:hanging="360"/>
      </w:pPr>
      <w:rPr>
        <w:rFonts w:ascii="Wingdings" w:hAnsi="Wingdings" w:hint="default"/>
      </w:rPr>
    </w:lvl>
  </w:abstractNum>
  <w:abstractNum w:abstractNumId="21">
    <w:nsid w:val="18C32E06"/>
    <w:multiLevelType w:val="hybridMultilevel"/>
    <w:tmpl w:val="C464C128"/>
    <w:lvl w:ilvl="0" w:tplc="82DEEB0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1E5436B1"/>
    <w:multiLevelType w:val="multilevel"/>
    <w:tmpl w:val="2326AAF6"/>
    <w:lvl w:ilvl="0">
      <w:start w:val="1"/>
      <w:numFmt w:val="decimal"/>
      <w:pStyle w:val="RFPheading1CER"/>
      <w:suff w:val="space"/>
      <w:lvlText w:val="CER %1."/>
      <w:lvlJc w:val="left"/>
      <w:pPr>
        <w:ind w:left="0" w:firstLine="0"/>
      </w:pPr>
      <w:rPr>
        <w:rFonts w:ascii="Arial" w:hAnsi="Arial" w:cs="Arial" w:hint="default"/>
        <w:b/>
        <w:i w:val="0"/>
        <w:sz w:val="28"/>
        <w:szCs w:val="24"/>
      </w:rPr>
    </w:lvl>
    <w:lvl w:ilvl="1">
      <w:start w:val="1"/>
      <w:numFmt w:val="decimal"/>
      <w:pStyle w:val="RFPheading2CER"/>
      <w:suff w:val="space"/>
      <w:lvlText w:val="CER %1.%2"/>
      <w:lvlJc w:val="left"/>
      <w:pPr>
        <w:ind w:left="0" w:firstLine="0"/>
      </w:pPr>
      <w:rPr>
        <w:rFonts w:ascii="Arial" w:hAnsi="Arial" w:cs="Arial" w:hint="default"/>
        <w:b/>
        <w:i w:val="0"/>
        <w:sz w:val="26"/>
        <w:szCs w:val="22"/>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3">
    <w:nsid w:val="1FE421E9"/>
    <w:multiLevelType w:val="multilevel"/>
    <w:tmpl w:val="8FB6D4A8"/>
    <w:lvl w:ilvl="0">
      <w:start w:val="1"/>
      <w:numFmt w:val="decimal"/>
      <w:pStyle w:val="RFPheading1WR"/>
      <w:suff w:val="space"/>
      <w:lvlText w:val="WR %1."/>
      <w:lvlJc w:val="left"/>
      <w:pPr>
        <w:ind w:left="0" w:firstLine="0"/>
      </w:pPr>
      <w:rPr>
        <w:rFonts w:ascii="Arial" w:hAnsi="Arial" w:cs="Arial" w:hint="default"/>
        <w:b/>
        <w:i w:val="0"/>
        <w:sz w:val="28"/>
        <w:szCs w:val="24"/>
      </w:rPr>
    </w:lvl>
    <w:lvl w:ilvl="1">
      <w:start w:val="1"/>
      <w:numFmt w:val="decimal"/>
      <w:pStyle w:val="RFPheading2WR"/>
      <w:suff w:val="space"/>
      <w:lvlText w:val="WR %1.%2"/>
      <w:lvlJc w:val="left"/>
      <w:pPr>
        <w:ind w:left="0" w:firstLine="0"/>
      </w:pPr>
      <w:rPr>
        <w:rFonts w:ascii="Arial" w:hAnsi="Arial" w:cs="Arial" w:hint="default"/>
        <w:b/>
        <w:i w:val="0"/>
        <w:sz w:val="26"/>
        <w:szCs w:val="22"/>
      </w:rPr>
    </w:lvl>
    <w:lvl w:ilvl="2">
      <w:start w:val="1"/>
      <w:numFmt w:val="decimal"/>
      <w:pStyle w:val="RFPheading3WR"/>
      <w:suff w:val="space"/>
      <w:lvlText w:val="WR %1.%2.%3"/>
      <w:lvlJc w:val="left"/>
      <w:pPr>
        <w:ind w:left="0" w:firstLine="0"/>
      </w:pPr>
      <w:rPr>
        <w:rFonts w:ascii="Arial" w:hAnsi="Arial" w:cs="Arial"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4">
    <w:nsid w:val="1FEF5664"/>
    <w:multiLevelType w:val="hybridMultilevel"/>
    <w:tmpl w:val="FD6CC7E4"/>
    <w:lvl w:ilvl="0" w:tplc="A952607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36B2B1B"/>
    <w:multiLevelType w:val="hybridMultilevel"/>
    <w:tmpl w:val="6BCB74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28">
    <w:nsid w:val="2C955DDA"/>
    <w:multiLevelType w:val="singleLevel"/>
    <w:tmpl w:val="1D24C021"/>
    <w:lvl w:ilvl="0">
      <w:start w:val="1"/>
      <w:numFmt w:val="lowerLetter"/>
      <w:lvlText w:val="(%1)"/>
      <w:lvlJc w:val="left"/>
      <w:pPr>
        <w:tabs>
          <w:tab w:val="num" w:pos="1368"/>
        </w:tabs>
        <w:ind w:firstLine="648"/>
      </w:pPr>
      <w:rPr>
        <w:color w:val="000000"/>
      </w:rPr>
    </w:lvl>
  </w:abstractNum>
  <w:abstractNum w:abstractNumId="29">
    <w:nsid w:val="2F3A70BF"/>
    <w:multiLevelType w:val="multilevel"/>
    <w:tmpl w:val="1812E894"/>
    <w:numStyleLink w:val="APTAoutlinenumbering"/>
  </w:abstractNum>
  <w:abstractNum w:abstractNumId="30">
    <w:nsid w:val="2F935F3D"/>
    <w:multiLevelType w:val="hybridMultilevel"/>
    <w:tmpl w:val="C7CC8FE4"/>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F9524AB"/>
    <w:multiLevelType w:val="hybridMultilevel"/>
    <w:tmpl w:val="FCBECEEC"/>
    <w:lvl w:ilvl="0" w:tplc="AFD2B196">
      <w:start w:val="1"/>
      <w:numFmt w:val="decimal"/>
      <w:pStyle w:val="RFPnumbered"/>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00612A5"/>
    <w:multiLevelType w:val="hybridMultilevel"/>
    <w:tmpl w:val="FBA8E968"/>
    <w:lvl w:ilvl="0" w:tplc="567641A0">
      <w:start w:val="3"/>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2E716E7"/>
    <w:multiLevelType w:val="hybridMultilevel"/>
    <w:tmpl w:val="A31CE6EA"/>
    <w:lvl w:ilvl="0" w:tplc="AFD2B19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9505BE"/>
    <w:multiLevelType w:val="hybridMultilevel"/>
    <w:tmpl w:val="FA14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48328E"/>
    <w:multiLevelType w:val="hybridMultilevel"/>
    <w:tmpl w:val="0C3EF9C6"/>
    <w:lvl w:ilvl="0" w:tplc="0409000F">
      <w:start w:val="1"/>
      <w:numFmt w:val="decimal"/>
      <w:lvlText w:val="%1."/>
      <w:lvlJc w:val="left"/>
      <w:pPr>
        <w:ind w:left="2160" w:hanging="360"/>
      </w:pPr>
    </w:lvl>
    <w:lvl w:ilvl="1" w:tplc="AFBEAFB8">
      <w:start w:val="1"/>
      <w:numFmt w:val="upperRoman"/>
      <w:lvlText w:val="%2."/>
      <w:lvlJc w:val="left"/>
      <w:pPr>
        <w:ind w:left="2520" w:firstLine="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372D7B8C"/>
    <w:multiLevelType w:val="multilevel"/>
    <w:tmpl w:val="380A416C"/>
    <w:lvl w:ilvl="0">
      <w:start w:val="1"/>
      <w:numFmt w:val="decimal"/>
      <w:pStyle w:val="RFPheading1SP"/>
      <w:suff w:val="space"/>
      <w:lvlText w:val="SP %1."/>
      <w:lvlJc w:val="left"/>
      <w:pPr>
        <w:ind w:left="0" w:firstLine="0"/>
      </w:pPr>
      <w:rPr>
        <w:rFonts w:ascii="Arial" w:hAnsi="Arial" w:cs="Arial" w:hint="default"/>
        <w:b/>
        <w:i w:val="0"/>
        <w:sz w:val="28"/>
        <w:szCs w:val="24"/>
      </w:rPr>
    </w:lvl>
    <w:lvl w:ilvl="1">
      <w:start w:val="1"/>
      <w:numFmt w:val="decimal"/>
      <w:pStyle w:val="RFPheading2SP"/>
      <w:suff w:val="space"/>
      <w:lvlText w:val="SP %1.%2"/>
      <w:lvlJc w:val="left"/>
      <w:pPr>
        <w:ind w:left="0" w:firstLine="0"/>
      </w:pPr>
      <w:rPr>
        <w:rFonts w:ascii="Arial" w:hAnsi="Arial" w:cs="Arial" w:hint="default"/>
        <w:b/>
        <w:i w:val="0"/>
        <w:sz w:val="26"/>
        <w:szCs w:val="22"/>
      </w:rPr>
    </w:lvl>
    <w:lvl w:ilvl="2">
      <w:start w:val="1"/>
      <w:numFmt w:val="decimal"/>
      <w:pStyle w:val="RFPheading3SP"/>
      <w:suff w:val="space"/>
      <w:lvlText w:val="SP %1.%2.%3"/>
      <w:lvlJc w:val="left"/>
      <w:pPr>
        <w:ind w:left="0" w:firstLine="0"/>
      </w:pPr>
      <w:rPr>
        <w:rFonts w:ascii="Arial" w:hAnsi="Arial" w:cs="Arial"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7">
    <w:nsid w:val="38263C9E"/>
    <w:multiLevelType w:val="multilevel"/>
    <w:tmpl w:val="F560F9B8"/>
    <w:lvl w:ilvl="0">
      <w:start w:val="1"/>
      <w:numFmt w:val="decimal"/>
      <w:pStyle w:val="RFPheading1GC"/>
      <w:suff w:val="space"/>
      <w:lvlText w:val="GC %1."/>
      <w:lvlJc w:val="left"/>
      <w:pPr>
        <w:ind w:left="0" w:firstLine="0"/>
      </w:pPr>
      <w:rPr>
        <w:rFonts w:ascii="Arial" w:hAnsi="Arial" w:cs="Arial" w:hint="default"/>
        <w:b/>
        <w:i w:val="0"/>
        <w:sz w:val="28"/>
        <w:szCs w:val="24"/>
      </w:rPr>
    </w:lvl>
    <w:lvl w:ilvl="1">
      <w:start w:val="1"/>
      <w:numFmt w:val="decimal"/>
      <w:pStyle w:val="RFPheading2GC"/>
      <w:suff w:val="space"/>
      <w:lvlText w:val="GC %1.%2"/>
      <w:lvlJc w:val="left"/>
      <w:pPr>
        <w:ind w:left="0" w:firstLine="0"/>
      </w:pPr>
      <w:rPr>
        <w:rFonts w:ascii="Arial" w:hAnsi="Arial" w:cs="Arial" w:hint="default"/>
        <w:b/>
        <w:i w:val="0"/>
        <w:sz w:val="26"/>
        <w:szCs w:val="22"/>
      </w:rPr>
    </w:lvl>
    <w:lvl w:ilvl="2">
      <w:start w:val="1"/>
      <w:numFmt w:val="decimal"/>
      <w:pStyle w:val="RFPheading3GC"/>
      <w:suff w:val="space"/>
      <w:lvlText w:val="GC %1.%2.%3."/>
      <w:lvlJc w:val="left"/>
      <w:pPr>
        <w:ind w:left="0" w:firstLine="0"/>
      </w:pPr>
      <w:rPr>
        <w:rFonts w:ascii="Arial" w:hAnsi="Arial" w:cs="Arial"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8">
    <w:nsid w:val="3AAF79E8"/>
    <w:multiLevelType w:val="hybridMultilevel"/>
    <w:tmpl w:val="0E0AEDD4"/>
    <w:lvl w:ilvl="0" w:tplc="04090001">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3BBEB392"/>
    <w:multiLevelType w:val="singleLevel"/>
    <w:tmpl w:val="0CBFCF51"/>
    <w:lvl w:ilvl="0">
      <w:start w:val="1"/>
      <w:numFmt w:val="lowerLetter"/>
      <w:lvlText w:val="(%1)"/>
      <w:lvlJc w:val="left"/>
      <w:pPr>
        <w:tabs>
          <w:tab w:val="num" w:pos="1368"/>
        </w:tabs>
        <w:ind w:firstLine="648"/>
      </w:pPr>
      <w:rPr>
        <w:color w:val="000000"/>
      </w:rPr>
    </w:lvl>
  </w:abstractNum>
  <w:abstractNum w:abstractNumId="40">
    <w:nsid w:val="3C9B39FD"/>
    <w:multiLevelType w:val="singleLevel"/>
    <w:tmpl w:val="9A58D2A8"/>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41">
    <w:nsid w:val="3DB17E09"/>
    <w:multiLevelType w:val="hybridMultilevel"/>
    <w:tmpl w:val="4064B178"/>
    <w:lvl w:ilvl="0" w:tplc="F45E6F8E">
      <w:start w:val="1"/>
      <w:numFmt w:val="bullet"/>
      <w:pStyle w:val="Tablebullets"/>
      <w:lvlText w:val="•"/>
      <w:lvlJc w:val="left"/>
      <w:pPr>
        <w:ind w:left="1080" w:hanging="360"/>
      </w:pPr>
      <w:rPr>
        <w:rFonts w:ascii="Times New Roman" w:hAnsi="Times New Roman" w:cs="Times New Roman" w:hint="default"/>
        <w:sz w:val="18"/>
        <w:szCs w:val="1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F9D8636"/>
    <w:multiLevelType w:val="singleLevel"/>
    <w:tmpl w:val="11AD0E52"/>
    <w:lvl w:ilvl="0">
      <w:start w:val="4"/>
      <w:numFmt w:val="lowerLetter"/>
      <w:lvlText w:val="(%1)"/>
      <w:lvlJc w:val="left"/>
      <w:pPr>
        <w:tabs>
          <w:tab w:val="num" w:pos="1584"/>
        </w:tabs>
        <w:ind w:left="144" w:firstLine="720"/>
      </w:pPr>
      <w:rPr>
        <w:color w:val="000000"/>
      </w:rPr>
    </w:lvl>
  </w:abstractNum>
  <w:abstractNum w:abstractNumId="43">
    <w:nsid w:val="40CB7E4E"/>
    <w:multiLevelType w:val="singleLevel"/>
    <w:tmpl w:val="65CC2DDD"/>
    <w:lvl w:ilvl="0">
      <w:start w:val="2"/>
      <w:numFmt w:val="lowerLetter"/>
      <w:lvlText w:val="(%1)"/>
      <w:lvlJc w:val="left"/>
      <w:pPr>
        <w:tabs>
          <w:tab w:val="num" w:pos="1368"/>
        </w:tabs>
        <w:ind w:left="648"/>
      </w:pPr>
      <w:rPr>
        <w:color w:val="000000"/>
      </w:rPr>
    </w:lvl>
  </w:abstractNum>
  <w:abstractNum w:abstractNumId="44">
    <w:nsid w:val="41C3F0CB"/>
    <w:multiLevelType w:val="singleLevel"/>
    <w:tmpl w:val="2FA8D2E4"/>
    <w:lvl w:ilvl="0">
      <w:start w:val="1"/>
      <w:numFmt w:val="decimal"/>
      <w:lvlText w:val="(%1)"/>
      <w:lvlJc w:val="left"/>
      <w:pPr>
        <w:tabs>
          <w:tab w:val="num" w:pos="2304"/>
        </w:tabs>
        <w:ind w:left="144" w:firstLine="1440"/>
      </w:pPr>
      <w:rPr>
        <w:color w:val="000000"/>
      </w:rPr>
    </w:lvl>
  </w:abstractNum>
  <w:abstractNum w:abstractNumId="45">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47">
    <w:nsid w:val="48260F82"/>
    <w:multiLevelType w:val="multilevel"/>
    <w:tmpl w:val="C0620E26"/>
    <w:lvl w:ilvl="0">
      <w:start w:val="1"/>
      <w:numFmt w:val="decimal"/>
      <w:pStyle w:val="RFPheading1NR"/>
      <w:suff w:val="space"/>
      <w:lvlText w:val="NR %1."/>
      <w:lvlJc w:val="left"/>
      <w:pPr>
        <w:ind w:left="36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8">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49">
    <w:nsid w:val="49A47133"/>
    <w:multiLevelType w:val="singleLevel"/>
    <w:tmpl w:val="4CDF4502"/>
    <w:lvl w:ilvl="0">
      <w:start w:val="1"/>
      <w:numFmt w:val="lowerLetter"/>
      <w:lvlText w:val="(%1)"/>
      <w:lvlJc w:val="left"/>
      <w:pPr>
        <w:tabs>
          <w:tab w:val="num" w:pos="1440"/>
        </w:tabs>
        <w:ind w:firstLine="720"/>
      </w:pPr>
      <w:rPr>
        <w:color w:val="000000"/>
      </w:rPr>
    </w:lvl>
  </w:abstractNum>
  <w:abstractNum w:abstractNumId="50">
    <w:nsid w:val="49B03136"/>
    <w:multiLevelType w:val="multilevel"/>
    <w:tmpl w:val="BC547448"/>
    <w:lvl w:ilvl="0">
      <w:start w:val="1"/>
      <w:numFmt w:val="decimal"/>
      <w:pStyle w:val="Heading1"/>
      <w:suff w:val="space"/>
      <w:lvlText w:val="TS %1."/>
      <w:lvlJc w:val="left"/>
      <w:pPr>
        <w:ind w:left="360" w:hanging="360"/>
      </w:pPr>
      <w:rPr>
        <w:rFonts w:hint="default"/>
        <w:sz w:val="28"/>
      </w:rPr>
    </w:lvl>
    <w:lvl w:ilvl="1">
      <w:start w:val="1"/>
      <w:numFmt w:val="decimal"/>
      <w:pStyle w:val="Heading2"/>
      <w:suff w:val="space"/>
      <w:lvlText w:val="TS %1.%2"/>
      <w:lvlJc w:val="left"/>
      <w:pPr>
        <w:ind w:left="0" w:firstLine="0"/>
      </w:pPr>
      <w:rPr>
        <w:rFonts w:ascii="Arial" w:hAnsi="Arial" w:cs="Arial" w:hint="default"/>
        <w:i w:val="0"/>
        <w:sz w:val="26"/>
      </w:rPr>
    </w:lvl>
    <w:lvl w:ilvl="2">
      <w:start w:val="1"/>
      <w:numFmt w:val="decimal"/>
      <w:pStyle w:val="RFPheading3TS"/>
      <w:suff w:val="space"/>
      <w:lvlText w:val="TS %1.%2.%3"/>
      <w:lvlJc w:val="left"/>
      <w:pPr>
        <w:ind w:left="0" w:firstLine="0"/>
      </w:pPr>
      <w:rPr>
        <w:rFonts w:ascii="Arial" w:hAnsi="Arial" w:cs="Arial"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51">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52">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E0499B"/>
    <w:multiLevelType w:val="hybridMultilevel"/>
    <w:tmpl w:val="F87899DE"/>
    <w:lvl w:ilvl="0" w:tplc="F1FAC42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4E065650"/>
    <w:multiLevelType w:val="singleLevel"/>
    <w:tmpl w:val="73551C3D"/>
    <w:lvl w:ilvl="0">
      <w:start w:val="5"/>
      <w:numFmt w:val="lowerLetter"/>
      <w:lvlText w:val="(%1)"/>
      <w:lvlJc w:val="left"/>
      <w:pPr>
        <w:tabs>
          <w:tab w:val="num" w:pos="1368"/>
        </w:tabs>
        <w:ind w:firstLine="648"/>
      </w:pPr>
      <w:rPr>
        <w:color w:val="000000"/>
      </w:rPr>
    </w:lvl>
  </w:abstractNum>
  <w:abstractNum w:abstractNumId="55">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56">
    <w:nsid w:val="52013CD5"/>
    <w:multiLevelType w:val="multilevel"/>
    <w:tmpl w:val="087612B4"/>
    <w:lvl w:ilvl="0">
      <w:start w:val="1"/>
      <w:numFmt w:val="decimal"/>
      <w:pStyle w:val="RFPheading1QA"/>
      <w:suff w:val="space"/>
      <w:lvlText w:val="QA %1."/>
      <w:lvlJc w:val="left"/>
      <w:pPr>
        <w:ind w:left="0" w:firstLine="0"/>
      </w:pPr>
      <w:rPr>
        <w:rFonts w:ascii="Arial" w:hAnsi="Arial" w:cs="Arial" w:hint="default"/>
        <w:b/>
        <w:i w:val="0"/>
        <w:sz w:val="28"/>
        <w:szCs w:val="24"/>
      </w:rPr>
    </w:lvl>
    <w:lvl w:ilvl="1">
      <w:start w:val="1"/>
      <w:numFmt w:val="decimal"/>
      <w:pStyle w:val="RFPheading2QA"/>
      <w:suff w:val="space"/>
      <w:lvlText w:val="QA %1.%2"/>
      <w:lvlJc w:val="left"/>
      <w:pPr>
        <w:ind w:left="0" w:firstLine="0"/>
      </w:pPr>
      <w:rPr>
        <w:rFonts w:ascii="Arial" w:hAnsi="Arial" w:cs="Arial" w:hint="default"/>
        <w:b/>
        <w:i w:val="0"/>
        <w:sz w:val="26"/>
        <w:szCs w:val="22"/>
      </w:rPr>
    </w:lvl>
    <w:lvl w:ilvl="2">
      <w:start w:val="1"/>
      <w:numFmt w:val="decimal"/>
      <w:pStyle w:val="RFPheading3QA"/>
      <w:suff w:val="space"/>
      <w:lvlText w:val="QA %1.%2.%3"/>
      <w:lvlJc w:val="left"/>
      <w:pPr>
        <w:ind w:left="0" w:firstLine="0"/>
      </w:pPr>
      <w:rPr>
        <w:rFonts w:ascii="Arial" w:hAnsi="Arial" w:cs="Arial"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57">
    <w:nsid w:val="58C25C88"/>
    <w:multiLevelType w:val="multilevel"/>
    <w:tmpl w:val="767CF9CC"/>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Arial" w:hAnsi="Arial" w:cs="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58">
    <w:nsid w:val="62F05E47"/>
    <w:multiLevelType w:val="hybridMultilevel"/>
    <w:tmpl w:val="007C0250"/>
    <w:lvl w:ilvl="0" w:tplc="19D8B19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95260D1"/>
    <w:multiLevelType w:val="singleLevel"/>
    <w:tmpl w:val="12BFDA73"/>
    <w:lvl w:ilvl="0">
      <w:start w:val="1"/>
      <w:numFmt w:val="lowerLetter"/>
      <w:lvlText w:val="(%1)"/>
      <w:lvlJc w:val="left"/>
      <w:pPr>
        <w:tabs>
          <w:tab w:val="num" w:pos="1440"/>
        </w:tabs>
        <w:ind w:firstLine="720"/>
      </w:pPr>
      <w:rPr>
        <w:color w:val="000000"/>
      </w:rPr>
    </w:lvl>
  </w:abstractNum>
  <w:abstractNum w:abstractNumId="61">
    <w:nsid w:val="6A8B1E62"/>
    <w:multiLevelType w:val="hybridMultilevel"/>
    <w:tmpl w:val="8254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3">
    <w:nsid w:val="6BD5D93F"/>
    <w:multiLevelType w:val="singleLevel"/>
    <w:tmpl w:val="5E463178"/>
    <w:lvl w:ilvl="0">
      <w:start w:val="1"/>
      <w:numFmt w:val="lowerLetter"/>
      <w:lvlText w:val="(%1)"/>
      <w:lvlJc w:val="left"/>
      <w:pPr>
        <w:tabs>
          <w:tab w:val="num" w:pos="1584"/>
        </w:tabs>
        <w:ind w:left="144" w:firstLine="720"/>
      </w:pPr>
      <w:rPr>
        <w:color w:val="000000"/>
      </w:rPr>
    </w:lvl>
  </w:abstractNum>
  <w:abstractNum w:abstractNumId="64">
    <w:nsid w:val="6BFF56FC"/>
    <w:multiLevelType w:val="hybridMultilevel"/>
    <w:tmpl w:val="912CBC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EFB2D6"/>
    <w:multiLevelType w:val="singleLevel"/>
    <w:tmpl w:val="14E413FF"/>
    <w:lvl w:ilvl="0">
      <w:start w:val="1"/>
      <w:numFmt w:val="lowerLetter"/>
      <w:lvlText w:val="(%1)"/>
      <w:lvlJc w:val="left"/>
      <w:pPr>
        <w:tabs>
          <w:tab w:val="num" w:pos="1368"/>
        </w:tabs>
        <w:ind w:firstLine="648"/>
      </w:pPr>
      <w:rPr>
        <w:color w:val="000000"/>
      </w:rPr>
    </w:lvl>
  </w:abstractNum>
  <w:abstractNum w:abstractNumId="68">
    <w:nsid w:val="712C6761"/>
    <w:multiLevelType w:val="hybridMultilevel"/>
    <w:tmpl w:val="9FE6C562"/>
    <w:lvl w:ilvl="0" w:tplc="2F789C30">
      <w:start w:val="1"/>
      <w:numFmt w:val="bullet"/>
      <w:pStyle w:val="Sub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pStyle w:val="Style4"/>
      <w:lvlText w:val="o"/>
      <w:lvlJc w:val="left"/>
      <w:pPr>
        <w:ind w:left="4320" w:hanging="360"/>
      </w:pPr>
      <w:rPr>
        <w:rFonts w:ascii="Courier New" w:hAnsi="Courier New" w:cs="Courier New" w:hint="default"/>
      </w:rPr>
    </w:lvl>
    <w:lvl w:ilvl="5" w:tplc="04090005" w:tentative="1">
      <w:start w:val="1"/>
      <w:numFmt w:val="bullet"/>
      <w:pStyle w:val="Style2"/>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7490133A"/>
    <w:multiLevelType w:val="hybridMultilevel"/>
    <w:tmpl w:val="48C89DB8"/>
    <w:lvl w:ilvl="0" w:tplc="1D5824DE">
      <w:start w:val="1"/>
      <w:numFmt w:val="upperLetter"/>
      <w:lvlText w:val="%1."/>
      <w:lvlJc w:val="left"/>
      <w:pPr>
        <w:ind w:left="720" w:hanging="360"/>
      </w:pPr>
      <w:rPr>
        <w:i w:val="0"/>
      </w:rPr>
    </w:lvl>
    <w:lvl w:ilvl="1" w:tplc="D2C0A6D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5AF00BB"/>
    <w:multiLevelType w:val="hybridMultilevel"/>
    <w:tmpl w:val="E16EE3AE"/>
    <w:lvl w:ilvl="0" w:tplc="139C9556">
      <w:start w:val="1"/>
      <w:numFmt w:val="decimal"/>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1">
    <w:nsid w:val="779C6258"/>
    <w:multiLevelType w:val="multilevel"/>
    <w:tmpl w:val="5A4EDC7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nsid w:val="78425A07"/>
    <w:multiLevelType w:val="multilevel"/>
    <w:tmpl w:val="72C0C080"/>
    <w:lvl w:ilvl="0">
      <w:start w:val="1"/>
      <w:numFmt w:val="decimal"/>
      <w:pStyle w:val="RFPheading1FR"/>
      <w:suff w:val="space"/>
      <w:lvlText w:val="FR %1."/>
      <w:lvlJc w:val="left"/>
      <w:pPr>
        <w:ind w:left="0" w:firstLine="0"/>
      </w:pPr>
      <w:rPr>
        <w:rFonts w:ascii="Arial" w:hAnsi="Arial" w:cs="Arial" w:hint="default"/>
        <w:b/>
        <w:i w:val="0"/>
        <w:sz w:val="28"/>
        <w:szCs w:val="24"/>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73">
    <w:nsid w:val="7A0E4A49"/>
    <w:multiLevelType w:val="hybridMultilevel"/>
    <w:tmpl w:val="733C1FF6"/>
    <w:lvl w:ilvl="0" w:tplc="BFF6BE86">
      <w:start w:val="1"/>
      <w:numFmt w:val="decimal"/>
      <w:lvlText w:val="%1."/>
      <w:lvlJc w:val="left"/>
      <w:pPr>
        <w:ind w:left="720" w:hanging="360"/>
      </w:pPr>
      <w:rPr>
        <w:rFonts w:hint="default"/>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7E3A02"/>
    <w:multiLevelType w:val="hybridMultilevel"/>
    <w:tmpl w:val="5DFA95A8"/>
    <w:lvl w:ilvl="0" w:tplc="D736EF0A">
      <w:start w:val="4"/>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0"/>
  </w:num>
  <w:num w:numId="2">
    <w:abstractNumId w:val="59"/>
  </w:num>
  <w:num w:numId="3">
    <w:abstractNumId w:val="48"/>
  </w:num>
  <w:num w:numId="4">
    <w:abstractNumId w:val="27"/>
  </w:num>
  <w:num w:numId="5">
    <w:abstractNumId w:val="68"/>
  </w:num>
  <w:num w:numId="6">
    <w:abstractNumId w:val="20"/>
  </w:num>
  <w:num w:numId="7">
    <w:abstractNumId w:val="18"/>
  </w:num>
  <w:num w:numId="8">
    <w:abstractNumId w:val="45"/>
  </w:num>
  <w:num w:numId="9">
    <w:abstractNumId w:val="59"/>
  </w:num>
  <w:num w:numId="10">
    <w:abstractNumId w:val="46"/>
  </w:num>
  <w:num w:numId="11">
    <w:abstractNumId w:val="12"/>
  </w:num>
  <w:num w:numId="12">
    <w:abstractNumId w:val="51"/>
  </w:num>
  <w:num w:numId="13">
    <w:abstractNumId w:val="9"/>
  </w:num>
  <w:num w:numId="14">
    <w:abstractNumId w:val="38"/>
  </w:num>
  <w:num w:numId="15">
    <w:abstractNumId w:val="37"/>
  </w:num>
  <w:num w:numId="16">
    <w:abstractNumId w:val="10"/>
  </w:num>
  <w:num w:numId="17">
    <w:abstractNumId w:val="40"/>
  </w:num>
  <w:num w:numId="18">
    <w:abstractNumId w:val="11"/>
  </w:num>
  <w:num w:numId="19">
    <w:abstractNumId w:val="71"/>
  </w:num>
  <w:num w:numId="20">
    <w:abstractNumId w:val="74"/>
  </w:num>
  <w:num w:numId="21">
    <w:abstractNumId w:val="66"/>
  </w:num>
  <w:num w:numId="22">
    <w:abstractNumId w:val="35"/>
  </w:num>
  <w:num w:numId="23">
    <w:abstractNumId w:val="60"/>
  </w:num>
  <w:num w:numId="24">
    <w:abstractNumId w:val="63"/>
  </w:num>
  <w:num w:numId="25">
    <w:abstractNumId w:val="44"/>
  </w:num>
  <w:num w:numId="26">
    <w:abstractNumId w:val="42"/>
  </w:num>
  <w:num w:numId="27">
    <w:abstractNumId w:val="54"/>
  </w:num>
  <w:num w:numId="28">
    <w:abstractNumId w:val="67"/>
  </w:num>
  <w:num w:numId="29">
    <w:abstractNumId w:val="49"/>
  </w:num>
  <w:num w:numId="30">
    <w:abstractNumId w:val="28"/>
  </w:num>
  <w:num w:numId="31">
    <w:abstractNumId w:val="43"/>
  </w:num>
  <w:num w:numId="32">
    <w:abstractNumId w:val="39"/>
  </w:num>
  <w:num w:numId="33">
    <w:abstractNumId w:val="62"/>
  </w:num>
  <w:num w:numId="34">
    <w:abstractNumId w:val="15"/>
  </w:num>
  <w:num w:numId="35">
    <w:abstractNumId w:val="36"/>
  </w:num>
  <w:num w:numId="36">
    <w:abstractNumId w:val="61"/>
  </w:num>
  <w:num w:numId="37">
    <w:abstractNumId w:val="72"/>
  </w:num>
  <w:num w:numId="38">
    <w:abstractNumId w:val="57"/>
  </w:num>
  <w:num w:numId="39">
    <w:abstractNumId w:val="23"/>
  </w:num>
  <w:num w:numId="40">
    <w:abstractNumId w:val="56"/>
  </w:num>
  <w:num w:numId="41">
    <w:abstractNumId w:val="16"/>
  </w:num>
  <w:num w:numId="42">
    <w:abstractNumId w:val="30"/>
  </w:num>
  <w:num w:numId="43">
    <w:abstractNumId w:val="34"/>
  </w:num>
  <w:num w:numId="44">
    <w:abstractNumId w:val="58"/>
  </w:num>
  <w:num w:numId="45">
    <w:abstractNumId w:val="70"/>
  </w:num>
  <w:num w:numId="46">
    <w:abstractNumId w:val="19"/>
  </w:num>
  <w:num w:numId="47">
    <w:abstractNumId w:val="32"/>
  </w:num>
  <w:num w:numId="48">
    <w:abstractNumId w:val="73"/>
  </w:num>
  <w:num w:numId="49">
    <w:abstractNumId w:val="13"/>
  </w:num>
  <w:num w:numId="50">
    <w:abstractNumId w:val="47"/>
  </w:num>
  <w:num w:numId="51">
    <w:abstractNumId w:val="55"/>
  </w:num>
  <w:num w:numId="52">
    <w:abstractNumId w:val="31"/>
  </w:num>
  <w:num w:numId="53">
    <w:abstractNumId w:val="31"/>
    <w:lvlOverride w:ilvl="0">
      <w:startOverride w:val="1"/>
    </w:lvlOverride>
  </w:num>
  <w:num w:numId="54">
    <w:abstractNumId w:val="31"/>
    <w:lvlOverride w:ilvl="0">
      <w:startOverride w:val="1"/>
    </w:lvlOverride>
  </w:num>
  <w:num w:numId="55">
    <w:abstractNumId w:val="31"/>
    <w:lvlOverride w:ilvl="0">
      <w:startOverride w:val="1"/>
    </w:lvlOverride>
  </w:num>
  <w:num w:numId="56">
    <w:abstractNumId w:val="31"/>
    <w:lvlOverride w:ilvl="0">
      <w:startOverride w:val="1"/>
    </w:lvlOverride>
  </w:num>
  <w:num w:numId="57">
    <w:abstractNumId w:val="69"/>
  </w:num>
  <w:num w:numId="58">
    <w:abstractNumId w:val="65"/>
  </w:num>
  <w:num w:numId="59">
    <w:abstractNumId w:val="17"/>
  </w:num>
  <w:num w:numId="60">
    <w:abstractNumId w:val="22"/>
  </w:num>
  <w:num w:numId="61">
    <w:abstractNumId w:val="25"/>
  </w:num>
  <w:num w:numId="62">
    <w:abstractNumId w:val="31"/>
    <w:lvlOverride w:ilvl="0">
      <w:startOverride w:val="1"/>
    </w:lvlOverride>
  </w:num>
  <w:num w:numId="63">
    <w:abstractNumId w:val="31"/>
    <w:lvlOverride w:ilvl="0">
      <w:startOverride w:val="1"/>
    </w:lvlOverride>
  </w:num>
  <w:num w:numId="64">
    <w:abstractNumId w:val="31"/>
    <w:lvlOverride w:ilvl="0">
      <w:startOverride w:val="1"/>
    </w:lvlOverride>
  </w:num>
  <w:num w:numId="65">
    <w:abstractNumId w:val="52"/>
  </w:num>
  <w:num w:numId="66">
    <w:abstractNumId w:val="14"/>
  </w:num>
  <w:num w:numId="67">
    <w:abstractNumId w:val="33"/>
  </w:num>
  <w:num w:numId="68">
    <w:abstractNumId w:val="64"/>
  </w:num>
  <w:num w:numId="69">
    <w:abstractNumId w:val="38"/>
  </w:num>
  <w:num w:numId="70">
    <w:abstractNumId w:val="7"/>
  </w:num>
  <w:num w:numId="71">
    <w:abstractNumId w:val="6"/>
  </w:num>
  <w:num w:numId="72">
    <w:abstractNumId w:val="5"/>
  </w:num>
  <w:num w:numId="73">
    <w:abstractNumId w:val="4"/>
  </w:num>
  <w:num w:numId="74">
    <w:abstractNumId w:val="8"/>
  </w:num>
  <w:num w:numId="75">
    <w:abstractNumId w:val="3"/>
  </w:num>
  <w:num w:numId="76">
    <w:abstractNumId w:val="2"/>
  </w:num>
  <w:num w:numId="77">
    <w:abstractNumId w:val="1"/>
  </w:num>
  <w:num w:numId="78">
    <w:abstractNumId w:val="0"/>
  </w:num>
  <w:num w:numId="79">
    <w:abstractNumId w:val="24"/>
  </w:num>
  <w:num w:numId="80">
    <w:abstractNumId w:val="29"/>
  </w:num>
  <w:num w:numId="81">
    <w:abstractNumId w:val="21"/>
  </w:num>
  <w:num w:numId="82">
    <w:abstractNumId w:val="41"/>
  </w:num>
  <w:num w:numId="83">
    <w:abstractNumId w:val="53"/>
  </w:num>
  <w:num w:numId="84">
    <w:abstractNumId w:val="50"/>
  </w:num>
  <w:num w:numId="85">
    <w:abstractNumId w:val="50"/>
  </w:num>
  <w:num w:numId="86">
    <w:abstractNumId w:val="50"/>
  </w:num>
  <w:num w:numId="87">
    <w:abstractNumId w:val="50"/>
  </w:num>
  <w:num w:numId="88">
    <w:abstractNumId w:val="50"/>
  </w:num>
  <w:num w:numId="89">
    <w:abstractNumId w:val="50"/>
  </w:num>
  <w:num w:numId="90">
    <w:abstractNumId w:val="50"/>
  </w:num>
  <w:num w:numId="91">
    <w:abstractNumId w:val="50"/>
  </w:num>
  <w:num w:numId="92">
    <w:abstractNumId w:val="50"/>
  </w:num>
  <w:num w:numId="93">
    <w:abstractNumId w:val="50"/>
  </w:num>
  <w:num w:numId="94">
    <w:abstractNumId w:val="50"/>
  </w:num>
  <w:num w:numId="95">
    <w:abstractNumId w:val="50"/>
  </w:num>
  <w:num w:numId="96">
    <w:abstractNumId w:val="50"/>
  </w:num>
  <w:num w:numId="97">
    <w:abstractNumId w:val="50"/>
  </w:num>
  <w:num w:numId="98">
    <w:abstractNumId w:val="50"/>
  </w:num>
  <w:num w:numId="99">
    <w:abstractNumId w:val="50"/>
  </w:num>
  <w:num w:numId="100">
    <w:abstractNumId w:val="50"/>
  </w:num>
  <w:num w:numId="101">
    <w:abstractNumId w:val="50"/>
  </w:num>
  <w:num w:numId="102">
    <w:abstractNumId w:val="50"/>
  </w:num>
  <w:num w:numId="103">
    <w:abstractNumId w:val="50"/>
  </w:num>
  <w:num w:numId="104">
    <w:abstractNumId w:val="50"/>
  </w:num>
  <w:num w:numId="105">
    <w:abstractNumId w:val="50"/>
  </w:num>
  <w:num w:numId="106">
    <w:abstractNumId w:val="50"/>
  </w:num>
  <w:num w:numId="107">
    <w:abstractNumId w:val="50"/>
  </w:num>
  <w:num w:numId="108">
    <w:abstractNumId w:val="50"/>
  </w:num>
  <w:num w:numId="109">
    <w:abstractNumId w:val="50"/>
  </w:num>
  <w:num w:numId="110">
    <w:abstractNumId w:val="50"/>
  </w:num>
  <w:num w:numId="111">
    <w:abstractNumId w:val="50"/>
  </w:num>
  <w:num w:numId="112">
    <w:abstractNumId w:val="50"/>
  </w:num>
  <w:num w:numId="113">
    <w:abstractNumId w:val="50"/>
  </w:num>
  <w:num w:numId="114">
    <w:abstractNumId w:val="50"/>
  </w:num>
  <w:num w:numId="115">
    <w:abstractNumId w:val="50"/>
  </w:num>
  <w:num w:numId="116">
    <w:abstractNumId w:val="50"/>
  </w:num>
  <w:num w:numId="117">
    <w:abstractNumId w:val="50"/>
  </w:num>
  <w:num w:numId="118">
    <w:abstractNumId w:val="50"/>
  </w:num>
  <w:num w:numId="119">
    <w:abstractNumId w:val="50"/>
  </w:num>
  <w:num w:numId="120">
    <w:abstractNumId w:val="26"/>
  </w:num>
  <w:num w:numId="121">
    <w:abstractNumId w:val="31"/>
    <w:lvlOverride w:ilvl="0">
      <w:startOverride w:val="1"/>
    </w:lvlOverride>
  </w:num>
  <w:num w:numId="122">
    <w:abstractNumId w:val="38"/>
  </w:num>
  <w:num w:numId="123">
    <w:abstractNumId w:val="50"/>
  </w:num>
  <w:num w:numId="124">
    <w:abstractNumId w:val="50"/>
  </w:num>
  <w:num w:numId="125">
    <w:abstractNumId w:val="50"/>
  </w:num>
  <w:num w:numId="126">
    <w:abstractNumId w:val="50"/>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360"/>
  <w:autoHyphenation/>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1EF"/>
    <w:rsid w:val="00000461"/>
    <w:rsid w:val="00004F55"/>
    <w:rsid w:val="00007589"/>
    <w:rsid w:val="00010612"/>
    <w:rsid w:val="0001218C"/>
    <w:rsid w:val="000149E6"/>
    <w:rsid w:val="0001521D"/>
    <w:rsid w:val="00021A15"/>
    <w:rsid w:val="00021C55"/>
    <w:rsid w:val="00023BDD"/>
    <w:rsid w:val="000242A5"/>
    <w:rsid w:val="000273CF"/>
    <w:rsid w:val="000308DA"/>
    <w:rsid w:val="00033CC7"/>
    <w:rsid w:val="00035057"/>
    <w:rsid w:val="00035B50"/>
    <w:rsid w:val="00045E92"/>
    <w:rsid w:val="0004665F"/>
    <w:rsid w:val="0005036E"/>
    <w:rsid w:val="000522DA"/>
    <w:rsid w:val="000541A4"/>
    <w:rsid w:val="000624A4"/>
    <w:rsid w:val="00063BD0"/>
    <w:rsid w:val="00064638"/>
    <w:rsid w:val="00065D23"/>
    <w:rsid w:val="000862E8"/>
    <w:rsid w:val="00087A9D"/>
    <w:rsid w:val="00090D8A"/>
    <w:rsid w:val="00090E67"/>
    <w:rsid w:val="0009223B"/>
    <w:rsid w:val="00093B3C"/>
    <w:rsid w:val="00095255"/>
    <w:rsid w:val="000A5630"/>
    <w:rsid w:val="000A639F"/>
    <w:rsid w:val="000B16AF"/>
    <w:rsid w:val="000B1B4A"/>
    <w:rsid w:val="000B1C92"/>
    <w:rsid w:val="000B5046"/>
    <w:rsid w:val="000B599F"/>
    <w:rsid w:val="000B6907"/>
    <w:rsid w:val="000B7232"/>
    <w:rsid w:val="000C276C"/>
    <w:rsid w:val="000C3D6D"/>
    <w:rsid w:val="000C47E0"/>
    <w:rsid w:val="000C55A2"/>
    <w:rsid w:val="000D5097"/>
    <w:rsid w:val="000D6379"/>
    <w:rsid w:val="000E167F"/>
    <w:rsid w:val="000E2460"/>
    <w:rsid w:val="000E54C2"/>
    <w:rsid w:val="000F1802"/>
    <w:rsid w:val="000F4BA9"/>
    <w:rsid w:val="000F50D4"/>
    <w:rsid w:val="000F560C"/>
    <w:rsid w:val="0010110E"/>
    <w:rsid w:val="00104E3D"/>
    <w:rsid w:val="00105E43"/>
    <w:rsid w:val="00111A8A"/>
    <w:rsid w:val="0011360E"/>
    <w:rsid w:val="00115C26"/>
    <w:rsid w:val="001166AC"/>
    <w:rsid w:val="00120316"/>
    <w:rsid w:val="00120AFC"/>
    <w:rsid w:val="00121023"/>
    <w:rsid w:val="001258EB"/>
    <w:rsid w:val="00126D73"/>
    <w:rsid w:val="00127285"/>
    <w:rsid w:val="0013069E"/>
    <w:rsid w:val="001367CC"/>
    <w:rsid w:val="00137D58"/>
    <w:rsid w:val="00144092"/>
    <w:rsid w:val="00145B79"/>
    <w:rsid w:val="00145B7B"/>
    <w:rsid w:val="0015167E"/>
    <w:rsid w:val="0015280D"/>
    <w:rsid w:val="00160E43"/>
    <w:rsid w:val="0016252C"/>
    <w:rsid w:val="00170C57"/>
    <w:rsid w:val="00170D2C"/>
    <w:rsid w:val="00174270"/>
    <w:rsid w:val="00180066"/>
    <w:rsid w:val="00181A75"/>
    <w:rsid w:val="00185223"/>
    <w:rsid w:val="00190856"/>
    <w:rsid w:val="00195B10"/>
    <w:rsid w:val="00195D05"/>
    <w:rsid w:val="001967FD"/>
    <w:rsid w:val="00197C10"/>
    <w:rsid w:val="00197F3C"/>
    <w:rsid w:val="001A3FD0"/>
    <w:rsid w:val="001A4821"/>
    <w:rsid w:val="001A70F8"/>
    <w:rsid w:val="001B0E45"/>
    <w:rsid w:val="001B1A8A"/>
    <w:rsid w:val="001B22C4"/>
    <w:rsid w:val="001B4757"/>
    <w:rsid w:val="001B530B"/>
    <w:rsid w:val="001B5E32"/>
    <w:rsid w:val="001C397D"/>
    <w:rsid w:val="001C52DB"/>
    <w:rsid w:val="001D2A06"/>
    <w:rsid w:val="001D2B34"/>
    <w:rsid w:val="001D522D"/>
    <w:rsid w:val="001E3F9D"/>
    <w:rsid w:val="001E59AD"/>
    <w:rsid w:val="001F1532"/>
    <w:rsid w:val="001F450B"/>
    <w:rsid w:val="0020016A"/>
    <w:rsid w:val="002036D6"/>
    <w:rsid w:val="0020491F"/>
    <w:rsid w:val="00205B38"/>
    <w:rsid w:val="00206B7D"/>
    <w:rsid w:val="002073C4"/>
    <w:rsid w:val="00207DBD"/>
    <w:rsid w:val="0021189A"/>
    <w:rsid w:val="00215DC2"/>
    <w:rsid w:val="00216148"/>
    <w:rsid w:val="002163E9"/>
    <w:rsid w:val="00216766"/>
    <w:rsid w:val="002176C8"/>
    <w:rsid w:val="00221776"/>
    <w:rsid w:val="00227251"/>
    <w:rsid w:val="00230C58"/>
    <w:rsid w:val="00236F9A"/>
    <w:rsid w:val="0024047B"/>
    <w:rsid w:val="00242D2B"/>
    <w:rsid w:val="00244708"/>
    <w:rsid w:val="0024470A"/>
    <w:rsid w:val="00244EE0"/>
    <w:rsid w:val="00245F97"/>
    <w:rsid w:val="00247113"/>
    <w:rsid w:val="00250A4A"/>
    <w:rsid w:val="00252717"/>
    <w:rsid w:val="00253FCC"/>
    <w:rsid w:val="0025433F"/>
    <w:rsid w:val="002557B6"/>
    <w:rsid w:val="0025650E"/>
    <w:rsid w:val="00256674"/>
    <w:rsid w:val="00257D1C"/>
    <w:rsid w:val="00261675"/>
    <w:rsid w:val="002632DC"/>
    <w:rsid w:val="00263727"/>
    <w:rsid w:val="002656EE"/>
    <w:rsid w:val="00266053"/>
    <w:rsid w:val="0026752B"/>
    <w:rsid w:val="0027021A"/>
    <w:rsid w:val="002734C8"/>
    <w:rsid w:val="0027566D"/>
    <w:rsid w:val="00275BDC"/>
    <w:rsid w:val="00276776"/>
    <w:rsid w:val="002801A1"/>
    <w:rsid w:val="002809F8"/>
    <w:rsid w:val="002839AA"/>
    <w:rsid w:val="00283D78"/>
    <w:rsid w:val="002841AB"/>
    <w:rsid w:val="00287BD6"/>
    <w:rsid w:val="0029404C"/>
    <w:rsid w:val="002A0956"/>
    <w:rsid w:val="002A1E92"/>
    <w:rsid w:val="002A2B77"/>
    <w:rsid w:val="002A358B"/>
    <w:rsid w:val="002A3C94"/>
    <w:rsid w:val="002A3FCA"/>
    <w:rsid w:val="002A74F3"/>
    <w:rsid w:val="002A7912"/>
    <w:rsid w:val="002B3167"/>
    <w:rsid w:val="002C0C42"/>
    <w:rsid w:val="002C2A98"/>
    <w:rsid w:val="002C2F89"/>
    <w:rsid w:val="002C3659"/>
    <w:rsid w:val="002C3702"/>
    <w:rsid w:val="002C4D48"/>
    <w:rsid w:val="002C4F02"/>
    <w:rsid w:val="002C50D5"/>
    <w:rsid w:val="002D201B"/>
    <w:rsid w:val="002D3A08"/>
    <w:rsid w:val="002D49F1"/>
    <w:rsid w:val="002D5336"/>
    <w:rsid w:val="002D6906"/>
    <w:rsid w:val="002E1C3E"/>
    <w:rsid w:val="002E2F8C"/>
    <w:rsid w:val="002E4412"/>
    <w:rsid w:val="002E5987"/>
    <w:rsid w:val="002F0371"/>
    <w:rsid w:val="002F04B1"/>
    <w:rsid w:val="002F2E8F"/>
    <w:rsid w:val="002F5912"/>
    <w:rsid w:val="002F5F5D"/>
    <w:rsid w:val="002F715D"/>
    <w:rsid w:val="00300414"/>
    <w:rsid w:val="00300D9E"/>
    <w:rsid w:val="00302E60"/>
    <w:rsid w:val="003031C9"/>
    <w:rsid w:val="00305EEC"/>
    <w:rsid w:val="00314C52"/>
    <w:rsid w:val="00315BE8"/>
    <w:rsid w:val="003169F4"/>
    <w:rsid w:val="00317F48"/>
    <w:rsid w:val="00317F7E"/>
    <w:rsid w:val="00320692"/>
    <w:rsid w:val="00323E4D"/>
    <w:rsid w:val="00332CAE"/>
    <w:rsid w:val="00335AFF"/>
    <w:rsid w:val="003404C7"/>
    <w:rsid w:val="00341140"/>
    <w:rsid w:val="00353EB0"/>
    <w:rsid w:val="003568C9"/>
    <w:rsid w:val="00360198"/>
    <w:rsid w:val="00361CD1"/>
    <w:rsid w:val="00362643"/>
    <w:rsid w:val="003636EB"/>
    <w:rsid w:val="0036370D"/>
    <w:rsid w:val="003663AA"/>
    <w:rsid w:val="00370091"/>
    <w:rsid w:val="003733BA"/>
    <w:rsid w:val="00373A7C"/>
    <w:rsid w:val="00374EF5"/>
    <w:rsid w:val="003760F0"/>
    <w:rsid w:val="003761B4"/>
    <w:rsid w:val="00376B49"/>
    <w:rsid w:val="003770EC"/>
    <w:rsid w:val="00380B4D"/>
    <w:rsid w:val="00380DBF"/>
    <w:rsid w:val="00382003"/>
    <w:rsid w:val="003876F2"/>
    <w:rsid w:val="00390FD0"/>
    <w:rsid w:val="003914C4"/>
    <w:rsid w:val="00397149"/>
    <w:rsid w:val="003978A2"/>
    <w:rsid w:val="003A22DB"/>
    <w:rsid w:val="003A23C2"/>
    <w:rsid w:val="003A2B8A"/>
    <w:rsid w:val="003A2E58"/>
    <w:rsid w:val="003B11DC"/>
    <w:rsid w:val="003B2853"/>
    <w:rsid w:val="003B375C"/>
    <w:rsid w:val="003B48C5"/>
    <w:rsid w:val="003B514F"/>
    <w:rsid w:val="003B64D9"/>
    <w:rsid w:val="003B6792"/>
    <w:rsid w:val="003C18D2"/>
    <w:rsid w:val="003C2609"/>
    <w:rsid w:val="003C44B6"/>
    <w:rsid w:val="003C639F"/>
    <w:rsid w:val="003C6420"/>
    <w:rsid w:val="003D1364"/>
    <w:rsid w:val="003D3010"/>
    <w:rsid w:val="003D3D02"/>
    <w:rsid w:val="003D4C7E"/>
    <w:rsid w:val="003D6E7E"/>
    <w:rsid w:val="003E0E29"/>
    <w:rsid w:val="003E1CE5"/>
    <w:rsid w:val="003E464F"/>
    <w:rsid w:val="003E49F4"/>
    <w:rsid w:val="003E56C7"/>
    <w:rsid w:val="003E595D"/>
    <w:rsid w:val="003E7BFC"/>
    <w:rsid w:val="003F0337"/>
    <w:rsid w:val="003F1482"/>
    <w:rsid w:val="003F384B"/>
    <w:rsid w:val="003F5F47"/>
    <w:rsid w:val="003F6B91"/>
    <w:rsid w:val="003F6C9A"/>
    <w:rsid w:val="0040133A"/>
    <w:rsid w:val="004028C8"/>
    <w:rsid w:val="00403679"/>
    <w:rsid w:val="00406A52"/>
    <w:rsid w:val="00407782"/>
    <w:rsid w:val="004103E4"/>
    <w:rsid w:val="00417F4B"/>
    <w:rsid w:val="0042047E"/>
    <w:rsid w:val="00420F51"/>
    <w:rsid w:val="00421D7B"/>
    <w:rsid w:val="00423ACD"/>
    <w:rsid w:val="004248A0"/>
    <w:rsid w:val="00426CE0"/>
    <w:rsid w:val="004273E5"/>
    <w:rsid w:val="00434508"/>
    <w:rsid w:val="00436C95"/>
    <w:rsid w:val="00437D77"/>
    <w:rsid w:val="0044050F"/>
    <w:rsid w:val="00440780"/>
    <w:rsid w:val="00442A71"/>
    <w:rsid w:val="00446444"/>
    <w:rsid w:val="00446BA2"/>
    <w:rsid w:val="00454219"/>
    <w:rsid w:val="0045555C"/>
    <w:rsid w:val="0045755A"/>
    <w:rsid w:val="00464737"/>
    <w:rsid w:val="0046526E"/>
    <w:rsid w:val="00466E58"/>
    <w:rsid w:val="00467D09"/>
    <w:rsid w:val="00473430"/>
    <w:rsid w:val="00474ABE"/>
    <w:rsid w:val="004757A2"/>
    <w:rsid w:val="00487BB4"/>
    <w:rsid w:val="00487BEE"/>
    <w:rsid w:val="004A0BEA"/>
    <w:rsid w:val="004A1BE0"/>
    <w:rsid w:val="004A3A63"/>
    <w:rsid w:val="004A6AD8"/>
    <w:rsid w:val="004A7BC9"/>
    <w:rsid w:val="004C355A"/>
    <w:rsid w:val="004C38BE"/>
    <w:rsid w:val="004C3A37"/>
    <w:rsid w:val="004C43C4"/>
    <w:rsid w:val="004C4AA2"/>
    <w:rsid w:val="004C5143"/>
    <w:rsid w:val="004C5600"/>
    <w:rsid w:val="004C689B"/>
    <w:rsid w:val="004C6A60"/>
    <w:rsid w:val="004C6B8C"/>
    <w:rsid w:val="004D196C"/>
    <w:rsid w:val="004D33B7"/>
    <w:rsid w:val="004D3718"/>
    <w:rsid w:val="004D3F00"/>
    <w:rsid w:val="004D43E3"/>
    <w:rsid w:val="004E1B8C"/>
    <w:rsid w:val="004E1DA2"/>
    <w:rsid w:val="004E2149"/>
    <w:rsid w:val="004E342F"/>
    <w:rsid w:val="004E45D1"/>
    <w:rsid w:val="004E4869"/>
    <w:rsid w:val="004E644C"/>
    <w:rsid w:val="004F0A4C"/>
    <w:rsid w:val="004F35FF"/>
    <w:rsid w:val="004F580E"/>
    <w:rsid w:val="004F59FC"/>
    <w:rsid w:val="004F6E4A"/>
    <w:rsid w:val="00501EEF"/>
    <w:rsid w:val="00504009"/>
    <w:rsid w:val="00506981"/>
    <w:rsid w:val="00513DC8"/>
    <w:rsid w:val="00514460"/>
    <w:rsid w:val="00515369"/>
    <w:rsid w:val="00521B8F"/>
    <w:rsid w:val="00522C2F"/>
    <w:rsid w:val="00524EF0"/>
    <w:rsid w:val="00527C31"/>
    <w:rsid w:val="00532538"/>
    <w:rsid w:val="0053376D"/>
    <w:rsid w:val="00533990"/>
    <w:rsid w:val="0053416C"/>
    <w:rsid w:val="005342F7"/>
    <w:rsid w:val="00535DBA"/>
    <w:rsid w:val="00537DB9"/>
    <w:rsid w:val="00540661"/>
    <w:rsid w:val="00540EDB"/>
    <w:rsid w:val="0054670B"/>
    <w:rsid w:val="00547A48"/>
    <w:rsid w:val="00547FD0"/>
    <w:rsid w:val="00553482"/>
    <w:rsid w:val="00553FC9"/>
    <w:rsid w:val="00554081"/>
    <w:rsid w:val="0055741C"/>
    <w:rsid w:val="00557563"/>
    <w:rsid w:val="00561DF3"/>
    <w:rsid w:val="00564C8F"/>
    <w:rsid w:val="0057140C"/>
    <w:rsid w:val="005714AF"/>
    <w:rsid w:val="00573F98"/>
    <w:rsid w:val="00575F7C"/>
    <w:rsid w:val="00577CE1"/>
    <w:rsid w:val="00580A42"/>
    <w:rsid w:val="005817CC"/>
    <w:rsid w:val="00584F90"/>
    <w:rsid w:val="005904BF"/>
    <w:rsid w:val="00591FF6"/>
    <w:rsid w:val="0059438D"/>
    <w:rsid w:val="005A1259"/>
    <w:rsid w:val="005A4FED"/>
    <w:rsid w:val="005A5C69"/>
    <w:rsid w:val="005A7821"/>
    <w:rsid w:val="005B4C81"/>
    <w:rsid w:val="005C1051"/>
    <w:rsid w:val="005C1ACA"/>
    <w:rsid w:val="005C22F8"/>
    <w:rsid w:val="005C4377"/>
    <w:rsid w:val="005D30C8"/>
    <w:rsid w:val="005D6029"/>
    <w:rsid w:val="005D628F"/>
    <w:rsid w:val="005D6D9F"/>
    <w:rsid w:val="005D7125"/>
    <w:rsid w:val="005D7140"/>
    <w:rsid w:val="005E1F77"/>
    <w:rsid w:val="005E20DF"/>
    <w:rsid w:val="005E4423"/>
    <w:rsid w:val="005E4683"/>
    <w:rsid w:val="005E6EAB"/>
    <w:rsid w:val="005F01E9"/>
    <w:rsid w:val="005F29E1"/>
    <w:rsid w:val="005F38EF"/>
    <w:rsid w:val="005F7291"/>
    <w:rsid w:val="00602A0E"/>
    <w:rsid w:val="00607965"/>
    <w:rsid w:val="00615365"/>
    <w:rsid w:val="00615E24"/>
    <w:rsid w:val="0061716A"/>
    <w:rsid w:val="00620326"/>
    <w:rsid w:val="00625AE2"/>
    <w:rsid w:val="00625CF4"/>
    <w:rsid w:val="00626414"/>
    <w:rsid w:val="006273AE"/>
    <w:rsid w:val="006344F2"/>
    <w:rsid w:val="0063521A"/>
    <w:rsid w:val="0063603E"/>
    <w:rsid w:val="00637C0D"/>
    <w:rsid w:val="006406E8"/>
    <w:rsid w:val="00642ED8"/>
    <w:rsid w:val="0064395E"/>
    <w:rsid w:val="0064583F"/>
    <w:rsid w:val="006467CF"/>
    <w:rsid w:val="00646BAE"/>
    <w:rsid w:val="00646C60"/>
    <w:rsid w:val="00653733"/>
    <w:rsid w:val="0065388C"/>
    <w:rsid w:val="00653FEE"/>
    <w:rsid w:val="00655641"/>
    <w:rsid w:val="0065598C"/>
    <w:rsid w:val="00656725"/>
    <w:rsid w:val="00656D46"/>
    <w:rsid w:val="0066372B"/>
    <w:rsid w:val="00665E86"/>
    <w:rsid w:val="00671678"/>
    <w:rsid w:val="00687872"/>
    <w:rsid w:val="00687A62"/>
    <w:rsid w:val="00690A13"/>
    <w:rsid w:val="00692444"/>
    <w:rsid w:val="0069433C"/>
    <w:rsid w:val="00694A9F"/>
    <w:rsid w:val="006A0D73"/>
    <w:rsid w:val="006A1EFB"/>
    <w:rsid w:val="006A2895"/>
    <w:rsid w:val="006B130F"/>
    <w:rsid w:val="006B423D"/>
    <w:rsid w:val="006B6583"/>
    <w:rsid w:val="006C080E"/>
    <w:rsid w:val="006C0D6D"/>
    <w:rsid w:val="006C1055"/>
    <w:rsid w:val="006C291E"/>
    <w:rsid w:val="006C49A3"/>
    <w:rsid w:val="006D28DD"/>
    <w:rsid w:val="006D31E2"/>
    <w:rsid w:val="006D3F5B"/>
    <w:rsid w:val="006D52F0"/>
    <w:rsid w:val="006E057B"/>
    <w:rsid w:val="006E2222"/>
    <w:rsid w:val="006E3622"/>
    <w:rsid w:val="006E3B00"/>
    <w:rsid w:val="006E523F"/>
    <w:rsid w:val="006F2BE5"/>
    <w:rsid w:val="006F31DB"/>
    <w:rsid w:val="006F3AC4"/>
    <w:rsid w:val="006F4598"/>
    <w:rsid w:val="006F519D"/>
    <w:rsid w:val="006F5CC1"/>
    <w:rsid w:val="006F6857"/>
    <w:rsid w:val="006F711B"/>
    <w:rsid w:val="006F7E72"/>
    <w:rsid w:val="007005D6"/>
    <w:rsid w:val="00700BA8"/>
    <w:rsid w:val="00700E62"/>
    <w:rsid w:val="0070106F"/>
    <w:rsid w:val="00702785"/>
    <w:rsid w:val="007039B1"/>
    <w:rsid w:val="00703CCE"/>
    <w:rsid w:val="007075F2"/>
    <w:rsid w:val="00707ECF"/>
    <w:rsid w:val="0071194B"/>
    <w:rsid w:val="007156A8"/>
    <w:rsid w:val="00715FB3"/>
    <w:rsid w:val="00722306"/>
    <w:rsid w:val="0072359F"/>
    <w:rsid w:val="00731D64"/>
    <w:rsid w:val="00733928"/>
    <w:rsid w:val="007348DD"/>
    <w:rsid w:val="00736BD2"/>
    <w:rsid w:val="00736DB4"/>
    <w:rsid w:val="00743D6E"/>
    <w:rsid w:val="00750645"/>
    <w:rsid w:val="0075172E"/>
    <w:rsid w:val="00752BA9"/>
    <w:rsid w:val="0075301E"/>
    <w:rsid w:val="00753F99"/>
    <w:rsid w:val="00755261"/>
    <w:rsid w:val="00760BFB"/>
    <w:rsid w:val="00764106"/>
    <w:rsid w:val="00767340"/>
    <w:rsid w:val="007673E0"/>
    <w:rsid w:val="007709CE"/>
    <w:rsid w:val="00771D49"/>
    <w:rsid w:val="00773056"/>
    <w:rsid w:val="007733BB"/>
    <w:rsid w:val="00774145"/>
    <w:rsid w:val="007748F9"/>
    <w:rsid w:val="00774925"/>
    <w:rsid w:val="00775ED1"/>
    <w:rsid w:val="00776178"/>
    <w:rsid w:val="007779A9"/>
    <w:rsid w:val="007820F3"/>
    <w:rsid w:val="00782FB7"/>
    <w:rsid w:val="007842F0"/>
    <w:rsid w:val="00784756"/>
    <w:rsid w:val="00793743"/>
    <w:rsid w:val="00794A17"/>
    <w:rsid w:val="007A0356"/>
    <w:rsid w:val="007A297E"/>
    <w:rsid w:val="007A35C2"/>
    <w:rsid w:val="007A614F"/>
    <w:rsid w:val="007A7789"/>
    <w:rsid w:val="007B34E6"/>
    <w:rsid w:val="007B3F0B"/>
    <w:rsid w:val="007C0D7D"/>
    <w:rsid w:val="007C2C42"/>
    <w:rsid w:val="007C329D"/>
    <w:rsid w:val="007C38E1"/>
    <w:rsid w:val="007C6C7D"/>
    <w:rsid w:val="007D06DC"/>
    <w:rsid w:val="007D3C97"/>
    <w:rsid w:val="007E45EE"/>
    <w:rsid w:val="007E6FE1"/>
    <w:rsid w:val="007F0ED3"/>
    <w:rsid w:val="007F1714"/>
    <w:rsid w:val="007F2619"/>
    <w:rsid w:val="007F3243"/>
    <w:rsid w:val="007F35DB"/>
    <w:rsid w:val="007F38E3"/>
    <w:rsid w:val="007F5714"/>
    <w:rsid w:val="007F74B4"/>
    <w:rsid w:val="00800398"/>
    <w:rsid w:val="00801409"/>
    <w:rsid w:val="00802E36"/>
    <w:rsid w:val="00803701"/>
    <w:rsid w:val="00803FEC"/>
    <w:rsid w:val="0080465C"/>
    <w:rsid w:val="008056FE"/>
    <w:rsid w:val="008113BD"/>
    <w:rsid w:val="00811B39"/>
    <w:rsid w:val="00815111"/>
    <w:rsid w:val="0081515A"/>
    <w:rsid w:val="008223B8"/>
    <w:rsid w:val="00823AF6"/>
    <w:rsid w:val="00825CC1"/>
    <w:rsid w:val="00827573"/>
    <w:rsid w:val="00831267"/>
    <w:rsid w:val="008316D6"/>
    <w:rsid w:val="00834A97"/>
    <w:rsid w:val="00836148"/>
    <w:rsid w:val="008371DA"/>
    <w:rsid w:val="00837286"/>
    <w:rsid w:val="00841AD2"/>
    <w:rsid w:val="00842680"/>
    <w:rsid w:val="008477E3"/>
    <w:rsid w:val="0085018F"/>
    <w:rsid w:val="00850E1D"/>
    <w:rsid w:val="00852200"/>
    <w:rsid w:val="00852EDD"/>
    <w:rsid w:val="0085424C"/>
    <w:rsid w:val="00856AA2"/>
    <w:rsid w:val="00856E08"/>
    <w:rsid w:val="008622FB"/>
    <w:rsid w:val="00862435"/>
    <w:rsid w:val="00863B6E"/>
    <w:rsid w:val="008736CE"/>
    <w:rsid w:val="00874FBB"/>
    <w:rsid w:val="008761BB"/>
    <w:rsid w:val="00882714"/>
    <w:rsid w:val="00886098"/>
    <w:rsid w:val="008873EE"/>
    <w:rsid w:val="008932D4"/>
    <w:rsid w:val="0089383D"/>
    <w:rsid w:val="00894FC0"/>
    <w:rsid w:val="008957DB"/>
    <w:rsid w:val="00895DB3"/>
    <w:rsid w:val="0089667E"/>
    <w:rsid w:val="008967B5"/>
    <w:rsid w:val="008A60EE"/>
    <w:rsid w:val="008B2BF4"/>
    <w:rsid w:val="008B326C"/>
    <w:rsid w:val="008B5CF4"/>
    <w:rsid w:val="008C1550"/>
    <w:rsid w:val="008C302C"/>
    <w:rsid w:val="008D130C"/>
    <w:rsid w:val="008D1FE1"/>
    <w:rsid w:val="008D2242"/>
    <w:rsid w:val="008D29AC"/>
    <w:rsid w:val="008D6D30"/>
    <w:rsid w:val="008E0FE3"/>
    <w:rsid w:val="008E4967"/>
    <w:rsid w:val="008E50D0"/>
    <w:rsid w:val="008E55A8"/>
    <w:rsid w:val="008E62EB"/>
    <w:rsid w:val="008E64A7"/>
    <w:rsid w:val="008F6981"/>
    <w:rsid w:val="00903645"/>
    <w:rsid w:val="009047D9"/>
    <w:rsid w:val="00905A98"/>
    <w:rsid w:val="00906FE4"/>
    <w:rsid w:val="009111B2"/>
    <w:rsid w:val="00911448"/>
    <w:rsid w:val="00917451"/>
    <w:rsid w:val="00920C8A"/>
    <w:rsid w:val="009244A7"/>
    <w:rsid w:val="0092509F"/>
    <w:rsid w:val="009254C1"/>
    <w:rsid w:val="00925DB3"/>
    <w:rsid w:val="00926E16"/>
    <w:rsid w:val="00927E47"/>
    <w:rsid w:val="009301BB"/>
    <w:rsid w:val="0093234C"/>
    <w:rsid w:val="0093276F"/>
    <w:rsid w:val="00935950"/>
    <w:rsid w:val="0094501E"/>
    <w:rsid w:val="009452AB"/>
    <w:rsid w:val="00945B30"/>
    <w:rsid w:val="0094625C"/>
    <w:rsid w:val="00950203"/>
    <w:rsid w:val="009527C1"/>
    <w:rsid w:val="00952ED9"/>
    <w:rsid w:val="00954982"/>
    <w:rsid w:val="00955D29"/>
    <w:rsid w:val="009626BF"/>
    <w:rsid w:val="00963C83"/>
    <w:rsid w:val="00967ABA"/>
    <w:rsid w:val="00970EC6"/>
    <w:rsid w:val="0097692B"/>
    <w:rsid w:val="00977C5E"/>
    <w:rsid w:val="009814F4"/>
    <w:rsid w:val="00982C96"/>
    <w:rsid w:val="00982CDF"/>
    <w:rsid w:val="009830D3"/>
    <w:rsid w:val="00985299"/>
    <w:rsid w:val="009859B1"/>
    <w:rsid w:val="0098768A"/>
    <w:rsid w:val="00993E56"/>
    <w:rsid w:val="00995EFD"/>
    <w:rsid w:val="009A0951"/>
    <w:rsid w:val="009A6258"/>
    <w:rsid w:val="009A66F4"/>
    <w:rsid w:val="009B0341"/>
    <w:rsid w:val="009B0F63"/>
    <w:rsid w:val="009B6C86"/>
    <w:rsid w:val="009B7EA0"/>
    <w:rsid w:val="009C027D"/>
    <w:rsid w:val="009C3242"/>
    <w:rsid w:val="009C4D3B"/>
    <w:rsid w:val="009C4F17"/>
    <w:rsid w:val="009C6263"/>
    <w:rsid w:val="009C7205"/>
    <w:rsid w:val="009D22E9"/>
    <w:rsid w:val="009D2EF0"/>
    <w:rsid w:val="009D76B4"/>
    <w:rsid w:val="009D788F"/>
    <w:rsid w:val="009E11F6"/>
    <w:rsid w:val="009F1D17"/>
    <w:rsid w:val="009F7377"/>
    <w:rsid w:val="00A0181E"/>
    <w:rsid w:val="00A025BA"/>
    <w:rsid w:val="00A026EB"/>
    <w:rsid w:val="00A0532E"/>
    <w:rsid w:val="00A1214D"/>
    <w:rsid w:val="00A1461C"/>
    <w:rsid w:val="00A17317"/>
    <w:rsid w:val="00A2210C"/>
    <w:rsid w:val="00A22849"/>
    <w:rsid w:val="00A24177"/>
    <w:rsid w:val="00A268D9"/>
    <w:rsid w:val="00A32AFE"/>
    <w:rsid w:val="00A34066"/>
    <w:rsid w:val="00A341A8"/>
    <w:rsid w:val="00A37321"/>
    <w:rsid w:val="00A375B0"/>
    <w:rsid w:val="00A41BA5"/>
    <w:rsid w:val="00A42B54"/>
    <w:rsid w:val="00A4361B"/>
    <w:rsid w:val="00A45FE6"/>
    <w:rsid w:val="00A51937"/>
    <w:rsid w:val="00A51DAC"/>
    <w:rsid w:val="00A52E13"/>
    <w:rsid w:val="00A5465A"/>
    <w:rsid w:val="00A55515"/>
    <w:rsid w:val="00A564C9"/>
    <w:rsid w:val="00A6037F"/>
    <w:rsid w:val="00A61DD0"/>
    <w:rsid w:val="00A67CE5"/>
    <w:rsid w:val="00A719EF"/>
    <w:rsid w:val="00A71A7D"/>
    <w:rsid w:val="00A73EC9"/>
    <w:rsid w:val="00A73F0A"/>
    <w:rsid w:val="00A75A15"/>
    <w:rsid w:val="00A7645B"/>
    <w:rsid w:val="00A76E87"/>
    <w:rsid w:val="00A805A3"/>
    <w:rsid w:val="00A83225"/>
    <w:rsid w:val="00A833AB"/>
    <w:rsid w:val="00A83FF9"/>
    <w:rsid w:val="00A87B15"/>
    <w:rsid w:val="00A90B3E"/>
    <w:rsid w:val="00A92357"/>
    <w:rsid w:val="00A93CCB"/>
    <w:rsid w:val="00AA1518"/>
    <w:rsid w:val="00AA3212"/>
    <w:rsid w:val="00AA38C1"/>
    <w:rsid w:val="00AA49D6"/>
    <w:rsid w:val="00AA4FF4"/>
    <w:rsid w:val="00AA60D1"/>
    <w:rsid w:val="00AB1EFE"/>
    <w:rsid w:val="00AB209C"/>
    <w:rsid w:val="00AB25C1"/>
    <w:rsid w:val="00AB2945"/>
    <w:rsid w:val="00AB7F35"/>
    <w:rsid w:val="00AC4F6F"/>
    <w:rsid w:val="00AC6644"/>
    <w:rsid w:val="00AD5A57"/>
    <w:rsid w:val="00AD67AA"/>
    <w:rsid w:val="00AE0F85"/>
    <w:rsid w:val="00AE1600"/>
    <w:rsid w:val="00AE41B7"/>
    <w:rsid w:val="00AE482B"/>
    <w:rsid w:val="00AE6581"/>
    <w:rsid w:val="00AE67FF"/>
    <w:rsid w:val="00AF10E0"/>
    <w:rsid w:val="00AF33AB"/>
    <w:rsid w:val="00AF3A22"/>
    <w:rsid w:val="00AF50CF"/>
    <w:rsid w:val="00B03B21"/>
    <w:rsid w:val="00B051BA"/>
    <w:rsid w:val="00B05DB6"/>
    <w:rsid w:val="00B120AC"/>
    <w:rsid w:val="00B15BA4"/>
    <w:rsid w:val="00B15F7F"/>
    <w:rsid w:val="00B16388"/>
    <w:rsid w:val="00B17384"/>
    <w:rsid w:val="00B20AF8"/>
    <w:rsid w:val="00B23253"/>
    <w:rsid w:val="00B261A7"/>
    <w:rsid w:val="00B26725"/>
    <w:rsid w:val="00B324C6"/>
    <w:rsid w:val="00B3777F"/>
    <w:rsid w:val="00B402E0"/>
    <w:rsid w:val="00B43294"/>
    <w:rsid w:val="00B4741C"/>
    <w:rsid w:val="00B47F2D"/>
    <w:rsid w:val="00B510F7"/>
    <w:rsid w:val="00B51936"/>
    <w:rsid w:val="00B51D31"/>
    <w:rsid w:val="00B52296"/>
    <w:rsid w:val="00B53C86"/>
    <w:rsid w:val="00B57F75"/>
    <w:rsid w:val="00B6249B"/>
    <w:rsid w:val="00B7042F"/>
    <w:rsid w:val="00B710AB"/>
    <w:rsid w:val="00B72320"/>
    <w:rsid w:val="00B72BEB"/>
    <w:rsid w:val="00B73888"/>
    <w:rsid w:val="00B75597"/>
    <w:rsid w:val="00B772BA"/>
    <w:rsid w:val="00B77E60"/>
    <w:rsid w:val="00B819D6"/>
    <w:rsid w:val="00B82DB6"/>
    <w:rsid w:val="00B8311E"/>
    <w:rsid w:val="00B838E6"/>
    <w:rsid w:val="00B84146"/>
    <w:rsid w:val="00B92240"/>
    <w:rsid w:val="00BA18C7"/>
    <w:rsid w:val="00BA2DCB"/>
    <w:rsid w:val="00BA513D"/>
    <w:rsid w:val="00BB62A2"/>
    <w:rsid w:val="00BB7535"/>
    <w:rsid w:val="00BC3C29"/>
    <w:rsid w:val="00BC4018"/>
    <w:rsid w:val="00BD1800"/>
    <w:rsid w:val="00BD1FF6"/>
    <w:rsid w:val="00BD2588"/>
    <w:rsid w:val="00BD54E5"/>
    <w:rsid w:val="00BD7CEE"/>
    <w:rsid w:val="00BE15E5"/>
    <w:rsid w:val="00BE1ECA"/>
    <w:rsid w:val="00BE3367"/>
    <w:rsid w:val="00BF39C5"/>
    <w:rsid w:val="00BF43EA"/>
    <w:rsid w:val="00C03893"/>
    <w:rsid w:val="00C064F6"/>
    <w:rsid w:val="00C124BA"/>
    <w:rsid w:val="00C142D0"/>
    <w:rsid w:val="00C212F9"/>
    <w:rsid w:val="00C26160"/>
    <w:rsid w:val="00C31F5D"/>
    <w:rsid w:val="00C34DA8"/>
    <w:rsid w:val="00C37D57"/>
    <w:rsid w:val="00C42B29"/>
    <w:rsid w:val="00C43D31"/>
    <w:rsid w:val="00C44F8E"/>
    <w:rsid w:val="00C46BE1"/>
    <w:rsid w:val="00C4762F"/>
    <w:rsid w:val="00C47E3E"/>
    <w:rsid w:val="00C52E84"/>
    <w:rsid w:val="00C551A9"/>
    <w:rsid w:val="00C553BA"/>
    <w:rsid w:val="00C6119C"/>
    <w:rsid w:val="00C61307"/>
    <w:rsid w:val="00C7240C"/>
    <w:rsid w:val="00C7366A"/>
    <w:rsid w:val="00C73B20"/>
    <w:rsid w:val="00C7613A"/>
    <w:rsid w:val="00C778BF"/>
    <w:rsid w:val="00C82663"/>
    <w:rsid w:val="00C870AA"/>
    <w:rsid w:val="00C87356"/>
    <w:rsid w:val="00C879B2"/>
    <w:rsid w:val="00C87F64"/>
    <w:rsid w:val="00C87FD2"/>
    <w:rsid w:val="00C9121B"/>
    <w:rsid w:val="00C93663"/>
    <w:rsid w:val="00C94DB7"/>
    <w:rsid w:val="00C96240"/>
    <w:rsid w:val="00CA040D"/>
    <w:rsid w:val="00CA07A7"/>
    <w:rsid w:val="00CA1B65"/>
    <w:rsid w:val="00CA28B8"/>
    <w:rsid w:val="00CA35B5"/>
    <w:rsid w:val="00CA4564"/>
    <w:rsid w:val="00CA7272"/>
    <w:rsid w:val="00CB09E1"/>
    <w:rsid w:val="00CB39F1"/>
    <w:rsid w:val="00CB4BE3"/>
    <w:rsid w:val="00CB4FD0"/>
    <w:rsid w:val="00CC28E3"/>
    <w:rsid w:val="00CC2AA2"/>
    <w:rsid w:val="00CC2FC7"/>
    <w:rsid w:val="00CC4337"/>
    <w:rsid w:val="00CD326F"/>
    <w:rsid w:val="00CD3F0C"/>
    <w:rsid w:val="00CD6607"/>
    <w:rsid w:val="00CE1198"/>
    <w:rsid w:val="00CE2C4B"/>
    <w:rsid w:val="00CE2FA3"/>
    <w:rsid w:val="00CE3794"/>
    <w:rsid w:val="00CF085B"/>
    <w:rsid w:val="00CF18B1"/>
    <w:rsid w:val="00CF3B03"/>
    <w:rsid w:val="00CF3C36"/>
    <w:rsid w:val="00CF3C51"/>
    <w:rsid w:val="00CF4B2B"/>
    <w:rsid w:val="00CF4D92"/>
    <w:rsid w:val="00CF763B"/>
    <w:rsid w:val="00CF78A8"/>
    <w:rsid w:val="00D006D4"/>
    <w:rsid w:val="00D0115E"/>
    <w:rsid w:val="00D013FF"/>
    <w:rsid w:val="00D01B7B"/>
    <w:rsid w:val="00D047FC"/>
    <w:rsid w:val="00D05CB5"/>
    <w:rsid w:val="00D07C13"/>
    <w:rsid w:val="00D111AC"/>
    <w:rsid w:val="00D1346B"/>
    <w:rsid w:val="00D159AF"/>
    <w:rsid w:val="00D168CE"/>
    <w:rsid w:val="00D224AF"/>
    <w:rsid w:val="00D23B1E"/>
    <w:rsid w:val="00D25A1F"/>
    <w:rsid w:val="00D26FDF"/>
    <w:rsid w:val="00D27C29"/>
    <w:rsid w:val="00D3513E"/>
    <w:rsid w:val="00D416FE"/>
    <w:rsid w:val="00D42D3D"/>
    <w:rsid w:val="00D456D4"/>
    <w:rsid w:val="00D56F5F"/>
    <w:rsid w:val="00D5733B"/>
    <w:rsid w:val="00D607C5"/>
    <w:rsid w:val="00D615C7"/>
    <w:rsid w:val="00D653A6"/>
    <w:rsid w:val="00D65F24"/>
    <w:rsid w:val="00D670E3"/>
    <w:rsid w:val="00D6785E"/>
    <w:rsid w:val="00D67ADC"/>
    <w:rsid w:val="00D7061C"/>
    <w:rsid w:val="00D70997"/>
    <w:rsid w:val="00D71824"/>
    <w:rsid w:val="00D72F46"/>
    <w:rsid w:val="00D737F3"/>
    <w:rsid w:val="00D74256"/>
    <w:rsid w:val="00D75AF3"/>
    <w:rsid w:val="00D774F9"/>
    <w:rsid w:val="00D80D31"/>
    <w:rsid w:val="00D8206F"/>
    <w:rsid w:val="00D83786"/>
    <w:rsid w:val="00D840B4"/>
    <w:rsid w:val="00D8548F"/>
    <w:rsid w:val="00D92979"/>
    <w:rsid w:val="00D97700"/>
    <w:rsid w:val="00DA2AD2"/>
    <w:rsid w:val="00DA4C1E"/>
    <w:rsid w:val="00DB01BE"/>
    <w:rsid w:val="00DB1FDB"/>
    <w:rsid w:val="00DB2435"/>
    <w:rsid w:val="00DB3715"/>
    <w:rsid w:val="00DB3728"/>
    <w:rsid w:val="00DB521E"/>
    <w:rsid w:val="00DB55E1"/>
    <w:rsid w:val="00DB696E"/>
    <w:rsid w:val="00DC2545"/>
    <w:rsid w:val="00DC2883"/>
    <w:rsid w:val="00DC5BBA"/>
    <w:rsid w:val="00DC6DE3"/>
    <w:rsid w:val="00DD7D66"/>
    <w:rsid w:val="00DE041C"/>
    <w:rsid w:val="00DE1048"/>
    <w:rsid w:val="00DE7A00"/>
    <w:rsid w:val="00DF032A"/>
    <w:rsid w:val="00DF1DD6"/>
    <w:rsid w:val="00DF729A"/>
    <w:rsid w:val="00E07C4E"/>
    <w:rsid w:val="00E13BA2"/>
    <w:rsid w:val="00E14F14"/>
    <w:rsid w:val="00E15B88"/>
    <w:rsid w:val="00E225FD"/>
    <w:rsid w:val="00E24886"/>
    <w:rsid w:val="00E3178A"/>
    <w:rsid w:val="00E31AB6"/>
    <w:rsid w:val="00E331C7"/>
    <w:rsid w:val="00E33F3A"/>
    <w:rsid w:val="00E33FAA"/>
    <w:rsid w:val="00E341EF"/>
    <w:rsid w:val="00E402D3"/>
    <w:rsid w:val="00E419A0"/>
    <w:rsid w:val="00E45478"/>
    <w:rsid w:val="00E50599"/>
    <w:rsid w:val="00E52122"/>
    <w:rsid w:val="00E53257"/>
    <w:rsid w:val="00E56FE9"/>
    <w:rsid w:val="00E6304D"/>
    <w:rsid w:val="00E63903"/>
    <w:rsid w:val="00E65075"/>
    <w:rsid w:val="00E659A6"/>
    <w:rsid w:val="00E6739B"/>
    <w:rsid w:val="00E70DBC"/>
    <w:rsid w:val="00E740F5"/>
    <w:rsid w:val="00E74DD2"/>
    <w:rsid w:val="00E77CEB"/>
    <w:rsid w:val="00E80FB6"/>
    <w:rsid w:val="00E8780A"/>
    <w:rsid w:val="00E9520F"/>
    <w:rsid w:val="00E957AE"/>
    <w:rsid w:val="00E95E07"/>
    <w:rsid w:val="00E96B1D"/>
    <w:rsid w:val="00EA007E"/>
    <w:rsid w:val="00EA1D9E"/>
    <w:rsid w:val="00EA5AF4"/>
    <w:rsid w:val="00EB0F1F"/>
    <w:rsid w:val="00EB299B"/>
    <w:rsid w:val="00EB33EF"/>
    <w:rsid w:val="00EB48C0"/>
    <w:rsid w:val="00EB6224"/>
    <w:rsid w:val="00EB7386"/>
    <w:rsid w:val="00EC1183"/>
    <w:rsid w:val="00EC3CCA"/>
    <w:rsid w:val="00EC3FA9"/>
    <w:rsid w:val="00EC454D"/>
    <w:rsid w:val="00EC49EC"/>
    <w:rsid w:val="00EC5469"/>
    <w:rsid w:val="00EC5C70"/>
    <w:rsid w:val="00EC66FE"/>
    <w:rsid w:val="00EC767D"/>
    <w:rsid w:val="00ED0F0E"/>
    <w:rsid w:val="00ED1130"/>
    <w:rsid w:val="00ED5BA9"/>
    <w:rsid w:val="00ED7595"/>
    <w:rsid w:val="00EE001B"/>
    <w:rsid w:val="00EE1254"/>
    <w:rsid w:val="00EE296A"/>
    <w:rsid w:val="00EE33DD"/>
    <w:rsid w:val="00EE37B6"/>
    <w:rsid w:val="00EF1D42"/>
    <w:rsid w:val="00EF203A"/>
    <w:rsid w:val="00EF24E2"/>
    <w:rsid w:val="00EF3D00"/>
    <w:rsid w:val="00EF6962"/>
    <w:rsid w:val="00EF715F"/>
    <w:rsid w:val="00F027DE"/>
    <w:rsid w:val="00F04A01"/>
    <w:rsid w:val="00F06B97"/>
    <w:rsid w:val="00F06E99"/>
    <w:rsid w:val="00F078CD"/>
    <w:rsid w:val="00F131BC"/>
    <w:rsid w:val="00F208AD"/>
    <w:rsid w:val="00F21131"/>
    <w:rsid w:val="00F22C1D"/>
    <w:rsid w:val="00F22DA9"/>
    <w:rsid w:val="00F23FE5"/>
    <w:rsid w:val="00F27D60"/>
    <w:rsid w:val="00F31AF7"/>
    <w:rsid w:val="00F37968"/>
    <w:rsid w:val="00F404BB"/>
    <w:rsid w:val="00F42A22"/>
    <w:rsid w:val="00F44A97"/>
    <w:rsid w:val="00F44B0D"/>
    <w:rsid w:val="00F462FC"/>
    <w:rsid w:val="00F53E48"/>
    <w:rsid w:val="00F55C47"/>
    <w:rsid w:val="00F57056"/>
    <w:rsid w:val="00F571DA"/>
    <w:rsid w:val="00F60818"/>
    <w:rsid w:val="00F609EA"/>
    <w:rsid w:val="00F60D98"/>
    <w:rsid w:val="00F60DD2"/>
    <w:rsid w:val="00F63B40"/>
    <w:rsid w:val="00F63D6C"/>
    <w:rsid w:val="00F641F4"/>
    <w:rsid w:val="00F651BB"/>
    <w:rsid w:val="00F65C08"/>
    <w:rsid w:val="00F675A1"/>
    <w:rsid w:val="00F72675"/>
    <w:rsid w:val="00F74434"/>
    <w:rsid w:val="00F744B7"/>
    <w:rsid w:val="00F75211"/>
    <w:rsid w:val="00F76ED3"/>
    <w:rsid w:val="00F84884"/>
    <w:rsid w:val="00F8666E"/>
    <w:rsid w:val="00F919C5"/>
    <w:rsid w:val="00F91C78"/>
    <w:rsid w:val="00F92171"/>
    <w:rsid w:val="00F93A08"/>
    <w:rsid w:val="00F947A7"/>
    <w:rsid w:val="00F94B85"/>
    <w:rsid w:val="00FA09FE"/>
    <w:rsid w:val="00FA164B"/>
    <w:rsid w:val="00FA23E8"/>
    <w:rsid w:val="00FA29EE"/>
    <w:rsid w:val="00FA49BD"/>
    <w:rsid w:val="00FA56D7"/>
    <w:rsid w:val="00FB0047"/>
    <w:rsid w:val="00FB2E66"/>
    <w:rsid w:val="00FB302C"/>
    <w:rsid w:val="00FB395A"/>
    <w:rsid w:val="00FB6D8E"/>
    <w:rsid w:val="00FC1134"/>
    <w:rsid w:val="00FC4244"/>
    <w:rsid w:val="00FC7FBC"/>
    <w:rsid w:val="00FD1C8E"/>
    <w:rsid w:val="00FD2B5A"/>
    <w:rsid w:val="00FD2BA4"/>
    <w:rsid w:val="00FD65A9"/>
    <w:rsid w:val="00FD6B7C"/>
    <w:rsid w:val="00FD6CE7"/>
    <w:rsid w:val="00FD7F0D"/>
    <w:rsid w:val="00FE3550"/>
    <w:rsid w:val="00FE4897"/>
    <w:rsid w:val="00FE498F"/>
    <w:rsid w:val="00FF1CFA"/>
    <w:rsid w:val="00FF40B8"/>
    <w:rsid w:val="00FF44DC"/>
    <w:rsid w:val="00FF56DA"/>
    <w:rsid w:val="00FF59AC"/>
    <w:rsid w:val="00FF608B"/>
    <w:rsid w:val="00FF7139"/>
    <w:rsid w:val="00FF7D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13860EE-7D63-4478-9A5F-A6E33E724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A1E92"/>
  </w:style>
  <w:style w:type="paragraph" w:styleId="Heading1">
    <w:name w:val="heading 1"/>
    <w:aliases w:val="IP Heading 1"/>
    <w:basedOn w:val="Normal"/>
    <w:next w:val="Normal"/>
    <w:link w:val="Heading1Char"/>
    <w:qFormat/>
    <w:rsid w:val="001F1532"/>
    <w:pPr>
      <w:keepNext/>
      <w:numPr>
        <w:numId w:val="1"/>
      </w:numPr>
      <w:suppressAutoHyphens/>
      <w:spacing w:after="60"/>
      <w:jc w:val="both"/>
      <w:outlineLvl w:val="0"/>
    </w:pPr>
    <w:rPr>
      <w:rFonts w:ascii="Arial" w:hAnsi="Arial"/>
      <w:b/>
      <w:sz w:val="28"/>
    </w:rPr>
  </w:style>
  <w:style w:type="paragraph" w:styleId="Heading2">
    <w:name w:val="heading 2"/>
    <w:basedOn w:val="Normal"/>
    <w:next w:val="Normal"/>
    <w:link w:val="Heading2Char"/>
    <w:qFormat/>
    <w:rsid w:val="00F22C1D"/>
    <w:pPr>
      <w:keepNext/>
      <w:numPr>
        <w:ilvl w:val="1"/>
        <w:numId w:val="1"/>
      </w:numPr>
      <w:suppressAutoHyphens/>
      <w:spacing w:after="60"/>
      <w:jc w:val="both"/>
      <w:outlineLvl w:val="1"/>
    </w:pPr>
    <w:rPr>
      <w:rFonts w:ascii="Formata Condensed" w:hAnsi="Formata Condensed"/>
      <w:b/>
      <w:sz w:val="26"/>
    </w:rPr>
  </w:style>
  <w:style w:type="paragraph" w:styleId="Heading3">
    <w:name w:val="heading 3"/>
    <w:basedOn w:val="Heading4"/>
    <w:next w:val="Normal"/>
    <w:link w:val="Heading3Char"/>
    <w:uiPriority w:val="9"/>
    <w:qFormat/>
    <w:rsid w:val="00F609EA"/>
    <w:pPr>
      <w:numPr>
        <w:ilvl w:val="0"/>
        <w:numId w:val="0"/>
      </w:numPr>
      <w:outlineLvl w:val="2"/>
    </w:pPr>
    <w:rPr>
      <w:rFonts w:ascii="Arial Narrow" w:hAnsi="Arial Narrow"/>
      <w:b/>
      <w:color w:val="000000"/>
    </w:rPr>
  </w:style>
  <w:style w:type="paragraph" w:styleId="Heading4">
    <w:name w:val="heading 4"/>
    <w:basedOn w:val="Normal"/>
    <w:next w:val="Normal"/>
    <w:link w:val="Heading4Char"/>
    <w:qFormat/>
    <w:rsid w:val="00BE1ECA"/>
    <w:pPr>
      <w:keepNext/>
      <w:numPr>
        <w:ilvl w:val="3"/>
        <w:numId w:val="1"/>
      </w:numPr>
      <w:spacing w:after="60"/>
      <w:jc w:val="both"/>
      <w:outlineLvl w:val="3"/>
    </w:pPr>
    <w:rPr>
      <w:rFonts w:ascii="Formata BoldCondensed" w:hAnsi="Formata BoldCondensed"/>
      <w:sz w:val="24"/>
    </w:rPr>
  </w:style>
  <w:style w:type="paragraph" w:styleId="Heading5">
    <w:name w:val="heading 5"/>
    <w:basedOn w:val="Normal"/>
    <w:next w:val="Normal"/>
    <w:link w:val="Heading5Char"/>
    <w:rsid w:val="00CA35B5"/>
    <w:pPr>
      <w:keepNext/>
      <w:widowControl w:val="0"/>
      <w:numPr>
        <w:ilvl w:val="4"/>
        <w:numId w:val="7"/>
      </w:numPr>
      <w:adjustRightInd w:val="0"/>
      <w:spacing w:after="240"/>
      <w:contextualSpacing/>
      <w:jc w:val="both"/>
      <w:textAlignment w:val="baseline"/>
      <w:outlineLvl w:val="4"/>
    </w:pPr>
    <w:rPr>
      <w:rFonts w:ascii="Arial" w:hAnsi="Arial"/>
      <w:b/>
      <w:sz w:val="24"/>
    </w:rPr>
  </w:style>
  <w:style w:type="paragraph" w:styleId="Heading6">
    <w:name w:val="heading 6"/>
    <w:basedOn w:val="Normal"/>
    <w:next w:val="Normal"/>
    <w:link w:val="Heading6Char"/>
    <w:rsid w:val="00370091"/>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rsid w:val="00370091"/>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rsid w:val="00370091"/>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rsid w:val="00370091"/>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rsid w:val="006F6857"/>
    <w:pPr>
      <w:spacing w:before="1440" w:after="1920"/>
      <w:jc w:val="center"/>
    </w:pPr>
    <w:rPr>
      <w:rFonts w:ascii="Arial" w:hAnsi="Arial"/>
      <w:b/>
      <w:sz w:val="48"/>
      <w:szCs w:val="24"/>
    </w:rPr>
  </w:style>
  <w:style w:type="paragraph" w:customStyle="1" w:styleId="Texttitle">
    <w:name w:val="Text title"/>
    <w:basedOn w:val="Maintitle"/>
    <w:rsid w:val="006F6857"/>
    <w:pPr>
      <w:spacing w:before="960" w:after="720"/>
      <w:jc w:val="left"/>
    </w:pPr>
    <w:rPr>
      <w:sz w:val="36"/>
    </w:rPr>
  </w:style>
  <w:style w:type="character" w:customStyle="1" w:styleId="Heading3Char">
    <w:name w:val="Heading 3 Char"/>
    <w:link w:val="Heading3"/>
    <w:uiPriority w:val="9"/>
    <w:rsid w:val="00F609EA"/>
    <w:rPr>
      <w:rFonts w:ascii="Arial Narrow" w:hAnsi="Arial Narrow" w:cs="Arial"/>
      <w:b/>
      <w:color w:val="000000"/>
      <w:sz w:val="24"/>
    </w:rPr>
  </w:style>
  <w:style w:type="paragraph" w:customStyle="1" w:styleId="Approveddate">
    <w:name w:val="Approved date"/>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D70997"/>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D70997"/>
    <w:pPr>
      <w:widowControl w:val="0"/>
      <w:adjustRightInd w:val="0"/>
      <w:spacing w:after="240"/>
      <w:textAlignment w:val="baseline"/>
    </w:pPr>
    <w:rPr>
      <w:rFonts w:ascii="Arial" w:hAnsi="Arial"/>
      <w:b/>
      <w:sz w:val="28"/>
    </w:rPr>
  </w:style>
  <w:style w:type="paragraph" w:customStyle="1" w:styleId="Title3">
    <w:name w:val="Title 3"/>
    <w:basedOn w:val="Title2"/>
    <w:rsid w:val="00D70997"/>
    <w:rPr>
      <w:rFonts w:cs="Arial"/>
    </w:rPr>
  </w:style>
  <w:style w:type="paragraph" w:customStyle="1" w:styleId="Acronyms">
    <w:name w:val="Acronyms"/>
    <w:basedOn w:val="BodyText"/>
    <w:rsid w:val="007820F3"/>
    <w:pPr>
      <w:tabs>
        <w:tab w:val="left" w:pos="1080"/>
      </w:tabs>
      <w:contextualSpacing/>
    </w:pPr>
  </w:style>
  <w:style w:type="paragraph" w:customStyle="1" w:styleId="Bulletedlist">
    <w:name w:val="Bulleted list"/>
    <w:basedOn w:val="Normal"/>
    <w:qFormat/>
    <w:rsid w:val="007F35DB"/>
    <w:pPr>
      <w:numPr>
        <w:numId w:val="9"/>
      </w:numPr>
      <w:suppressAutoHyphens/>
      <w:spacing w:after="240"/>
      <w:contextualSpacing/>
    </w:pPr>
    <w:rPr>
      <w:sz w:val="22"/>
    </w:rPr>
  </w:style>
  <w:style w:type="numbering" w:customStyle="1" w:styleId="APTAoutlinenumbering">
    <w:name w:val="APTA outline numbering"/>
    <w:rsid w:val="00D70997"/>
    <w:pPr>
      <w:numPr>
        <w:numId w:val="3"/>
      </w:numPr>
    </w:pPr>
  </w:style>
  <w:style w:type="paragraph" w:styleId="BodyText">
    <w:name w:val="Body Text"/>
    <w:aliases w:val="RFP Body"/>
    <w:basedOn w:val="Normal"/>
    <w:next w:val="Note"/>
    <w:link w:val="BodyTextChar"/>
    <w:qFormat/>
    <w:rsid w:val="00370091"/>
    <w:pPr>
      <w:suppressAutoHyphens/>
      <w:spacing w:after="240"/>
    </w:pPr>
    <w:rPr>
      <w:sz w:val="22"/>
      <w:szCs w:val="24"/>
    </w:rPr>
  </w:style>
  <w:style w:type="character" w:customStyle="1" w:styleId="BodyTextChar">
    <w:name w:val="Body Text Char"/>
    <w:aliases w:val="RFP Body Char"/>
    <w:link w:val="BodyText"/>
    <w:rsid w:val="00370091"/>
    <w:rPr>
      <w:rFonts w:cs="Arial"/>
      <w:sz w:val="22"/>
      <w:szCs w:val="24"/>
    </w:rPr>
  </w:style>
  <w:style w:type="paragraph" w:customStyle="1" w:styleId="References">
    <w:name w:val="References"/>
    <w:basedOn w:val="BodyText"/>
    <w:rsid w:val="00D70997"/>
    <w:pPr>
      <w:ind w:left="360" w:hanging="360"/>
    </w:pPr>
  </w:style>
  <w:style w:type="paragraph" w:styleId="TOC1">
    <w:name w:val="toc 1"/>
    <w:aliases w:val="Mark1"/>
    <w:basedOn w:val="Normal"/>
    <w:next w:val="Normal"/>
    <w:autoRedefine/>
    <w:uiPriority w:val="39"/>
    <w:qFormat/>
    <w:rsid w:val="007A7789"/>
    <w:pPr>
      <w:keepNext/>
      <w:tabs>
        <w:tab w:val="right" w:leader="dot" w:pos="9360"/>
      </w:tabs>
      <w:spacing w:before="240"/>
    </w:pPr>
    <w:rPr>
      <w:rFonts w:ascii="Arial Narrow" w:hAnsi="Arial Narrow" w:cs="Arial"/>
      <w:b/>
      <w:bCs/>
      <w:sz w:val="22"/>
      <w:szCs w:val="24"/>
    </w:rPr>
  </w:style>
  <w:style w:type="paragraph" w:styleId="TOC2">
    <w:name w:val="toc 2"/>
    <w:aliases w:val="Mark2"/>
    <w:basedOn w:val="Normal"/>
    <w:next w:val="Normal"/>
    <w:autoRedefine/>
    <w:uiPriority w:val="39"/>
    <w:rsid w:val="000D5097"/>
    <w:pPr>
      <w:tabs>
        <w:tab w:val="right" w:leader="dot" w:pos="9360"/>
      </w:tabs>
    </w:pPr>
    <w:rPr>
      <w:bCs/>
      <w:sz w:val="22"/>
    </w:rPr>
  </w:style>
  <w:style w:type="paragraph" w:customStyle="1" w:styleId="Participantsheader">
    <w:name w:val="Participants header"/>
    <w:basedOn w:val="Normal"/>
    <w:rsid w:val="002809F8"/>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C73B20"/>
    <w:pPr>
      <w:numPr>
        <w:numId w:val="4"/>
      </w:numPr>
      <w:contextualSpacing/>
    </w:pPr>
  </w:style>
  <w:style w:type="paragraph" w:customStyle="1" w:styleId="zRefereneces">
    <w:name w:val="zRefereneces"/>
    <w:basedOn w:val="BodyText"/>
    <w:rsid w:val="004A7BC9"/>
    <w:pPr>
      <w:ind w:left="360" w:hanging="360"/>
      <w:contextualSpacing/>
    </w:pPr>
  </w:style>
  <w:style w:type="paragraph" w:customStyle="1" w:styleId="xAcronyms">
    <w:name w:val="xAcronyms"/>
    <w:basedOn w:val="BodyText"/>
    <w:rsid w:val="007820F3"/>
    <w:pPr>
      <w:tabs>
        <w:tab w:val="left" w:pos="1080"/>
      </w:tabs>
      <w:contextualSpacing/>
    </w:pPr>
  </w:style>
  <w:style w:type="paragraph" w:customStyle="1" w:styleId="xAppendixheader">
    <w:name w:val="xAppendix header"/>
    <w:basedOn w:val="Heading1"/>
    <w:rsid w:val="007820F3"/>
    <w:pPr>
      <w:spacing w:after="240"/>
    </w:pPr>
  </w:style>
  <w:style w:type="character" w:customStyle="1" w:styleId="Heading1Char">
    <w:name w:val="Heading 1 Char"/>
    <w:aliases w:val="IP Heading 1 Char"/>
    <w:link w:val="Heading1"/>
    <w:rsid w:val="001F1532"/>
    <w:rPr>
      <w:rFonts w:ascii="Arial" w:hAnsi="Arial"/>
      <w:b/>
      <w:sz w:val="28"/>
    </w:rPr>
  </w:style>
  <w:style w:type="paragraph" w:customStyle="1" w:styleId="Style1">
    <w:name w:val="Style1"/>
    <w:basedOn w:val="Normal"/>
    <w:autoRedefine/>
    <w:rsid w:val="007779A9"/>
    <w:pPr>
      <w:numPr>
        <w:numId w:val="6"/>
      </w:numPr>
      <w:spacing w:after="240"/>
      <w:contextualSpacing/>
    </w:pPr>
    <w:rPr>
      <w:sz w:val="24"/>
      <w:szCs w:val="24"/>
    </w:rPr>
  </w:style>
  <w:style w:type="paragraph" w:customStyle="1" w:styleId="Formula">
    <w:name w:val="Formula"/>
    <w:basedOn w:val="Bulletedlist"/>
    <w:rsid w:val="007779A9"/>
    <w:pPr>
      <w:numPr>
        <w:numId w:val="0"/>
      </w:numPr>
      <w:jc w:val="center"/>
    </w:pPr>
  </w:style>
  <w:style w:type="character" w:customStyle="1" w:styleId="Heading4Char">
    <w:name w:val="Heading 4 Char"/>
    <w:link w:val="Heading4"/>
    <w:rsid w:val="00BE1ECA"/>
    <w:rPr>
      <w:rFonts w:ascii="Formata BoldCondensed" w:hAnsi="Formata BoldCondensed" w:cs="Arial"/>
      <w:sz w:val="24"/>
    </w:rPr>
  </w:style>
  <w:style w:type="character" w:customStyle="1" w:styleId="Heading5Char">
    <w:name w:val="Heading 5 Char"/>
    <w:link w:val="Heading5"/>
    <w:rsid w:val="00CA35B5"/>
    <w:rPr>
      <w:rFonts w:ascii="Arial" w:hAnsi="Arial"/>
      <w:b/>
      <w:sz w:val="24"/>
    </w:rPr>
  </w:style>
  <w:style w:type="character" w:customStyle="1" w:styleId="Heading6Char">
    <w:name w:val="Heading 6 Char"/>
    <w:link w:val="Heading6"/>
    <w:rsid w:val="00370091"/>
    <w:rPr>
      <w:rFonts w:ascii="Arial" w:hAnsi="Arial"/>
      <w:sz w:val="24"/>
    </w:rPr>
  </w:style>
  <w:style w:type="paragraph" w:customStyle="1" w:styleId="Head">
    <w:name w:val="Head"/>
    <w:basedOn w:val="Title"/>
    <w:qFormat/>
    <w:rsid w:val="00B510F7"/>
    <w:pPr>
      <w:spacing w:before="1200" w:after="600"/>
      <w:jc w:val="left"/>
    </w:pPr>
    <w:rPr>
      <w:sz w:val="56"/>
      <w:lang w:val="en-GB"/>
    </w:rPr>
  </w:style>
  <w:style w:type="paragraph" w:styleId="Title">
    <w:name w:val="Title"/>
    <w:basedOn w:val="Normal"/>
    <w:link w:val="TitleChar"/>
    <w:rsid w:val="004E1B8C"/>
    <w:pPr>
      <w:spacing w:before="1440" w:after="1920"/>
      <w:jc w:val="center"/>
    </w:pPr>
    <w:rPr>
      <w:rFonts w:ascii="Arial" w:hAnsi="Arial"/>
      <w:b/>
      <w:bCs/>
      <w:sz w:val="48"/>
      <w:szCs w:val="24"/>
    </w:rPr>
  </w:style>
  <w:style w:type="character" w:customStyle="1" w:styleId="TitleChar">
    <w:name w:val="Title Char"/>
    <w:link w:val="Title"/>
    <w:rsid w:val="004E1B8C"/>
    <w:rPr>
      <w:rFonts w:ascii="Arial" w:hAnsi="Arial" w:cs="Arial"/>
      <w:b/>
      <w:bCs/>
      <w:sz w:val="48"/>
      <w:szCs w:val="24"/>
    </w:rPr>
  </w:style>
  <w:style w:type="paragraph" w:customStyle="1" w:styleId="Insideheader">
    <w:name w:val="Inside header"/>
    <w:basedOn w:val="Title"/>
    <w:rsid w:val="002809F8"/>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1B5E32"/>
    <w:pPr>
      <w:spacing w:after="0"/>
      <w:ind w:left="720"/>
    </w:pPr>
    <w:rPr>
      <w:rFonts w:ascii="Arial" w:hAnsi="Arial"/>
      <w:b/>
      <w:szCs w:val="22"/>
    </w:rPr>
  </w:style>
  <w:style w:type="character" w:customStyle="1" w:styleId="SubtitleChar">
    <w:name w:val="Subtitle Char"/>
    <w:link w:val="Subtitle"/>
    <w:uiPriority w:val="11"/>
    <w:rsid w:val="001B5E32"/>
    <w:rPr>
      <w:rFonts w:ascii="Arial" w:hAnsi="Arial" w:cs="Arial"/>
      <w:b/>
      <w:sz w:val="22"/>
      <w:szCs w:val="22"/>
    </w:rPr>
  </w:style>
  <w:style w:type="paragraph" w:customStyle="1" w:styleId="BodyTextIndent1">
    <w:name w:val="Body Text Indent1"/>
    <w:basedOn w:val="BodyText"/>
    <w:rsid w:val="001B5E32"/>
    <w:pPr>
      <w:ind w:left="720"/>
    </w:pPr>
  </w:style>
  <w:style w:type="character" w:customStyle="1" w:styleId="Heading2Char">
    <w:name w:val="Heading 2 Char"/>
    <w:link w:val="Heading2"/>
    <w:rsid w:val="00F22C1D"/>
    <w:rPr>
      <w:rFonts w:ascii="Formata Condensed" w:hAnsi="Formata Condensed"/>
      <w:b/>
      <w:sz w:val="26"/>
    </w:rPr>
  </w:style>
  <w:style w:type="character" w:styleId="Emphasis">
    <w:name w:val="Emphasis"/>
    <w:uiPriority w:val="20"/>
    <w:qFormat/>
    <w:rsid w:val="002B3167"/>
    <w:rPr>
      <w:rFonts w:ascii="Arial" w:hAnsi="Arial"/>
      <w:iCs/>
      <w:dstrike w:val="0"/>
      <w:color w:val="404040"/>
      <w:sz w:val="22"/>
      <w:vertAlign w:val="baseline"/>
    </w:rPr>
  </w:style>
  <w:style w:type="paragraph" w:styleId="Header">
    <w:name w:val="header"/>
    <w:basedOn w:val="Normal"/>
    <w:link w:val="HeaderChar"/>
    <w:unhideWhenUsed/>
    <w:rsid w:val="002F0371"/>
    <w:pPr>
      <w:tabs>
        <w:tab w:val="center" w:pos="4680"/>
        <w:tab w:val="right" w:pos="9360"/>
      </w:tabs>
    </w:pPr>
  </w:style>
  <w:style w:type="character" w:customStyle="1" w:styleId="HeaderChar">
    <w:name w:val="Header Char"/>
    <w:basedOn w:val="DefaultParagraphFont"/>
    <w:link w:val="Header"/>
    <w:rsid w:val="002F0371"/>
  </w:style>
  <w:style w:type="paragraph" w:styleId="Footer">
    <w:name w:val="footer"/>
    <w:basedOn w:val="Normal"/>
    <w:link w:val="FooterChar"/>
    <w:uiPriority w:val="99"/>
    <w:unhideWhenUsed/>
    <w:rsid w:val="002F0371"/>
    <w:pPr>
      <w:tabs>
        <w:tab w:val="center" w:pos="4680"/>
        <w:tab w:val="right" w:pos="9360"/>
      </w:tabs>
    </w:pPr>
  </w:style>
  <w:style w:type="character" w:customStyle="1" w:styleId="FooterChar">
    <w:name w:val="Footer Char"/>
    <w:basedOn w:val="DefaultParagraphFont"/>
    <w:link w:val="Footer"/>
    <w:uiPriority w:val="99"/>
    <w:rsid w:val="002F0371"/>
  </w:style>
  <w:style w:type="paragraph" w:styleId="BalloonText">
    <w:name w:val="Balloon Text"/>
    <w:basedOn w:val="Normal"/>
    <w:link w:val="BalloonTextChar"/>
    <w:unhideWhenUsed/>
    <w:rsid w:val="00FE498F"/>
    <w:rPr>
      <w:rFonts w:ascii="Tahoma" w:hAnsi="Tahoma"/>
      <w:sz w:val="16"/>
      <w:szCs w:val="16"/>
    </w:rPr>
  </w:style>
  <w:style w:type="character" w:customStyle="1" w:styleId="BalloonTextChar">
    <w:name w:val="Balloon Text Char"/>
    <w:link w:val="BalloonText"/>
    <w:rsid w:val="00FE498F"/>
    <w:rPr>
      <w:rFonts w:ascii="Tahoma" w:hAnsi="Tahoma" w:cs="Tahoma"/>
      <w:sz w:val="16"/>
      <w:szCs w:val="16"/>
    </w:rPr>
  </w:style>
  <w:style w:type="paragraph" w:customStyle="1" w:styleId="Copyrightdisclaimer">
    <w:name w:val="Copyright disclaimer"/>
    <w:basedOn w:val="Normal"/>
    <w:rsid w:val="00FE498F"/>
    <w:pPr>
      <w:spacing w:line="271" w:lineRule="auto"/>
      <w:jc w:val="center"/>
    </w:pPr>
    <w:rPr>
      <w:rFonts w:ascii="Arial" w:hAnsi="Arial" w:cs="Arial"/>
      <w:i/>
      <w:color w:val="000000"/>
      <w:kern w:val="28"/>
      <w:sz w:val="16"/>
      <w:szCs w:val="24"/>
    </w:rPr>
  </w:style>
  <w:style w:type="table" w:styleId="TableGrid">
    <w:name w:val="Table Grid"/>
    <w:basedOn w:val="TableNormal"/>
    <w:rsid w:val="006E36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894FC0"/>
    <w:pPr>
      <w:spacing w:line="271" w:lineRule="auto"/>
      <w:jc w:val="right"/>
    </w:pPr>
    <w:rPr>
      <w:rFonts w:ascii="Arial" w:hAnsi="Arial" w:cs="Arial"/>
      <w:i/>
      <w:color w:val="000000"/>
      <w:kern w:val="28"/>
      <w:sz w:val="18"/>
      <w:szCs w:val="24"/>
    </w:rPr>
  </w:style>
  <w:style w:type="paragraph" w:customStyle="1" w:styleId="Docnumber">
    <w:name w:val="Docnumber"/>
    <w:basedOn w:val="Normal"/>
    <w:rsid w:val="00894FC0"/>
    <w:pPr>
      <w:spacing w:line="271" w:lineRule="auto"/>
      <w:jc w:val="right"/>
    </w:pPr>
    <w:rPr>
      <w:rFonts w:ascii="Arial" w:hAnsi="Arial" w:cs="Arial"/>
      <w:b/>
      <w:color w:val="000000"/>
      <w:kern w:val="28"/>
      <w:sz w:val="24"/>
      <w:szCs w:val="24"/>
    </w:rPr>
  </w:style>
  <w:style w:type="paragraph" w:customStyle="1" w:styleId="Note">
    <w:name w:val="Note"/>
    <w:basedOn w:val="Normal"/>
    <w:qFormat/>
    <w:rsid w:val="00E63903"/>
    <w:pPr>
      <w:tabs>
        <w:tab w:val="left" w:pos="1328"/>
      </w:tabs>
      <w:suppressAutoHyphens/>
      <w:spacing w:before="240" w:after="240"/>
      <w:ind w:left="720" w:right="720"/>
    </w:pPr>
    <w:rPr>
      <w:color w:val="000000"/>
    </w:rPr>
  </w:style>
  <w:style w:type="character" w:customStyle="1" w:styleId="Noteboldlead-in">
    <w:name w:val="Note bold lead-in"/>
    <w:qFormat/>
    <w:rsid w:val="00EB0F1F"/>
    <w:rPr>
      <w:rFonts w:ascii="Arial" w:hAnsi="Arial"/>
      <w:b/>
      <w:caps/>
      <w:dstrike w:val="0"/>
      <w:sz w:val="18"/>
      <w:vertAlign w:val="baseline"/>
    </w:rPr>
  </w:style>
  <w:style w:type="paragraph" w:customStyle="1" w:styleId="Participantstext">
    <w:name w:val="Participants text"/>
    <w:basedOn w:val="BodyText"/>
    <w:rsid w:val="00370091"/>
    <w:pPr>
      <w:widowControl w:val="0"/>
      <w:spacing w:after="60"/>
    </w:pPr>
    <w:rPr>
      <w:rFonts w:ascii="Formata Condensed" w:hAnsi="Formata Condensed"/>
      <w:sz w:val="18"/>
      <w:szCs w:val="18"/>
    </w:rPr>
  </w:style>
  <w:style w:type="paragraph" w:customStyle="1" w:styleId="Participantsnames">
    <w:name w:val="Participants names"/>
    <w:basedOn w:val="Normal"/>
    <w:rsid w:val="00302E60"/>
    <w:pPr>
      <w:ind w:left="288"/>
    </w:pPr>
    <w:rPr>
      <w:rFonts w:ascii="Formata Condensed" w:hAnsi="Formata Condensed" w:cs="Arial"/>
      <w:color w:val="000000"/>
      <w:kern w:val="28"/>
      <w:sz w:val="18"/>
      <w:szCs w:val="16"/>
    </w:rPr>
  </w:style>
  <w:style w:type="paragraph" w:styleId="Caption">
    <w:name w:val="caption"/>
    <w:basedOn w:val="Normal"/>
    <w:next w:val="Normal"/>
    <w:unhideWhenUsed/>
    <w:rsid w:val="004E1B8C"/>
    <w:pPr>
      <w:spacing w:after="240"/>
      <w:jc w:val="both"/>
    </w:pPr>
    <w:rPr>
      <w:rFonts w:cs="Arial"/>
      <w:b/>
      <w:bCs/>
    </w:rPr>
  </w:style>
  <w:style w:type="character" w:customStyle="1" w:styleId="Heading7Char">
    <w:name w:val="Heading 7 Char"/>
    <w:link w:val="Heading7"/>
    <w:rsid w:val="00370091"/>
    <w:rPr>
      <w:rFonts w:ascii="Arial" w:hAnsi="Arial"/>
      <w:b/>
      <w:sz w:val="22"/>
    </w:rPr>
  </w:style>
  <w:style w:type="paragraph" w:customStyle="1" w:styleId="Participantstitle">
    <w:name w:val="Participants title"/>
    <w:basedOn w:val="Participantstext"/>
    <w:rsid w:val="00302E60"/>
    <w:pPr>
      <w:spacing w:before="60" w:after="0"/>
    </w:pPr>
  </w:style>
  <w:style w:type="character" w:customStyle="1" w:styleId="Bodyboldlead-in">
    <w:name w:val="Body bold lead-in"/>
    <w:qFormat/>
    <w:rsid w:val="00B510F7"/>
    <w:rPr>
      <w:rFonts w:ascii="Arial" w:hAnsi="Arial"/>
      <w:b/>
      <w:sz w:val="20"/>
    </w:rPr>
  </w:style>
  <w:style w:type="character" w:customStyle="1" w:styleId="Heading8Char">
    <w:name w:val="Heading 8 Char"/>
    <w:link w:val="Heading8"/>
    <w:rsid w:val="00370091"/>
    <w:rPr>
      <w:rFonts w:ascii="Arial" w:hAnsi="Arial"/>
      <w:i/>
      <w:sz w:val="24"/>
    </w:rPr>
  </w:style>
  <w:style w:type="character" w:customStyle="1" w:styleId="Heading9Char">
    <w:name w:val="Heading 9 Char"/>
    <w:link w:val="Heading9"/>
    <w:rsid w:val="00370091"/>
    <w:rPr>
      <w:rFonts w:ascii="Arial" w:hAnsi="Arial"/>
      <w:b/>
      <w:i/>
      <w:sz w:val="18"/>
    </w:rPr>
  </w:style>
  <w:style w:type="character" w:styleId="PageNumber">
    <w:name w:val="page number"/>
    <w:basedOn w:val="DefaultParagraphFont"/>
    <w:rsid w:val="00370091"/>
  </w:style>
  <w:style w:type="paragraph" w:styleId="BodyTextIndent">
    <w:name w:val="Body Text Indent"/>
    <w:basedOn w:val="Normal"/>
    <w:link w:val="BodyTextIndentChar"/>
    <w:rsid w:val="00370091"/>
    <w:pPr>
      <w:ind w:left="360"/>
    </w:pPr>
    <w:rPr>
      <w:rFonts w:ascii="Arial" w:hAnsi="Arial"/>
      <w:sz w:val="24"/>
      <w:szCs w:val="24"/>
    </w:rPr>
  </w:style>
  <w:style w:type="character" w:customStyle="1" w:styleId="BodyTextIndentChar">
    <w:name w:val="Body Text Indent Char"/>
    <w:link w:val="BodyTextIndent"/>
    <w:rsid w:val="00370091"/>
    <w:rPr>
      <w:rFonts w:ascii="Arial" w:hAnsi="Arial" w:cs="Arial"/>
      <w:sz w:val="24"/>
      <w:szCs w:val="24"/>
    </w:rPr>
  </w:style>
  <w:style w:type="paragraph" w:customStyle="1" w:styleId="Abbreviationsacronyms">
    <w:name w:val="Abbreviations &amp; acronyms"/>
    <w:basedOn w:val="Normal"/>
    <w:rsid w:val="00370091"/>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370091"/>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370091"/>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370091"/>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7F35DB"/>
    <w:rPr>
      <w:rFonts w:ascii="Formata Condensed" w:hAnsi="Formata Condensed"/>
      <w:b w:val="0"/>
      <w:bCs/>
      <w:sz w:val="22"/>
    </w:rPr>
  </w:style>
  <w:style w:type="paragraph" w:customStyle="1" w:styleId="Bibliolist">
    <w:name w:val="Biblio list"/>
    <w:basedOn w:val="Normal"/>
    <w:rsid w:val="00370091"/>
    <w:pPr>
      <w:widowControl w:val="0"/>
      <w:numPr>
        <w:numId w:val="10"/>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370091"/>
    <w:pPr>
      <w:widowControl w:val="0"/>
      <w:numPr>
        <w:numId w:val="11"/>
      </w:numPr>
      <w:adjustRightInd w:val="0"/>
      <w:spacing w:after="240" w:line="360" w:lineRule="atLeast"/>
      <w:jc w:val="both"/>
      <w:textAlignment w:val="baseline"/>
    </w:pPr>
    <w:rPr>
      <w:sz w:val="24"/>
    </w:rPr>
  </w:style>
  <w:style w:type="paragraph" w:customStyle="1" w:styleId="Chair">
    <w:name w:val="Chair"/>
    <w:basedOn w:val="Normal"/>
    <w:rsid w:val="00370091"/>
    <w:pPr>
      <w:widowControl w:val="0"/>
      <w:adjustRightInd w:val="0"/>
      <w:spacing w:line="360" w:lineRule="atLeast"/>
      <w:jc w:val="center"/>
      <w:textAlignment w:val="baseline"/>
    </w:pPr>
    <w:rPr>
      <w:sz w:val="24"/>
    </w:rPr>
  </w:style>
  <w:style w:type="paragraph" w:customStyle="1" w:styleId="Copyright">
    <w:name w:val="Copyright"/>
    <w:basedOn w:val="Normal"/>
    <w:rsid w:val="00370091"/>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370091"/>
    <w:pPr>
      <w:keepNext w:val="0"/>
      <w:adjustRightInd w:val="0"/>
      <w:spacing w:after="240"/>
      <w:ind w:left="2880" w:hanging="360"/>
      <w:textAlignment w:val="baseline"/>
    </w:pPr>
    <w:rPr>
      <w:rFonts w:ascii="Times New Roman" w:hAnsi="Times New Roman"/>
    </w:rPr>
  </w:style>
  <w:style w:type="paragraph" w:customStyle="1" w:styleId="draftclause">
    <w:name w:val="draft clause"/>
    <w:basedOn w:val="Normal"/>
    <w:rsid w:val="00370091"/>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370091"/>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370091"/>
    <w:pPr>
      <w:widowControl w:val="0"/>
      <w:adjustRightInd w:val="0"/>
      <w:spacing w:line="360" w:lineRule="atLeast"/>
      <w:jc w:val="both"/>
      <w:textAlignment w:val="baseline"/>
    </w:pPr>
    <w:rPr>
      <w:sz w:val="16"/>
    </w:rPr>
  </w:style>
  <w:style w:type="character" w:customStyle="1" w:styleId="FootnoteTextChar">
    <w:name w:val="Footnote Text Char"/>
    <w:link w:val="FootnoteText"/>
    <w:uiPriority w:val="99"/>
    <w:semiHidden/>
    <w:rsid w:val="00370091"/>
    <w:rPr>
      <w:sz w:val="16"/>
    </w:rPr>
  </w:style>
  <w:style w:type="paragraph" w:customStyle="1" w:styleId="Headerdocnumber">
    <w:name w:val="Header doc number"/>
    <w:basedOn w:val="Normal"/>
    <w:rsid w:val="00370091"/>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370091"/>
    <w:pPr>
      <w:keepNext w:val="0"/>
      <w:widowControl w:val="0"/>
      <w:numPr>
        <w:ilvl w:val="0"/>
        <w:numId w:val="0"/>
      </w:numPr>
      <w:adjustRightInd w:val="0"/>
      <w:spacing w:after="240" w:line="360" w:lineRule="atLeast"/>
      <w:jc w:val="left"/>
      <w:textAlignment w:val="baseline"/>
    </w:pPr>
    <w:rPr>
      <w:rFonts w:ascii="Times New Roman" w:hAnsi="Times New Roman"/>
      <w:sz w:val="22"/>
    </w:rPr>
  </w:style>
  <w:style w:type="paragraph" w:customStyle="1" w:styleId="Introclause">
    <w:name w:val="Intro clause"/>
    <w:basedOn w:val="Normal"/>
    <w:rsid w:val="00370091"/>
    <w:pPr>
      <w:widowControl w:val="0"/>
      <w:numPr>
        <w:ilvl w:val="3"/>
        <w:numId w:val="12"/>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370091"/>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370091"/>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370091"/>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370091"/>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370091"/>
    <w:pPr>
      <w:spacing w:before="120" w:after="120"/>
    </w:pPr>
  </w:style>
  <w:style w:type="paragraph" w:customStyle="1" w:styleId="Tabletext">
    <w:name w:val="Table text"/>
    <w:basedOn w:val="Normal"/>
    <w:qFormat/>
    <w:rsid w:val="00B510F7"/>
    <w:pPr>
      <w:widowControl w:val="0"/>
      <w:suppressAutoHyphens/>
      <w:adjustRightInd w:val="0"/>
      <w:textAlignment w:val="baseline"/>
    </w:pPr>
    <w:rPr>
      <w:rFonts w:ascii="Arial" w:hAnsi="Arial"/>
      <w:sz w:val="18"/>
    </w:rPr>
  </w:style>
  <w:style w:type="paragraph" w:styleId="TOC3">
    <w:name w:val="toc 3"/>
    <w:basedOn w:val="Normal"/>
    <w:next w:val="Normal"/>
    <w:autoRedefine/>
    <w:uiPriority w:val="39"/>
    <w:qFormat/>
    <w:rsid w:val="005F7291"/>
    <w:pPr>
      <w:tabs>
        <w:tab w:val="right" w:leader="dot" w:pos="9360"/>
      </w:tabs>
      <w:ind w:left="360"/>
      <w:contextualSpacing/>
    </w:pPr>
    <w:rPr>
      <w:sz w:val="22"/>
    </w:rPr>
  </w:style>
  <w:style w:type="paragraph" w:styleId="TOC4">
    <w:name w:val="toc 4"/>
    <w:basedOn w:val="Normal"/>
    <w:next w:val="Normal"/>
    <w:autoRedefine/>
    <w:uiPriority w:val="39"/>
    <w:rsid w:val="00370091"/>
    <w:pPr>
      <w:ind w:left="480"/>
    </w:pPr>
  </w:style>
  <w:style w:type="paragraph" w:styleId="TOC5">
    <w:name w:val="toc 5"/>
    <w:basedOn w:val="Normal"/>
    <w:next w:val="Normal"/>
    <w:autoRedefine/>
    <w:uiPriority w:val="39"/>
    <w:rsid w:val="00370091"/>
    <w:pPr>
      <w:ind w:left="720"/>
    </w:pPr>
  </w:style>
  <w:style w:type="paragraph" w:styleId="TOC6">
    <w:name w:val="toc 6"/>
    <w:basedOn w:val="Normal"/>
    <w:next w:val="Normal"/>
    <w:autoRedefine/>
    <w:uiPriority w:val="39"/>
    <w:rsid w:val="00370091"/>
    <w:pPr>
      <w:ind w:left="960"/>
    </w:pPr>
  </w:style>
  <w:style w:type="paragraph" w:styleId="TOC7">
    <w:name w:val="toc 7"/>
    <w:basedOn w:val="Normal"/>
    <w:next w:val="Normal"/>
    <w:autoRedefine/>
    <w:uiPriority w:val="39"/>
    <w:rsid w:val="00370091"/>
    <w:pPr>
      <w:ind w:left="1200"/>
    </w:pPr>
  </w:style>
  <w:style w:type="paragraph" w:styleId="TOC8">
    <w:name w:val="toc 8"/>
    <w:basedOn w:val="Normal"/>
    <w:next w:val="Normal"/>
    <w:autoRedefine/>
    <w:uiPriority w:val="39"/>
    <w:rsid w:val="00370091"/>
    <w:pPr>
      <w:ind w:left="1440"/>
    </w:pPr>
  </w:style>
  <w:style w:type="paragraph" w:styleId="TOC9">
    <w:name w:val="toc 9"/>
    <w:basedOn w:val="Normal"/>
    <w:next w:val="Normal"/>
    <w:autoRedefine/>
    <w:uiPriority w:val="39"/>
    <w:rsid w:val="00370091"/>
    <w:pPr>
      <w:ind w:left="1680"/>
    </w:pPr>
  </w:style>
  <w:style w:type="paragraph" w:customStyle="1" w:styleId="member">
    <w:name w:val="member"/>
    <w:basedOn w:val="Normal"/>
    <w:autoRedefine/>
    <w:rsid w:val="00370091"/>
    <w:pPr>
      <w:widowControl w:val="0"/>
      <w:adjustRightInd w:val="0"/>
      <w:spacing w:line="360" w:lineRule="atLeast"/>
      <w:jc w:val="both"/>
      <w:textAlignment w:val="baseline"/>
    </w:pPr>
    <w:rPr>
      <w:sz w:val="22"/>
    </w:rPr>
  </w:style>
  <w:style w:type="character" w:styleId="CommentReference">
    <w:name w:val="annotation reference"/>
    <w:uiPriority w:val="99"/>
    <w:rsid w:val="00370091"/>
    <w:rPr>
      <w:sz w:val="16"/>
    </w:rPr>
  </w:style>
  <w:style w:type="paragraph" w:customStyle="1" w:styleId="StdsTitle">
    <w:name w:val="Stds Title"/>
    <w:basedOn w:val="Title"/>
    <w:rsid w:val="00370091"/>
    <w:pPr>
      <w:widowControl w:val="0"/>
      <w:adjustRightInd w:val="0"/>
      <w:spacing w:before="1080" w:after="1080" w:line="360" w:lineRule="atLeast"/>
      <w:textAlignment w:val="baseline"/>
    </w:pPr>
    <w:rPr>
      <w:bCs w:val="0"/>
      <w:szCs w:val="20"/>
    </w:rPr>
  </w:style>
  <w:style w:type="paragraph" w:customStyle="1" w:styleId="Stds-APTASubtitle">
    <w:name w:val="Stds-APTA Subtitle"/>
    <w:basedOn w:val="APTA"/>
    <w:rsid w:val="00370091"/>
  </w:style>
  <w:style w:type="paragraph" w:customStyle="1" w:styleId="normalfsi">
    <w:name w:val="normalfsi"/>
    <w:basedOn w:val="Normal"/>
    <w:rsid w:val="00370091"/>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370091"/>
    <w:pPr>
      <w:widowControl w:val="0"/>
      <w:shd w:val="clear" w:color="auto" w:fill="000080"/>
      <w:adjustRightInd w:val="0"/>
      <w:spacing w:line="360" w:lineRule="atLeast"/>
      <w:jc w:val="both"/>
      <w:textAlignment w:val="baseline"/>
    </w:pPr>
    <w:rPr>
      <w:rFonts w:ascii="Tahoma" w:hAnsi="Tahoma"/>
      <w:sz w:val="24"/>
    </w:rPr>
  </w:style>
  <w:style w:type="character" w:customStyle="1" w:styleId="DocumentMapChar">
    <w:name w:val="Document Map Char"/>
    <w:link w:val="DocumentMap"/>
    <w:semiHidden/>
    <w:rsid w:val="00370091"/>
    <w:rPr>
      <w:rFonts w:ascii="Tahoma" w:hAnsi="Tahoma" w:cs="Tahoma"/>
      <w:sz w:val="24"/>
      <w:shd w:val="clear" w:color="auto" w:fill="000080"/>
    </w:rPr>
  </w:style>
  <w:style w:type="character" w:styleId="Hyperlink">
    <w:name w:val="Hyperlink"/>
    <w:uiPriority w:val="99"/>
    <w:rsid w:val="00370091"/>
    <w:rPr>
      <w:color w:val="0000FF"/>
      <w:u w:val="single"/>
    </w:rPr>
  </w:style>
  <w:style w:type="character" w:styleId="FollowedHyperlink">
    <w:name w:val="FollowedHyperlink"/>
    <w:rsid w:val="00370091"/>
    <w:rPr>
      <w:color w:val="800080"/>
      <w:u w:val="single"/>
    </w:rPr>
  </w:style>
  <w:style w:type="paragraph" w:styleId="CommentText">
    <w:name w:val="annotation text"/>
    <w:basedOn w:val="Normal"/>
    <w:link w:val="CommentTextChar"/>
    <w:uiPriority w:val="99"/>
    <w:rsid w:val="00370091"/>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370091"/>
  </w:style>
  <w:style w:type="paragraph" w:styleId="CommentSubject">
    <w:name w:val="annotation subject"/>
    <w:basedOn w:val="CommentText"/>
    <w:next w:val="CommentText"/>
    <w:link w:val="CommentSubjectChar"/>
    <w:rsid w:val="00370091"/>
    <w:rPr>
      <w:b/>
      <w:bCs/>
    </w:rPr>
  </w:style>
  <w:style w:type="character" w:customStyle="1" w:styleId="CommentSubjectChar">
    <w:name w:val="Comment Subject Char"/>
    <w:link w:val="CommentSubject"/>
    <w:rsid w:val="00370091"/>
    <w:rPr>
      <w:b/>
      <w:bCs/>
    </w:rPr>
  </w:style>
  <w:style w:type="paragraph" w:styleId="Revision">
    <w:name w:val="Revision"/>
    <w:hidden/>
    <w:uiPriority w:val="99"/>
    <w:semiHidden/>
    <w:rsid w:val="00370091"/>
    <w:rPr>
      <w:sz w:val="24"/>
    </w:rPr>
  </w:style>
  <w:style w:type="paragraph" w:styleId="NoSpacing">
    <w:name w:val="No Spacing"/>
    <w:link w:val="NoSpacingChar"/>
    <w:uiPriority w:val="1"/>
    <w:rsid w:val="00370091"/>
    <w:rPr>
      <w:rFonts w:eastAsia="Calibri"/>
      <w:sz w:val="24"/>
      <w:szCs w:val="24"/>
    </w:rPr>
  </w:style>
  <w:style w:type="paragraph" w:styleId="ListBullet">
    <w:name w:val="List Bullet"/>
    <w:basedOn w:val="Normal"/>
    <w:rsid w:val="00370091"/>
    <w:pPr>
      <w:numPr>
        <w:numId w:val="13"/>
      </w:numPr>
    </w:pPr>
    <w:rPr>
      <w:rFonts w:ascii="Arial" w:hAnsi="Arial" w:cs="Arial"/>
      <w:sz w:val="24"/>
      <w:szCs w:val="24"/>
    </w:rPr>
  </w:style>
  <w:style w:type="paragraph" w:customStyle="1" w:styleId="text9">
    <w:name w:val="text_9"/>
    <w:basedOn w:val="Normal"/>
    <w:rsid w:val="00370091"/>
    <w:pPr>
      <w:spacing w:before="100" w:beforeAutospacing="1" w:after="100" w:afterAutospacing="1"/>
    </w:pPr>
    <w:rPr>
      <w:rFonts w:ascii="Verdana" w:hAnsi="Verdana"/>
      <w:color w:val="000000"/>
    </w:rPr>
  </w:style>
  <w:style w:type="paragraph" w:styleId="NormalWeb">
    <w:name w:val="Normal (Web)"/>
    <w:basedOn w:val="Normal"/>
    <w:uiPriority w:val="99"/>
    <w:rsid w:val="00370091"/>
    <w:pPr>
      <w:spacing w:before="100" w:beforeAutospacing="1" w:after="100" w:afterAutospacing="1"/>
    </w:pPr>
    <w:rPr>
      <w:sz w:val="24"/>
      <w:szCs w:val="24"/>
    </w:rPr>
  </w:style>
  <w:style w:type="paragraph" w:styleId="BodyText2">
    <w:name w:val="Body Text 2"/>
    <w:basedOn w:val="Normal"/>
    <w:link w:val="BodyText2Char"/>
    <w:rsid w:val="00370091"/>
    <w:pPr>
      <w:spacing w:after="120" w:line="480" w:lineRule="auto"/>
    </w:pPr>
    <w:rPr>
      <w:rFonts w:ascii="Arial" w:hAnsi="Arial"/>
      <w:sz w:val="24"/>
      <w:szCs w:val="24"/>
    </w:rPr>
  </w:style>
  <w:style w:type="character" w:customStyle="1" w:styleId="BodyText2Char">
    <w:name w:val="Body Text 2 Char"/>
    <w:link w:val="BodyText2"/>
    <w:rsid w:val="00370091"/>
    <w:rPr>
      <w:rFonts w:ascii="Arial" w:hAnsi="Arial" w:cs="Arial"/>
      <w:sz w:val="24"/>
      <w:szCs w:val="24"/>
    </w:rPr>
  </w:style>
  <w:style w:type="character" w:styleId="Strong">
    <w:name w:val="Strong"/>
    <w:rsid w:val="00370091"/>
    <w:rPr>
      <w:b/>
      <w:bCs/>
    </w:rPr>
  </w:style>
  <w:style w:type="character" w:customStyle="1" w:styleId="URL">
    <w:name w:val="URL"/>
    <w:uiPriority w:val="1"/>
    <w:qFormat/>
    <w:rsid w:val="00F027DE"/>
    <w:rPr>
      <w:rFonts w:ascii="Times New Roman" w:hAnsi="Times New Roman"/>
      <w:color w:val="002776"/>
      <w:sz w:val="22"/>
      <w:szCs w:val="22"/>
      <w:u w:val="single"/>
    </w:rPr>
  </w:style>
  <w:style w:type="character" w:customStyle="1" w:styleId="apple-style-span">
    <w:name w:val="apple-style-span"/>
    <w:basedOn w:val="DefaultParagraphFont"/>
    <w:rsid w:val="00F027DE"/>
  </w:style>
  <w:style w:type="character" w:customStyle="1" w:styleId="Figurebold">
    <w:name w:val="Figure bold"/>
    <w:uiPriority w:val="1"/>
    <w:qFormat/>
    <w:rsid w:val="00111A8A"/>
    <w:rPr>
      <w:rFonts w:ascii="Times New Roman" w:hAnsi="Times New Roman"/>
      <w:b/>
      <w:color w:val="002776"/>
      <w:sz w:val="22"/>
      <w:szCs w:val="22"/>
      <w:u w:val="none"/>
    </w:rPr>
  </w:style>
  <w:style w:type="paragraph" w:customStyle="1" w:styleId="11E3E688A4464964B8CB7016D86E4AC1">
    <w:name w:val="11E3E688A4464964B8CB7016D86E4AC1"/>
    <w:rsid w:val="002073C4"/>
    <w:pPr>
      <w:spacing w:after="200" w:line="276" w:lineRule="auto"/>
    </w:pPr>
    <w:rPr>
      <w:rFonts w:ascii="Calibri" w:hAnsi="Calibri"/>
      <w:sz w:val="22"/>
      <w:szCs w:val="22"/>
    </w:rPr>
  </w:style>
  <w:style w:type="paragraph" w:styleId="TOCHeading">
    <w:name w:val="TOC Heading"/>
    <w:basedOn w:val="Heading1"/>
    <w:next w:val="Normal"/>
    <w:uiPriority w:val="39"/>
    <w:rsid w:val="00C7240C"/>
    <w:pPr>
      <w:numPr>
        <w:numId w:val="0"/>
      </w:numPr>
      <w:suppressAutoHyphens w:val="0"/>
      <w:spacing w:before="240"/>
      <w:jc w:val="left"/>
      <w:outlineLvl w:val="9"/>
    </w:pPr>
    <w:rPr>
      <w:rFonts w:ascii="Cambria" w:hAnsi="Cambria"/>
      <w:b w:val="0"/>
      <w:bCs/>
      <w:kern w:val="32"/>
      <w:sz w:val="32"/>
      <w:szCs w:val="32"/>
    </w:rPr>
  </w:style>
  <w:style w:type="paragraph" w:customStyle="1" w:styleId="Subbullet">
    <w:name w:val="Subbullet"/>
    <w:basedOn w:val="Normal"/>
    <w:rsid w:val="00C7240C"/>
    <w:pPr>
      <w:numPr>
        <w:numId w:val="5"/>
      </w:numPr>
      <w:tabs>
        <w:tab w:val="left" w:pos="1080"/>
      </w:tabs>
      <w:spacing w:after="240"/>
      <w:contextualSpacing/>
      <w:jc w:val="both"/>
    </w:pPr>
    <w:rPr>
      <w:rFonts w:cs="Arial"/>
      <w:sz w:val="24"/>
      <w:szCs w:val="22"/>
      <w:lang w:val="en-GB"/>
    </w:rPr>
  </w:style>
  <w:style w:type="paragraph" w:customStyle="1" w:styleId="WW-BodyText2">
    <w:name w:val="WW-Body Text 2"/>
    <w:basedOn w:val="Normal"/>
    <w:rsid w:val="00C7240C"/>
    <w:pPr>
      <w:suppressAutoHyphens/>
    </w:pPr>
    <w:rPr>
      <w:spacing w:val="-3"/>
      <w:sz w:val="24"/>
      <w:u w:val="single"/>
    </w:rPr>
  </w:style>
  <w:style w:type="character" w:customStyle="1" w:styleId="WW8Num5z0">
    <w:name w:val="WW8Num5z0"/>
    <w:rsid w:val="00C7240C"/>
    <w:rPr>
      <w:rFonts w:ascii="Wingdings" w:hAnsi="Wingdings"/>
      <w:i w:val="0"/>
    </w:rPr>
  </w:style>
  <w:style w:type="character" w:customStyle="1" w:styleId="WW8Num7z0">
    <w:name w:val="WW8Num7z0"/>
    <w:rsid w:val="00C7240C"/>
    <w:rPr>
      <w:i w:val="0"/>
    </w:rPr>
  </w:style>
  <w:style w:type="character" w:customStyle="1" w:styleId="WW8Num10z0">
    <w:name w:val="WW8Num10z0"/>
    <w:rsid w:val="00C7240C"/>
    <w:rPr>
      <w:color w:val="000000"/>
    </w:rPr>
  </w:style>
  <w:style w:type="character" w:customStyle="1" w:styleId="WW8Num11z0">
    <w:name w:val="WW8Num11z0"/>
    <w:rsid w:val="00C7240C"/>
    <w:rPr>
      <w:rFonts w:ascii="Symbol" w:hAnsi="Symbol"/>
    </w:rPr>
  </w:style>
  <w:style w:type="character" w:customStyle="1" w:styleId="WW8Num13z0">
    <w:name w:val="WW8Num13z0"/>
    <w:rsid w:val="00C7240C"/>
    <w:rPr>
      <w:i w:val="0"/>
      <w:color w:val="000000"/>
    </w:rPr>
  </w:style>
  <w:style w:type="character" w:customStyle="1" w:styleId="WW8Num14z0">
    <w:name w:val="WW8Num14z0"/>
    <w:rsid w:val="00C7240C"/>
    <w:rPr>
      <w:i w:val="0"/>
    </w:rPr>
  </w:style>
  <w:style w:type="character" w:customStyle="1" w:styleId="WW8Num15z0">
    <w:name w:val="WW8Num15z0"/>
    <w:rsid w:val="00C7240C"/>
    <w:rPr>
      <w:rFonts w:ascii="Times New Roman" w:hAnsi="Times New Roman"/>
    </w:rPr>
  </w:style>
  <w:style w:type="character" w:customStyle="1" w:styleId="WW8Num17z0">
    <w:name w:val="WW8Num17z0"/>
    <w:rsid w:val="00C7240C"/>
    <w:rPr>
      <w:rFonts w:ascii="Symbol" w:hAnsi="Symbol"/>
    </w:rPr>
  </w:style>
  <w:style w:type="character" w:customStyle="1" w:styleId="WW8Num18z0">
    <w:name w:val="WW8Num18z0"/>
    <w:rsid w:val="00C7240C"/>
    <w:rPr>
      <w:u w:val="none"/>
    </w:rPr>
  </w:style>
  <w:style w:type="character" w:customStyle="1" w:styleId="WW8Num20z0">
    <w:name w:val="WW8Num20z0"/>
    <w:rsid w:val="00C7240C"/>
    <w:rPr>
      <w:rFonts w:ascii="Symbol" w:hAnsi="Symbol"/>
    </w:rPr>
  </w:style>
  <w:style w:type="character" w:customStyle="1" w:styleId="WW8Num20z1">
    <w:name w:val="WW8Num20z1"/>
    <w:rsid w:val="00C7240C"/>
    <w:rPr>
      <w:rFonts w:ascii="Courier New" w:hAnsi="Courier New"/>
    </w:rPr>
  </w:style>
  <w:style w:type="character" w:customStyle="1" w:styleId="WW8Num20z2">
    <w:name w:val="WW8Num20z2"/>
    <w:rsid w:val="00C7240C"/>
    <w:rPr>
      <w:rFonts w:ascii="Wingdings" w:hAnsi="Wingdings"/>
    </w:rPr>
  </w:style>
  <w:style w:type="character" w:customStyle="1" w:styleId="WW8Num21z0">
    <w:name w:val="WW8Num21z0"/>
    <w:rsid w:val="00C7240C"/>
    <w:rPr>
      <w:rFonts w:ascii="Symbol" w:hAnsi="Symbol"/>
    </w:rPr>
  </w:style>
  <w:style w:type="character" w:customStyle="1" w:styleId="WW8Num22z0">
    <w:name w:val="WW8Num22z0"/>
    <w:rsid w:val="00C7240C"/>
    <w:rPr>
      <w:b w:val="0"/>
      <w:i w:val="0"/>
    </w:rPr>
  </w:style>
  <w:style w:type="character" w:customStyle="1" w:styleId="WW8Num23z0">
    <w:name w:val="WW8Num23z0"/>
    <w:rsid w:val="00C7240C"/>
    <w:rPr>
      <w:rFonts w:ascii="Times New Roman" w:hAnsi="Times New Roman"/>
      <w:b w:val="0"/>
      <w:i w:val="0"/>
      <w:sz w:val="24"/>
      <w:u w:val="none"/>
    </w:rPr>
  </w:style>
  <w:style w:type="character" w:customStyle="1" w:styleId="WW8Num26z0">
    <w:name w:val="WW8Num26z0"/>
    <w:rsid w:val="00C7240C"/>
    <w:rPr>
      <w:rFonts w:ascii="Symbol" w:hAnsi="Symbol"/>
    </w:rPr>
  </w:style>
  <w:style w:type="character" w:customStyle="1" w:styleId="WW8Num28z0">
    <w:name w:val="WW8Num28z0"/>
    <w:rsid w:val="00C7240C"/>
    <w:rPr>
      <w:rFonts w:ascii="Symbol" w:hAnsi="Symbol"/>
    </w:rPr>
  </w:style>
  <w:style w:type="character" w:customStyle="1" w:styleId="WW8Num29z0">
    <w:name w:val="WW8Num29z0"/>
    <w:rsid w:val="00C7240C"/>
    <w:rPr>
      <w:rFonts w:ascii="Symbol" w:hAnsi="Symbol"/>
      <w:i w:val="0"/>
    </w:rPr>
  </w:style>
  <w:style w:type="character" w:customStyle="1" w:styleId="WW8Num30z0">
    <w:name w:val="WW8Num30z0"/>
    <w:rsid w:val="00C7240C"/>
    <w:rPr>
      <w:rFonts w:ascii="Monotype Sorts" w:hAnsi="Monotype Sorts"/>
      <w:i w:val="0"/>
    </w:rPr>
  </w:style>
  <w:style w:type="character" w:customStyle="1" w:styleId="WW8Num31z0">
    <w:name w:val="WW8Num31z0"/>
    <w:rsid w:val="00C7240C"/>
    <w:rPr>
      <w:rFonts w:ascii="Monotype Sorts" w:hAnsi="Monotype Sorts"/>
    </w:rPr>
  </w:style>
  <w:style w:type="character" w:customStyle="1" w:styleId="WW8Num32z0">
    <w:name w:val="WW8Num32z0"/>
    <w:rsid w:val="00C7240C"/>
    <w:rPr>
      <w:rFonts w:ascii="Symbol" w:hAnsi="Symbol"/>
    </w:rPr>
  </w:style>
  <w:style w:type="character" w:customStyle="1" w:styleId="WW8Num35z0">
    <w:name w:val="WW8Num35z0"/>
    <w:rsid w:val="00C7240C"/>
    <w:rPr>
      <w:rFonts w:ascii="Times New Roman" w:hAnsi="Times New Roman"/>
      <w:b w:val="0"/>
      <w:i w:val="0"/>
      <w:sz w:val="24"/>
      <w:u w:val="none"/>
    </w:rPr>
  </w:style>
  <w:style w:type="character" w:customStyle="1" w:styleId="WW8Num38z0">
    <w:name w:val="WW8Num38z0"/>
    <w:rsid w:val="00C7240C"/>
    <w:rPr>
      <w:rFonts w:ascii="Monotype Sorts" w:hAnsi="Monotype Sorts"/>
      <w:i w:val="0"/>
    </w:rPr>
  </w:style>
  <w:style w:type="character" w:customStyle="1" w:styleId="WW8Num41z0">
    <w:name w:val="WW8Num41z0"/>
    <w:rsid w:val="00C7240C"/>
    <w:rPr>
      <w:i w:val="0"/>
    </w:rPr>
  </w:style>
  <w:style w:type="character" w:customStyle="1" w:styleId="WW8Num44z0">
    <w:name w:val="WW8Num44z0"/>
    <w:rsid w:val="00C7240C"/>
    <w:rPr>
      <w:i w:val="0"/>
      <w:color w:val="000000"/>
    </w:rPr>
  </w:style>
  <w:style w:type="character" w:customStyle="1" w:styleId="WW8Num45z0">
    <w:name w:val="WW8Num45z0"/>
    <w:rsid w:val="00C7240C"/>
    <w:rPr>
      <w:rFonts w:ascii="Symbol" w:hAnsi="Symbol"/>
    </w:rPr>
  </w:style>
  <w:style w:type="character" w:customStyle="1" w:styleId="WW8Num46z0">
    <w:name w:val="WW8Num46z0"/>
    <w:rsid w:val="00C7240C"/>
    <w:rPr>
      <w:rFonts w:ascii="Symbol" w:hAnsi="Symbol"/>
    </w:rPr>
  </w:style>
  <w:style w:type="character" w:customStyle="1" w:styleId="WW8Num52z0">
    <w:name w:val="WW8Num52z0"/>
    <w:rsid w:val="00C7240C"/>
    <w:rPr>
      <w:rFonts w:ascii="Times New Roman" w:hAnsi="Times New Roman"/>
    </w:rPr>
  </w:style>
  <w:style w:type="character" w:customStyle="1" w:styleId="WW8Num53z0">
    <w:name w:val="WW8Num53z0"/>
    <w:rsid w:val="00C7240C"/>
    <w:rPr>
      <w:rFonts w:ascii="Monotype Sorts" w:hAnsi="Monotype Sorts"/>
    </w:rPr>
  </w:style>
  <w:style w:type="character" w:customStyle="1" w:styleId="WW8Num56z0">
    <w:name w:val="WW8Num56z0"/>
    <w:rsid w:val="00C7240C"/>
    <w:rPr>
      <w:i w:val="0"/>
    </w:rPr>
  </w:style>
  <w:style w:type="character" w:customStyle="1" w:styleId="WW8Num58z0">
    <w:name w:val="WW8Num58z0"/>
    <w:rsid w:val="00C7240C"/>
    <w:rPr>
      <w:rFonts w:ascii="Times New Roman" w:hAnsi="Times New Roman"/>
    </w:rPr>
  </w:style>
  <w:style w:type="character" w:customStyle="1" w:styleId="WW8Num59z0">
    <w:name w:val="WW8Num59z0"/>
    <w:rsid w:val="00C7240C"/>
    <w:rPr>
      <w:rFonts w:ascii="Arial" w:hAnsi="Arial"/>
      <w:b w:val="0"/>
      <w:i w:val="0"/>
      <w:sz w:val="20"/>
      <w:u w:val="none"/>
    </w:rPr>
  </w:style>
  <w:style w:type="character" w:customStyle="1" w:styleId="WW8Num60z0">
    <w:name w:val="WW8Num60z0"/>
    <w:rsid w:val="00C7240C"/>
    <w:rPr>
      <w:rFonts w:ascii="Symbol" w:hAnsi="Symbol"/>
      <w:i w:val="0"/>
    </w:rPr>
  </w:style>
  <w:style w:type="character" w:customStyle="1" w:styleId="WW8Num62z0">
    <w:name w:val="WW8Num62z0"/>
    <w:rsid w:val="00C7240C"/>
    <w:rPr>
      <w:rFonts w:ascii="Monotype Sorts" w:hAnsi="Monotype Sorts"/>
      <w:i w:val="0"/>
    </w:rPr>
  </w:style>
  <w:style w:type="character" w:customStyle="1" w:styleId="WW8Num64z0">
    <w:name w:val="WW8Num64z0"/>
    <w:rsid w:val="00C7240C"/>
    <w:rPr>
      <w:rFonts w:ascii="Symbol" w:hAnsi="Symbol"/>
    </w:rPr>
  </w:style>
  <w:style w:type="character" w:customStyle="1" w:styleId="WW8Num67z0">
    <w:name w:val="WW8Num67z0"/>
    <w:rsid w:val="00C7240C"/>
    <w:rPr>
      <w:rFonts w:ascii="Arial" w:hAnsi="Arial"/>
      <w:b w:val="0"/>
      <w:i w:val="0"/>
      <w:sz w:val="20"/>
      <w:u w:val="none"/>
    </w:rPr>
  </w:style>
  <w:style w:type="character" w:customStyle="1" w:styleId="WW8Num71z0">
    <w:name w:val="WW8Num71z0"/>
    <w:rsid w:val="00C7240C"/>
    <w:rPr>
      <w:rFonts w:ascii="Symbol" w:hAnsi="Symbol"/>
      <w:color w:val="FF0000"/>
    </w:rPr>
  </w:style>
  <w:style w:type="character" w:customStyle="1" w:styleId="WW8Num72z0">
    <w:name w:val="WW8Num72z0"/>
    <w:rsid w:val="00C7240C"/>
    <w:rPr>
      <w:rFonts w:ascii="Monotype Sorts" w:hAnsi="Monotype Sorts"/>
    </w:rPr>
  </w:style>
  <w:style w:type="character" w:customStyle="1" w:styleId="WW8Num73z0">
    <w:name w:val="WW8Num73z0"/>
    <w:rsid w:val="00C7240C"/>
    <w:rPr>
      <w:rFonts w:ascii="Monotype Sorts" w:hAnsi="Monotype Sorts"/>
      <w:i w:val="0"/>
    </w:rPr>
  </w:style>
  <w:style w:type="character" w:customStyle="1" w:styleId="WW8Num75z0">
    <w:name w:val="WW8Num75z0"/>
    <w:rsid w:val="00C7240C"/>
    <w:rPr>
      <w:rFonts w:ascii="Symbol" w:hAnsi="Symbol"/>
      <w:color w:val="auto"/>
    </w:rPr>
  </w:style>
  <w:style w:type="character" w:customStyle="1" w:styleId="WW8Num76z0">
    <w:name w:val="WW8Num76z0"/>
    <w:rsid w:val="00C7240C"/>
    <w:rPr>
      <w:rFonts w:ascii="Symbol" w:hAnsi="Symbol"/>
    </w:rPr>
  </w:style>
  <w:style w:type="character" w:customStyle="1" w:styleId="WW8Num77z0">
    <w:name w:val="WW8Num77z0"/>
    <w:rsid w:val="00C7240C"/>
    <w:rPr>
      <w:i w:val="0"/>
    </w:rPr>
  </w:style>
  <w:style w:type="character" w:customStyle="1" w:styleId="WW8Num78z0">
    <w:name w:val="WW8Num78z0"/>
    <w:rsid w:val="00C7240C"/>
    <w:rPr>
      <w:rFonts w:ascii="Symbol" w:hAnsi="Symbol"/>
    </w:rPr>
  </w:style>
  <w:style w:type="character" w:customStyle="1" w:styleId="WW8Num79z0">
    <w:name w:val="WW8Num79z0"/>
    <w:rsid w:val="00C7240C"/>
    <w:rPr>
      <w:rFonts w:ascii="Symbol" w:hAnsi="Symbol"/>
      <w:color w:val="auto"/>
    </w:rPr>
  </w:style>
  <w:style w:type="character" w:customStyle="1" w:styleId="WW8Num83z1">
    <w:name w:val="WW8Num83z1"/>
    <w:rsid w:val="00C7240C"/>
    <w:rPr>
      <w:color w:val="auto"/>
    </w:rPr>
  </w:style>
  <w:style w:type="character" w:customStyle="1" w:styleId="WW8Num89z0">
    <w:name w:val="WW8Num89z0"/>
    <w:rsid w:val="00C7240C"/>
    <w:rPr>
      <w:rFonts w:ascii="Times New Roman" w:hAnsi="Times New Roman"/>
      <w:b w:val="0"/>
      <w:i w:val="0"/>
      <w:sz w:val="24"/>
      <w:u w:val="none"/>
    </w:rPr>
  </w:style>
  <w:style w:type="character" w:customStyle="1" w:styleId="WW8Num93z0">
    <w:name w:val="WW8Num93z0"/>
    <w:rsid w:val="00C7240C"/>
    <w:rPr>
      <w:i w:val="0"/>
    </w:rPr>
  </w:style>
  <w:style w:type="character" w:customStyle="1" w:styleId="WW8Num94z0">
    <w:name w:val="WW8Num94z0"/>
    <w:rsid w:val="00C7240C"/>
    <w:rPr>
      <w:rFonts w:ascii="Symbol" w:hAnsi="Symbol"/>
    </w:rPr>
  </w:style>
  <w:style w:type="character" w:customStyle="1" w:styleId="WW8Num95z0">
    <w:name w:val="WW8Num95z0"/>
    <w:rsid w:val="00C7240C"/>
    <w:rPr>
      <w:rFonts w:ascii="Symbol" w:hAnsi="Symbol"/>
    </w:rPr>
  </w:style>
  <w:style w:type="character" w:customStyle="1" w:styleId="WW8Num97z0">
    <w:name w:val="WW8Num97z0"/>
    <w:rsid w:val="00C7240C"/>
    <w:rPr>
      <w:i w:val="0"/>
    </w:rPr>
  </w:style>
  <w:style w:type="character" w:customStyle="1" w:styleId="WW8Num98z0">
    <w:name w:val="WW8Num98z0"/>
    <w:rsid w:val="00C7240C"/>
    <w:rPr>
      <w:rFonts w:ascii="Monotype Sorts" w:hAnsi="Monotype Sorts"/>
      <w:i w:val="0"/>
    </w:rPr>
  </w:style>
  <w:style w:type="character" w:customStyle="1" w:styleId="WW8Num99z0">
    <w:name w:val="WW8Num99z0"/>
    <w:rsid w:val="00C7240C"/>
    <w:rPr>
      <w:rFonts w:ascii="Monotype Sorts" w:hAnsi="Monotype Sorts"/>
      <w:i w:val="0"/>
    </w:rPr>
  </w:style>
  <w:style w:type="character" w:customStyle="1" w:styleId="WW8Num101z0">
    <w:name w:val="WW8Num101z0"/>
    <w:rsid w:val="00C7240C"/>
    <w:rPr>
      <w:rFonts w:ascii="Times New Roman" w:hAnsi="Times New Roman"/>
      <w:b w:val="0"/>
      <w:i w:val="0"/>
      <w:sz w:val="24"/>
      <w:u w:val="none"/>
    </w:rPr>
  </w:style>
  <w:style w:type="character" w:customStyle="1" w:styleId="WW8Num102z0">
    <w:name w:val="WW8Num102z0"/>
    <w:rsid w:val="00C7240C"/>
    <w:rPr>
      <w:rFonts w:ascii="Symbol" w:hAnsi="Symbol"/>
    </w:rPr>
  </w:style>
  <w:style w:type="character" w:customStyle="1" w:styleId="WW8Num107z0">
    <w:name w:val="WW8Num107z0"/>
    <w:rsid w:val="00C7240C"/>
    <w:rPr>
      <w:rFonts w:ascii="Symbol" w:hAnsi="Symbol"/>
    </w:rPr>
  </w:style>
  <w:style w:type="character" w:customStyle="1" w:styleId="WW8Num108z0">
    <w:name w:val="WW8Num108z0"/>
    <w:rsid w:val="00C7240C"/>
    <w:rPr>
      <w:i w:val="0"/>
    </w:rPr>
  </w:style>
  <w:style w:type="character" w:customStyle="1" w:styleId="WW8Num109z0">
    <w:name w:val="WW8Num109z0"/>
    <w:rsid w:val="00C7240C"/>
    <w:rPr>
      <w:i w:val="0"/>
    </w:rPr>
  </w:style>
  <w:style w:type="character" w:customStyle="1" w:styleId="WW8Num110z0">
    <w:name w:val="WW8Num110z0"/>
    <w:rsid w:val="00C7240C"/>
    <w:rPr>
      <w:rFonts w:ascii="Times New Roman" w:hAnsi="Times New Roman"/>
      <w:b w:val="0"/>
      <w:i w:val="0"/>
      <w:sz w:val="24"/>
      <w:u w:val="none"/>
    </w:rPr>
  </w:style>
  <w:style w:type="character" w:customStyle="1" w:styleId="WW8Num111z0">
    <w:name w:val="WW8Num111z0"/>
    <w:rsid w:val="00C7240C"/>
    <w:rPr>
      <w:rFonts w:ascii="Symbol" w:hAnsi="Symbol"/>
    </w:rPr>
  </w:style>
  <w:style w:type="character" w:customStyle="1" w:styleId="WW8Num112z0">
    <w:name w:val="WW8Num112z0"/>
    <w:rsid w:val="00C7240C"/>
    <w:rPr>
      <w:rFonts w:ascii="Times New Roman" w:hAnsi="Times New Roman"/>
      <w:b w:val="0"/>
      <w:i w:val="0"/>
      <w:sz w:val="24"/>
      <w:u w:val="none"/>
    </w:rPr>
  </w:style>
  <w:style w:type="character" w:customStyle="1" w:styleId="WW8Num115z0">
    <w:name w:val="WW8Num115z0"/>
    <w:rsid w:val="00C7240C"/>
    <w:rPr>
      <w:i w:val="0"/>
    </w:rPr>
  </w:style>
  <w:style w:type="character" w:customStyle="1" w:styleId="WW8Num116z0">
    <w:name w:val="WW8Num116z0"/>
    <w:rsid w:val="00C7240C"/>
    <w:rPr>
      <w:rFonts w:ascii="Times New Roman" w:hAnsi="Times New Roman"/>
    </w:rPr>
  </w:style>
  <w:style w:type="character" w:customStyle="1" w:styleId="WW8Num117z0">
    <w:name w:val="WW8Num117z0"/>
    <w:rsid w:val="00C7240C"/>
    <w:rPr>
      <w:rFonts w:ascii="Times New Roman" w:hAnsi="Times New Roman"/>
      <w:b w:val="0"/>
      <w:i w:val="0"/>
      <w:sz w:val="24"/>
      <w:u w:val="none"/>
    </w:rPr>
  </w:style>
  <w:style w:type="character" w:customStyle="1" w:styleId="WW8Num118z0">
    <w:name w:val="WW8Num118z0"/>
    <w:rsid w:val="00C7240C"/>
    <w:rPr>
      <w:rFonts w:ascii="Symbol" w:hAnsi="Symbol"/>
    </w:rPr>
  </w:style>
  <w:style w:type="character" w:customStyle="1" w:styleId="WW8Num124z0">
    <w:name w:val="WW8Num124z0"/>
    <w:rsid w:val="00C7240C"/>
    <w:rPr>
      <w:i w:val="0"/>
    </w:rPr>
  </w:style>
  <w:style w:type="character" w:customStyle="1" w:styleId="WW8Num128z0">
    <w:name w:val="WW8Num128z0"/>
    <w:rsid w:val="00C7240C"/>
    <w:rPr>
      <w:rFonts w:ascii="Wingdings" w:hAnsi="Wingdings"/>
      <w:i w:val="0"/>
    </w:rPr>
  </w:style>
  <w:style w:type="character" w:customStyle="1" w:styleId="WW8Num130z0">
    <w:name w:val="WW8Num130z0"/>
    <w:rsid w:val="00C7240C"/>
    <w:rPr>
      <w:i w:val="0"/>
    </w:rPr>
  </w:style>
  <w:style w:type="character" w:customStyle="1" w:styleId="WW8Num131z0">
    <w:name w:val="WW8Num131z0"/>
    <w:rsid w:val="00C7240C"/>
    <w:rPr>
      <w:rFonts w:ascii="Symbol" w:hAnsi="Symbol"/>
    </w:rPr>
  </w:style>
  <w:style w:type="character" w:customStyle="1" w:styleId="WW8Num132z0">
    <w:name w:val="WW8Num132z0"/>
    <w:rsid w:val="00C7240C"/>
    <w:rPr>
      <w:rFonts w:ascii="Symbol" w:hAnsi="Symbol"/>
    </w:rPr>
  </w:style>
  <w:style w:type="character" w:customStyle="1" w:styleId="WW8Num134z0">
    <w:name w:val="WW8Num134z0"/>
    <w:rsid w:val="00C7240C"/>
    <w:rPr>
      <w:rFonts w:ascii="Symbol" w:hAnsi="Symbol"/>
    </w:rPr>
  </w:style>
  <w:style w:type="character" w:customStyle="1" w:styleId="WW8Num137z0">
    <w:name w:val="WW8Num137z0"/>
    <w:rsid w:val="00C7240C"/>
    <w:rPr>
      <w:i w:val="0"/>
      <w:color w:val="000000"/>
    </w:rPr>
  </w:style>
  <w:style w:type="character" w:customStyle="1" w:styleId="WW8Num146z0">
    <w:name w:val="WW8Num146z0"/>
    <w:rsid w:val="00C7240C"/>
    <w:rPr>
      <w:rFonts w:ascii="Times New Roman" w:hAnsi="Times New Roman"/>
      <w:b w:val="0"/>
      <w:i w:val="0"/>
      <w:sz w:val="24"/>
      <w:u w:val="none"/>
    </w:rPr>
  </w:style>
  <w:style w:type="character" w:customStyle="1" w:styleId="WW8Num147z0">
    <w:name w:val="WW8Num147z0"/>
    <w:rsid w:val="00C7240C"/>
    <w:rPr>
      <w:rFonts w:ascii="Wingdings" w:hAnsi="Wingdings"/>
    </w:rPr>
  </w:style>
  <w:style w:type="character" w:customStyle="1" w:styleId="WW8Num148z0">
    <w:name w:val="WW8Num148z0"/>
    <w:rsid w:val="00C7240C"/>
    <w:rPr>
      <w:rFonts w:ascii="Symbol" w:hAnsi="Symbol"/>
      <w:color w:val="auto"/>
    </w:rPr>
  </w:style>
  <w:style w:type="character" w:customStyle="1" w:styleId="WW8NumSt95z0">
    <w:name w:val="WW8NumSt95z0"/>
    <w:rsid w:val="00C7240C"/>
    <w:rPr>
      <w:rFonts w:ascii="Symbol" w:hAnsi="Symbol"/>
    </w:rPr>
  </w:style>
  <w:style w:type="character" w:customStyle="1" w:styleId="WW-DefaultParagraphFont">
    <w:name w:val="WW-Default Paragraph Font"/>
    <w:rsid w:val="00C7240C"/>
  </w:style>
  <w:style w:type="character" w:customStyle="1" w:styleId="EquationCaption">
    <w:name w:val="_Equation Caption"/>
    <w:rsid w:val="00C7240C"/>
  </w:style>
  <w:style w:type="character" w:customStyle="1" w:styleId="footnoteref">
    <w:name w:val="footnote ref"/>
    <w:rsid w:val="00C7240C"/>
  </w:style>
  <w:style w:type="paragraph" w:styleId="List">
    <w:name w:val="List"/>
    <w:basedOn w:val="BodyText"/>
    <w:rsid w:val="00C7240C"/>
    <w:pPr>
      <w:suppressAutoHyphens w:val="0"/>
      <w:jc w:val="both"/>
    </w:pPr>
    <w:rPr>
      <w:rFonts w:cs="Tahoma"/>
      <w:sz w:val="24"/>
    </w:rPr>
  </w:style>
  <w:style w:type="paragraph" w:customStyle="1" w:styleId="Caption1">
    <w:name w:val="Caption1"/>
    <w:basedOn w:val="Normal"/>
    <w:rsid w:val="00C7240C"/>
    <w:pPr>
      <w:suppressLineNumbers/>
      <w:suppressAutoHyphens/>
      <w:spacing w:before="120" w:after="120"/>
      <w:jc w:val="both"/>
    </w:pPr>
    <w:rPr>
      <w:rFonts w:cs="Tahoma"/>
      <w:i/>
      <w:iCs/>
    </w:rPr>
  </w:style>
  <w:style w:type="paragraph" w:customStyle="1" w:styleId="Index">
    <w:name w:val="Index"/>
    <w:basedOn w:val="Normal"/>
    <w:rsid w:val="00C7240C"/>
    <w:pPr>
      <w:suppressLineNumbers/>
      <w:suppressAutoHyphens/>
      <w:jc w:val="both"/>
    </w:pPr>
    <w:rPr>
      <w:rFonts w:cs="Tahoma"/>
      <w:sz w:val="24"/>
    </w:rPr>
  </w:style>
  <w:style w:type="paragraph" w:customStyle="1" w:styleId="Heading">
    <w:name w:val="Heading"/>
    <w:basedOn w:val="Normal"/>
    <w:next w:val="BodyText"/>
    <w:rsid w:val="00C7240C"/>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C7240C"/>
    <w:pPr>
      <w:tabs>
        <w:tab w:val="left" w:pos="504"/>
      </w:tabs>
      <w:suppressAutoHyphens/>
      <w:spacing w:after="240"/>
      <w:ind w:left="648" w:hanging="288"/>
      <w:jc w:val="both"/>
    </w:pPr>
    <w:rPr>
      <w:sz w:val="22"/>
    </w:rPr>
  </w:style>
  <w:style w:type="paragraph" w:customStyle="1" w:styleId="resume">
    <w:name w:val="resume"/>
    <w:basedOn w:val="Normal"/>
    <w:rsid w:val="00C7240C"/>
    <w:pPr>
      <w:suppressAutoHyphens/>
      <w:jc w:val="both"/>
    </w:pPr>
    <w:rPr>
      <w:b/>
      <w:sz w:val="24"/>
    </w:rPr>
  </w:style>
  <w:style w:type="paragraph" w:customStyle="1" w:styleId="SubExperience">
    <w:name w:val="Sub Experience"/>
    <w:basedOn w:val="Normal"/>
    <w:rsid w:val="00C7240C"/>
    <w:pPr>
      <w:suppressAutoHyphens/>
      <w:spacing w:after="240"/>
      <w:ind w:left="1080" w:hanging="288"/>
      <w:jc w:val="both"/>
    </w:pPr>
    <w:rPr>
      <w:sz w:val="24"/>
    </w:rPr>
  </w:style>
  <w:style w:type="paragraph" w:customStyle="1" w:styleId="Header1">
    <w:name w:val="Header1"/>
    <w:basedOn w:val="Normal"/>
    <w:rsid w:val="00C7240C"/>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C7240C"/>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C7240C"/>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C7240C"/>
    <w:pPr>
      <w:suppressAutoHyphens/>
      <w:spacing w:after="240"/>
      <w:ind w:left="1080" w:hanging="360"/>
      <w:jc w:val="both"/>
    </w:pPr>
    <w:rPr>
      <w:rFonts w:ascii="Times" w:hAnsi="Times"/>
      <w:sz w:val="24"/>
    </w:rPr>
  </w:style>
  <w:style w:type="paragraph" w:customStyle="1" w:styleId="Header4">
    <w:name w:val="Header4"/>
    <w:basedOn w:val="Header3"/>
    <w:rsid w:val="00C7240C"/>
    <w:pPr>
      <w:spacing w:before="120" w:after="120"/>
    </w:pPr>
    <w:rPr>
      <w:i/>
    </w:rPr>
  </w:style>
  <w:style w:type="paragraph" w:customStyle="1" w:styleId="number">
    <w:name w:val="number"/>
    <w:basedOn w:val="Normal"/>
    <w:rsid w:val="00C7240C"/>
    <w:pPr>
      <w:suppressAutoHyphens/>
      <w:spacing w:after="120" w:line="0" w:lineRule="atLeast"/>
      <w:ind w:left="288" w:hanging="288"/>
      <w:jc w:val="both"/>
    </w:pPr>
    <w:rPr>
      <w:sz w:val="24"/>
    </w:rPr>
  </w:style>
  <w:style w:type="paragraph" w:customStyle="1" w:styleId="subbul">
    <w:name w:val="subbul"/>
    <w:basedOn w:val="Normal"/>
    <w:rsid w:val="00C7240C"/>
    <w:pPr>
      <w:suppressAutoHyphens/>
      <w:spacing w:after="240"/>
      <w:ind w:left="634"/>
      <w:jc w:val="both"/>
    </w:pPr>
    <w:rPr>
      <w:sz w:val="24"/>
    </w:rPr>
  </w:style>
  <w:style w:type="paragraph" w:customStyle="1" w:styleId="SUBSUBEXP">
    <w:name w:val="SUBSUBEXP"/>
    <w:basedOn w:val="SubExperience"/>
    <w:rsid w:val="00C7240C"/>
    <w:pPr>
      <w:ind w:left="1530"/>
    </w:pPr>
  </w:style>
  <w:style w:type="paragraph" w:customStyle="1" w:styleId="1standard">
    <w:name w:val="1standard"/>
    <w:basedOn w:val="Normal"/>
    <w:rsid w:val="00C7240C"/>
    <w:pPr>
      <w:tabs>
        <w:tab w:val="left" w:pos="540"/>
      </w:tabs>
      <w:suppressAutoHyphens/>
      <w:jc w:val="both"/>
    </w:pPr>
    <w:rPr>
      <w:sz w:val="24"/>
    </w:rPr>
  </w:style>
  <w:style w:type="paragraph" w:customStyle="1" w:styleId="2bullet">
    <w:name w:val="2bullet"/>
    <w:basedOn w:val="Normal"/>
    <w:rsid w:val="00C7240C"/>
    <w:pPr>
      <w:suppressAutoHyphens/>
      <w:ind w:left="360" w:right="20" w:hanging="360"/>
      <w:jc w:val="both"/>
    </w:pPr>
    <w:rPr>
      <w:rFonts w:ascii="Helvetica" w:hAnsi="Helvetica"/>
    </w:rPr>
  </w:style>
  <w:style w:type="paragraph" w:customStyle="1" w:styleId="AHead">
    <w:name w:val="A Head"/>
    <w:basedOn w:val="Normal"/>
    <w:rsid w:val="00C7240C"/>
    <w:pPr>
      <w:keepNext/>
      <w:suppressAutoHyphens/>
      <w:ind w:right="990"/>
      <w:jc w:val="both"/>
    </w:pPr>
    <w:rPr>
      <w:b/>
      <w:sz w:val="28"/>
    </w:rPr>
  </w:style>
  <w:style w:type="paragraph" w:customStyle="1" w:styleId="BHead">
    <w:name w:val="B Head"/>
    <w:basedOn w:val="Normal"/>
    <w:rsid w:val="00C7240C"/>
    <w:pPr>
      <w:keepNext/>
      <w:suppressAutoHyphens/>
      <w:ind w:right="990"/>
      <w:jc w:val="both"/>
    </w:pPr>
    <w:rPr>
      <w:b/>
      <w:sz w:val="24"/>
    </w:rPr>
  </w:style>
  <w:style w:type="paragraph" w:customStyle="1" w:styleId="BarentsListing">
    <w:name w:val="Barents Listing"/>
    <w:basedOn w:val="Normal"/>
    <w:rsid w:val="00C7240C"/>
    <w:pPr>
      <w:keepNext/>
      <w:suppressAutoHyphens/>
      <w:spacing w:before="120"/>
      <w:ind w:left="360" w:right="990" w:hanging="360"/>
      <w:jc w:val="both"/>
    </w:pPr>
    <w:rPr>
      <w:i/>
      <w:sz w:val="24"/>
    </w:rPr>
  </w:style>
  <w:style w:type="paragraph" w:customStyle="1" w:styleId="Bullet0">
    <w:name w:val="Bullet"/>
    <w:basedOn w:val="Normal"/>
    <w:rsid w:val="00C7240C"/>
    <w:pPr>
      <w:suppressAutoHyphens/>
      <w:spacing w:after="240"/>
      <w:ind w:left="288" w:hanging="288"/>
      <w:jc w:val="both"/>
    </w:pPr>
    <w:rPr>
      <w:sz w:val="24"/>
    </w:rPr>
  </w:style>
  <w:style w:type="paragraph" w:customStyle="1" w:styleId="bullet2">
    <w:name w:val="bullet2"/>
    <w:basedOn w:val="Normal"/>
    <w:rsid w:val="00C7240C"/>
    <w:pPr>
      <w:tabs>
        <w:tab w:val="left" w:pos="720"/>
      </w:tabs>
      <w:suppressAutoHyphens/>
      <w:spacing w:after="120"/>
      <w:ind w:left="648" w:hanging="288"/>
      <w:jc w:val="both"/>
    </w:pPr>
    <w:rPr>
      <w:sz w:val="24"/>
    </w:rPr>
  </w:style>
  <w:style w:type="paragraph" w:customStyle="1" w:styleId="WW-Caption">
    <w:name w:val="WW-Caption"/>
    <w:basedOn w:val="Normal"/>
    <w:next w:val="Normal"/>
    <w:rsid w:val="00C7240C"/>
    <w:pPr>
      <w:suppressAutoHyphens/>
      <w:jc w:val="both"/>
    </w:pPr>
    <w:rPr>
      <w:sz w:val="24"/>
    </w:rPr>
  </w:style>
  <w:style w:type="paragraph" w:customStyle="1" w:styleId="Appendix1">
    <w:name w:val="Appendix1"/>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C7240C"/>
    <w:pPr>
      <w:suppressAutoHyphens/>
      <w:spacing w:after="240"/>
      <w:ind w:left="864" w:hanging="288"/>
      <w:jc w:val="both"/>
    </w:pPr>
    <w:rPr>
      <w:spacing w:val="-3"/>
      <w:sz w:val="24"/>
    </w:rPr>
  </w:style>
  <w:style w:type="paragraph" w:customStyle="1" w:styleId="PREFACE">
    <w:name w:val="PREFACE"/>
    <w:basedOn w:val="Normal"/>
    <w:rsid w:val="00C7240C"/>
    <w:pPr>
      <w:pBdr>
        <w:bottom w:val="single" w:sz="8" w:space="1" w:color="000080"/>
      </w:pBdr>
      <w:suppressAutoHyphens/>
      <w:spacing w:after="240"/>
      <w:jc w:val="both"/>
    </w:pPr>
    <w:rPr>
      <w:b/>
      <w:caps/>
      <w:sz w:val="24"/>
    </w:rPr>
  </w:style>
  <w:style w:type="paragraph" w:customStyle="1" w:styleId="PREFACE2">
    <w:name w:val="PREFACE2"/>
    <w:basedOn w:val="Normal"/>
    <w:rsid w:val="00C7240C"/>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C7240C"/>
    <w:pPr>
      <w:suppressAutoHyphens/>
      <w:spacing w:before="120"/>
      <w:jc w:val="both"/>
    </w:pPr>
    <w:rPr>
      <w:b/>
      <w:sz w:val="24"/>
    </w:rPr>
  </w:style>
  <w:style w:type="paragraph" w:customStyle="1" w:styleId="RELEVANTEXPERIENCE0">
    <w:name w:val="RELEVANT EXPERIENCE"/>
    <w:basedOn w:val="Normal"/>
    <w:rsid w:val="00C7240C"/>
    <w:pPr>
      <w:suppressAutoHyphens/>
      <w:spacing w:after="240"/>
      <w:ind w:left="288" w:hanging="288"/>
      <w:jc w:val="both"/>
    </w:pPr>
    <w:rPr>
      <w:sz w:val="22"/>
    </w:rPr>
  </w:style>
  <w:style w:type="paragraph" w:customStyle="1" w:styleId="WW-DocumentMap">
    <w:name w:val="WW-Document Map"/>
    <w:basedOn w:val="Normal"/>
    <w:rsid w:val="00C7240C"/>
    <w:pPr>
      <w:shd w:val="clear" w:color="auto" w:fill="000080"/>
      <w:suppressAutoHyphens/>
      <w:jc w:val="both"/>
    </w:pPr>
    <w:rPr>
      <w:rFonts w:ascii="Tahoma" w:hAnsi="Tahoma"/>
      <w:sz w:val="24"/>
    </w:rPr>
  </w:style>
  <w:style w:type="paragraph" w:customStyle="1" w:styleId="Style2">
    <w:name w:val="Style2"/>
    <w:basedOn w:val="Heading6"/>
    <w:rsid w:val="00C7240C"/>
    <w:pPr>
      <w:keepNext w:val="0"/>
      <w:widowControl/>
      <w:numPr>
        <w:ilvl w:val="5"/>
        <w:numId w:val="5"/>
      </w:numPr>
      <w:suppressAutoHyphens/>
      <w:adjustRightInd/>
      <w:spacing w:before="240" w:line="240" w:lineRule="auto"/>
      <w:ind w:firstLine="0"/>
      <w:jc w:val="both"/>
      <w:textAlignment w:val="auto"/>
    </w:pPr>
    <w:rPr>
      <w:rFonts w:ascii="Times New Roman" w:hAnsi="Times New Roman"/>
      <w:b/>
      <w:color w:val="000000"/>
    </w:rPr>
  </w:style>
  <w:style w:type="paragraph" w:customStyle="1" w:styleId="WW-BodyText3">
    <w:name w:val="WW-Body Text 3"/>
    <w:basedOn w:val="Normal"/>
    <w:rsid w:val="00C7240C"/>
    <w:pPr>
      <w:suppressAutoHyphens/>
    </w:pPr>
    <w:rPr>
      <w:spacing w:val="-3"/>
      <w:sz w:val="24"/>
      <w:u w:val="double"/>
    </w:rPr>
  </w:style>
  <w:style w:type="paragraph" w:customStyle="1" w:styleId="WW-BodyTextIndent2">
    <w:name w:val="WW-Body Text Indent 2"/>
    <w:basedOn w:val="Normal"/>
    <w:rsid w:val="00C7240C"/>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C724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C7240C"/>
    <w:pPr>
      <w:keepNext w:val="0"/>
      <w:widowControl/>
      <w:numPr>
        <w:numId w:val="5"/>
      </w:numPr>
      <w:suppressAutoHyphens/>
      <w:adjustRightInd/>
      <w:spacing w:before="240" w:after="60"/>
      <w:contextualSpacing w:val="0"/>
      <w:textAlignment w:val="auto"/>
    </w:pPr>
    <w:rPr>
      <w:rFonts w:ascii="Times New Roman" w:hAnsi="Times New Roman"/>
      <w:caps/>
      <w:color w:val="FF0000"/>
    </w:rPr>
  </w:style>
  <w:style w:type="paragraph" w:customStyle="1" w:styleId="WW-PlainText">
    <w:name w:val="WW-Plain Text"/>
    <w:basedOn w:val="Normal"/>
    <w:rsid w:val="00C7240C"/>
    <w:pPr>
      <w:suppressAutoHyphens/>
    </w:pPr>
    <w:rPr>
      <w:rFonts w:ascii="Courier New" w:hAnsi="Courier New"/>
    </w:rPr>
  </w:style>
  <w:style w:type="paragraph" w:customStyle="1" w:styleId="TableContents">
    <w:name w:val="Table Contents"/>
    <w:basedOn w:val="BodyText"/>
    <w:rsid w:val="00C7240C"/>
    <w:pPr>
      <w:suppressLineNumbers/>
      <w:suppressAutoHyphens w:val="0"/>
      <w:jc w:val="both"/>
    </w:pPr>
    <w:rPr>
      <w:sz w:val="24"/>
    </w:rPr>
  </w:style>
  <w:style w:type="paragraph" w:customStyle="1" w:styleId="TableHeading">
    <w:name w:val="Table Heading"/>
    <w:basedOn w:val="TableContents"/>
    <w:rsid w:val="00C7240C"/>
    <w:pPr>
      <w:jc w:val="center"/>
    </w:pPr>
    <w:rPr>
      <w:b/>
      <w:bCs/>
      <w:i/>
      <w:iCs/>
    </w:rPr>
  </w:style>
  <w:style w:type="paragraph" w:customStyle="1" w:styleId="Framecontents">
    <w:name w:val="Frame contents"/>
    <w:basedOn w:val="BodyText"/>
    <w:rsid w:val="00C7240C"/>
    <w:pPr>
      <w:suppressAutoHyphens w:val="0"/>
      <w:jc w:val="both"/>
    </w:pPr>
    <w:rPr>
      <w:sz w:val="24"/>
    </w:rPr>
  </w:style>
  <w:style w:type="paragraph" w:customStyle="1" w:styleId="Style5">
    <w:name w:val="Style5"/>
    <w:basedOn w:val="Heading6"/>
    <w:rsid w:val="00C7240C"/>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rsid w:val="00C7240C"/>
    <w:pPr>
      <w:ind w:left="720"/>
      <w:jc w:val="both"/>
    </w:pPr>
    <w:rPr>
      <w:sz w:val="24"/>
    </w:rPr>
  </w:style>
  <w:style w:type="paragraph" w:customStyle="1" w:styleId="2EC62DD09C97450791A53DDCC0815CDA">
    <w:name w:val="2EC62DD09C97450791A53DDCC0815CDA"/>
    <w:rsid w:val="00C7240C"/>
    <w:pPr>
      <w:spacing w:after="200" w:line="276" w:lineRule="auto"/>
    </w:pPr>
    <w:rPr>
      <w:rFonts w:ascii="Calibri" w:hAnsi="Calibri"/>
      <w:sz w:val="22"/>
      <w:szCs w:val="22"/>
    </w:rPr>
  </w:style>
  <w:style w:type="character" w:customStyle="1" w:styleId="NoSpacingChar">
    <w:name w:val="No Spacing Char"/>
    <w:link w:val="NoSpacing"/>
    <w:uiPriority w:val="1"/>
    <w:rsid w:val="00C7240C"/>
    <w:rPr>
      <w:rFonts w:eastAsia="Calibri"/>
      <w:sz w:val="24"/>
      <w:szCs w:val="24"/>
      <w:lang w:val="en-US" w:eastAsia="en-US" w:bidi="ar-SA"/>
    </w:rPr>
  </w:style>
  <w:style w:type="paragraph" w:customStyle="1" w:styleId="HeadingBody2">
    <w:name w:val="HeadingBody 2"/>
    <w:basedOn w:val="BodyText"/>
    <w:next w:val="Normal"/>
    <w:rsid w:val="00C7240C"/>
    <w:pPr>
      <w:suppressAutoHyphens w:val="0"/>
      <w:ind w:left="720" w:hanging="720"/>
      <w:jc w:val="both"/>
    </w:pPr>
    <w:rPr>
      <w:szCs w:val="22"/>
    </w:rPr>
  </w:style>
  <w:style w:type="paragraph" w:customStyle="1" w:styleId="BodyText21">
    <w:name w:val="Body Text 21"/>
    <w:basedOn w:val="Normal"/>
    <w:rsid w:val="00C7240C"/>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C7240C"/>
    <w:rPr>
      <w:sz w:val="24"/>
    </w:rPr>
  </w:style>
  <w:style w:type="paragraph" w:styleId="BlockText">
    <w:name w:val="Block Text"/>
    <w:basedOn w:val="Normal"/>
    <w:rsid w:val="00C7240C"/>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C7240C"/>
    <w:pPr>
      <w:spacing w:before="120" w:after="120"/>
      <w:ind w:left="1080"/>
    </w:pPr>
    <w:rPr>
      <w:rFonts w:ascii="Palatino" w:hAnsi="Palatino"/>
      <w:sz w:val="24"/>
    </w:rPr>
  </w:style>
  <w:style w:type="paragraph" w:customStyle="1" w:styleId="CM189">
    <w:name w:val="CM189"/>
    <w:basedOn w:val="Normal"/>
    <w:next w:val="Normal"/>
    <w:rsid w:val="00C7240C"/>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C7240C"/>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C7240C"/>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C7240C"/>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C7240C"/>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C7240C"/>
    <w:rPr>
      <w:i/>
      <w:sz w:val="24"/>
      <w:szCs w:val="24"/>
    </w:rPr>
  </w:style>
  <w:style w:type="character" w:customStyle="1" w:styleId="BodyText3Char">
    <w:name w:val="Body Text 3 Char"/>
    <w:link w:val="BodyText3"/>
    <w:rsid w:val="00C7240C"/>
    <w:rPr>
      <w:i/>
      <w:sz w:val="24"/>
      <w:szCs w:val="24"/>
    </w:rPr>
  </w:style>
  <w:style w:type="paragraph" w:customStyle="1" w:styleId="OmniPage7">
    <w:name w:val="OmniPage #7"/>
    <w:basedOn w:val="Normal"/>
    <w:rsid w:val="00C7240C"/>
  </w:style>
  <w:style w:type="paragraph" w:customStyle="1" w:styleId="OmniPage6">
    <w:name w:val="OmniPage #6"/>
    <w:basedOn w:val="Normal"/>
    <w:rsid w:val="00C7240C"/>
  </w:style>
  <w:style w:type="paragraph" w:styleId="BodyTextIndent2">
    <w:name w:val="Body Text Indent 2"/>
    <w:basedOn w:val="Normal"/>
    <w:link w:val="BodyTextIndent2Char"/>
    <w:rsid w:val="00C7240C"/>
    <w:pPr>
      <w:numPr>
        <w:ilvl w:val="12"/>
      </w:numPr>
      <w:spacing w:after="240"/>
      <w:ind w:left="720"/>
    </w:pPr>
    <w:rPr>
      <w:sz w:val="24"/>
      <w:szCs w:val="24"/>
    </w:rPr>
  </w:style>
  <w:style w:type="character" w:customStyle="1" w:styleId="BodyTextIndent2Char">
    <w:name w:val="Body Text Indent 2 Char"/>
    <w:link w:val="BodyTextIndent2"/>
    <w:rsid w:val="00C7240C"/>
    <w:rPr>
      <w:sz w:val="24"/>
      <w:szCs w:val="24"/>
    </w:rPr>
  </w:style>
  <w:style w:type="paragraph" w:styleId="BodyTextIndent3">
    <w:name w:val="Body Text Indent 3"/>
    <w:basedOn w:val="Normal"/>
    <w:link w:val="BodyTextIndent3Char"/>
    <w:rsid w:val="00C7240C"/>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link w:val="BodyTextIndent3"/>
    <w:rsid w:val="00C7240C"/>
    <w:rPr>
      <w:rFonts w:ascii="Arial" w:hAnsi="Arial"/>
      <w:spacing w:val="-2"/>
    </w:rPr>
  </w:style>
  <w:style w:type="paragraph" w:styleId="List2">
    <w:name w:val="List 2"/>
    <w:basedOn w:val="Normal"/>
    <w:rsid w:val="00C7240C"/>
    <w:pPr>
      <w:widowControl w:val="0"/>
      <w:overflowPunct w:val="0"/>
      <w:autoSpaceDE w:val="0"/>
      <w:autoSpaceDN w:val="0"/>
      <w:adjustRightInd w:val="0"/>
      <w:ind w:left="720" w:hanging="360"/>
      <w:textAlignment w:val="baseline"/>
    </w:pPr>
  </w:style>
  <w:style w:type="paragraph" w:customStyle="1" w:styleId="Default">
    <w:name w:val="Default"/>
    <w:rsid w:val="00C7240C"/>
    <w:pPr>
      <w:autoSpaceDE w:val="0"/>
      <w:autoSpaceDN w:val="0"/>
      <w:adjustRightInd w:val="0"/>
    </w:pPr>
    <w:rPr>
      <w:rFonts w:ascii="Tahoma" w:hAnsi="Tahoma" w:cs="Tahoma"/>
      <w:color w:val="000000"/>
      <w:sz w:val="24"/>
      <w:szCs w:val="24"/>
    </w:rPr>
  </w:style>
  <w:style w:type="paragraph" w:customStyle="1" w:styleId="RFPnumbered">
    <w:name w:val="RFP numbered"/>
    <w:basedOn w:val="BodyText"/>
    <w:qFormat/>
    <w:rsid w:val="00CB09E1"/>
    <w:pPr>
      <w:numPr>
        <w:numId w:val="52"/>
      </w:numPr>
      <w:ind w:left="720"/>
      <w:contextualSpacing/>
    </w:pPr>
  </w:style>
  <w:style w:type="paragraph" w:customStyle="1" w:styleId="RFPheading1GC">
    <w:name w:val="RFP heading 1 GC"/>
    <w:basedOn w:val="Normal"/>
    <w:rsid w:val="0092509F"/>
    <w:pPr>
      <w:keepNext/>
      <w:numPr>
        <w:numId w:val="15"/>
      </w:numPr>
      <w:tabs>
        <w:tab w:val="left" w:pos="792"/>
        <w:tab w:val="left" w:pos="1152"/>
        <w:tab w:val="left" w:pos="1620"/>
      </w:tabs>
      <w:spacing w:before="240" w:after="60"/>
      <w:outlineLvl w:val="1"/>
    </w:pPr>
    <w:rPr>
      <w:rFonts w:ascii="Arial" w:hAnsi="Arial" w:cs="Arial"/>
      <w:b/>
      <w:bCs/>
      <w:sz w:val="28"/>
      <w:szCs w:val="28"/>
    </w:rPr>
  </w:style>
  <w:style w:type="paragraph" w:customStyle="1" w:styleId="article5l3">
    <w:name w:val="article5l3"/>
    <w:basedOn w:val="Normal"/>
    <w:rsid w:val="00C7240C"/>
    <w:pPr>
      <w:spacing w:after="240"/>
      <w:ind w:left="1440" w:hanging="720"/>
    </w:pPr>
    <w:rPr>
      <w:sz w:val="24"/>
      <w:szCs w:val="24"/>
    </w:rPr>
  </w:style>
  <w:style w:type="paragraph" w:customStyle="1" w:styleId="article5cont3">
    <w:name w:val="article5cont3"/>
    <w:basedOn w:val="Normal"/>
    <w:rsid w:val="00C7240C"/>
    <w:pPr>
      <w:spacing w:after="240"/>
      <w:ind w:left="1440"/>
    </w:pPr>
    <w:rPr>
      <w:sz w:val="24"/>
      <w:szCs w:val="24"/>
    </w:rPr>
  </w:style>
  <w:style w:type="paragraph" w:customStyle="1" w:styleId="RFPsectionhed">
    <w:name w:val="RFP section hed"/>
    <w:basedOn w:val="Heading1"/>
    <w:qFormat/>
    <w:rsid w:val="00B510F7"/>
    <w:pPr>
      <w:numPr>
        <w:numId w:val="0"/>
      </w:numPr>
      <w:suppressAutoHyphens w:val="0"/>
      <w:spacing w:before="480" w:after="240"/>
      <w:jc w:val="left"/>
    </w:pPr>
    <w:rPr>
      <w:caps/>
    </w:rPr>
  </w:style>
  <w:style w:type="paragraph" w:customStyle="1" w:styleId="RFPheading1NR">
    <w:name w:val="RFP heading 1 NR"/>
    <w:basedOn w:val="RFPheadingIP"/>
    <w:rsid w:val="00EB0F1F"/>
    <w:pPr>
      <w:numPr>
        <w:numId w:val="50"/>
      </w:numPr>
      <w:spacing w:before="240"/>
      <w:outlineLvl w:val="1"/>
    </w:pPr>
    <w:rPr>
      <w:b/>
    </w:rPr>
  </w:style>
  <w:style w:type="character" w:customStyle="1" w:styleId="RFPinsert">
    <w:name w:val="RFP insert"/>
    <w:qFormat/>
    <w:rsid w:val="00620326"/>
    <w:rPr>
      <w:rFonts w:ascii="Times New Roman" w:hAnsi="Times New Roman"/>
      <w:color w:val="C00000"/>
      <w:sz w:val="22"/>
      <w:szCs w:val="22"/>
    </w:rPr>
  </w:style>
  <w:style w:type="paragraph" w:customStyle="1" w:styleId="RFPheadingIP">
    <w:name w:val="RFP heading IP"/>
    <w:basedOn w:val="Heading1"/>
    <w:rsid w:val="00EE1254"/>
    <w:pPr>
      <w:numPr>
        <w:numId w:val="49"/>
      </w:numPr>
      <w:tabs>
        <w:tab w:val="left" w:pos="504"/>
      </w:tabs>
      <w:suppressAutoHyphens w:val="0"/>
      <w:jc w:val="left"/>
      <w:outlineLvl w:val="9"/>
    </w:pPr>
    <w:rPr>
      <w:b w:val="0"/>
    </w:rPr>
  </w:style>
  <w:style w:type="paragraph" w:customStyle="1" w:styleId="RFPheading2IP">
    <w:name w:val="RFP heading 2 IP"/>
    <w:basedOn w:val="Heading2"/>
    <w:rsid w:val="00EB0F1F"/>
    <w:pPr>
      <w:numPr>
        <w:numId w:val="51"/>
      </w:numPr>
      <w:suppressAutoHyphens w:val="0"/>
      <w:outlineLvl w:val="2"/>
    </w:pPr>
    <w:rPr>
      <w:rFonts w:ascii="Arial" w:hAnsi="Arial"/>
      <w:bCs/>
    </w:rPr>
  </w:style>
  <w:style w:type="numbering" w:customStyle="1" w:styleId="RFPIPHeading1">
    <w:name w:val="RFP IP Heading 1"/>
    <w:rsid w:val="00C7240C"/>
    <w:pPr>
      <w:numPr>
        <w:numId w:val="33"/>
      </w:numPr>
    </w:pPr>
  </w:style>
  <w:style w:type="paragraph" w:styleId="NormalIndent">
    <w:name w:val="Normal Indent"/>
    <w:basedOn w:val="Normal"/>
    <w:uiPriority w:val="99"/>
    <w:rsid w:val="00C7240C"/>
    <w:pPr>
      <w:spacing w:after="60"/>
      <w:ind w:left="360"/>
      <w:jc w:val="both"/>
    </w:pPr>
    <w:rPr>
      <w:rFonts w:ascii="Arial" w:hAnsi="Arial"/>
      <w:sz w:val="24"/>
    </w:rPr>
  </w:style>
  <w:style w:type="paragraph" w:customStyle="1" w:styleId="IPheader">
    <w:name w:val="IP header"/>
    <w:basedOn w:val="Normal"/>
    <w:rsid w:val="002F04B1"/>
    <w:pPr>
      <w:spacing w:after="60"/>
      <w:outlineLvl w:val="1"/>
    </w:pPr>
    <w:rPr>
      <w:rFonts w:ascii="Formata Condensed" w:hAnsi="Formata Condensed"/>
      <w:b/>
      <w:sz w:val="28"/>
    </w:rPr>
  </w:style>
  <w:style w:type="paragraph" w:customStyle="1" w:styleId="RFPheading1IP">
    <w:name w:val="RFP heading 1 IP"/>
    <w:basedOn w:val="IPheader"/>
    <w:rsid w:val="00EB0F1F"/>
    <w:pPr>
      <w:keepNext/>
      <w:numPr>
        <w:numId w:val="51"/>
      </w:numPr>
    </w:pPr>
    <w:rPr>
      <w:rFonts w:ascii="Arial" w:hAnsi="Arial"/>
    </w:rPr>
  </w:style>
  <w:style w:type="paragraph" w:customStyle="1" w:styleId="RFPheading2GC">
    <w:name w:val="RFP heading 2 GC"/>
    <w:basedOn w:val="Normal"/>
    <w:rsid w:val="009814F4"/>
    <w:pPr>
      <w:keepNext/>
      <w:numPr>
        <w:ilvl w:val="1"/>
        <w:numId w:val="15"/>
      </w:numPr>
      <w:tabs>
        <w:tab w:val="left" w:pos="792"/>
        <w:tab w:val="left" w:pos="1152"/>
        <w:tab w:val="left" w:pos="1620"/>
      </w:tabs>
      <w:spacing w:after="60"/>
      <w:outlineLvl w:val="2"/>
    </w:pPr>
    <w:rPr>
      <w:rFonts w:ascii="Arial" w:hAnsi="Arial" w:cs="Arial"/>
      <w:b/>
      <w:bCs/>
      <w:sz w:val="26"/>
      <w:szCs w:val="26"/>
    </w:rPr>
  </w:style>
  <w:style w:type="paragraph" w:customStyle="1" w:styleId="RFPheading3GC">
    <w:name w:val="RFP heading 3 GC"/>
    <w:basedOn w:val="BodyText"/>
    <w:rsid w:val="0085424C"/>
    <w:pPr>
      <w:keepNext/>
      <w:numPr>
        <w:ilvl w:val="2"/>
        <w:numId w:val="15"/>
      </w:numPr>
      <w:suppressAutoHyphens w:val="0"/>
      <w:spacing w:after="60"/>
      <w:jc w:val="both"/>
      <w:outlineLvl w:val="3"/>
    </w:pPr>
    <w:rPr>
      <w:rFonts w:ascii="Arial" w:hAnsi="Arial"/>
      <w:b/>
      <w:sz w:val="24"/>
    </w:rPr>
  </w:style>
  <w:style w:type="paragraph" w:customStyle="1" w:styleId="RFPheading1SP">
    <w:name w:val="RFP heading 1 SP"/>
    <w:basedOn w:val="Normal"/>
    <w:rsid w:val="0085424C"/>
    <w:pPr>
      <w:keepNext/>
      <w:numPr>
        <w:numId w:val="35"/>
      </w:numPr>
      <w:tabs>
        <w:tab w:val="left" w:pos="1152"/>
        <w:tab w:val="left" w:pos="1620"/>
      </w:tabs>
      <w:spacing w:after="60"/>
      <w:outlineLvl w:val="1"/>
    </w:pPr>
    <w:rPr>
      <w:rFonts w:ascii="Arial" w:hAnsi="Arial" w:cs="Arial"/>
      <w:b/>
      <w:bCs/>
      <w:sz w:val="28"/>
      <w:szCs w:val="28"/>
    </w:rPr>
  </w:style>
  <w:style w:type="paragraph" w:customStyle="1" w:styleId="RFPheading2SP">
    <w:name w:val="RFP heading 2 SP"/>
    <w:basedOn w:val="Normal"/>
    <w:rsid w:val="0085424C"/>
    <w:pPr>
      <w:keepNext/>
      <w:numPr>
        <w:ilvl w:val="1"/>
        <w:numId w:val="35"/>
      </w:numPr>
      <w:tabs>
        <w:tab w:val="left" w:pos="1152"/>
        <w:tab w:val="left" w:pos="1620"/>
      </w:tabs>
      <w:spacing w:after="60"/>
      <w:outlineLvl w:val="2"/>
    </w:pPr>
    <w:rPr>
      <w:rFonts w:ascii="Arial" w:hAnsi="Arial" w:cs="Arial"/>
      <w:b/>
      <w:sz w:val="26"/>
      <w:szCs w:val="26"/>
    </w:rPr>
  </w:style>
  <w:style w:type="paragraph" w:customStyle="1" w:styleId="RFPheading3SP">
    <w:name w:val="RFP heading 3 SP"/>
    <w:basedOn w:val="Normal"/>
    <w:rsid w:val="00CB09E1"/>
    <w:pPr>
      <w:keepNext/>
      <w:numPr>
        <w:ilvl w:val="2"/>
        <w:numId w:val="35"/>
      </w:numPr>
      <w:tabs>
        <w:tab w:val="left" w:pos="0"/>
      </w:tabs>
      <w:spacing w:after="60"/>
      <w:outlineLvl w:val="3"/>
    </w:pPr>
    <w:rPr>
      <w:rFonts w:ascii="Arial" w:hAnsi="Arial" w:cs="Arial"/>
      <w:b/>
      <w:sz w:val="24"/>
    </w:rPr>
  </w:style>
  <w:style w:type="paragraph" w:customStyle="1" w:styleId="RFPheading1FR">
    <w:name w:val="RFP heading 1 FR"/>
    <w:basedOn w:val="NormalWeb"/>
    <w:rsid w:val="004F59FC"/>
    <w:pPr>
      <w:keepNext/>
      <w:numPr>
        <w:numId w:val="37"/>
      </w:numPr>
      <w:spacing w:before="0" w:beforeAutospacing="0" w:after="60" w:afterAutospacing="0"/>
      <w:outlineLvl w:val="1"/>
    </w:pPr>
    <w:rPr>
      <w:rFonts w:ascii="Arial" w:hAnsi="Arial" w:cs="Arial"/>
      <w:b/>
      <w:sz w:val="28"/>
      <w:szCs w:val="28"/>
    </w:rPr>
  </w:style>
  <w:style w:type="paragraph" w:customStyle="1" w:styleId="RFPheading2FR">
    <w:name w:val="RFP heading 2 FR"/>
    <w:basedOn w:val="NormalWeb"/>
    <w:rsid w:val="004F59FC"/>
    <w:pPr>
      <w:keepNext/>
      <w:numPr>
        <w:ilvl w:val="1"/>
        <w:numId w:val="38"/>
      </w:numPr>
      <w:spacing w:before="0" w:beforeAutospacing="0" w:after="60" w:afterAutospacing="0"/>
      <w:outlineLvl w:val="2"/>
    </w:pPr>
    <w:rPr>
      <w:rFonts w:ascii="Arial" w:hAnsi="Arial" w:cs="Arial"/>
      <w:b/>
      <w:sz w:val="26"/>
      <w:szCs w:val="26"/>
    </w:rPr>
  </w:style>
  <w:style w:type="paragraph" w:customStyle="1" w:styleId="RFPdivider">
    <w:name w:val="RFP divider"/>
    <w:basedOn w:val="Title"/>
    <w:rsid w:val="00A45FE6"/>
    <w:pPr>
      <w:keepNext/>
      <w:spacing w:before="240" w:after="120"/>
      <w:jc w:val="left"/>
    </w:pPr>
    <w:rPr>
      <w:caps/>
      <w:color w:val="595959"/>
      <w:sz w:val="28"/>
      <w:szCs w:val="28"/>
    </w:rPr>
  </w:style>
  <w:style w:type="paragraph" w:customStyle="1" w:styleId="RFPheading1TS">
    <w:name w:val="RFP heading 1 TS"/>
    <w:basedOn w:val="Heading1"/>
    <w:rsid w:val="005E6EAB"/>
    <w:pPr>
      <w:outlineLvl w:val="1"/>
    </w:pPr>
  </w:style>
  <w:style w:type="paragraph" w:customStyle="1" w:styleId="RFPheading2TS">
    <w:name w:val="RFP heading 2 TS"/>
    <w:basedOn w:val="Heading2"/>
    <w:rsid w:val="005E6EAB"/>
    <w:pPr>
      <w:suppressAutoHyphens w:val="0"/>
      <w:outlineLvl w:val="2"/>
    </w:pPr>
    <w:rPr>
      <w:rFonts w:ascii="Arial" w:hAnsi="Arial"/>
    </w:rPr>
  </w:style>
  <w:style w:type="paragraph" w:customStyle="1" w:styleId="14ptboldheader">
    <w:name w:val="14 pt bold header"/>
    <w:basedOn w:val="Normal"/>
    <w:qFormat/>
    <w:rsid w:val="00B510F7"/>
    <w:pPr>
      <w:widowControl w:val="0"/>
      <w:tabs>
        <w:tab w:val="left" w:pos="1830"/>
      </w:tabs>
      <w:spacing w:after="60"/>
    </w:pPr>
    <w:rPr>
      <w:rFonts w:ascii="Arial" w:hAnsi="Arial"/>
      <w:b/>
      <w:snapToGrid w:val="0"/>
      <w:sz w:val="28"/>
    </w:rPr>
  </w:style>
  <w:style w:type="paragraph" w:customStyle="1" w:styleId="RFPBodyboldheader">
    <w:name w:val="RFP Body bold header"/>
    <w:basedOn w:val="BodyText"/>
    <w:rsid w:val="00A37321"/>
    <w:pPr>
      <w:keepNext/>
      <w:spacing w:after="40"/>
    </w:pPr>
    <w:rPr>
      <w:rFonts w:ascii="Arial" w:hAnsi="Arial"/>
      <w:b/>
    </w:rPr>
  </w:style>
  <w:style w:type="paragraph" w:customStyle="1" w:styleId="RFPheading3TS">
    <w:name w:val="RFP heading 3 TS"/>
    <w:basedOn w:val="Heading3"/>
    <w:rsid w:val="00D168CE"/>
    <w:pPr>
      <w:numPr>
        <w:ilvl w:val="2"/>
        <w:numId w:val="1"/>
      </w:numPr>
      <w:outlineLvl w:val="9"/>
    </w:pPr>
    <w:rPr>
      <w:rFonts w:ascii="Arial" w:hAnsi="Arial"/>
    </w:rPr>
  </w:style>
  <w:style w:type="paragraph" w:customStyle="1" w:styleId="RFPheading1WR">
    <w:name w:val="RFP heading 1 WR"/>
    <w:basedOn w:val="BodyText"/>
    <w:rsid w:val="00A37321"/>
    <w:pPr>
      <w:keepNext/>
      <w:numPr>
        <w:numId w:val="39"/>
      </w:numPr>
      <w:suppressAutoHyphens w:val="0"/>
      <w:spacing w:after="60"/>
      <w:jc w:val="both"/>
      <w:outlineLvl w:val="1"/>
    </w:pPr>
    <w:rPr>
      <w:rFonts w:ascii="Arial" w:hAnsi="Arial"/>
      <w:b/>
      <w:sz w:val="28"/>
      <w:szCs w:val="28"/>
    </w:rPr>
  </w:style>
  <w:style w:type="paragraph" w:customStyle="1" w:styleId="RFPheading2WR">
    <w:name w:val="RFP heading 2 WR"/>
    <w:basedOn w:val="BodyText"/>
    <w:rsid w:val="00A37321"/>
    <w:pPr>
      <w:keepNext/>
      <w:numPr>
        <w:ilvl w:val="1"/>
        <w:numId w:val="39"/>
      </w:numPr>
      <w:suppressAutoHyphens w:val="0"/>
      <w:spacing w:after="60"/>
      <w:jc w:val="both"/>
      <w:outlineLvl w:val="2"/>
    </w:pPr>
    <w:rPr>
      <w:rFonts w:ascii="Arial" w:hAnsi="Arial"/>
      <w:b/>
      <w:sz w:val="26"/>
      <w:szCs w:val="26"/>
    </w:rPr>
  </w:style>
  <w:style w:type="paragraph" w:customStyle="1" w:styleId="RFPheading3WR">
    <w:name w:val="RFP heading 3 WR"/>
    <w:basedOn w:val="BodyText"/>
    <w:rsid w:val="00A37321"/>
    <w:pPr>
      <w:keepNext/>
      <w:numPr>
        <w:ilvl w:val="2"/>
        <w:numId w:val="39"/>
      </w:numPr>
      <w:suppressAutoHyphens w:val="0"/>
      <w:spacing w:after="60"/>
      <w:jc w:val="both"/>
    </w:pPr>
    <w:rPr>
      <w:rFonts w:ascii="Arial" w:hAnsi="Arial"/>
      <w:b/>
      <w:sz w:val="24"/>
    </w:rPr>
  </w:style>
  <w:style w:type="paragraph" w:customStyle="1" w:styleId="RFPheading1QA">
    <w:name w:val="RFP heading 1 QA"/>
    <w:basedOn w:val="BodyText"/>
    <w:rsid w:val="00A37321"/>
    <w:pPr>
      <w:keepNext/>
      <w:numPr>
        <w:numId w:val="40"/>
      </w:numPr>
      <w:suppressAutoHyphens w:val="0"/>
      <w:spacing w:after="60"/>
      <w:jc w:val="both"/>
      <w:outlineLvl w:val="1"/>
    </w:pPr>
    <w:rPr>
      <w:rFonts w:ascii="Arial" w:hAnsi="Arial"/>
      <w:b/>
      <w:sz w:val="28"/>
      <w:szCs w:val="28"/>
    </w:rPr>
  </w:style>
  <w:style w:type="paragraph" w:customStyle="1" w:styleId="RFPheading2QA">
    <w:name w:val="RFP heading 2 QA"/>
    <w:basedOn w:val="Normal"/>
    <w:rsid w:val="00A37321"/>
    <w:pPr>
      <w:keepNext/>
      <w:numPr>
        <w:ilvl w:val="1"/>
        <w:numId w:val="40"/>
      </w:numPr>
      <w:tabs>
        <w:tab w:val="left" w:pos="1620"/>
      </w:tabs>
      <w:spacing w:after="60"/>
      <w:outlineLvl w:val="2"/>
    </w:pPr>
    <w:rPr>
      <w:rFonts w:ascii="Arial" w:hAnsi="Arial" w:cs="Arial"/>
      <w:b/>
      <w:sz w:val="26"/>
      <w:szCs w:val="26"/>
    </w:rPr>
  </w:style>
  <w:style w:type="paragraph" w:customStyle="1" w:styleId="RFPheading3QA">
    <w:name w:val="RFP heading 3 QA"/>
    <w:basedOn w:val="Normal"/>
    <w:rsid w:val="00A37321"/>
    <w:pPr>
      <w:keepNext/>
      <w:numPr>
        <w:ilvl w:val="2"/>
        <w:numId w:val="40"/>
      </w:numPr>
      <w:tabs>
        <w:tab w:val="left" w:pos="1620"/>
      </w:tabs>
      <w:spacing w:after="60"/>
    </w:pPr>
    <w:rPr>
      <w:rFonts w:ascii="Arial" w:hAnsi="Arial" w:cs="Arial"/>
      <w:b/>
      <w:sz w:val="24"/>
    </w:rPr>
  </w:style>
  <w:style w:type="paragraph" w:customStyle="1" w:styleId="RFPheading1CER">
    <w:name w:val="RFP heading 1 CER"/>
    <w:basedOn w:val="BodyText"/>
    <w:rsid w:val="00A37321"/>
    <w:pPr>
      <w:keepNext/>
      <w:numPr>
        <w:numId w:val="60"/>
      </w:numPr>
      <w:suppressAutoHyphens w:val="0"/>
      <w:spacing w:after="60"/>
      <w:jc w:val="both"/>
      <w:outlineLvl w:val="1"/>
    </w:pPr>
    <w:rPr>
      <w:rFonts w:ascii="Arial" w:hAnsi="Arial"/>
      <w:b/>
      <w:sz w:val="28"/>
      <w:szCs w:val="28"/>
    </w:rPr>
  </w:style>
  <w:style w:type="paragraph" w:customStyle="1" w:styleId="RFPheading2CER">
    <w:name w:val="RFP heading 2 CER"/>
    <w:basedOn w:val="BodyText"/>
    <w:rsid w:val="007F0ED3"/>
    <w:pPr>
      <w:keepNext/>
      <w:numPr>
        <w:ilvl w:val="1"/>
        <w:numId w:val="60"/>
      </w:numPr>
      <w:spacing w:after="60"/>
      <w:outlineLvl w:val="2"/>
    </w:pPr>
    <w:rPr>
      <w:rFonts w:ascii="Arial" w:hAnsi="Arial"/>
      <w:b/>
      <w:sz w:val="26"/>
      <w:szCs w:val="28"/>
    </w:rPr>
  </w:style>
  <w:style w:type="paragraph" w:customStyle="1" w:styleId="Normal-11">
    <w:name w:val="Normal-11"/>
    <w:basedOn w:val="Normal"/>
    <w:rsid w:val="00F60D98"/>
    <w:pPr>
      <w:widowControl w:val="0"/>
      <w:spacing w:after="240"/>
    </w:pPr>
    <w:rPr>
      <w:rFonts w:ascii="Arial" w:hAnsi="Arial"/>
    </w:rPr>
  </w:style>
  <w:style w:type="paragraph" w:customStyle="1" w:styleId="RFPheading">
    <w:name w:val="RFP heading"/>
    <w:basedOn w:val="Normal"/>
    <w:rsid w:val="00E13BA2"/>
    <w:pPr>
      <w:suppressAutoHyphens/>
      <w:spacing w:after="60"/>
    </w:pPr>
    <w:rPr>
      <w:rFonts w:ascii="Arial Narrow" w:hAnsi="Arial Narrow"/>
      <w:b/>
      <w:sz w:val="28"/>
      <w:szCs w:val="28"/>
    </w:rPr>
  </w:style>
  <w:style w:type="character" w:customStyle="1" w:styleId="apple-converted-space">
    <w:name w:val="apple-converted-space"/>
    <w:basedOn w:val="DefaultParagraphFont"/>
    <w:rsid w:val="005F38EF"/>
  </w:style>
  <w:style w:type="paragraph" w:customStyle="1" w:styleId="subbullet0">
    <w:name w:val="subbullet"/>
    <w:basedOn w:val="Normal"/>
    <w:rsid w:val="00731D64"/>
    <w:pPr>
      <w:tabs>
        <w:tab w:val="left" w:pos="1440"/>
      </w:tabs>
      <w:spacing w:after="240"/>
      <w:ind w:left="1800" w:hanging="360"/>
      <w:contextualSpacing/>
      <w:jc w:val="both"/>
    </w:pPr>
    <w:rPr>
      <w:rFonts w:cs="Arial"/>
      <w:lang w:val="en-GB"/>
    </w:rPr>
  </w:style>
  <w:style w:type="paragraph" w:customStyle="1" w:styleId="StyleFormataCondensed9ptBoldCentered">
    <w:name w:val="Style Formata Condensed 9 pt Bold Centered"/>
    <w:basedOn w:val="Normal"/>
    <w:rsid w:val="00190856"/>
    <w:pPr>
      <w:jc w:val="center"/>
    </w:pPr>
    <w:rPr>
      <w:rFonts w:ascii="Arial Narrow" w:hAnsi="Arial Narrow"/>
      <w:b/>
      <w:bCs/>
      <w:sz w:val="18"/>
    </w:rPr>
  </w:style>
  <w:style w:type="paragraph" w:customStyle="1" w:styleId="StyleNoteFormataCondensedBold">
    <w:name w:val="Style Note + Formata Condensed Bold"/>
    <w:basedOn w:val="Note"/>
    <w:rsid w:val="00190856"/>
    <w:rPr>
      <w:rFonts w:ascii="Arial Narrow" w:hAnsi="Arial Narrow"/>
      <w:b/>
      <w:bCs/>
    </w:rPr>
  </w:style>
  <w:style w:type="paragraph" w:customStyle="1" w:styleId="BodyTextIndent11">
    <w:name w:val="Body Text Indent11"/>
    <w:basedOn w:val="BodyText"/>
    <w:rsid w:val="00731D64"/>
    <w:pPr>
      <w:ind w:left="720"/>
    </w:pPr>
    <w:rPr>
      <w:rFonts w:cs="Arial"/>
      <w:szCs w:val="20"/>
    </w:rPr>
  </w:style>
  <w:style w:type="paragraph" w:customStyle="1" w:styleId="RFPdefaultalternative">
    <w:name w:val="RFPdefaultalternative"/>
    <w:basedOn w:val="Normal"/>
    <w:rsid w:val="00A37321"/>
    <w:pPr>
      <w:keepNext/>
      <w:pBdr>
        <w:top w:val="single" w:sz="4" w:space="4" w:color="auto"/>
        <w:left w:val="single" w:sz="4" w:space="4" w:color="auto"/>
        <w:bottom w:val="single" w:sz="4" w:space="4" w:color="auto"/>
        <w:right w:val="single" w:sz="4" w:space="4" w:color="auto"/>
      </w:pBdr>
      <w:suppressAutoHyphens/>
      <w:spacing w:after="60"/>
    </w:pPr>
    <w:rPr>
      <w:rFonts w:ascii="Arial" w:hAnsi="Arial"/>
      <w:b/>
      <w:bCs/>
      <w:caps/>
      <w:color w:val="C00000"/>
      <w:sz w:val="22"/>
    </w:rPr>
  </w:style>
  <w:style w:type="paragraph" w:customStyle="1" w:styleId="Footnote">
    <w:name w:val="Footnote"/>
    <w:basedOn w:val="Normal"/>
    <w:rsid w:val="00731D64"/>
    <w:pPr>
      <w:spacing w:before="60" w:after="120"/>
      <w:contextualSpacing/>
      <w:jc w:val="both"/>
    </w:pPr>
    <w:rPr>
      <w:rFonts w:ascii="Arial" w:hAnsi="Arial"/>
      <w:sz w:val="16"/>
      <w:szCs w:val="18"/>
    </w:rPr>
  </w:style>
  <w:style w:type="paragraph" w:customStyle="1" w:styleId="Tablebullets">
    <w:name w:val="Table bullets"/>
    <w:basedOn w:val="Tabletext"/>
    <w:rsid w:val="00731D64"/>
    <w:pPr>
      <w:keepNext/>
      <w:numPr>
        <w:numId w:val="82"/>
      </w:numPr>
      <w:suppressAutoHyphens w:val="0"/>
    </w:pPr>
    <w:rPr>
      <w:rFonts w:ascii="Formata Condensed" w:hAnsi="Formata Condensed"/>
      <w:szCs w:val="18"/>
    </w:rPr>
  </w:style>
  <w:style w:type="paragraph" w:customStyle="1" w:styleId="Tablefigureheading">
    <w:name w:val="Table/figure heading"/>
    <w:basedOn w:val="Normal"/>
    <w:rsid w:val="00731D64"/>
    <w:pPr>
      <w:keepNext/>
      <w:jc w:val="center"/>
    </w:pPr>
    <w:rPr>
      <w:rFonts w:ascii="Formata BoldCondensed" w:hAnsi="Formata BoldCondensed" w:cs="Arial"/>
      <w:color w:val="002776"/>
    </w:rPr>
  </w:style>
  <w:style w:type="paragraph" w:customStyle="1" w:styleId="Tablefigurename">
    <w:name w:val="Table/figure name"/>
    <w:basedOn w:val="Normal"/>
    <w:rsid w:val="00731D64"/>
    <w:pPr>
      <w:keepNext/>
      <w:spacing w:after="120"/>
      <w:jc w:val="center"/>
    </w:pPr>
    <w:rPr>
      <w:rFonts w:ascii="Formata Condensed" w:hAnsi="Formata Condensed" w:cs="Arial"/>
    </w:rPr>
  </w:style>
  <w:style w:type="paragraph" w:customStyle="1" w:styleId="RFPnote">
    <w:name w:val="RFPnote"/>
    <w:basedOn w:val="Note"/>
    <w:qFormat/>
    <w:rsid w:val="00D013FF"/>
  </w:style>
  <w:style w:type="paragraph" w:customStyle="1" w:styleId="StyleRFPBodyboldheaderTopSinglesolidline05ptLine">
    <w:name w:val="Style RFP Body bold header + Top: (Single solid line  0.5 pt Line ..."/>
    <w:basedOn w:val="RFPBodyboldheader"/>
    <w:rsid w:val="009A6258"/>
    <w:pPr>
      <w:pBdr>
        <w:top w:val="single" w:sz="4" w:space="4" w:color="000000"/>
        <w:left w:val="single" w:sz="4" w:space="4" w:color="000000"/>
        <w:bottom w:val="single" w:sz="4" w:space="4" w:color="000000"/>
        <w:right w:val="single" w:sz="4" w:space="4" w:color="000000"/>
      </w:pBdr>
    </w:pPr>
    <w:rPr>
      <w:bCs/>
      <w:szCs w:val="20"/>
    </w:rPr>
  </w:style>
  <w:style w:type="character" w:customStyle="1" w:styleId="StyleRFPinsert10pt">
    <w:name w:val="Style RFP insert + 10 pt"/>
    <w:rsid w:val="00446BA2"/>
    <w:rPr>
      <w:rFonts w:ascii="Times New Roman" w:hAnsi="Times New Roman"/>
      <w:color w:val="C00000"/>
      <w:sz w:val="22"/>
      <w:szCs w:val="22"/>
    </w:rPr>
  </w:style>
  <w:style w:type="character" w:customStyle="1" w:styleId="StyleRFPinsert10pt1">
    <w:name w:val="Style RFP insert + 10 pt1"/>
    <w:rsid w:val="00446BA2"/>
    <w:rPr>
      <w:rFonts w:ascii="Times New Roman" w:hAnsi="Times New Roman"/>
      <w:color w:val="C00000"/>
      <w:sz w:val="22"/>
      <w:szCs w:val="22"/>
    </w:rPr>
  </w:style>
  <w:style w:type="paragraph" w:customStyle="1" w:styleId="StyleRFPBodyboldheaderTopSinglesolidlineAuto05pt">
    <w:name w:val="Style RFP Body bold header + Top: (Single solid line Auto  0.5 pt..."/>
    <w:basedOn w:val="RFPBodyboldheader"/>
    <w:rsid w:val="005E6EAB"/>
    <w:pPr>
      <w:pBdr>
        <w:top w:val="single" w:sz="4" w:space="4" w:color="auto"/>
        <w:left w:val="single" w:sz="4" w:space="4" w:color="auto"/>
        <w:bottom w:val="single" w:sz="4" w:space="4" w:color="auto"/>
        <w:right w:val="single" w:sz="4" w:space="4" w:color="auto"/>
      </w:pBdr>
    </w:pPr>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51954">
      <w:bodyDiv w:val="1"/>
      <w:marLeft w:val="0"/>
      <w:marRight w:val="0"/>
      <w:marTop w:val="0"/>
      <w:marBottom w:val="0"/>
      <w:divBdr>
        <w:top w:val="none" w:sz="0" w:space="0" w:color="auto"/>
        <w:left w:val="none" w:sz="0" w:space="0" w:color="auto"/>
        <w:bottom w:val="none" w:sz="0" w:space="0" w:color="auto"/>
        <w:right w:val="none" w:sz="0" w:space="0" w:color="auto"/>
      </w:divBdr>
    </w:div>
    <w:div w:id="99226639">
      <w:bodyDiv w:val="1"/>
      <w:marLeft w:val="0"/>
      <w:marRight w:val="0"/>
      <w:marTop w:val="0"/>
      <w:marBottom w:val="0"/>
      <w:divBdr>
        <w:top w:val="none" w:sz="0" w:space="0" w:color="auto"/>
        <w:left w:val="none" w:sz="0" w:space="0" w:color="auto"/>
        <w:bottom w:val="none" w:sz="0" w:space="0" w:color="auto"/>
        <w:right w:val="none" w:sz="0" w:space="0" w:color="auto"/>
      </w:divBdr>
    </w:div>
    <w:div w:id="232277859">
      <w:bodyDiv w:val="1"/>
      <w:marLeft w:val="0"/>
      <w:marRight w:val="0"/>
      <w:marTop w:val="0"/>
      <w:marBottom w:val="0"/>
      <w:divBdr>
        <w:top w:val="none" w:sz="0" w:space="0" w:color="auto"/>
        <w:left w:val="none" w:sz="0" w:space="0" w:color="auto"/>
        <w:bottom w:val="none" w:sz="0" w:space="0" w:color="auto"/>
        <w:right w:val="none" w:sz="0" w:space="0" w:color="auto"/>
      </w:divBdr>
    </w:div>
    <w:div w:id="247731701">
      <w:bodyDiv w:val="1"/>
      <w:marLeft w:val="0"/>
      <w:marRight w:val="0"/>
      <w:marTop w:val="0"/>
      <w:marBottom w:val="0"/>
      <w:divBdr>
        <w:top w:val="none" w:sz="0" w:space="0" w:color="auto"/>
        <w:left w:val="none" w:sz="0" w:space="0" w:color="auto"/>
        <w:bottom w:val="none" w:sz="0" w:space="0" w:color="auto"/>
        <w:right w:val="none" w:sz="0" w:space="0" w:color="auto"/>
      </w:divBdr>
    </w:div>
    <w:div w:id="269510312">
      <w:bodyDiv w:val="1"/>
      <w:marLeft w:val="0"/>
      <w:marRight w:val="0"/>
      <w:marTop w:val="0"/>
      <w:marBottom w:val="0"/>
      <w:divBdr>
        <w:top w:val="none" w:sz="0" w:space="0" w:color="auto"/>
        <w:left w:val="none" w:sz="0" w:space="0" w:color="auto"/>
        <w:bottom w:val="none" w:sz="0" w:space="0" w:color="auto"/>
        <w:right w:val="none" w:sz="0" w:space="0" w:color="auto"/>
      </w:divBdr>
    </w:div>
    <w:div w:id="306325190">
      <w:bodyDiv w:val="1"/>
      <w:marLeft w:val="0"/>
      <w:marRight w:val="0"/>
      <w:marTop w:val="0"/>
      <w:marBottom w:val="0"/>
      <w:divBdr>
        <w:top w:val="none" w:sz="0" w:space="0" w:color="auto"/>
        <w:left w:val="none" w:sz="0" w:space="0" w:color="auto"/>
        <w:bottom w:val="none" w:sz="0" w:space="0" w:color="auto"/>
        <w:right w:val="none" w:sz="0" w:space="0" w:color="auto"/>
      </w:divBdr>
    </w:div>
    <w:div w:id="369375875">
      <w:bodyDiv w:val="1"/>
      <w:marLeft w:val="0"/>
      <w:marRight w:val="0"/>
      <w:marTop w:val="0"/>
      <w:marBottom w:val="0"/>
      <w:divBdr>
        <w:top w:val="none" w:sz="0" w:space="0" w:color="auto"/>
        <w:left w:val="none" w:sz="0" w:space="0" w:color="auto"/>
        <w:bottom w:val="none" w:sz="0" w:space="0" w:color="auto"/>
        <w:right w:val="none" w:sz="0" w:space="0" w:color="auto"/>
      </w:divBdr>
    </w:div>
    <w:div w:id="719937434">
      <w:bodyDiv w:val="1"/>
      <w:marLeft w:val="0"/>
      <w:marRight w:val="0"/>
      <w:marTop w:val="0"/>
      <w:marBottom w:val="0"/>
      <w:divBdr>
        <w:top w:val="none" w:sz="0" w:space="0" w:color="auto"/>
        <w:left w:val="none" w:sz="0" w:space="0" w:color="auto"/>
        <w:bottom w:val="none" w:sz="0" w:space="0" w:color="auto"/>
        <w:right w:val="none" w:sz="0" w:space="0" w:color="auto"/>
      </w:divBdr>
    </w:div>
    <w:div w:id="1255359026">
      <w:bodyDiv w:val="1"/>
      <w:marLeft w:val="0"/>
      <w:marRight w:val="0"/>
      <w:marTop w:val="0"/>
      <w:marBottom w:val="0"/>
      <w:divBdr>
        <w:top w:val="none" w:sz="0" w:space="0" w:color="auto"/>
        <w:left w:val="none" w:sz="0" w:space="0" w:color="auto"/>
        <w:bottom w:val="none" w:sz="0" w:space="0" w:color="auto"/>
        <w:right w:val="none" w:sz="0" w:space="0" w:color="auto"/>
      </w:divBdr>
    </w:div>
    <w:div w:id="1265848555">
      <w:bodyDiv w:val="1"/>
      <w:marLeft w:val="0"/>
      <w:marRight w:val="0"/>
      <w:marTop w:val="0"/>
      <w:marBottom w:val="0"/>
      <w:divBdr>
        <w:top w:val="none" w:sz="0" w:space="0" w:color="auto"/>
        <w:left w:val="none" w:sz="0" w:space="0" w:color="auto"/>
        <w:bottom w:val="none" w:sz="0" w:space="0" w:color="auto"/>
        <w:right w:val="none" w:sz="0" w:space="0" w:color="auto"/>
      </w:divBdr>
    </w:div>
    <w:div w:id="1359314621">
      <w:bodyDiv w:val="1"/>
      <w:marLeft w:val="0"/>
      <w:marRight w:val="0"/>
      <w:marTop w:val="0"/>
      <w:marBottom w:val="0"/>
      <w:divBdr>
        <w:top w:val="none" w:sz="0" w:space="0" w:color="auto"/>
        <w:left w:val="none" w:sz="0" w:space="0" w:color="auto"/>
        <w:bottom w:val="none" w:sz="0" w:space="0" w:color="auto"/>
        <w:right w:val="none" w:sz="0" w:space="0" w:color="auto"/>
      </w:divBdr>
    </w:div>
    <w:div w:id="1486044037">
      <w:bodyDiv w:val="1"/>
      <w:marLeft w:val="0"/>
      <w:marRight w:val="0"/>
      <w:marTop w:val="0"/>
      <w:marBottom w:val="0"/>
      <w:divBdr>
        <w:top w:val="none" w:sz="0" w:space="0" w:color="auto"/>
        <w:left w:val="none" w:sz="0" w:space="0" w:color="auto"/>
        <w:bottom w:val="none" w:sz="0" w:space="0" w:color="auto"/>
        <w:right w:val="none" w:sz="0" w:space="0" w:color="auto"/>
      </w:divBdr>
    </w:div>
    <w:div w:id="1511332283">
      <w:bodyDiv w:val="1"/>
      <w:marLeft w:val="0"/>
      <w:marRight w:val="0"/>
      <w:marTop w:val="0"/>
      <w:marBottom w:val="0"/>
      <w:divBdr>
        <w:top w:val="none" w:sz="0" w:space="0" w:color="auto"/>
        <w:left w:val="none" w:sz="0" w:space="0" w:color="auto"/>
        <w:bottom w:val="none" w:sz="0" w:space="0" w:color="auto"/>
        <w:right w:val="none" w:sz="0" w:space="0" w:color="auto"/>
      </w:divBdr>
    </w:div>
    <w:div w:id="1727096629">
      <w:bodyDiv w:val="1"/>
      <w:marLeft w:val="0"/>
      <w:marRight w:val="0"/>
      <w:marTop w:val="0"/>
      <w:marBottom w:val="0"/>
      <w:divBdr>
        <w:top w:val="none" w:sz="0" w:space="0" w:color="auto"/>
        <w:left w:val="none" w:sz="0" w:space="0" w:color="auto"/>
        <w:bottom w:val="none" w:sz="0" w:space="0" w:color="auto"/>
        <w:right w:val="none" w:sz="0" w:space="0" w:color="auto"/>
      </w:divBdr>
    </w:div>
    <w:div w:id="1864510587">
      <w:bodyDiv w:val="1"/>
      <w:marLeft w:val="0"/>
      <w:marRight w:val="0"/>
      <w:marTop w:val="0"/>
      <w:marBottom w:val="0"/>
      <w:divBdr>
        <w:top w:val="none" w:sz="0" w:space="0" w:color="auto"/>
        <w:left w:val="none" w:sz="0" w:space="0" w:color="auto"/>
        <w:bottom w:val="none" w:sz="0" w:space="0" w:color="auto"/>
        <w:right w:val="none" w:sz="0" w:space="0" w:color="auto"/>
      </w:divBdr>
    </w:div>
    <w:div w:id="1884557529">
      <w:bodyDiv w:val="1"/>
      <w:marLeft w:val="0"/>
      <w:marRight w:val="0"/>
      <w:marTop w:val="0"/>
      <w:marBottom w:val="0"/>
      <w:divBdr>
        <w:top w:val="none" w:sz="0" w:space="0" w:color="auto"/>
        <w:left w:val="none" w:sz="0" w:space="0" w:color="auto"/>
        <w:bottom w:val="none" w:sz="0" w:space="0" w:color="auto"/>
        <w:right w:val="none" w:sz="0" w:space="0" w:color="auto"/>
      </w:divBdr>
    </w:div>
    <w:div w:id="1914393420">
      <w:bodyDiv w:val="1"/>
      <w:marLeft w:val="0"/>
      <w:marRight w:val="0"/>
      <w:marTop w:val="0"/>
      <w:marBottom w:val="0"/>
      <w:divBdr>
        <w:top w:val="none" w:sz="0" w:space="0" w:color="auto"/>
        <w:left w:val="none" w:sz="0" w:space="0" w:color="auto"/>
        <w:bottom w:val="none" w:sz="0" w:space="0" w:color="auto"/>
        <w:right w:val="none" w:sz="0" w:space="0" w:color="auto"/>
      </w:divBdr>
    </w:div>
    <w:div w:id="208660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http://www.businessdictionary.com/definition/contract.html" TargetMode="External"/><Relationship Id="rId39" Type="http://schemas.openxmlformats.org/officeDocument/2006/relationships/image" Target="media/image11.w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8.png"/><Relationship Id="rId42" Type="http://schemas.openxmlformats.org/officeDocument/2006/relationships/image" Target="media/image13.wmf"/><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www.businessdictionary.com/definition/specification-spec.html" TargetMode="External"/><Relationship Id="rId33" Type="http://schemas.openxmlformats.org/officeDocument/2006/relationships/oleObject" Target="embeddings/oleObject4.bin"/><Relationship Id="rId38" Type="http://schemas.openxmlformats.org/officeDocument/2006/relationships/oleObject" Target="embeddings/oleObject6.bin"/><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2.xml"/><Relationship Id="rId29" Type="http://schemas.openxmlformats.org/officeDocument/2006/relationships/image" Target="media/image6.wmf"/><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businessdictionary.com/definition/variance.html" TargetMode="External"/><Relationship Id="rId32" Type="http://schemas.openxmlformats.org/officeDocument/2006/relationships/image" Target="media/image7.wmf"/><Relationship Id="rId37" Type="http://schemas.openxmlformats.org/officeDocument/2006/relationships/image" Target="media/image10.wmf"/><Relationship Id="rId40" Type="http://schemas.openxmlformats.org/officeDocument/2006/relationships/oleObject" Target="embeddings/oleObject7.bin"/><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oleObject" Target="embeddings/oleObject3.bin"/><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hyperlink" Target="http://www.businessdictionary.com/definition/performance.html" TargetMode="External"/><Relationship Id="rId30" Type="http://schemas.openxmlformats.org/officeDocument/2006/relationships/oleObject" Target="embeddings/oleObject2.bin"/><Relationship Id="rId35" Type="http://schemas.openxmlformats.org/officeDocument/2006/relationships/oleObject" Target="embeddings/oleObject5.bin"/><Relationship Id="rId43" Type="http://schemas.openxmlformats.org/officeDocument/2006/relationships/oleObject" Target="embeddings/oleObject8.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APTA Document" ma:contentTypeID="0x010100BB1236AD71619B4EA0D2841A04C6E876001EFC6F0FE096B346AA29AC7EFEDAFF75" ma:contentTypeVersion="12" ma:contentTypeDescription="" ma:contentTypeScope="" ma:versionID="d9882716acbab61da502bf94c5457866">
  <xsd:schema xmlns:xsd="http://www.w3.org/2001/XMLSchema" xmlns:xs="http://www.w3.org/2001/XMLSchema" xmlns:p="http://schemas.microsoft.com/office/2006/metadata/properties" xmlns:ns2="bf25d8e6-df7f-48f8-9e41-9305719f6447" xmlns:ns3="cc9ad06b-c075-49fc-b984-fc1bcdece409" targetNamespace="http://schemas.microsoft.com/office/2006/metadata/properties" ma:root="true" ma:fieldsID="df2d94c7558f9aafc864378afe8e538d" ns2:_="" ns3:_="">
    <xsd:import namespace="bf25d8e6-df7f-48f8-9e41-9305719f6447"/>
    <xsd:import namespace="cc9ad06b-c075-49fc-b984-fc1bcdece409"/>
    <xsd:element name="properties">
      <xsd:complexType>
        <xsd:sequence>
          <xsd:element name="documentManagement">
            <xsd:complexType>
              <xsd:all>
                <xsd:element ref="ns2:Issues" minOccurs="0"/>
                <xsd:element ref="ns2:SectionHighlight" minOccurs="0"/>
                <xsd:element ref="ns2:SearchResultType" minOccurs="0"/>
                <xsd:element ref="ns3:Program" minOccurs="0"/>
                <xsd:element ref="ns3:Working_x0020_Group" minOccurs="0"/>
                <xsd:element ref="ns3:Document_x0020_Number" minOccurs="0"/>
                <xsd:element ref="ns3:Revision" minOccurs="0"/>
                <xsd:element ref="ns2:_dlc_DocId" minOccurs="0"/>
                <xsd:element ref="ns2:_dlc_DocIdUrl" minOccurs="0"/>
                <xsd:element ref="ns2:_dlc_DocIdPersistId" minOccurs="0"/>
                <xsd:element ref="ns3:Sort_x0020_Number"/>
                <xsd:element ref="ns2:OpenInNewWindow" minOccurs="0"/>
                <xsd:element ref="ns3:Content_x0020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5d8e6-df7f-48f8-9e41-9305719f6447" elementFormDefault="qualified">
    <xsd:import namespace="http://schemas.microsoft.com/office/2006/documentManagement/types"/>
    <xsd:import namespace="http://schemas.microsoft.com/office/infopath/2007/PartnerControls"/>
    <xsd:element name="Issues" ma:index="8" nillable="true" ma:displayName="APTA Keywords" ma:hidden="true" ma:internalName="Issues" ma:readOnly="false">
      <xsd:complexType>
        <xsd:complexContent>
          <xsd:extension base="dms:MultiChoice">
            <xsd:sequence>
              <xsd:element name="Value" maxOccurs="unbounded" minOccurs="0" nillable="true">
                <xsd:simpleType>
                  <xsd:restriction base="dms:Choice">
                    <xsd:enumeration value="2009 Meetings"/>
                    <xsd:enumeration value="2010 Meetings"/>
                    <xsd:enumeration value="2011 Meetings"/>
                    <xsd:enumeration value="2012 Meetings"/>
                    <xsd:enumeration value="Benefits of Public Transportation"/>
                    <xsd:enumeration value="Bus"/>
                    <xsd:enumeration value="Bus Rapid Transit (BRT)"/>
                    <xsd:enumeration value="Bus Roadeo"/>
                    <xsd:enumeration value="Business Members"/>
                    <xsd:enumeration value="Climate Change"/>
                    <xsd:enumeration value="Commuter Rail"/>
                    <xsd:enumeration value="EXPO"/>
                    <xsd:enumeration value="Fare Collection"/>
                    <xsd:enumeration value="Help Wanted"/>
                    <xsd:enumeration value="High Speed Rail"/>
                    <xsd:enumeration value="Intermodal"/>
                    <xsd:enumeration value="International Transit"/>
                    <xsd:enumeration value="ITS"/>
                    <xsd:enumeration value="Light Rail"/>
                    <xsd:enumeration value="Marketing &amp; Communications"/>
                    <xsd:enumeration value="Paratransit"/>
                    <xsd:enumeration value="Procurement"/>
                    <xsd:enumeration value="Public-Private Partnerships"/>
                    <xsd:enumeration value="Rail Rodeo"/>
                    <xsd:enumeration value="Rail Transit"/>
                    <xsd:enumeration value="Risk Management"/>
                    <xsd:enumeration value="Safety &amp; Security"/>
                    <xsd:enumeration value="Senior Transportation"/>
                    <xsd:enumeration value="Small Operations"/>
                    <xsd:enumeration value="Standards"/>
                    <xsd:enumeration value="State Affairs"/>
                    <xsd:enumeration value="Statistics"/>
                    <xsd:enumeration value="Stimulus/Economic Recovery"/>
                    <xsd:enumeration value="Strategic Plan"/>
                    <xsd:enumeration value="Sustainability"/>
                    <xsd:enumeration value="Transit-oriented Development"/>
                    <xsd:enumeration value="University Transportation"/>
                    <xsd:enumeration value="Waterborne/Ferryboat"/>
                    <xsd:enumeration value="Workforce Development"/>
                  </xsd:restriction>
                </xsd:simpleType>
              </xsd:element>
            </xsd:sequence>
          </xsd:extension>
        </xsd:complexContent>
      </xsd:complexType>
    </xsd:element>
    <xsd:element name="SectionHighlight" ma:index="9" nillable="true" ma:displayName="SectionHighlight" ma:default="0" ma:internalName="SectionHighlight">
      <xsd:simpleType>
        <xsd:restriction base="dms:Boolean"/>
      </xsd:simpleType>
    </xsd:element>
    <xsd:element name="SearchResultType" ma:index="10" nillable="true" ma:displayName="SearchResultType" ma:format="Dropdown" ma:internalName="SearchResultType">
      <xsd:simpleType>
        <xsd:restriction base="dms:Choice">
          <xsd:enumeration value="News Releases"/>
          <xsd:enumeration value="Statistics &amp; Publications"/>
          <xsd:enumeration value="Meetings &amp; Conferences"/>
          <xsd:enumeration value="APTA Programs"/>
          <xsd:enumeration value="Passenger Transport"/>
          <xsd:enumeration value="Letters"/>
          <xsd:enumeration value="Testimony"/>
          <xsd:enumeration value="Standards"/>
          <xsd:enumeration value="Awards"/>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OpenInNewWindow" ma:index="19" nillable="true" ma:displayName="OpenInNewWindow" ma:default="True" ma:format="Dropdown" ma:internalName="OpenInNewWindow">
      <xsd:simpleType>
        <xsd:restriction base="dms:Choice">
          <xsd:enumeration value="True"/>
          <xsd:enumeration value="False"/>
        </xsd:restriction>
      </xsd:simpleType>
    </xsd:element>
  </xsd:schema>
  <xsd:schema xmlns:xsd="http://www.w3.org/2001/XMLSchema" xmlns:xs="http://www.w3.org/2001/XMLSchema" xmlns:dms="http://schemas.microsoft.com/office/2006/documentManagement/types" xmlns:pc="http://schemas.microsoft.com/office/infopath/2007/PartnerControls" targetNamespace="cc9ad06b-c075-49fc-b984-fc1bcdece409" elementFormDefault="qualified">
    <xsd:import namespace="http://schemas.microsoft.com/office/2006/documentManagement/types"/>
    <xsd:import namespace="http://schemas.microsoft.com/office/infopath/2007/PartnerControls"/>
    <xsd:element name="Program" ma:index="11" nillable="true" ma:displayName="Program" ma:format="Dropdown" ma:internalName="Program">
      <xsd:simpleType>
        <xsd:restriction base="dms:Choice">
          <xsd:enumeration value="Bus Transit"/>
          <xsd:enumeration value="Rail Transit"/>
          <xsd:enumeration value="IT"/>
          <xsd:enumeration value="PRESS"/>
          <xsd:enumeration value="Procurement"/>
          <xsd:enumeration value="Security"/>
          <xsd:enumeration value="SUDS"/>
          <xsd:enumeration value="Accessibility"/>
          <xsd:enumeration value="SGR/TAM"/>
          <xsd:enumeration value="Tech Specs"/>
        </xsd:restriction>
      </xsd:simpleType>
    </xsd:element>
    <xsd:element name="Working_x0020_Group" ma:index="12" nillable="true" ma:displayName="Working Group" ma:format="Dropdown" ma:internalName="Working_x0020_Group">
      <xsd:simpleType>
        <xsd:restriction base="dms:Choice">
          <xsd:enumeration value="Bus Operations"/>
          <xsd:enumeration value="Bus Rapid Transit"/>
          <xsd:enumeration value="Bus Maintenance Facility"/>
          <xsd:enumeration value="Maintenance Training"/>
          <xsd:enumeration value="Brake &amp; Chassis"/>
          <xsd:enumeration value="Hybrid Technology"/>
          <xsd:enumeration value="In-Plant Inspection"/>
          <xsd:enumeration value="Power Train"/>
          <xsd:enumeration value="Bus Safety"/>
          <xsd:enumeration value="Bus Procurement Guidelines"/>
          <xsd:enumeration value="Gap Safety"/>
          <xsd:enumeration value="Construction &amp; Structural"/>
          <xsd:enumeration value="Electrical"/>
          <xsd:enumeration value="Elevator &amp; Escalator"/>
          <xsd:enumeration value="Mechanical"/>
          <xsd:enumeration value="Passenger Systems"/>
          <xsd:enumeration value="Inspection &amp; Maintenance"/>
          <xsd:enumeration value="Term &amp; Conditions"/>
          <xsd:enumeration value="Procurement Risk Management"/>
          <xsd:enumeration value="Procurement Process"/>
          <xsd:enumeration value="Technology Procurement"/>
          <xsd:enumeration value="Light Rail Procuremnet"/>
          <xsd:enumeration value="Fixed Structures &amp; Maintenance"/>
          <xsd:enumeration value="Rail Grade Crossing"/>
          <xsd:enumeration value="Operating Practices"/>
          <xsd:enumeration value="Vehicle Inspection &amp; Maintenance"/>
          <xsd:enumeration value="Rail Maintenance Training"/>
          <xsd:enumeration value="Rail Procurement Guidelines"/>
          <xsd:enumeration value="Signal &amp; Communications"/>
          <xsd:enumeration value="Rail Vehicle Training Guidelines"/>
          <xsd:enumeration value="Rail Signals Training Guidelines"/>
          <xsd:enumeration value="Streetcar"/>
          <xsd:enumeration value="Elevator &amp; Escalator Training Guidelines"/>
          <xsd:enumeration value="Enterprise Cyber Security"/>
          <xsd:enumeration value="Emergency Management"/>
          <xsd:enumeration value="Infrastructure Security"/>
          <xsd:enumeration value="Security Risk Management"/>
          <xsd:enumeration value="Climate Change/Sustainability"/>
          <xsd:enumeration value="Urban Design"/>
          <xsd:enumeration value="CCTV"/>
          <xsd:enumeration value="TCIP"/>
          <xsd:enumeration value="UTFS"/>
          <xsd:enumeration value="CEM"/>
          <xsd:enumeration value="Control and Communications Security"/>
          <xsd:enumeration value="Transit Asset Management"/>
        </xsd:restriction>
      </xsd:simpleType>
    </xsd:element>
    <xsd:element name="Document_x0020_Number" ma:index="13" nillable="true" ma:displayName="Document Number" ma:internalName="Document_x0020_Number">
      <xsd:simpleType>
        <xsd:restriction base="dms:Text">
          <xsd:maxLength value="255"/>
        </xsd:restriction>
      </xsd:simpleType>
    </xsd:element>
    <xsd:element name="Revision" ma:index="14" nillable="true" ma:displayName="Revision" ma:decimals="0" ma:internalName="Revision">
      <xsd:simpleType>
        <xsd:restriction base="dms:Number"/>
      </xsd:simpleType>
    </xsd:element>
    <xsd:element name="Sort_x0020_Number" ma:index="18" ma:displayName="Sort Number" ma:internalName="Sort_x0020_Number">
      <xsd:simpleType>
        <xsd:restriction base="dms:Text">
          <xsd:maxLength value="255"/>
        </xsd:restriction>
      </xsd:simpleType>
    </xsd:element>
    <xsd:element name="Content_x0020_Tag" ma:index="20" nillable="true" ma:displayName="Content Tag" ma:internalName="Content_x0020_Ta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tionHighlight xmlns="bf25d8e6-df7f-48f8-9e41-9305719f6447">false</SectionHighlight>
    <SearchResultType xmlns="bf25d8e6-df7f-48f8-9e41-9305719f6447" xsi:nil="true"/>
    <Issues xmlns="bf25d8e6-df7f-48f8-9e41-9305719f6447"/>
    <_dlc_DocId xmlns="bf25d8e6-df7f-48f8-9e41-9305719f6447">4ZWTHDCC2MD4-2653-394</_dlc_DocId>
    <_dlc_DocIdUrl xmlns="bf25d8e6-df7f-48f8-9e41-9305719f6447">
      <Url>https://www.apta.com/resources/standards/_layouts/DocIdRedir.aspx?ID=4ZWTHDCC2MD4-2653-394</Url>
      <Description>4ZWTHDCC2MD4-2653-394</Description>
    </_dlc_DocIdUrl>
    <Document_x0020_Number xmlns="cc9ad06b-c075-49fc-b984-fc1bcdece409">Bus Procurement Guidelines RFP 2013</Document_x0020_Number>
    <Sort_x0020_Number xmlns="cc9ad06b-c075-49fc-b984-fc1bcdece409">10</Sort_x0020_Number>
    <OpenInNewWindow xmlns="bf25d8e6-df7f-48f8-9e41-9305719f6447">True</OpenInNewWindow>
    <Revision xmlns="cc9ad06b-c075-49fc-b984-fc1bcdece409" xsi:nil="true"/>
    <Program xmlns="cc9ad06b-c075-49fc-b984-fc1bcdece409">Bus Transit</Program>
    <Working_x0020_Group xmlns="cc9ad06b-c075-49fc-b984-fc1bcdece409">Bus Procurement Guidelines</Working_x0020_Group>
    <Content_x0020_Tag xmlns="cc9ad06b-c075-49fc-b984-fc1bcdece40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D26D7F-6A55-4D5F-9938-FFA6717B226F}"/>
</file>

<file path=customXml/itemProps2.xml><?xml version="1.0" encoding="utf-8"?>
<ds:datastoreItem xmlns:ds="http://schemas.openxmlformats.org/officeDocument/2006/customXml" ds:itemID="{8E98F177-0093-4168-AB0A-F111E2C0A82C}"/>
</file>

<file path=customXml/itemProps3.xml><?xml version="1.0" encoding="utf-8"?>
<ds:datastoreItem xmlns:ds="http://schemas.openxmlformats.org/officeDocument/2006/customXml" ds:itemID="{94D0F3AF-8E1A-4096-B588-ABE98D20565A}"/>
</file>

<file path=customXml/itemProps4.xml><?xml version="1.0" encoding="utf-8"?>
<ds:datastoreItem xmlns:ds="http://schemas.openxmlformats.org/officeDocument/2006/customXml" ds:itemID="{AAC33FEB-A271-4262-B243-4D3D336FC1FE}"/>
</file>

<file path=customXml/itemProps5.xml><?xml version="1.0" encoding="utf-8"?>
<ds:datastoreItem xmlns:ds="http://schemas.openxmlformats.org/officeDocument/2006/customXml" ds:itemID="{B667FE3A-92C9-48C3-A45E-64740D9ADA47}"/>
</file>

<file path=docProps/app.xml><?xml version="1.0" encoding="utf-8"?>
<Properties xmlns="http://schemas.openxmlformats.org/officeDocument/2006/extended-properties" xmlns:vt="http://schemas.openxmlformats.org/officeDocument/2006/docPropsVTypes">
  <Template>D5DAB494.dotm</Template>
  <TotalTime>0</TotalTime>
  <Pages>29</Pages>
  <Words>104085</Words>
  <Characters>593287</Characters>
  <Application>Microsoft Office Word</Application>
  <DocSecurity>4</DocSecurity>
  <Lines>4944</Lines>
  <Paragraphs>1391</Paragraphs>
  <ScaleCrop>false</ScaleCrop>
  <HeadingPairs>
    <vt:vector size="2" baseType="variant">
      <vt:variant>
        <vt:lpstr>Title</vt:lpstr>
      </vt:variant>
      <vt:variant>
        <vt:i4>1</vt:i4>
      </vt:variant>
    </vt:vector>
  </HeadingPairs>
  <TitlesOfParts>
    <vt:vector size="1" baseType="lpstr">
      <vt:lpstr>Bus Procurement Guidelines RFP 2013</vt:lpstr>
    </vt:vector>
  </TitlesOfParts>
  <Company>Microsoft</Company>
  <LinksUpToDate>false</LinksUpToDate>
  <CharactersWithSpaces>695981</CharactersWithSpaces>
  <SharedDoc>false</SharedDoc>
  <HLinks>
    <vt:vector size="3126" baseType="variant">
      <vt:variant>
        <vt:i4>5701711</vt:i4>
      </vt:variant>
      <vt:variant>
        <vt:i4>3102</vt:i4>
      </vt:variant>
      <vt:variant>
        <vt:i4>0</vt:i4>
      </vt:variant>
      <vt:variant>
        <vt:i4>5</vt:i4>
      </vt:variant>
      <vt:variant>
        <vt:lpwstr>http://www.businessdictionary.com/definition/performance.html</vt:lpwstr>
      </vt:variant>
      <vt:variant>
        <vt:lpwstr/>
      </vt:variant>
      <vt:variant>
        <vt:i4>7536749</vt:i4>
      </vt:variant>
      <vt:variant>
        <vt:i4>3099</vt:i4>
      </vt:variant>
      <vt:variant>
        <vt:i4>0</vt:i4>
      </vt:variant>
      <vt:variant>
        <vt:i4>5</vt:i4>
      </vt:variant>
      <vt:variant>
        <vt:lpwstr>http://www.businessdictionary.com/definition/contract.html</vt:lpwstr>
      </vt:variant>
      <vt:variant>
        <vt:lpwstr/>
      </vt:variant>
      <vt:variant>
        <vt:i4>589904</vt:i4>
      </vt:variant>
      <vt:variant>
        <vt:i4>3096</vt:i4>
      </vt:variant>
      <vt:variant>
        <vt:i4>0</vt:i4>
      </vt:variant>
      <vt:variant>
        <vt:i4>5</vt:i4>
      </vt:variant>
      <vt:variant>
        <vt:lpwstr>http://www.businessdictionary.com/definition/specification-spec.html</vt:lpwstr>
      </vt:variant>
      <vt:variant>
        <vt:lpwstr/>
      </vt:variant>
      <vt:variant>
        <vt:i4>6881376</vt:i4>
      </vt:variant>
      <vt:variant>
        <vt:i4>3093</vt:i4>
      </vt:variant>
      <vt:variant>
        <vt:i4>0</vt:i4>
      </vt:variant>
      <vt:variant>
        <vt:i4>5</vt:i4>
      </vt:variant>
      <vt:variant>
        <vt:lpwstr>http://www.businessdictionary.com/definition/variance.html</vt:lpwstr>
      </vt:variant>
      <vt:variant>
        <vt:lpwstr/>
      </vt:variant>
      <vt:variant>
        <vt:i4>1441840</vt:i4>
      </vt:variant>
      <vt:variant>
        <vt:i4>3086</vt:i4>
      </vt:variant>
      <vt:variant>
        <vt:i4>0</vt:i4>
      </vt:variant>
      <vt:variant>
        <vt:i4>5</vt:i4>
      </vt:variant>
      <vt:variant>
        <vt:lpwstr/>
      </vt:variant>
      <vt:variant>
        <vt:lpwstr>_Toc330277478</vt:lpwstr>
      </vt:variant>
      <vt:variant>
        <vt:i4>1441840</vt:i4>
      </vt:variant>
      <vt:variant>
        <vt:i4>3080</vt:i4>
      </vt:variant>
      <vt:variant>
        <vt:i4>0</vt:i4>
      </vt:variant>
      <vt:variant>
        <vt:i4>5</vt:i4>
      </vt:variant>
      <vt:variant>
        <vt:lpwstr/>
      </vt:variant>
      <vt:variant>
        <vt:lpwstr>_Toc330277477</vt:lpwstr>
      </vt:variant>
      <vt:variant>
        <vt:i4>1441840</vt:i4>
      </vt:variant>
      <vt:variant>
        <vt:i4>3074</vt:i4>
      </vt:variant>
      <vt:variant>
        <vt:i4>0</vt:i4>
      </vt:variant>
      <vt:variant>
        <vt:i4>5</vt:i4>
      </vt:variant>
      <vt:variant>
        <vt:lpwstr/>
      </vt:variant>
      <vt:variant>
        <vt:lpwstr>_Toc330277476</vt:lpwstr>
      </vt:variant>
      <vt:variant>
        <vt:i4>1441840</vt:i4>
      </vt:variant>
      <vt:variant>
        <vt:i4>3068</vt:i4>
      </vt:variant>
      <vt:variant>
        <vt:i4>0</vt:i4>
      </vt:variant>
      <vt:variant>
        <vt:i4>5</vt:i4>
      </vt:variant>
      <vt:variant>
        <vt:lpwstr/>
      </vt:variant>
      <vt:variant>
        <vt:lpwstr>_Toc330277475</vt:lpwstr>
      </vt:variant>
      <vt:variant>
        <vt:i4>1441840</vt:i4>
      </vt:variant>
      <vt:variant>
        <vt:i4>3062</vt:i4>
      </vt:variant>
      <vt:variant>
        <vt:i4>0</vt:i4>
      </vt:variant>
      <vt:variant>
        <vt:i4>5</vt:i4>
      </vt:variant>
      <vt:variant>
        <vt:lpwstr/>
      </vt:variant>
      <vt:variant>
        <vt:lpwstr>_Toc330277474</vt:lpwstr>
      </vt:variant>
      <vt:variant>
        <vt:i4>1441840</vt:i4>
      </vt:variant>
      <vt:variant>
        <vt:i4>3056</vt:i4>
      </vt:variant>
      <vt:variant>
        <vt:i4>0</vt:i4>
      </vt:variant>
      <vt:variant>
        <vt:i4>5</vt:i4>
      </vt:variant>
      <vt:variant>
        <vt:lpwstr/>
      </vt:variant>
      <vt:variant>
        <vt:lpwstr>_Toc330277473</vt:lpwstr>
      </vt:variant>
      <vt:variant>
        <vt:i4>1441840</vt:i4>
      </vt:variant>
      <vt:variant>
        <vt:i4>3050</vt:i4>
      </vt:variant>
      <vt:variant>
        <vt:i4>0</vt:i4>
      </vt:variant>
      <vt:variant>
        <vt:i4>5</vt:i4>
      </vt:variant>
      <vt:variant>
        <vt:lpwstr/>
      </vt:variant>
      <vt:variant>
        <vt:lpwstr>_Toc330277472</vt:lpwstr>
      </vt:variant>
      <vt:variant>
        <vt:i4>1441840</vt:i4>
      </vt:variant>
      <vt:variant>
        <vt:i4>3044</vt:i4>
      </vt:variant>
      <vt:variant>
        <vt:i4>0</vt:i4>
      </vt:variant>
      <vt:variant>
        <vt:i4>5</vt:i4>
      </vt:variant>
      <vt:variant>
        <vt:lpwstr/>
      </vt:variant>
      <vt:variant>
        <vt:lpwstr>_Toc330277471</vt:lpwstr>
      </vt:variant>
      <vt:variant>
        <vt:i4>1441840</vt:i4>
      </vt:variant>
      <vt:variant>
        <vt:i4>3038</vt:i4>
      </vt:variant>
      <vt:variant>
        <vt:i4>0</vt:i4>
      </vt:variant>
      <vt:variant>
        <vt:i4>5</vt:i4>
      </vt:variant>
      <vt:variant>
        <vt:lpwstr/>
      </vt:variant>
      <vt:variant>
        <vt:lpwstr>_Toc330277470</vt:lpwstr>
      </vt:variant>
      <vt:variant>
        <vt:i4>1507376</vt:i4>
      </vt:variant>
      <vt:variant>
        <vt:i4>3032</vt:i4>
      </vt:variant>
      <vt:variant>
        <vt:i4>0</vt:i4>
      </vt:variant>
      <vt:variant>
        <vt:i4>5</vt:i4>
      </vt:variant>
      <vt:variant>
        <vt:lpwstr/>
      </vt:variant>
      <vt:variant>
        <vt:lpwstr>_Toc330277469</vt:lpwstr>
      </vt:variant>
      <vt:variant>
        <vt:i4>1507376</vt:i4>
      </vt:variant>
      <vt:variant>
        <vt:i4>3026</vt:i4>
      </vt:variant>
      <vt:variant>
        <vt:i4>0</vt:i4>
      </vt:variant>
      <vt:variant>
        <vt:i4>5</vt:i4>
      </vt:variant>
      <vt:variant>
        <vt:lpwstr/>
      </vt:variant>
      <vt:variant>
        <vt:lpwstr>_Toc330277468</vt:lpwstr>
      </vt:variant>
      <vt:variant>
        <vt:i4>1507376</vt:i4>
      </vt:variant>
      <vt:variant>
        <vt:i4>3020</vt:i4>
      </vt:variant>
      <vt:variant>
        <vt:i4>0</vt:i4>
      </vt:variant>
      <vt:variant>
        <vt:i4>5</vt:i4>
      </vt:variant>
      <vt:variant>
        <vt:lpwstr/>
      </vt:variant>
      <vt:variant>
        <vt:lpwstr>_Toc330277467</vt:lpwstr>
      </vt:variant>
      <vt:variant>
        <vt:i4>1507376</vt:i4>
      </vt:variant>
      <vt:variant>
        <vt:i4>3014</vt:i4>
      </vt:variant>
      <vt:variant>
        <vt:i4>0</vt:i4>
      </vt:variant>
      <vt:variant>
        <vt:i4>5</vt:i4>
      </vt:variant>
      <vt:variant>
        <vt:lpwstr/>
      </vt:variant>
      <vt:variant>
        <vt:lpwstr>_Toc330277466</vt:lpwstr>
      </vt:variant>
      <vt:variant>
        <vt:i4>1507376</vt:i4>
      </vt:variant>
      <vt:variant>
        <vt:i4>3008</vt:i4>
      </vt:variant>
      <vt:variant>
        <vt:i4>0</vt:i4>
      </vt:variant>
      <vt:variant>
        <vt:i4>5</vt:i4>
      </vt:variant>
      <vt:variant>
        <vt:lpwstr/>
      </vt:variant>
      <vt:variant>
        <vt:lpwstr>_Toc330277465</vt:lpwstr>
      </vt:variant>
      <vt:variant>
        <vt:i4>1507376</vt:i4>
      </vt:variant>
      <vt:variant>
        <vt:i4>3002</vt:i4>
      </vt:variant>
      <vt:variant>
        <vt:i4>0</vt:i4>
      </vt:variant>
      <vt:variant>
        <vt:i4>5</vt:i4>
      </vt:variant>
      <vt:variant>
        <vt:lpwstr/>
      </vt:variant>
      <vt:variant>
        <vt:lpwstr>_Toc330277464</vt:lpwstr>
      </vt:variant>
      <vt:variant>
        <vt:i4>1507376</vt:i4>
      </vt:variant>
      <vt:variant>
        <vt:i4>2996</vt:i4>
      </vt:variant>
      <vt:variant>
        <vt:i4>0</vt:i4>
      </vt:variant>
      <vt:variant>
        <vt:i4>5</vt:i4>
      </vt:variant>
      <vt:variant>
        <vt:lpwstr/>
      </vt:variant>
      <vt:variant>
        <vt:lpwstr>_Toc330277463</vt:lpwstr>
      </vt:variant>
      <vt:variant>
        <vt:i4>1507376</vt:i4>
      </vt:variant>
      <vt:variant>
        <vt:i4>2990</vt:i4>
      </vt:variant>
      <vt:variant>
        <vt:i4>0</vt:i4>
      </vt:variant>
      <vt:variant>
        <vt:i4>5</vt:i4>
      </vt:variant>
      <vt:variant>
        <vt:lpwstr/>
      </vt:variant>
      <vt:variant>
        <vt:lpwstr>_Toc330277462</vt:lpwstr>
      </vt:variant>
      <vt:variant>
        <vt:i4>1507376</vt:i4>
      </vt:variant>
      <vt:variant>
        <vt:i4>2984</vt:i4>
      </vt:variant>
      <vt:variant>
        <vt:i4>0</vt:i4>
      </vt:variant>
      <vt:variant>
        <vt:i4>5</vt:i4>
      </vt:variant>
      <vt:variant>
        <vt:lpwstr/>
      </vt:variant>
      <vt:variant>
        <vt:lpwstr>_Toc330277461</vt:lpwstr>
      </vt:variant>
      <vt:variant>
        <vt:i4>1507376</vt:i4>
      </vt:variant>
      <vt:variant>
        <vt:i4>2978</vt:i4>
      </vt:variant>
      <vt:variant>
        <vt:i4>0</vt:i4>
      </vt:variant>
      <vt:variant>
        <vt:i4>5</vt:i4>
      </vt:variant>
      <vt:variant>
        <vt:lpwstr/>
      </vt:variant>
      <vt:variant>
        <vt:lpwstr>_Toc330277460</vt:lpwstr>
      </vt:variant>
      <vt:variant>
        <vt:i4>1310768</vt:i4>
      </vt:variant>
      <vt:variant>
        <vt:i4>2972</vt:i4>
      </vt:variant>
      <vt:variant>
        <vt:i4>0</vt:i4>
      </vt:variant>
      <vt:variant>
        <vt:i4>5</vt:i4>
      </vt:variant>
      <vt:variant>
        <vt:lpwstr/>
      </vt:variant>
      <vt:variant>
        <vt:lpwstr>_Toc330277459</vt:lpwstr>
      </vt:variant>
      <vt:variant>
        <vt:i4>1310768</vt:i4>
      </vt:variant>
      <vt:variant>
        <vt:i4>2966</vt:i4>
      </vt:variant>
      <vt:variant>
        <vt:i4>0</vt:i4>
      </vt:variant>
      <vt:variant>
        <vt:i4>5</vt:i4>
      </vt:variant>
      <vt:variant>
        <vt:lpwstr/>
      </vt:variant>
      <vt:variant>
        <vt:lpwstr>_Toc330277458</vt:lpwstr>
      </vt:variant>
      <vt:variant>
        <vt:i4>1310768</vt:i4>
      </vt:variant>
      <vt:variant>
        <vt:i4>2960</vt:i4>
      </vt:variant>
      <vt:variant>
        <vt:i4>0</vt:i4>
      </vt:variant>
      <vt:variant>
        <vt:i4>5</vt:i4>
      </vt:variant>
      <vt:variant>
        <vt:lpwstr/>
      </vt:variant>
      <vt:variant>
        <vt:lpwstr>_Toc330277457</vt:lpwstr>
      </vt:variant>
      <vt:variant>
        <vt:i4>1310768</vt:i4>
      </vt:variant>
      <vt:variant>
        <vt:i4>2954</vt:i4>
      </vt:variant>
      <vt:variant>
        <vt:i4>0</vt:i4>
      </vt:variant>
      <vt:variant>
        <vt:i4>5</vt:i4>
      </vt:variant>
      <vt:variant>
        <vt:lpwstr/>
      </vt:variant>
      <vt:variant>
        <vt:lpwstr>_Toc330277456</vt:lpwstr>
      </vt:variant>
      <vt:variant>
        <vt:i4>1310768</vt:i4>
      </vt:variant>
      <vt:variant>
        <vt:i4>2948</vt:i4>
      </vt:variant>
      <vt:variant>
        <vt:i4>0</vt:i4>
      </vt:variant>
      <vt:variant>
        <vt:i4>5</vt:i4>
      </vt:variant>
      <vt:variant>
        <vt:lpwstr/>
      </vt:variant>
      <vt:variant>
        <vt:lpwstr>_Toc330277455</vt:lpwstr>
      </vt:variant>
      <vt:variant>
        <vt:i4>1310768</vt:i4>
      </vt:variant>
      <vt:variant>
        <vt:i4>2942</vt:i4>
      </vt:variant>
      <vt:variant>
        <vt:i4>0</vt:i4>
      </vt:variant>
      <vt:variant>
        <vt:i4>5</vt:i4>
      </vt:variant>
      <vt:variant>
        <vt:lpwstr/>
      </vt:variant>
      <vt:variant>
        <vt:lpwstr>_Toc330277454</vt:lpwstr>
      </vt:variant>
      <vt:variant>
        <vt:i4>1310768</vt:i4>
      </vt:variant>
      <vt:variant>
        <vt:i4>2936</vt:i4>
      </vt:variant>
      <vt:variant>
        <vt:i4>0</vt:i4>
      </vt:variant>
      <vt:variant>
        <vt:i4>5</vt:i4>
      </vt:variant>
      <vt:variant>
        <vt:lpwstr/>
      </vt:variant>
      <vt:variant>
        <vt:lpwstr>_Toc330277453</vt:lpwstr>
      </vt:variant>
      <vt:variant>
        <vt:i4>1310768</vt:i4>
      </vt:variant>
      <vt:variant>
        <vt:i4>2930</vt:i4>
      </vt:variant>
      <vt:variant>
        <vt:i4>0</vt:i4>
      </vt:variant>
      <vt:variant>
        <vt:i4>5</vt:i4>
      </vt:variant>
      <vt:variant>
        <vt:lpwstr/>
      </vt:variant>
      <vt:variant>
        <vt:lpwstr>_Toc330277452</vt:lpwstr>
      </vt:variant>
      <vt:variant>
        <vt:i4>1310768</vt:i4>
      </vt:variant>
      <vt:variant>
        <vt:i4>2924</vt:i4>
      </vt:variant>
      <vt:variant>
        <vt:i4>0</vt:i4>
      </vt:variant>
      <vt:variant>
        <vt:i4>5</vt:i4>
      </vt:variant>
      <vt:variant>
        <vt:lpwstr/>
      </vt:variant>
      <vt:variant>
        <vt:lpwstr>_Toc330277451</vt:lpwstr>
      </vt:variant>
      <vt:variant>
        <vt:i4>1310768</vt:i4>
      </vt:variant>
      <vt:variant>
        <vt:i4>2918</vt:i4>
      </vt:variant>
      <vt:variant>
        <vt:i4>0</vt:i4>
      </vt:variant>
      <vt:variant>
        <vt:i4>5</vt:i4>
      </vt:variant>
      <vt:variant>
        <vt:lpwstr/>
      </vt:variant>
      <vt:variant>
        <vt:lpwstr>_Toc330277450</vt:lpwstr>
      </vt:variant>
      <vt:variant>
        <vt:i4>1376304</vt:i4>
      </vt:variant>
      <vt:variant>
        <vt:i4>2912</vt:i4>
      </vt:variant>
      <vt:variant>
        <vt:i4>0</vt:i4>
      </vt:variant>
      <vt:variant>
        <vt:i4>5</vt:i4>
      </vt:variant>
      <vt:variant>
        <vt:lpwstr/>
      </vt:variant>
      <vt:variant>
        <vt:lpwstr>_Toc330277449</vt:lpwstr>
      </vt:variant>
      <vt:variant>
        <vt:i4>1376304</vt:i4>
      </vt:variant>
      <vt:variant>
        <vt:i4>2906</vt:i4>
      </vt:variant>
      <vt:variant>
        <vt:i4>0</vt:i4>
      </vt:variant>
      <vt:variant>
        <vt:i4>5</vt:i4>
      </vt:variant>
      <vt:variant>
        <vt:lpwstr/>
      </vt:variant>
      <vt:variant>
        <vt:lpwstr>_Toc330277448</vt:lpwstr>
      </vt:variant>
      <vt:variant>
        <vt:i4>1376304</vt:i4>
      </vt:variant>
      <vt:variant>
        <vt:i4>2900</vt:i4>
      </vt:variant>
      <vt:variant>
        <vt:i4>0</vt:i4>
      </vt:variant>
      <vt:variant>
        <vt:i4>5</vt:i4>
      </vt:variant>
      <vt:variant>
        <vt:lpwstr/>
      </vt:variant>
      <vt:variant>
        <vt:lpwstr>_Toc330277447</vt:lpwstr>
      </vt:variant>
      <vt:variant>
        <vt:i4>1376304</vt:i4>
      </vt:variant>
      <vt:variant>
        <vt:i4>2894</vt:i4>
      </vt:variant>
      <vt:variant>
        <vt:i4>0</vt:i4>
      </vt:variant>
      <vt:variant>
        <vt:i4>5</vt:i4>
      </vt:variant>
      <vt:variant>
        <vt:lpwstr/>
      </vt:variant>
      <vt:variant>
        <vt:lpwstr>_Toc330277446</vt:lpwstr>
      </vt:variant>
      <vt:variant>
        <vt:i4>1376304</vt:i4>
      </vt:variant>
      <vt:variant>
        <vt:i4>2888</vt:i4>
      </vt:variant>
      <vt:variant>
        <vt:i4>0</vt:i4>
      </vt:variant>
      <vt:variant>
        <vt:i4>5</vt:i4>
      </vt:variant>
      <vt:variant>
        <vt:lpwstr/>
      </vt:variant>
      <vt:variant>
        <vt:lpwstr>_Toc330277445</vt:lpwstr>
      </vt:variant>
      <vt:variant>
        <vt:i4>1376304</vt:i4>
      </vt:variant>
      <vt:variant>
        <vt:i4>2882</vt:i4>
      </vt:variant>
      <vt:variant>
        <vt:i4>0</vt:i4>
      </vt:variant>
      <vt:variant>
        <vt:i4>5</vt:i4>
      </vt:variant>
      <vt:variant>
        <vt:lpwstr/>
      </vt:variant>
      <vt:variant>
        <vt:lpwstr>_Toc330277444</vt:lpwstr>
      </vt:variant>
      <vt:variant>
        <vt:i4>1376304</vt:i4>
      </vt:variant>
      <vt:variant>
        <vt:i4>2876</vt:i4>
      </vt:variant>
      <vt:variant>
        <vt:i4>0</vt:i4>
      </vt:variant>
      <vt:variant>
        <vt:i4>5</vt:i4>
      </vt:variant>
      <vt:variant>
        <vt:lpwstr/>
      </vt:variant>
      <vt:variant>
        <vt:lpwstr>_Toc330277443</vt:lpwstr>
      </vt:variant>
      <vt:variant>
        <vt:i4>1376304</vt:i4>
      </vt:variant>
      <vt:variant>
        <vt:i4>2870</vt:i4>
      </vt:variant>
      <vt:variant>
        <vt:i4>0</vt:i4>
      </vt:variant>
      <vt:variant>
        <vt:i4>5</vt:i4>
      </vt:variant>
      <vt:variant>
        <vt:lpwstr/>
      </vt:variant>
      <vt:variant>
        <vt:lpwstr>_Toc330277442</vt:lpwstr>
      </vt:variant>
      <vt:variant>
        <vt:i4>1376304</vt:i4>
      </vt:variant>
      <vt:variant>
        <vt:i4>2864</vt:i4>
      </vt:variant>
      <vt:variant>
        <vt:i4>0</vt:i4>
      </vt:variant>
      <vt:variant>
        <vt:i4>5</vt:i4>
      </vt:variant>
      <vt:variant>
        <vt:lpwstr/>
      </vt:variant>
      <vt:variant>
        <vt:lpwstr>_Toc330277441</vt:lpwstr>
      </vt:variant>
      <vt:variant>
        <vt:i4>1376304</vt:i4>
      </vt:variant>
      <vt:variant>
        <vt:i4>2858</vt:i4>
      </vt:variant>
      <vt:variant>
        <vt:i4>0</vt:i4>
      </vt:variant>
      <vt:variant>
        <vt:i4>5</vt:i4>
      </vt:variant>
      <vt:variant>
        <vt:lpwstr/>
      </vt:variant>
      <vt:variant>
        <vt:lpwstr>_Toc330277440</vt:lpwstr>
      </vt:variant>
      <vt:variant>
        <vt:i4>1179696</vt:i4>
      </vt:variant>
      <vt:variant>
        <vt:i4>2852</vt:i4>
      </vt:variant>
      <vt:variant>
        <vt:i4>0</vt:i4>
      </vt:variant>
      <vt:variant>
        <vt:i4>5</vt:i4>
      </vt:variant>
      <vt:variant>
        <vt:lpwstr/>
      </vt:variant>
      <vt:variant>
        <vt:lpwstr>_Toc330277439</vt:lpwstr>
      </vt:variant>
      <vt:variant>
        <vt:i4>1179696</vt:i4>
      </vt:variant>
      <vt:variant>
        <vt:i4>2846</vt:i4>
      </vt:variant>
      <vt:variant>
        <vt:i4>0</vt:i4>
      </vt:variant>
      <vt:variant>
        <vt:i4>5</vt:i4>
      </vt:variant>
      <vt:variant>
        <vt:lpwstr/>
      </vt:variant>
      <vt:variant>
        <vt:lpwstr>_Toc330277438</vt:lpwstr>
      </vt:variant>
      <vt:variant>
        <vt:i4>1179696</vt:i4>
      </vt:variant>
      <vt:variant>
        <vt:i4>2840</vt:i4>
      </vt:variant>
      <vt:variant>
        <vt:i4>0</vt:i4>
      </vt:variant>
      <vt:variant>
        <vt:i4>5</vt:i4>
      </vt:variant>
      <vt:variant>
        <vt:lpwstr/>
      </vt:variant>
      <vt:variant>
        <vt:lpwstr>_Toc330277437</vt:lpwstr>
      </vt:variant>
      <vt:variant>
        <vt:i4>1179696</vt:i4>
      </vt:variant>
      <vt:variant>
        <vt:i4>2834</vt:i4>
      </vt:variant>
      <vt:variant>
        <vt:i4>0</vt:i4>
      </vt:variant>
      <vt:variant>
        <vt:i4>5</vt:i4>
      </vt:variant>
      <vt:variant>
        <vt:lpwstr/>
      </vt:variant>
      <vt:variant>
        <vt:lpwstr>_Toc330277436</vt:lpwstr>
      </vt:variant>
      <vt:variant>
        <vt:i4>1179696</vt:i4>
      </vt:variant>
      <vt:variant>
        <vt:i4>2828</vt:i4>
      </vt:variant>
      <vt:variant>
        <vt:i4>0</vt:i4>
      </vt:variant>
      <vt:variant>
        <vt:i4>5</vt:i4>
      </vt:variant>
      <vt:variant>
        <vt:lpwstr/>
      </vt:variant>
      <vt:variant>
        <vt:lpwstr>_Toc330277435</vt:lpwstr>
      </vt:variant>
      <vt:variant>
        <vt:i4>1179696</vt:i4>
      </vt:variant>
      <vt:variant>
        <vt:i4>2822</vt:i4>
      </vt:variant>
      <vt:variant>
        <vt:i4>0</vt:i4>
      </vt:variant>
      <vt:variant>
        <vt:i4>5</vt:i4>
      </vt:variant>
      <vt:variant>
        <vt:lpwstr/>
      </vt:variant>
      <vt:variant>
        <vt:lpwstr>_Toc330277434</vt:lpwstr>
      </vt:variant>
      <vt:variant>
        <vt:i4>1179696</vt:i4>
      </vt:variant>
      <vt:variant>
        <vt:i4>2816</vt:i4>
      </vt:variant>
      <vt:variant>
        <vt:i4>0</vt:i4>
      </vt:variant>
      <vt:variant>
        <vt:i4>5</vt:i4>
      </vt:variant>
      <vt:variant>
        <vt:lpwstr/>
      </vt:variant>
      <vt:variant>
        <vt:lpwstr>_Toc330277433</vt:lpwstr>
      </vt:variant>
      <vt:variant>
        <vt:i4>1179696</vt:i4>
      </vt:variant>
      <vt:variant>
        <vt:i4>2810</vt:i4>
      </vt:variant>
      <vt:variant>
        <vt:i4>0</vt:i4>
      </vt:variant>
      <vt:variant>
        <vt:i4>5</vt:i4>
      </vt:variant>
      <vt:variant>
        <vt:lpwstr/>
      </vt:variant>
      <vt:variant>
        <vt:lpwstr>_Toc330277432</vt:lpwstr>
      </vt:variant>
      <vt:variant>
        <vt:i4>1179696</vt:i4>
      </vt:variant>
      <vt:variant>
        <vt:i4>2804</vt:i4>
      </vt:variant>
      <vt:variant>
        <vt:i4>0</vt:i4>
      </vt:variant>
      <vt:variant>
        <vt:i4>5</vt:i4>
      </vt:variant>
      <vt:variant>
        <vt:lpwstr/>
      </vt:variant>
      <vt:variant>
        <vt:lpwstr>_Toc330277431</vt:lpwstr>
      </vt:variant>
      <vt:variant>
        <vt:i4>1179696</vt:i4>
      </vt:variant>
      <vt:variant>
        <vt:i4>2798</vt:i4>
      </vt:variant>
      <vt:variant>
        <vt:i4>0</vt:i4>
      </vt:variant>
      <vt:variant>
        <vt:i4>5</vt:i4>
      </vt:variant>
      <vt:variant>
        <vt:lpwstr/>
      </vt:variant>
      <vt:variant>
        <vt:lpwstr>_Toc330277430</vt:lpwstr>
      </vt:variant>
      <vt:variant>
        <vt:i4>1245232</vt:i4>
      </vt:variant>
      <vt:variant>
        <vt:i4>2792</vt:i4>
      </vt:variant>
      <vt:variant>
        <vt:i4>0</vt:i4>
      </vt:variant>
      <vt:variant>
        <vt:i4>5</vt:i4>
      </vt:variant>
      <vt:variant>
        <vt:lpwstr/>
      </vt:variant>
      <vt:variant>
        <vt:lpwstr>_Toc330277429</vt:lpwstr>
      </vt:variant>
      <vt:variant>
        <vt:i4>1245232</vt:i4>
      </vt:variant>
      <vt:variant>
        <vt:i4>2786</vt:i4>
      </vt:variant>
      <vt:variant>
        <vt:i4>0</vt:i4>
      </vt:variant>
      <vt:variant>
        <vt:i4>5</vt:i4>
      </vt:variant>
      <vt:variant>
        <vt:lpwstr/>
      </vt:variant>
      <vt:variant>
        <vt:lpwstr>_Toc330277428</vt:lpwstr>
      </vt:variant>
      <vt:variant>
        <vt:i4>1245232</vt:i4>
      </vt:variant>
      <vt:variant>
        <vt:i4>2780</vt:i4>
      </vt:variant>
      <vt:variant>
        <vt:i4>0</vt:i4>
      </vt:variant>
      <vt:variant>
        <vt:i4>5</vt:i4>
      </vt:variant>
      <vt:variant>
        <vt:lpwstr/>
      </vt:variant>
      <vt:variant>
        <vt:lpwstr>_Toc330277427</vt:lpwstr>
      </vt:variant>
      <vt:variant>
        <vt:i4>1245232</vt:i4>
      </vt:variant>
      <vt:variant>
        <vt:i4>2774</vt:i4>
      </vt:variant>
      <vt:variant>
        <vt:i4>0</vt:i4>
      </vt:variant>
      <vt:variant>
        <vt:i4>5</vt:i4>
      </vt:variant>
      <vt:variant>
        <vt:lpwstr/>
      </vt:variant>
      <vt:variant>
        <vt:lpwstr>_Toc330277426</vt:lpwstr>
      </vt:variant>
      <vt:variant>
        <vt:i4>1245232</vt:i4>
      </vt:variant>
      <vt:variant>
        <vt:i4>2768</vt:i4>
      </vt:variant>
      <vt:variant>
        <vt:i4>0</vt:i4>
      </vt:variant>
      <vt:variant>
        <vt:i4>5</vt:i4>
      </vt:variant>
      <vt:variant>
        <vt:lpwstr/>
      </vt:variant>
      <vt:variant>
        <vt:lpwstr>_Toc330277425</vt:lpwstr>
      </vt:variant>
      <vt:variant>
        <vt:i4>1245232</vt:i4>
      </vt:variant>
      <vt:variant>
        <vt:i4>2762</vt:i4>
      </vt:variant>
      <vt:variant>
        <vt:i4>0</vt:i4>
      </vt:variant>
      <vt:variant>
        <vt:i4>5</vt:i4>
      </vt:variant>
      <vt:variant>
        <vt:lpwstr/>
      </vt:variant>
      <vt:variant>
        <vt:lpwstr>_Toc330277424</vt:lpwstr>
      </vt:variant>
      <vt:variant>
        <vt:i4>1245232</vt:i4>
      </vt:variant>
      <vt:variant>
        <vt:i4>2756</vt:i4>
      </vt:variant>
      <vt:variant>
        <vt:i4>0</vt:i4>
      </vt:variant>
      <vt:variant>
        <vt:i4>5</vt:i4>
      </vt:variant>
      <vt:variant>
        <vt:lpwstr/>
      </vt:variant>
      <vt:variant>
        <vt:lpwstr>_Toc330277423</vt:lpwstr>
      </vt:variant>
      <vt:variant>
        <vt:i4>1245232</vt:i4>
      </vt:variant>
      <vt:variant>
        <vt:i4>2750</vt:i4>
      </vt:variant>
      <vt:variant>
        <vt:i4>0</vt:i4>
      </vt:variant>
      <vt:variant>
        <vt:i4>5</vt:i4>
      </vt:variant>
      <vt:variant>
        <vt:lpwstr/>
      </vt:variant>
      <vt:variant>
        <vt:lpwstr>_Toc330277422</vt:lpwstr>
      </vt:variant>
      <vt:variant>
        <vt:i4>1245232</vt:i4>
      </vt:variant>
      <vt:variant>
        <vt:i4>2744</vt:i4>
      </vt:variant>
      <vt:variant>
        <vt:i4>0</vt:i4>
      </vt:variant>
      <vt:variant>
        <vt:i4>5</vt:i4>
      </vt:variant>
      <vt:variant>
        <vt:lpwstr/>
      </vt:variant>
      <vt:variant>
        <vt:lpwstr>_Toc330277421</vt:lpwstr>
      </vt:variant>
      <vt:variant>
        <vt:i4>1245232</vt:i4>
      </vt:variant>
      <vt:variant>
        <vt:i4>2738</vt:i4>
      </vt:variant>
      <vt:variant>
        <vt:i4>0</vt:i4>
      </vt:variant>
      <vt:variant>
        <vt:i4>5</vt:i4>
      </vt:variant>
      <vt:variant>
        <vt:lpwstr/>
      </vt:variant>
      <vt:variant>
        <vt:lpwstr>_Toc330277420</vt:lpwstr>
      </vt:variant>
      <vt:variant>
        <vt:i4>1048624</vt:i4>
      </vt:variant>
      <vt:variant>
        <vt:i4>2732</vt:i4>
      </vt:variant>
      <vt:variant>
        <vt:i4>0</vt:i4>
      </vt:variant>
      <vt:variant>
        <vt:i4>5</vt:i4>
      </vt:variant>
      <vt:variant>
        <vt:lpwstr/>
      </vt:variant>
      <vt:variant>
        <vt:lpwstr>_Toc330277419</vt:lpwstr>
      </vt:variant>
      <vt:variant>
        <vt:i4>1048624</vt:i4>
      </vt:variant>
      <vt:variant>
        <vt:i4>2726</vt:i4>
      </vt:variant>
      <vt:variant>
        <vt:i4>0</vt:i4>
      </vt:variant>
      <vt:variant>
        <vt:i4>5</vt:i4>
      </vt:variant>
      <vt:variant>
        <vt:lpwstr/>
      </vt:variant>
      <vt:variant>
        <vt:lpwstr>_Toc330277418</vt:lpwstr>
      </vt:variant>
      <vt:variant>
        <vt:i4>1048624</vt:i4>
      </vt:variant>
      <vt:variant>
        <vt:i4>2720</vt:i4>
      </vt:variant>
      <vt:variant>
        <vt:i4>0</vt:i4>
      </vt:variant>
      <vt:variant>
        <vt:i4>5</vt:i4>
      </vt:variant>
      <vt:variant>
        <vt:lpwstr/>
      </vt:variant>
      <vt:variant>
        <vt:lpwstr>_Toc330277417</vt:lpwstr>
      </vt:variant>
      <vt:variant>
        <vt:i4>1048624</vt:i4>
      </vt:variant>
      <vt:variant>
        <vt:i4>2714</vt:i4>
      </vt:variant>
      <vt:variant>
        <vt:i4>0</vt:i4>
      </vt:variant>
      <vt:variant>
        <vt:i4>5</vt:i4>
      </vt:variant>
      <vt:variant>
        <vt:lpwstr/>
      </vt:variant>
      <vt:variant>
        <vt:lpwstr>_Toc330277416</vt:lpwstr>
      </vt:variant>
      <vt:variant>
        <vt:i4>1048624</vt:i4>
      </vt:variant>
      <vt:variant>
        <vt:i4>2708</vt:i4>
      </vt:variant>
      <vt:variant>
        <vt:i4>0</vt:i4>
      </vt:variant>
      <vt:variant>
        <vt:i4>5</vt:i4>
      </vt:variant>
      <vt:variant>
        <vt:lpwstr/>
      </vt:variant>
      <vt:variant>
        <vt:lpwstr>_Toc330277415</vt:lpwstr>
      </vt:variant>
      <vt:variant>
        <vt:i4>1048624</vt:i4>
      </vt:variant>
      <vt:variant>
        <vt:i4>2702</vt:i4>
      </vt:variant>
      <vt:variant>
        <vt:i4>0</vt:i4>
      </vt:variant>
      <vt:variant>
        <vt:i4>5</vt:i4>
      </vt:variant>
      <vt:variant>
        <vt:lpwstr/>
      </vt:variant>
      <vt:variant>
        <vt:lpwstr>_Toc330277414</vt:lpwstr>
      </vt:variant>
      <vt:variant>
        <vt:i4>1048624</vt:i4>
      </vt:variant>
      <vt:variant>
        <vt:i4>2696</vt:i4>
      </vt:variant>
      <vt:variant>
        <vt:i4>0</vt:i4>
      </vt:variant>
      <vt:variant>
        <vt:i4>5</vt:i4>
      </vt:variant>
      <vt:variant>
        <vt:lpwstr/>
      </vt:variant>
      <vt:variant>
        <vt:lpwstr>_Toc330277413</vt:lpwstr>
      </vt:variant>
      <vt:variant>
        <vt:i4>1048624</vt:i4>
      </vt:variant>
      <vt:variant>
        <vt:i4>2690</vt:i4>
      </vt:variant>
      <vt:variant>
        <vt:i4>0</vt:i4>
      </vt:variant>
      <vt:variant>
        <vt:i4>5</vt:i4>
      </vt:variant>
      <vt:variant>
        <vt:lpwstr/>
      </vt:variant>
      <vt:variant>
        <vt:lpwstr>_Toc330277412</vt:lpwstr>
      </vt:variant>
      <vt:variant>
        <vt:i4>1048624</vt:i4>
      </vt:variant>
      <vt:variant>
        <vt:i4>2684</vt:i4>
      </vt:variant>
      <vt:variant>
        <vt:i4>0</vt:i4>
      </vt:variant>
      <vt:variant>
        <vt:i4>5</vt:i4>
      </vt:variant>
      <vt:variant>
        <vt:lpwstr/>
      </vt:variant>
      <vt:variant>
        <vt:lpwstr>_Toc330277411</vt:lpwstr>
      </vt:variant>
      <vt:variant>
        <vt:i4>1048624</vt:i4>
      </vt:variant>
      <vt:variant>
        <vt:i4>2678</vt:i4>
      </vt:variant>
      <vt:variant>
        <vt:i4>0</vt:i4>
      </vt:variant>
      <vt:variant>
        <vt:i4>5</vt:i4>
      </vt:variant>
      <vt:variant>
        <vt:lpwstr/>
      </vt:variant>
      <vt:variant>
        <vt:lpwstr>_Toc330277410</vt:lpwstr>
      </vt:variant>
      <vt:variant>
        <vt:i4>1114160</vt:i4>
      </vt:variant>
      <vt:variant>
        <vt:i4>2672</vt:i4>
      </vt:variant>
      <vt:variant>
        <vt:i4>0</vt:i4>
      </vt:variant>
      <vt:variant>
        <vt:i4>5</vt:i4>
      </vt:variant>
      <vt:variant>
        <vt:lpwstr/>
      </vt:variant>
      <vt:variant>
        <vt:lpwstr>_Toc330277409</vt:lpwstr>
      </vt:variant>
      <vt:variant>
        <vt:i4>1114160</vt:i4>
      </vt:variant>
      <vt:variant>
        <vt:i4>2666</vt:i4>
      </vt:variant>
      <vt:variant>
        <vt:i4>0</vt:i4>
      </vt:variant>
      <vt:variant>
        <vt:i4>5</vt:i4>
      </vt:variant>
      <vt:variant>
        <vt:lpwstr/>
      </vt:variant>
      <vt:variant>
        <vt:lpwstr>_Toc330277408</vt:lpwstr>
      </vt:variant>
      <vt:variant>
        <vt:i4>1114160</vt:i4>
      </vt:variant>
      <vt:variant>
        <vt:i4>2660</vt:i4>
      </vt:variant>
      <vt:variant>
        <vt:i4>0</vt:i4>
      </vt:variant>
      <vt:variant>
        <vt:i4>5</vt:i4>
      </vt:variant>
      <vt:variant>
        <vt:lpwstr/>
      </vt:variant>
      <vt:variant>
        <vt:lpwstr>_Toc330277407</vt:lpwstr>
      </vt:variant>
      <vt:variant>
        <vt:i4>1114160</vt:i4>
      </vt:variant>
      <vt:variant>
        <vt:i4>2654</vt:i4>
      </vt:variant>
      <vt:variant>
        <vt:i4>0</vt:i4>
      </vt:variant>
      <vt:variant>
        <vt:i4>5</vt:i4>
      </vt:variant>
      <vt:variant>
        <vt:lpwstr/>
      </vt:variant>
      <vt:variant>
        <vt:lpwstr>_Toc330277406</vt:lpwstr>
      </vt:variant>
      <vt:variant>
        <vt:i4>1114160</vt:i4>
      </vt:variant>
      <vt:variant>
        <vt:i4>2648</vt:i4>
      </vt:variant>
      <vt:variant>
        <vt:i4>0</vt:i4>
      </vt:variant>
      <vt:variant>
        <vt:i4>5</vt:i4>
      </vt:variant>
      <vt:variant>
        <vt:lpwstr/>
      </vt:variant>
      <vt:variant>
        <vt:lpwstr>_Toc330277405</vt:lpwstr>
      </vt:variant>
      <vt:variant>
        <vt:i4>1114160</vt:i4>
      </vt:variant>
      <vt:variant>
        <vt:i4>2642</vt:i4>
      </vt:variant>
      <vt:variant>
        <vt:i4>0</vt:i4>
      </vt:variant>
      <vt:variant>
        <vt:i4>5</vt:i4>
      </vt:variant>
      <vt:variant>
        <vt:lpwstr/>
      </vt:variant>
      <vt:variant>
        <vt:lpwstr>_Toc330277404</vt:lpwstr>
      </vt:variant>
      <vt:variant>
        <vt:i4>1114160</vt:i4>
      </vt:variant>
      <vt:variant>
        <vt:i4>2636</vt:i4>
      </vt:variant>
      <vt:variant>
        <vt:i4>0</vt:i4>
      </vt:variant>
      <vt:variant>
        <vt:i4>5</vt:i4>
      </vt:variant>
      <vt:variant>
        <vt:lpwstr/>
      </vt:variant>
      <vt:variant>
        <vt:lpwstr>_Toc330277403</vt:lpwstr>
      </vt:variant>
      <vt:variant>
        <vt:i4>1114160</vt:i4>
      </vt:variant>
      <vt:variant>
        <vt:i4>2630</vt:i4>
      </vt:variant>
      <vt:variant>
        <vt:i4>0</vt:i4>
      </vt:variant>
      <vt:variant>
        <vt:i4>5</vt:i4>
      </vt:variant>
      <vt:variant>
        <vt:lpwstr/>
      </vt:variant>
      <vt:variant>
        <vt:lpwstr>_Toc330277402</vt:lpwstr>
      </vt:variant>
      <vt:variant>
        <vt:i4>1114160</vt:i4>
      </vt:variant>
      <vt:variant>
        <vt:i4>2624</vt:i4>
      </vt:variant>
      <vt:variant>
        <vt:i4>0</vt:i4>
      </vt:variant>
      <vt:variant>
        <vt:i4>5</vt:i4>
      </vt:variant>
      <vt:variant>
        <vt:lpwstr/>
      </vt:variant>
      <vt:variant>
        <vt:lpwstr>_Toc330277401</vt:lpwstr>
      </vt:variant>
      <vt:variant>
        <vt:i4>1114160</vt:i4>
      </vt:variant>
      <vt:variant>
        <vt:i4>2618</vt:i4>
      </vt:variant>
      <vt:variant>
        <vt:i4>0</vt:i4>
      </vt:variant>
      <vt:variant>
        <vt:i4>5</vt:i4>
      </vt:variant>
      <vt:variant>
        <vt:lpwstr/>
      </vt:variant>
      <vt:variant>
        <vt:lpwstr>_Toc330277400</vt:lpwstr>
      </vt:variant>
      <vt:variant>
        <vt:i4>1572919</vt:i4>
      </vt:variant>
      <vt:variant>
        <vt:i4>2612</vt:i4>
      </vt:variant>
      <vt:variant>
        <vt:i4>0</vt:i4>
      </vt:variant>
      <vt:variant>
        <vt:i4>5</vt:i4>
      </vt:variant>
      <vt:variant>
        <vt:lpwstr/>
      </vt:variant>
      <vt:variant>
        <vt:lpwstr>_Toc330277399</vt:lpwstr>
      </vt:variant>
      <vt:variant>
        <vt:i4>1572919</vt:i4>
      </vt:variant>
      <vt:variant>
        <vt:i4>2606</vt:i4>
      </vt:variant>
      <vt:variant>
        <vt:i4>0</vt:i4>
      </vt:variant>
      <vt:variant>
        <vt:i4>5</vt:i4>
      </vt:variant>
      <vt:variant>
        <vt:lpwstr/>
      </vt:variant>
      <vt:variant>
        <vt:lpwstr>_Toc330277398</vt:lpwstr>
      </vt:variant>
      <vt:variant>
        <vt:i4>1572919</vt:i4>
      </vt:variant>
      <vt:variant>
        <vt:i4>2600</vt:i4>
      </vt:variant>
      <vt:variant>
        <vt:i4>0</vt:i4>
      </vt:variant>
      <vt:variant>
        <vt:i4>5</vt:i4>
      </vt:variant>
      <vt:variant>
        <vt:lpwstr/>
      </vt:variant>
      <vt:variant>
        <vt:lpwstr>_Toc330277397</vt:lpwstr>
      </vt:variant>
      <vt:variant>
        <vt:i4>1572919</vt:i4>
      </vt:variant>
      <vt:variant>
        <vt:i4>2594</vt:i4>
      </vt:variant>
      <vt:variant>
        <vt:i4>0</vt:i4>
      </vt:variant>
      <vt:variant>
        <vt:i4>5</vt:i4>
      </vt:variant>
      <vt:variant>
        <vt:lpwstr/>
      </vt:variant>
      <vt:variant>
        <vt:lpwstr>_Toc330277396</vt:lpwstr>
      </vt:variant>
      <vt:variant>
        <vt:i4>1572919</vt:i4>
      </vt:variant>
      <vt:variant>
        <vt:i4>2588</vt:i4>
      </vt:variant>
      <vt:variant>
        <vt:i4>0</vt:i4>
      </vt:variant>
      <vt:variant>
        <vt:i4>5</vt:i4>
      </vt:variant>
      <vt:variant>
        <vt:lpwstr/>
      </vt:variant>
      <vt:variant>
        <vt:lpwstr>_Toc330277395</vt:lpwstr>
      </vt:variant>
      <vt:variant>
        <vt:i4>1572919</vt:i4>
      </vt:variant>
      <vt:variant>
        <vt:i4>2582</vt:i4>
      </vt:variant>
      <vt:variant>
        <vt:i4>0</vt:i4>
      </vt:variant>
      <vt:variant>
        <vt:i4>5</vt:i4>
      </vt:variant>
      <vt:variant>
        <vt:lpwstr/>
      </vt:variant>
      <vt:variant>
        <vt:lpwstr>_Toc330277394</vt:lpwstr>
      </vt:variant>
      <vt:variant>
        <vt:i4>1572919</vt:i4>
      </vt:variant>
      <vt:variant>
        <vt:i4>2576</vt:i4>
      </vt:variant>
      <vt:variant>
        <vt:i4>0</vt:i4>
      </vt:variant>
      <vt:variant>
        <vt:i4>5</vt:i4>
      </vt:variant>
      <vt:variant>
        <vt:lpwstr/>
      </vt:variant>
      <vt:variant>
        <vt:lpwstr>_Toc330277393</vt:lpwstr>
      </vt:variant>
      <vt:variant>
        <vt:i4>1572919</vt:i4>
      </vt:variant>
      <vt:variant>
        <vt:i4>2570</vt:i4>
      </vt:variant>
      <vt:variant>
        <vt:i4>0</vt:i4>
      </vt:variant>
      <vt:variant>
        <vt:i4>5</vt:i4>
      </vt:variant>
      <vt:variant>
        <vt:lpwstr/>
      </vt:variant>
      <vt:variant>
        <vt:lpwstr>_Toc330277392</vt:lpwstr>
      </vt:variant>
      <vt:variant>
        <vt:i4>1572919</vt:i4>
      </vt:variant>
      <vt:variant>
        <vt:i4>2564</vt:i4>
      </vt:variant>
      <vt:variant>
        <vt:i4>0</vt:i4>
      </vt:variant>
      <vt:variant>
        <vt:i4>5</vt:i4>
      </vt:variant>
      <vt:variant>
        <vt:lpwstr/>
      </vt:variant>
      <vt:variant>
        <vt:lpwstr>_Toc330277391</vt:lpwstr>
      </vt:variant>
      <vt:variant>
        <vt:i4>1572919</vt:i4>
      </vt:variant>
      <vt:variant>
        <vt:i4>2558</vt:i4>
      </vt:variant>
      <vt:variant>
        <vt:i4>0</vt:i4>
      </vt:variant>
      <vt:variant>
        <vt:i4>5</vt:i4>
      </vt:variant>
      <vt:variant>
        <vt:lpwstr/>
      </vt:variant>
      <vt:variant>
        <vt:lpwstr>_Toc330277390</vt:lpwstr>
      </vt:variant>
      <vt:variant>
        <vt:i4>1638455</vt:i4>
      </vt:variant>
      <vt:variant>
        <vt:i4>2552</vt:i4>
      </vt:variant>
      <vt:variant>
        <vt:i4>0</vt:i4>
      </vt:variant>
      <vt:variant>
        <vt:i4>5</vt:i4>
      </vt:variant>
      <vt:variant>
        <vt:lpwstr/>
      </vt:variant>
      <vt:variant>
        <vt:lpwstr>_Toc330277389</vt:lpwstr>
      </vt:variant>
      <vt:variant>
        <vt:i4>1638455</vt:i4>
      </vt:variant>
      <vt:variant>
        <vt:i4>2546</vt:i4>
      </vt:variant>
      <vt:variant>
        <vt:i4>0</vt:i4>
      </vt:variant>
      <vt:variant>
        <vt:i4>5</vt:i4>
      </vt:variant>
      <vt:variant>
        <vt:lpwstr/>
      </vt:variant>
      <vt:variant>
        <vt:lpwstr>_Toc330277388</vt:lpwstr>
      </vt:variant>
      <vt:variant>
        <vt:i4>1638455</vt:i4>
      </vt:variant>
      <vt:variant>
        <vt:i4>2540</vt:i4>
      </vt:variant>
      <vt:variant>
        <vt:i4>0</vt:i4>
      </vt:variant>
      <vt:variant>
        <vt:i4>5</vt:i4>
      </vt:variant>
      <vt:variant>
        <vt:lpwstr/>
      </vt:variant>
      <vt:variant>
        <vt:lpwstr>_Toc330277387</vt:lpwstr>
      </vt:variant>
      <vt:variant>
        <vt:i4>1638455</vt:i4>
      </vt:variant>
      <vt:variant>
        <vt:i4>2534</vt:i4>
      </vt:variant>
      <vt:variant>
        <vt:i4>0</vt:i4>
      </vt:variant>
      <vt:variant>
        <vt:i4>5</vt:i4>
      </vt:variant>
      <vt:variant>
        <vt:lpwstr/>
      </vt:variant>
      <vt:variant>
        <vt:lpwstr>_Toc330277386</vt:lpwstr>
      </vt:variant>
      <vt:variant>
        <vt:i4>1638455</vt:i4>
      </vt:variant>
      <vt:variant>
        <vt:i4>2528</vt:i4>
      </vt:variant>
      <vt:variant>
        <vt:i4>0</vt:i4>
      </vt:variant>
      <vt:variant>
        <vt:i4>5</vt:i4>
      </vt:variant>
      <vt:variant>
        <vt:lpwstr/>
      </vt:variant>
      <vt:variant>
        <vt:lpwstr>_Toc330277385</vt:lpwstr>
      </vt:variant>
      <vt:variant>
        <vt:i4>1638455</vt:i4>
      </vt:variant>
      <vt:variant>
        <vt:i4>2522</vt:i4>
      </vt:variant>
      <vt:variant>
        <vt:i4>0</vt:i4>
      </vt:variant>
      <vt:variant>
        <vt:i4>5</vt:i4>
      </vt:variant>
      <vt:variant>
        <vt:lpwstr/>
      </vt:variant>
      <vt:variant>
        <vt:lpwstr>_Toc330277384</vt:lpwstr>
      </vt:variant>
      <vt:variant>
        <vt:i4>1638455</vt:i4>
      </vt:variant>
      <vt:variant>
        <vt:i4>2516</vt:i4>
      </vt:variant>
      <vt:variant>
        <vt:i4>0</vt:i4>
      </vt:variant>
      <vt:variant>
        <vt:i4>5</vt:i4>
      </vt:variant>
      <vt:variant>
        <vt:lpwstr/>
      </vt:variant>
      <vt:variant>
        <vt:lpwstr>_Toc330277383</vt:lpwstr>
      </vt:variant>
      <vt:variant>
        <vt:i4>1638455</vt:i4>
      </vt:variant>
      <vt:variant>
        <vt:i4>2510</vt:i4>
      </vt:variant>
      <vt:variant>
        <vt:i4>0</vt:i4>
      </vt:variant>
      <vt:variant>
        <vt:i4>5</vt:i4>
      </vt:variant>
      <vt:variant>
        <vt:lpwstr/>
      </vt:variant>
      <vt:variant>
        <vt:lpwstr>_Toc330277382</vt:lpwstr>
      </vt:variant>
      <vt:variant>
        <vt:i4>1638455</vt:i4>
      </vt:variant>
      <vt:variant>
        <vt:i4>2504</vt:i4>
      </vt:variant>
      <vt:variant>
        <vt:i4>0</vt:i4>
      </vt:variant>
      <vt:variant>
        <vt:i4>5</vt:i4>
      </vt:variant>
      <vt:variant>
        <vt:lpwstr/>
      </vt:variant>
      <vt:variant>
        <vt:lpwstr>_Toc330277381</vt:lpwstr>
      </vt:variant>
      <vt:variant>
        <vt:i4>1638455</vt:i4>
      </vt:variant>
      <vt:variant>
        <vt:i4>2498</vt:i4>
      </vt:variant>
      <vt:variant>
        <vt:i4>0</vt:i4>
      </vt:variant>
      <vt:variant>
        <vt:i4>5</vt:i4>
      </vt:variant>
      <vt:variant>
        <vt:lpwstr/>
      </vt:variant>
      <vt:variant>
        <vt:lpwstr>_Toc330277380</vt:lpwstr>
      </vt:variant>
      <vt:variant>
        <vt:i4>1441847</vt:i4>
      </vt:variant>
      <vt:variant>
        <vt:i4>2492</vt:i4>
      </vt:variant>
      <vt:variant>
        <vt:i4>0</vt:i4>
      </vt:variant>
      <vt:variant>
        <vt:i4>5</vt:i4>
      </vt:variant>
      <vt:variant>
        <vt:lpwstr/>
      </vt:variant>
      <vt:variant>
        <vt:lpwstr>_Toc330277379</vt:lpwstr>
      </vt:variant>
      <vt:variant>
        <vt:i4>1441847</vt:i4>
      </vt:variant>
      <vt:variant>
        <vt:i4>2486</vt:i4>
      </vt:variant>
      <vt:variant>
        <vt:i4>0</vt:i4>
      </vt:variant>
      <vt:variant>
        <vt:i4>5</vt:i4>
      </vt:variant>
      <vt:variant>
        <vt:lpwstr/>
      </vt:variant>
      <vt:variant>
        <vt:lpwstr>_Toc330277378</vt:lpwstr>
      </vt:variant>
      <vt:variant>
        <vt:i4>1441847</vt:i4>
      </vt:variant>
      <vt:variant>
        <vt:i4>2480</vt:i4>
      </vt:variant>
      <vt:variant>
        <vt:i4>0</vt:i4>
      </vt:variant>
      <vt:variant>
        <vt:i4>5</vt:i4>
      </vt:variant>
      <vt:variant>
        <vt:lpwstr/>
      </vt:variant>
      <vt:variant>
        <vt:lpwstr>_Toc330277377</vt:lpwstr>
      </vt:variant>
      <vt:variant>
        <vt:i4>1441847</vt:i4>
      </vt:variant>
      <vt:variant>
        <vt:i4>2474</vt:i4>
      </vt:variant>
      <vt:variant>
        <vt:i4>0</vt:i4>
      </vt:variant>
      <vt:variant>
        <vt:i4>5</vt:i4>
      </vt:variant>
      <vt:variant>
        <vt:lpwstr/>
      </vt:variant>
      <vt:variant>
        <vt:lpwstr>_Toc330277375</vt:lpwstr>
      </vt:variant>
      <vt:variant>
        <vt:i4>1441847</vt:i4>
      </vt:variant>
      <vt:variant>
        <vt:i4>2468</vt:i4>
      </vt:variant>
      <vt:variant>
        <vt:i4>0</vt:i4>
      </vt:variant>
      <vt:variant>
        <vt:i4>5</vt:i4>
      </vt:variant>
      <vt:variant>
        <vt:lpwstr/>
      </vt:variant>
      <vt:variant>
        <vt:lpwstr>_Toc330277374</vt:lpwstr>
      </vt:variant>
      <vt:variant>
        <vt:i4>1441847</vt:i4>
      </vt:variant>
      <vt:variant>
        <vt:i4>2462</vt:i4>
      </vt:variant>
      <vt:variant>
        <vt:i4>0</vt:i4>
      </vt:variant>
      <vt:variant>
        <vt:i4>5</vt:i4>
      </vt:variant>
      <vt:variant>
        <vt:lpwstr/>
      </vt:variant>
      <vt:variant>
        <vt:lpwstr>_Toc330277373</vt:lpwstr>
      </vt:variant>
      <vt:variant>
        <vt:i4>1441847</vt:i4>
      </vt:variant>
      <vt:variant>
        <vt:i4>2456</vt:i4>
      </vt:variant>
      <vt:variant>
        <vt:i4>0</vt:i4>
      </vt:variant>
      <vt:variant>
        <vt:i4>5</vt:i4>
      </vt:variant>
      <vt:variant>
        <vt:lpwstr/>
      </vt:variant>
      <vt:variant>
        <vt:lpwstr>_Toc330277372</vt:lpwstr>
      </vt:variant>
      <vt:variant>
        <vt:i4>1441847</vt:i4>
      </vt:variant>
      <vt:variant>
        <vt:i4>2450</vt:i4>
      </vt:variant>
      <vt:variant>
        <vt:i4>0</vt:i4>
      </vt:variant>
      <vt:variant>
        <vt:i4>5</vt:i4>
      </vt:variant>
      <vt:variant>
        <vt:lpwstr/>
      </vt:variant>
      <vt:variant>
        <vt:lpwstr>_Toc330277371</vt:lpwstr>
      </vt:variant>
      <vt:variant>
        <vt:i4>1441847</vt:i4>
      </vt:variant>
      <vt:variant>
        <vt:i4>2444</vt:i4>
      </vt:variant>
      <vt:variant>
        <vt:i4>0</vt:i4>
      </vt:variant>
      <vt:variant>
        <vt:i4>5</vt:i4>
      </vt:variant>
      <vt:variant>
        <vt:lpwstr/>
      </vt:variant>
      <vt:variant>
        <vt:lpwstr>_Toc330277370</vt:lpwstr>
      </vt:variant>
      <vt:variant>
        <vt:i4>1507383</vt:i4>
      </vt:variant>
      <vt:variant>
        <vt:i4>2438</vt:i4>
      </vt:variant>
      <vt:variant>
        <vt:i4>0</vt:i4>
      </vt:variant>
      <vt:variant>
        <vt:i4>5</vt:i4>
      </vt:variant>
      <vt:variant>
        <vt:lpwstr/>
      </vt:variant>
      <vt:variant>
        <vt:lpwstr>_Toc330277369</vt:lpwstr>
      </vt:variant>
      <vt:variant>
        <vt:i4>1507383</vt:i4>
      </vt:variant>
      <vt:variant>
        <vt:i4>2432</vt:i4>
      </vt:variant>
      <vt:variant>
        <vt:i4>0</vt:i4>
      </vt:variant>
      <vt:variant>
        <vt:i4>5</vt:i4>
      </vt:variant>
      <vt:variant>
        <vt:lpwstr/>
      </vt:variant>
      <vt:variant>
        <vt:lpwstr>_Toc330277368</vt:lpwstr>
      </vt:variant>
      <vt:variant>
        <vt:i4>1507383</vt:i4>
      </vt:variant>
      <vt:variant>
        <vt:i4>2426</vt:i4>
      </vt:variant>
      <vt:variant>
        <vt:i4>0</vt:i4>
      </vt:variant>
      <vt:variant>
        <vt:i4>5</vt:i4>
      </vt:variant>
      <vt:variant>
        <vt:lpwstr/>
      </vt:variant>
      <vt:variant>
        <vt:lpwstr>_Toc330277367</vt:lpwstr>
      </vt:variant>
      <vt:variant>
        <vt:i4>1507383</vt:i4>
      </vt:variant>
      <vt:variant>
        <vt:i4>2420</vt:i4>
      </vt:variant>
      <vt:variant>
        <vt:i4>0</vt:i4>
      </vt:variant>
      <vt:variant>
        <vt:i4>5</vt:i4>
      </vt:variant>
      <vt:variant>
        <vt:lpwstr/>
      </vt:variant>
      <vt:variant>
        <vt:lpwstr>_Toc330277366</vt:lpwstr>
      </vt:variant>
      <vt:variant>
        <vt:i4>1507383</vt:i4>
      </vt:variant>
      <vt:variant>
        <vt:i4>2414</vt:i4>
      </vt:variant>
      <vt:variant>
        <vt:i4>0</vt:i4>
      </vt:variant>
      <vt:variant>
        <vt:i4>5</vt:i4>
      </vt:variant>
      <vt:variant>
        <vt:lpwstr/>
      </vt:variant>
      <vt:variant>
        <vt:lpwstr>_Toc330277365</vt:lpwstr>
      </vt:variant>
      <vt:variant>
        <vt:i4>1507383</vt:i4>
      </vt:variant>
      <vt:variant>
        <vt:i4>2408</vt:i4>
      </vt:variant>
      <vt:variant>
        <vt:i4>0</vt:i4>
      </vt:variant>
      <vt:variant>
        <vt:i4>5</vt:i4>
      </vt:variant>
      <vt:variant>
        <vt:lpwstr/>
      </vt:variant>
      <vt:variant>
        <vt:lpwstr>_Toc330277364</vt:lpwstr>
      </vt:variant>
      <vt:variant>
        <vt:i4>1507383</vt:i4>
      </vt:variant>
      <vt:variant>
        <vt:i4>2402</vt:i4>
      </vt:variant>
      <vt:variant>
        <vt:i4>0</vt:i4>
      </vt:variant>
      <vt:variant>
        <vt:i4>5</vt:i4>
      </vt:variant>
      <vt:variant>
        <vt:lpwstr/>
      </vt:variant>
      <vt:variant>
        <vt:lpwstr>_Toc330277363</vt:lpwstr>
      </vt:variant>
      <vt:variant>
        <vt:i4>1507383</vt:i4>
      </vt:variant>
      <vt:variant>
        <vt:i4>2396</vt:i4>
      </vt:variant>
      <vt:variant>
        <vt:i4>0</vt:i4>
      </vt:variant>
      <vt:variant>
        <vt:i4>5</vt:i4>
      </vt:variant>
      <vt:variant>
        <vt:lpwstr/>
      </vt:variant>
      <vt:variant>
        <vt:lpwstr>_Toc330277362</vt:lpwstr>
      </vt:variant>
      <vt:variant>
        <vt:i4>1507383</vt:i4>
      </vt:variant>
      <vt:variant>
        <vt:i4>2390</vt:i4>
      </vt:variant>
      <vt:variant>
        <vt:i4>0</vt:i4>
      </vt:variant>
      <vt:variant>
        <vt:i4>5</vt:i4>
      </vt:variant>
      <vt:variant>
        <vt:lpwstr/>
      </vt:variant>
      <vt:variant>
        <vt:lpwstr>_Toc330277361</vt:lpwstr>
      </vt:variant>
      <vt:variant>
        <vt:i4>1507383</vt:i4>
      </vt:variant>
      <vt:variant>
        <vt:i4>2384</vt:i4>
      </vt:variant>
      <vt:variant>
        <vt:i4>0</vt:i4>
      </vt:variant>
      <vt:variant>
        <vt:i4>5</vt:i4>
      </vt:variant>
      <vt:variant>
        <vt:lpwstr/>
      </vt:variant>
      <vt:variant>
        <vt:lpwstr>_Toc330277360</vt:lpwstr>
      </vt:variant>
      <vt:variant>
        <vt:i4>1310775</vt:i4>
      </vt:variant>
      <vt:variant>
        <vt:i4>2378</vt:i4>
      </vt:variant>
      <vt:variant>
        <vt:i4>0</vt:i4>
      </vt:variant>
      <vt:variant>
        <vt:i4>5</vt:i4>
      </vt:variant>
      <vt:variant>
        <vt:lpwstr/>
      </vt:variant>
      <vt:variant>
        <vt:lpwstr>_Toc330277359</vt:lpwstr>
      </vt:variant>
      <vt:variant>
        <vt:i4>1310775</vt:i4>
      </vt:variant>
      <vt:variant>
        <vt:i4>2372</vt:i4>
      </vt:variant>
      <vt:variant>
        <vt:i4>0</vt:i4>
      </vt:variant>
      <vt:variant>
        <vt:i4>5</vt:i4>
      </vt:variant>
      <vt:variant>
        <vt:lpwstr/>
      </vt:variant>
      <vt:variant>
        <vt:lpwstr>_Toc330277358</vt:lpwstr>
      </vt:variant>
      <vt:variant>
        <vt:i4>1310775</vt:i4>
      </vt:variant>
      <vt:variant>
        <vt:i4>2366</vt:i4>
      </vt:variant>
      <vt:variant>
        <vt:i4>0</vt:i4>
      </vt:variant>
      <vt:variant>
        <vt:i4>5</vt:i4>
      </vt:variant>
      <vt:variant>
        <vt:lpwstr/>
      </vt:variant>
      <vt:variant>
        <vt:lpwstr>_Toc330277357</vt:lpwstr>
      </vt:variant>
      <vt:variant>
        <vt:i4>1310775</vt:i4>
      </vt:variant>
      <vt:variant>
        <vt:i4>2360</vt:i4>
      </vt:variant>
      <vt:variant>
        <vt:i4>0</vt:i4>
      </vt:variant>
      <vt:variant>
        <vt:i4>5</vt:i4>
      </vt:variant>
      <vt:variant>
        <vt:lpwstr/>
      </vt:variant>
      <vt:variant>
        <vt:lpwstr>_Toc330277356</vt:lpwstr>
      </vt:variant>
      <vt:variant>
        <vt:i4>1310775</vt:i4>
      </vt:variant>
      <vt:variant>
        <vt:i4>2354</vt:i4>
      </vt:variant>
      <vt:variant>
        <vt:i4>0</vt:i4>
      </vt:variant>
      <vt:variant>
        <vt:i4>5</vt:i4>
      </vt:variant>
      <vt:variant>
        <vt:lpwstr/>
      </vt:variant>
      <vt:variant>
        <vt:lpwstr>_Toc330277355</vt:lpwstr>
      </vt:variant>
      <vt:variant>
        <vt:i4>1310775</vt:i4>
      </vt:variant>
      <vt:variant>
        <vt:i4>2348</vt:i4>
      </vt:variant>
      <vt:variant>
        <vt:i4>0</vt:i4>
      </vt:variant>
      <vt:variant>
        <vt:i4>5</vt:i4>
      </vt:variant>
      <vt:variant>
        <vt:lpwstr/>
      </vt:variant>
      <vt:variant>
        <vt:lpwstr>_Toc330277354</vt:lpwstr>
      </vt:variant>
      <vt:variant>
        <vt:i4>1310775</vt:i4>
      </vt:variant>
      <vt:variant>
        <vt:i4>2342</vt:i4>
      </vt:variant>
      <vt:variant>
        <vt:i4>0</vt:i4>
      </vt:variant>
      <vt:variant>
        <vt:i4>5</vt:i4>
      </vt:variant>
      <vt:variant>
        <vt:lpwstr/>
      </vt:variant>
      <vt:variant>
        <vt:lpwstr>_Toc330277353</vt:lpwstr>
      </vt:variant>
      <vt:variant>
        <vt:i4>1310775</vt:i4>
      </vt:variant>
      <vt:variant>
        <vt:i4>2336</vt:i4>
      </vt:variant>
      <vt:variant>
        <vt:i4>0</vt:i4>
      </vt:variant>
      <vt:variant>
        <vt:i4>5</vt:i4>
      </vt:variant>
      <vt:variant>
        <vt:lpwstr/>
      </vt:variant>
      <vt:variant>
        <vt:lpwstr>_Toc330277352</vt:lpwstr>
      </vt:variant>
      <vt:variant>
        <vt:i4>1310775</vt:i4>
      </vt:variant>
      <vt:variant>
        <vt:i4>2330</vt:i4>
      </vt:variant>
      <vt:variant>
        <vt:i4>0</vt:i4>
      </vt:variant>
      <vt:variant>
        <vt:i4>5</vt:i4>
      </vt:variant>
      <vt:variant>
        <vt:lpwstr/>
      </vt:variant>
      <vt:variant>
        <vt:lpwstr>_Toc330277351</vt:lpwstr>
      </vt:variant>
      <vt:variant>
        <vt:i4>1310775</vt:i4>
      </vt:variant>
      <vt:variant>
        <vt:i4>2324</vt:i4>
      </vt:variant>
      <vt:variant>
        <vt:i4>0</vt:i4>
      </vt:variant>
      <vt:variant>
        <vt:i4>5</vt:i4>
      </vt:variant>
      <vt:variant>
        <vt:lpwstr/>
      </vt:variant>
      <vt:variant>
        <vt:lpwstr>_Toc330277350</vt:lpwstr>
      </vt:variant>
      <vt:variant>
        <vt:i4>1376311</vt:i4>
      </vt:variant>
      <vt:variant>
        <vt:i4>2318</vt:i4>
      </vt:variant>
      <vt:variant>
        <vt:i4>0</vt:i4>
      </vt:variant>
      <vt:variant>
        <vt:i4>5</vt:i4>
      </vt:variant>
      <vt:variant>
        <vt:lpwstr/>
      </vt:variant>
      <vt:variant>
        <vt:lpwstr>_Toc330277349</vt:lpwstr>
      </vt:variant>
      <vt:variant>
        <vt:i4>1376311</vt:i4>
      </vt:variant>
      <vt:variant>
        <vt:i4>2312</vt:i4>
      </vt:variant>
      <vt:variant>
        <vt:i4>0</vt:i4>
      </vt:variant>
      <vt:variant>
        <vt:i4>5</vt:i4>
      </vt:variant>
      <vt:variant>
        <vt:lpwstr/>
      </vt:variant>
      <vt:variant>
        <vt:lpwstr>_Toc330277348</vt:lpwstr>
      </vt:variant>
      <vt:variant>
        <vt:i4>1376311</vt:i4>
      </vt:variant>
      <vt:variant>
        <vt:i4>2306</vt:i4>
      </vt:variant>
      <vt:variant>
        <vt:i4>0</vt:i4>
      </vt:variant>
      <vt:variant>
        <vt:i4>5</vt:i4>
      </vt:variant>
      <vt:variant>
        <vt:lpwstr/>
      </vt:variant>
      <vt:variant>
        <vt:lpwstr>_Toc330277347</vt:lpwstr>
      </vt:variant>
      <vt:variant>
        <vt:i4>1376311</vt:i4>
      </vt:variant>
      <vt:variant>
        <vt:i4>2300</vt:i4>
      </vt:variant>
      <vt:variant>
        <vt:i4>0</vt:i4>
      </vt:variant>
      <vt:variant>
        <vt:i4>5</vt:i4>
      </vt:variant>
      <vt:variant>
        <vt:lpwstr/>
      </vt:variant>
      <vt:variant>
        <vt:lpwstr>_Toc330277346</vt:lpwstr>
      </vt:variant>
      <vt:variant>
        <vt:i4>1376311</vt:i4>
      </vt:variant>
      <vt:variant>
        <vt:i4>2294</vt:i4>
      </vt:variant>
      <vt:variant>
        <vt:i4>0</vt:i4>
      </vt:variant>
      <vt:variant>
        <vt:i4>5</vt:i4>
      </vt:variant>
      <vt:variant>
        <vt:lpwstr/>
      </vt:variant>
      <vt:variant>
        <vt:lpwstr>_Toc330277345</vt:lpwstr>
      </vt:variant>
      <vt:variant>
        <vt:i4>1376311</vt:i4>
      </vt:variant>
      <vt:variant>
        <vt:i4>2288</vt:i4>
      </vt:variant>
      <vt:variant>
        <vt:i4>0</vt:i4>
      </vt:variant>
      <vt:variant>
        <vt:i4>5</vt:i4>
      </vt:variant>
      <vt:variant>
        <vt:lpwstr/>
      </vt:variant>
      <vt:variant>
        <vt:lpwstr>_Toc330277344</vt:lpwstr>
      </vt:variant>
      <vt:variant>
        <vt:i4>1376311</vt:i4>
      </vt:variant>
      <vt:variant>
        <vt:i4>2282</vt:i4>
      </vt:variant>
      <vt:variant>
        <vt:i4>0</vt:i4>
      </vt:variant>
      <vt:variant>
        <vt:i4>5</vt:i4>
      </vt:variant>
      <vt:variant>
        <vt:lpwstr/>
      </vt:variant>
      <vt:variant>
        <vt:lpwstr>_Toc330277343</vt:lpwstr>
      </vt:variant>
      <vt:variant>
        <vt:i4>1376311</vt:i4>
      </vt:variant>
      <vt:variant>
        <vt:i4>2276</vt:i4>
      </vt:variant>
      <vt:variant>
        <vt:i4>0</vt:i4>
      </vt:variant>
      <vt:variant>
        <vt:i4>5</vt:i4>
      </vt:variant>
      <vt:variant>
        <vt:lpwstr/>
      </vt:variant>
      <vt:variant>
        <vt:lpwstr>_Toc330277342</vt:lpwstr>
      </vt:variant>
      <vt:variant>
        <vt:i4>1376311</vt:i4>
      </vt:variant>
      <vt:variant>
        <vt:i4>2270</vt:i4>
      </vt:variant>
      <vt:variant>
        <vt:i4>0</vt:i4>
      </vt:variant>
      <vt:variant>
        <vt:i4>5</vt:i4>
      </vt:variant>
      <vt:variant>
        <vt:lpwstr/>
      </vt:variant>
      <vt:variant>
        <vt:lpwstr>_Toc330277341</vt:lpwstr>
      </vt:variant>
      <vt:variant>
        <vt:i4>1376311</vt:i4>
      </vt:variant>
      <vt:variant>
        <vt:i4>2264</vt:i4>
      </vt:variant>
      <vt:variant>
        <vt:i4>0</vt:i4>
      </vt:variant>
      <vt:variant>
        <vt:i4>5</vt:i4>
      </vt:variant>
      <vt:variant>
        <vt:lpwstr/>
      </vt:variant>
      <vt:variant>
        <vt:lpwstr>_Toc330277340</vt:lpwstr>
      </vt:variant>
      <vt:variant>
        <vt:i4>1179703</vt:i4>
      </vt:variant>
      <vt:variant>
        <vt:i4>2258</vt:i4>
      </vt:variant>
      <vt:variant>
        <vt:i4>0</vt:i4>
      </vt:variant>
      <vt:variant>
        <vt:i4>5</vt:i4>
      </vt:variant>
      <vt:variant>
        <vt:lpwstr/>
      </vt:variant>
      <vt:variant>
        <vt:lpwstr>_Toc330277339</vt:lpwstr>
      </vt:variant>
      <vt:variant>
        <vt:i4>1179703</vt:i4>
      </vt:variant>
      <vt:variant>
        <vt:i4>2252</vt:i4>
      </vt:variant>
      <vt:variant>
        <vt:i4>0</vt:i4>
      </vt:variant>
      <vt:variant>
        <vt:i4>5</vt:i4>
      </vt:variant>
      <vt:variant>
        <vt:lpwstr/>
      </vt:variant>
      <vt:variant>
        <vt:lpwstr>_Toc330277338</vt:lpwstr>
      </vt:variant>
      <vt:variant>
        <vt:i4>1179703</vt:i4>
      </vt:variant>
      <vt:variant>
        <vt:i4>2246</vt:i4>
      </vt:variant>
      <vt:variant>
        <vt:i4>0</vt:i4>
      </vt:variant>
      <vt:variant>
        <vt:i4>5</vt:i4>
      </vt:variant>
      <vt:variant>
        <vt:lpwstr/>
      </vt:variant>
      <vt:variant>
        <vt:lpwstr>_Toc330277337</vt:lpwstr>
      </vt:variant>
      <vt:variant>
        <vt:i4>1179703</vt:i4>
      </vt:variant>
      <vt:variant>
        <vt:i4>2240</vt:i4>
      </vt:variant>
      <vt:variant>
        <vt:i4>0</vt:i4>
      </vt:variant>
      <vt:variant>
        <vt:i4>5</vt:i4>
      </vt:variant>
      <vt:variant>
        <vt:lpwstr/>
      </vt:variant>
      <vt:variant>
        <vt:lpwstr>_Toc330277336</vt:lpwstr>
      </vt:variant>
      <vt:variant>
        <vt:i4>1179703</vt:i4>
      </vt:variant>
      <vt:variant>
        <vt:i4>2234</vt:i4>
      </vt:variant>
      <vt:variant>
        <vt:i4>0</vt:i4>
      </vt:variant>
      <vt:variant>
        <vt:i4>5</vt:i4>
      </vt:variant>
      <vt:variant>
        <vt:lpwstr/>
      </vt:variant>
      <vt:variant>
        <vt:lpwstr>_Toc330277335</vt:lpwstr>
      </vt:variant>
      <vt:variant>
        <vt:i4>1179703</vt:i4>
      </vt:variant>
      <vt:variant>
        <vt:i4>2228</vt:i4>
      </vt:variant>
      <vt:variant>
        <vt:i4>0</vt:i4>
      </vt:variant>
      <vt:variant>
        <vt:i4>5</vt:i4>
      </vt:variant>
      <vt:variant>
        <vt:lpwstr/>
      </vt:variant>
      <vt:variant>
        <vt:lpwstr>_Toc330277334</vt:lpwstr>
      </vt:variant>
      <vt:variant>
        <vt:i4>1179703</vt:i4>
      </vt:variant>
      <vt:variant>
        <vt:i4>2222</vt:i4>
      </vt:variant>
      <vt:variant>
        <vt:i4>0</vt:i4>
      </vt:variant>
      <vt:variant>
        <vt:i4>5</vt:i4>
      </vt:variant>
      <vt:variant>
        <vt:lpwstr/>
      </vt:variant>
      <vt:variant>
        <vt:lpwstr>_Toc330277333</vt:lpwstr>
      </vt:variant>
      <vt:variant>
        <vt:i4>1179703</vt:i4>
      </vt:variant>
      <vt:variant>
        <vt:i4>2216</vt:i4>
      </vt:variant>
      <vt:variant>
        <vt:i4>0</vt:i4>
      </vt:variant>
      <vt:variant>
        <vt:i4>5</vt:i4>
      </vt:variant>
      <vt:variant>
        <vt:lpwstr/>
      </vt:variant>
      <vt:variant>
        <vt:lpwstr>_Toc330277332</vt:lpwstr>
      </vt:variant>
      <vt:variant>
        <vt:i4>1179703</vt:i4>
      </vt:variant>
      <vt:variant>
        <vt:i4>2210</vt:i4>
      </vt:variant>
      <vt:variant>
        <vt:i4>0</vt:i4>
      </vt:variant>
      <vt:variant>
        <vt:i4>5</vt:i4>
      </vt:variant>
      <vt:variant>
        <vt:lpwstr/>
      </vt:variant>
      <vt:variant>
        <vt:lpwstr>_Toc330277331</vt:lpwstr>
      </vt:variant>
      <vt:variant>
        <vt:i4>1179703</vt:i4>
      </vt:variant>
      <vt:variant>
        <vt:i4>2204</vt:i4>
      </vt:variant>
      <vt:variant>
        <vt:i4>0</vt:i4>
      </vt:variant>
      <vt:variant>
        <vt:i4>5</vt:i4>
      </vt:variant>
      <vt:variant>
        <vt:lpwstr/>
      </vt:variant>
      <vt:variant>
        <vt:lpwstr>_Toc330277330</vt:lpwstr>
      </vt:variant>
      <vt:variant>
        <vt:i4>1245239</vt:i4>
      </vt:variant>
      <vt:variant>
        <vt:i4>2198</vt:i4>
      </vt:variant>
      <vt:variant>
        <vt:i4>0</vt:i4>
      </vt:variant>
      <vt:variant>
        <vt:i4>5</vt:i4>
      </vt:variant>
      <vt:variant>
        <vt:lpwstr/>
      </vt:variant>
      <vt:variant>
        <vt:lpwstr>_Toc330277329</vt:lpwstr>
      </vt:variant>
      <vt:variant>
        <vt:i4>1245239</vt:i4>
      </vt:variant>
      <vt:variant>
        <vt:i4>2192</vt:i4>
      </vt:variant>
      <vt:variant>
        <vt:i4>0</vt:i4>
      </vt:variant>
      <vt:variant>
        <vt:i4>5</vt:i4>
      </vt:variant>
      <vt:variant>
        <vt:lpwstr/>
      </vt:variant>
      <vt:variant>
        <vt:lpwstr>_Toc330277328</vt:lpwstr>
      </vt:variant>
      <vt:variant>
        <vt:i4>1245239</vt:i4>
      </vt:variant>
      <vt:variant>
        <vt:i4>2186</vt:i4>
      </vt:variant>
      <vt:variant>
        <vt:i4>0</vt:i4>
      </vt:variant>
      <vt:variant>
        <vt:i4>5</vt:i4>
      </vt:variant>
      <vt:variant>
        <vt:lpwstr/>
      </vt:variant>
      <vt:variant>
        <vt:lpwstr>_Toc330277327</vt:lpwstr>
      </vt:variant>
      <vt:variant>
        <vt:i4>1245239</vt:i4>
      </vt:variant>
      <vt:variant>
        <vt:i4>2180</vt:i4>
      </vt:variant>
      <vt:variant>
        <vt:i4>0</vt:i4>
      </vt:variant>
      <vt:variant>
        <vt:i4>5</vt:i4>
      </vt:variant>
      <vt:variant>
        <vt:lpwstr/>
      </vt:variant>
      <vt:variant>
        <vt:lpwstr>_Toc330277326</vt:lpwstr>
      </vt:variant>
      <vt:variant>
        <vt:i4>1245239</vt:i4>
      </vt:variant>
      <vt:variant>
        <vt:i4>2174</vt:i4>
      </vt:variant>
      <vt:variant>
        <vt:i4>0</vt:i4>
      </vt:variant>
      <vt:variant>
        <vt:i4>5</vt:i4>
      </vt:variant>
      <vt:variant>
        <vt:lpwstr/>
      </vt:variant>
      <vt:variant>
        <vt:lpwstr>_Toc330277325</vt:lpwstr>
      </vt:variant>
      <vt:variant>
        <vt:i4>1245239</vt:i4>
      </vt:variant>
      <vt:variant>
        <vt:i4>2168</vt:i4>
      </vt:variant>
      <vt:variant>
        <vt:i4>0</vt:i4>
      </vt:variant>
      <vt:variant>
        <vt:i4>5</vt:i4>
      </vt:variant>
      <vt:variant>
        <vt:lpwstr/>
      </vt:variant>
      <vt:variant>
        <vt:lpwstr>_Toc330277324</vt:lpwstr>
      </vt:variant>
      <vt:variant>
        <vt:i4>1245239</vt:i4>
      </vt:variant>
      <vt:variant>
        <vt:i4>2162</vt:i4>
      </vt:variant>
      <vt:variant>
        <vt:i4>0</vt:i4>
      </vt:variant>
      <vt:variant>
        <vt:i4>5</vt:i4>
      </vt:variant>
      <vt:variant>
        <vt:lpwstr/>
      </vt:variant>
      <vt:variant>
        <vt:lpwstr>_Toc330277323</vt:lpwstr>
      </vt:variant>
      <vt:variant>
        <vt:i4>1245239</vt:i4>
      </vt:variant>
      <vt:variant>
        <vt:i4>2156</vt:i4>
      </vt:variant>
      <vt:variant>
        <vt:i4>0</vt:i4>
      </vt:variant>
      <vt:variant>
        <vt:i4>5</vt:i4>
      </vt:variant>
      <vt:variant>
        <vt:lpwstr/>
      </vt:variant>
      <vt:variant>
        <vt:lpwstr>_Toc330277322</vt:lpwstr>
      </vt:variant>
      <vt:variant>
        <vt:i4>1245239</vt:i4>
      </vt:variant>
      <vt:variant>
        <vt:i4>2150</vt:i4>
      </vt:variant>
      <vt:variant>
        <vt:i4>0</vt:i4>
      </vt:variant>
      <vt:variant>
        <vt:i4>5</vt:i4>
      </vt:variant>
      <vt:variant>
        <vt:lpwstr/>
      </vt:variant>
      <vt:variant>
        <vt:lpwstr>_Toc330277321</vt:lpwstr>
      </vt:variant>
      <vt:variant>
        <vt:i4>1245239</vt:i4>
      </vt:variant>
      <vt:variant>
        <vt:i4>2144</vt:i4>
      </vt:variant>
      <vt:variant>
        <vt:i4>0</vt:i4>
      </vt:variant>
      <vt:variant>
        <vt:i4>5</vt:i4>
      </vt:variant>
      <vt:variant>
        <vt:lpwstr/>
      </vt:variant>
      <vt:variant>
        <vt:lpwstr>_Toc330277320</vt:lpwstr>
      </vt:variant>
      <vt:variant>
        <vt:i4>1048631</vt:i4>
      </vt:variant>
      <vt:variant>
        <vt:i4>2138</vt:i4>
      </vt:variant>
      <vt:variant>
        <vt:i4>0</vt:i4>
      </vt:variant>
      <vt:variant>
        <vt:i4>5</vt:i4>
      </vt:variant>
      <vt:variant>
        <vt:lpwstr/>
      </vt:variant>
      <vt:variant>
        <vt:lpwstr>_Toc330277319</vt:lpwstr>
      </vt:variant>
      <vt:variant>
        <vt:i4>1048631</vt:i4>
      </vt:variant>
      <vt:variant>
        <vt:i4>2132</vt:i4>
      </vt:variant>
      <vt:variant>
        <vt:i4>0</vt:i4>
      </vt:variant>
      <vt:variant>
        <vt:i4>5</vt:i4>
      </vt:variant>
      <vt:variant>
        <vt:lpwstr/>
      </vt:variant>
      <vt:variant>
        <vt:lpwstr>_Toc330277318</vt:lpwstr>
      </vt:variant>
      <vt:variant>
        <vt:i4>1048631</vt:i4>
      </vt:variant>
      <vt:variant>
        <vt:i4>2126</vt:i4>
      </vt:variant>
      <vt:variant>
        <vt:i4>0</vt:i4>
      </vt:variant>
      <vt:variant>
        <vt:i4>5</vt:i4>
      </vt:variant>
      <vt:variant>
        <vt:lpwstr/>
      </vt:variant>
      <vt:variant>
        <vt:lpwstr>_Toc330277317</vt:lpwstr>
      </vt:variant>
      <vt:variant>
        <vt:i4>1048631</vt:i4>
      </vt:variant>
      <vt:variant>
        <vt:i4>2120</vt:i4>
      </vt:variant>
      <vt:variant>
        <vt:i4>0</vt:i4>
      </vt:variant>
      <vt:variant>
        <vt:i4>5</vt:i4>
      </vt:variant>
      <vt:variant>
        <vt:lpwstr/>
      </vt:variant>
      <vt:variant>
        <vt:lpwstr>_Toc330277316</vt:lpwstr>
      </vt:variant>
      <vt:variant>
        <vt:i4>1048631</vt:i4>
      </vt:variant>
      <vt:variant>
        <vt:i4>2114</vt:i4>
      </vt:variant>
      <vt:variant>
        <vt:i4>0</vt:i4>
      </vt:variant>
      <vt:variant>
        <vt:i4>5</vt:i4>
      </vt:variant>
      <vt:variant>
        <vt:lpwstr/>
      </vt:variant>
      <vt:variant>
        <vt:lpwstr>_Toc330277315</vt:lpwstr>
      </vt:variant>
      <vt:variant>
        <vt:i4>1048631</vt:i4>
      </vt:variant>
      <vt:variant>
        <vt:i4>2108</vt:i4>
      </vt:variant>
      <vt:variant>
        <vt:i4>0</vt:i4>
      </vt:variant>
      <vt:variant>
        <vt:i4>5</vt:i4>
      </vt:variant>
      <vt:variant>
        <vt:lpwstr/>
      </vt:variant>
      <vt:variant>
        <vt:lpwstr>_Toc330277314</vt:lpwstr>
      </vt:variant>
      <vt:variant>
        <vt:i4>1048631</vt:i4>
      </vt:variant>
      <vt:variant>
        <vt:i4>2102</vt:i4>
      </vt:variant>
      <vt:variant>
        <vt:i4>0</vt:i4>
      </vt:variant>
      <vt:variant>
        <vt:i4>5</vt:i4>
      </vt:variant>
      <vt:variant>
        <vt:lpwstr/>
      </vt:variant>
      <vt:variant>
        <vt:lpwstr>_Toc330277313</vt:lpwstr>
      </vt:variant>
      <vt:variant>
        <vt:i4>1048631</vt:i4>
      </vt:variant>
      <vt:variant>
        <vt:i4>2096</vt:i4>
      </vt:variant>
      <vt:variant>
        <vt:i4>0</vt:i4>
      </vt:variant>
      <vt:variant>
        <vt:i4>5</vt:i4>
      </vt:variant>
      <vt:variant>
        <vt:lpwstr/>
      </vt:variant>
      <vt:variant>
        <vt:lpwstr>_Toc330277312</vt:lpwstr>
      </vt:variant>
      <vt:variant>
        <vt:i4>1048631</vt:i4>
      </vt:variant>
      <vt:variant>
        <vt:i4>2090</vt:i4>
      </vt:variant>
      <vt:variant>
        <vt:i4>0</vt:i4>
      </vt:variant>
      <vt:variant>
        <vt:i4>5</vt:i4>
      </vt:variant>
      <vt:variant>
        <vt:lpwstr/>
      </vt:variant>
      <vt:variant>
        <vt:lpwstr>_Toc330277311</vt:lpwstr>
      </vt:variant>
      <vt:variant>
        <vt:i4>1048631</vt:i4>
      </vt:variant>
      <vt:variant>
        <vt:i4>2084</vt:i4>
      </vt:variant>
      <vt:variant>
        <vt:i4>0</vt:i4>
      </vt:variant>
      <vt:variant>
        <vt:i4>5</vt:i4>
      </vt:variant>
      <vt:variant>
        <vt:lpwstr/>
      </vt:variant>
      <vt:variant>
        <vt:lpwstr>_Toc330277310</vt:lpwstr>
      </vt:variant>
      <vt:variant>
        <vt:i4>1114167</vt:i4>
      </vt:variant>
      <vt:variant>
        <vt:i4>2078</vt:i4>
      </vt:variant>
      <vt:variant>
        <vt:i4>0</vt:i4>
      </vt:variant>
      <vt:variant>
        <vt:i4>5</vt:i4>
      </vt:variant>
      <vt:variant>
        <vt:lpwstr/>
      </vt:variant>
      <vt:variant>
        <vt:lpwstr>_Toc330277309</vt:lpwstr>
      </vt:variant>
      <vt:variant>
        <vt:i4>1114167</vt:i4>
      </vt:variant>
      <vt:variant>
        <vt:i4>2072</vt:i4>
      </vt:variant>
      <vt:variant>
        <vt:i4>0</vt:i4>
      </vt:variant>
      <vt:variant>
        <vt:i4>5</vt:i4>
      </vt:variant>
      <vt:variant>
        <vt:lpwstr/>
      </vt:variant>
      <vt:variant>
        <vt:lpwstr>_Toc330277308</vt:lpwstr>
      </vt:variant>
      <vt:variant>
        <vt:i4>1114167</vt:i4>
      </vt:variant>
      <vt:variant>
        <vt:i4>2066</vt:i4>
      </vt:variant>
      <vt:variant>
        <vt:i4>0</vt:i4>
      </vt:variant>
      <vt:variant>
        <vt:i4>5</vt:i4>
      </vt:variant>
      <vt:variant>
        <vt:lpwstr/>
      </vt:variant>
      <vt:variant>
        <vt:lpwstr>_Toc330277307</vt:lpwstr>
      </vt:variant>
      <vt:variant>
        <vt:i4>1114167</vt:i4>
      </vt:variant>
      <vt:variant>
        <vt:i4>2060</vt:i4>
      </vt:variant>
      <vt:variant>
        <vt:i4>0</vt:i4>
      </vt:variant>
      <vt:variant>
        <vt:i4>5</vt:i4>
      </vt:variant>
      <vt:variant>
        <vt:lpwstr/>
      </vt:variant>
      <vt:variant>
        <vt:lpwstr>_Toc330277306</vt:lpwstr>
      </vt:variant>
      <vt:variant>
        <vt:i4>1114167</vt:i4>
      </vt:variant>
      <vt:variant>
        <vt:i4>2054</vt:i4>
      </vt:variant>
      <vt:variant>
        <vt:i4>0</vt:i4>
      </vt:variant>
      <vt:variant>
        <vt:i4>5</vt:i4>
      </vt:variant>
      <vt:variant>
        <vt:lpwstr/>
      </vt:variant>
      <vt:variant>
        <vt:lpwstr>_Toc330277305</vt:lpwstr>
      </vt:variant>
      <vt:variant>
        <vt:i4>1114167</vt:i4>
      </vt:variant>
      <vt:variant>
        <vt:i4>2048</vt:i4>
      </vt:variant>
      <vt:variant>
        <vt:i4>0</vt:i4>
      </vt:variant>
      <vt:variant>
        <vt:i4>5</vt:i4>
      </vt:variant>
      <vt:variant>
        <vt:lpwstr/>
      </vt:variant>
      <vt:variant>
        <vt:lpwstr>_Toc330277304</vt:lpwstr>
      </vt:variant>
      <vt:variant>
        <vt:i4>1114167</vt:i4>
      </vt:variant>
      <vt:variant>
        <vt:i4>2042</vt:i4>
      </vt:variant>
      <vt:variant>
        <vt:i4>0</vt:i4>
      </vt:variant>
      <vt:variant>
        <vt:i4>5</vt:i4>
      </vt:variant>
      <vt:variant>
        <vt:lpwstr/>
      </vt:variant>
      <vt:variant>
        <vt:lpwstr>_Toc330277303</vt:lpwstr>
      </vt:variant>
      <vt:variant>
        <vt:i4>1114167</vt:i4>
      </vt:variant>
      <vt:variant>
        <vt:i4>2036</vt:i4>
      </vt:variant>
      <vt:variant>
        <vt:i4>0</vt:i4>
      </vt:variant>
      <vt:variant>
        <vt:i4>5</vt:i4>
      </vt:variant>
      <vt:variant>
        <vt:lpwstr/>
      </vt:variant>
      <vt:variant>
        <vt:lpwstr>_Toc330277302</vt:lpwstr>
      </vt:variant>
      <vt:variant>
        <vt:i4>1114167</vt:i4>
      </vt:variant>
      <vt:variant>
        <vt:i4>2030</vt:i4>
      </vt:variant>
      <vt:variant>
        <vt:i4>0</vt:i4>
      </vt:variant>
      <vt:variant>
        <vt:i4>5</vt:i4>
      </vt:variant>
      <vt:variant>
        <vt:lpwstr/>
      </vt:variant>
      <vt:variant>
        <vt:lpwstr>_Toc330277301</vt:lpwstr>
      </vt:variant>
      <vt:variant>
        <vt:i4>1114167</vt:i4>
      </vt:variant>
      <vt:variant>
        <vt:i4>2024</vt:i4>
      </vt:variant>
      <vt:variant>
        <vt:i4>0</vt:i4>
      </vt:variant>
      <vt:variant>
        <vt:i4>5</vt:i4>
      </vt:variant>
      <vt:variant>
        <vt:lpwstr/>
      </vt:variant>
      <vt:variant>
        <vt:lpwstr>_Toc330277300</vt:lpwstr>
      </vt:variant>
      <vt:variant>
        <vt:i4>1572918</vt:i4>
      </vt:variant>
      <vt:variant>
        <vt:i4>2018</vt:i4>
      </vt:variant>
      <vt:variant>
        <vt:i4>0</vt:i4>
      </vt:variant>
      <vt:variant>
        <vt:i4>5</vt:i4>
      </vt:variant>
      <vt:variant>
        <vt:lpwstr/>
      </vt:variant>
      <vt:variant>
        <vt:lpwstr>_Toc330277299</vt:lpwstr>
      </vt:variant>
      <vt:variant>
        <vt:i4>1572918</vt:i4>
      </vt:variant>
      <vt:variant>
        <vt:i4>2012</vt:i4>
      </vt:variant>
      <vt:variant>
        <vt:i4>0</vt:i4>
      </vt:variant>
      <vt:variant>
        <vt:i4>5</vt:i4>
      </vt:variant>
      <vt:variant>
        <vt:lpwstr/>
      </vt:variant>
      <vt:variant>
        <vt:lpwstr>_Toc330277298</vt:lpwstr>
      </vt:variant>
      <vt:variant>
        <vt:i4>1572918</vt:i4>
      </vt:variant>
      <vt:variant>
        <vt:i4>2006</vt:i4>
      </vt:variant>
      <vt:variant>
        <vt:i4>0</vt:i4>
      </vt:variant>
      <vt:variant>
        <vt:i4>5</vt:i4>
      </vt:variant>
      <vt:variant>
        <vt:lpwstr/>
      </vt:variant>
      <vt:variant>
        <vt:lpwstr>_Toc330277297</vt:lpwstr>
      </vt:variant>
      <vt:variant>
        <vt:i4>1572918</vt:i4>
      </vt:variant>
      <vt:variant>
        <vt:i4>2000</vt:i4>
      </vt:variant>
      <vt:variant>
        <vt:i4>0</vt:i4>
      </vt:variant>
      <vt:variant>
        <vt:i4>5</vt:i4>
      </vt:variant>
      <vt:variant>
        <vt:lpwstr/>
      </vt:variant>
      <vt:variant>
        <vt:lpwstr>_Toc330277296</vt:lpwstr>
      </vt:variant>
      <vt:variant>
        <vt:i4>1572918</vt:i4>
      </vt:variant>
      <vt:variant>
        <vt:i4>1994</vt:i4>
      </vt:variant>
      <vt:variant>
        <vt:i4>0</vt:i4>
      </vt:variant>
      <vt:variant>
        <vt:i4>5</vt:i4>
      </vt:variant>
      <vt:variant>
        <vt:lpwstr/>
      </vt:variant>
      <vt:variant>
        <vt:lpwstr>_Toc330277295</vt:lpwstr>
      </vt:variant>
      <vt:variant>
        <vt:i4>1572918</vt:i4>
      </vt:variant>
      <vt:variant>
        <vt:i4>1988</vt:i4>
      </vt:variant>
      <vt:variant>
        <vt:i4>0</vt:i4>
      </vt:variant>
      <vt:variant>
        <vt:i4>5</vt:i4>
      </vt:variant>
      <vt:variant>
        <vt:lpwstr/>
      </vt:variant>
      <vt:variant>
        <vt:lpwstr>_Toc330277294</vt:lpwstr>
      </vt:variant>
      <vt:variant>
        <vt:i4>1572918</vt:i4>
      </vt:variant>
      <vt:variant>
        <vt:i4>1982</vt:i4>
      </vt:variant>
      <vt:variant>
        <vt:i4>0</vt:i4>
      </vt:variant>
      <vt:variant>
        <vt:i4>5</vt:i4>
      </vt:variant>
      <vt:variant>
        <vt:lpwstr/>
      </vt:variant>
      <vt:variant>
        <vt:lpwstr>_Toc330277293</vt:lpwstr>
      </vt:variant>
      <vt:variant>
        <vt:i4>1572918</vt:i4>
      </vt:variant>
      <vt:variant>
        <vt:i4>1976</vt:i4>
      </vt:variant>
      <vt:variant>
        <vt:i4>0</vt:i4>
      </vt:variant>
      <vt:variant>
        <vt:i4>5</vt:i4>
      </vt:variant>
      <vt:variant>
        <vt:lpwstr/>
      </vt:variant>
      <vt:variant>
        <vt:lpwstr>_Toc330277292</vt:lpwstr>
      </vt:variant>
      <vt:variant>
        <vt:i4>1572918</vt:i4>
      </vt:variant>
      <vt:variant>
        <vt:i4>1970</vt:i4>
      </vt:variant>
      <vt:variant>
        <vt:i4>0</vt:i4>
      </vt:variant>
      <vt:variant>
        <vt:i4>5</vt:i4>
      </vt:variant>
      <vt:variant>
        <vt:lpwstr/>
      </vt:variant>
      <vt:variant>
        <vt:lpwstr>_Toc330277291</vt:lpwstr>
      </vt:variant>
      <vt:variant>
        <vt:i4>1572918</vt:i4>
      </vt:variant>
      <vt:variant>
        <vt:i4>1964</vt:i4>
      </vt:variant>
      <vt:variant>
        <vt:i4>0</vt:i4>
      </vt:variant>
      <vt:variant>
        <vt:i4>5</vt:i4>
      </vt:variant>
      <vt:variant>
        <vt:lpwstr/>
      </vt:variant>
      <vt:variant>
        <vt:lpwstr>_Toc330277290</vt:lpwstr>
      </vt:variant>
      <vt:variant>
        <vt:i4>1638454</vt:i4>
      </vt:variant>
      <vt:variant>
        <vt:i4>1958</vt:i4>
      </vt:variant>
      <vt:variant>
        <vt:i4>0</vt:i4>
      </vt:variant>
      <vt:variant>
        <vt:i4>5</vt:i4>
      </vt:variant>
      <vt:variant>
        <vt:lpwstr/>
      </vt:variant>
      <vt:variant>
        <vt:lpwstr>_Toc330277289</vt:lpwstr>
      </vt:variant>
      <vt:variant>
        <vt:i4>1638454</vt:i4>
      </vt:variant>
      <vt:variant>
        <vt:i4>1952</vt:i4>
      </vt:variant>
      <vt:variant>
        <vt:i4>0</vt:i4>
      </vt:variant>
      <vt:variant>
        <vt:i4>5</vt:i4>
      </vt:variant>
      <vt:variant>
        <vt:lpwstr/>
      </vt:variant>
      <vt:variant>
        <vt:lpwstr>_Toc330277288</vt:lpwstr>
      </vt:variant>
      <vt:variant>
        <vt:i4>1638454</vt:i4>
      </vt:variant>
      <vt:variant>
        <vt:i4>1946</vt:i4>
      </vt:variant>
      <vt:variant>
        <vt:i4>0</vt:i4>
      </vt:variant>
      <vt:variant>
        <vt:i4>5</vt:i4>
      </vt:variant>
      <vt:variant>
        <vt:lpwstr/>
      </vt:variant>
      <vt:variant>
        <vt:lpwstr>_Toc330277287</vt:lpwstr>
      </vt:variant>
      <vt:variant>
        <vt:i4>1638454</vt:i4>
      </vt:variant>
      <vt:variant>
        <vt:i4>1940</vt:i4>
      </vt:variant>
      <vt:variant>
        <vt:i4>0</vt:i4>
      </vt:variant>
      <vt:variant>
        <vt:i4>5</vt:i4>
      </vt:variant>
      <vt:variant>
        <vt:lpwstr/>
      </vt:variant>
      <vt:variant>
        <vt:lpwstr>_Toc330277286</vt:lpwstr>
      </vt:variant>
      <vt:variant>
        <vt:i4>1638454</vt:i4>
      </vt:variant>
      <vt:variant>
        <vt:i4>1934</vt:i4>
      </vt:variant>
      <vt:variant>
        <vt:i4>0</vt:i4>
      </vt:variant>
      <vt:variant>
        <vt:i4>5</vt:i4>
      </vt:variant>
      <vt:variant>
        <vt:lpwstr/>
      </vt:variant>
      <vt:variant>
        <vt:lpwstr>_Toc330277285</vt:lpwstr>
      </vt:variant>
      <vt:variant>
        <vt:i4>1638454</vt:i4>
      </vt:variant>
      <vt:variant>
        <vt:i4>1928</vt:i4>
      </vt:variant>
      <vt:variant>
        <vt:i4>0</vt:i4>
      </vt:variant>
      <vt:variant>
        <vt:i4>5</vt:i4>
      </vt:variant>
      <vt:variant>
        <vt:lpwstr/>
      </vt:variant>
      <vt:variant>
        <vt:lpwstr>_Toc330277284</vt:lpwstr>
      </vt:variant>
      <vt:variant>
        <vt:i4>1638454</vt:i4>
      </vt:variant>
      <vt:variant>
        <vt:i4>1922</vt:i4>
      </vt:variant>
      <vt:variant>
        <vt:i4>0</vt:i4>
      </vt:variant>
      <vt:variant>
        <vt:i4>5</vt:i4>
      </vt:variant>
      <vt:variant>
        <vt:lpwstr/>
      </vt:variant>
      <vt:variant>
        <vt:lpwstr>_Toc330277283</vt:lpwstr>
      </vt:variant>
      <vt:variant>
        <vt:i4>1638454</vt:i4>
      </vt:variant>
      <vt:variant>
        <vt:i4>1916</vt:i4>
      </vt:variant>
      <vt:variant>
        <vt:i4>0</vt:i4>
      </vt:variant>
      <vt:variant>
        <vt:i4>5</vt:i4>
      </vt:variant>
      <vt:variant>
        <vt:lpwstr/>
      </vt:variant>
      <vt:variant>
        <vt:lpwstr>_Toc330277282</vt:lpwstr>
      </vt:variant>
      <vt:variant>
        <vt:i4>1638454</vt:i4>
      </vt:variant>
      <vt:variant>
        <vt:i4>1910</vt:i4>
      </vt:variant>
      <vt:variant>
        <vt:i4>0</vt:i4>
      </vt:variant>
      <vt:variant>
        <vt:i4>5</vt:i4>
      </vt:variant>
      <vt:variant>
        <vt:lpwstr/>
      </vt:variant>
      <vt:variant>
        <vt:lpwstr>_Toc330277281</vt:lpwstr>
      </vt:variant>
      <vt:variant>
        <vt:i4>1638454</vt:i4>
      </vt:variant>
      <vt:variant>
        <vt:i4>1904</vt:i4>
      </vt:variant>
      <vt:variant>
        <vt:i4>0</vt:i4>
      </vt:variant>
      <vt:variant>
        <vt:i4>5</vt:i4>
      </vt:variant>
      <vt:variant>
        <vt:lpwstr/>
      </vt:variant>
      <vt:variant>
        <vt:lpwstr>_Toc330277280</vt:lpwstr>
      </vt:variant>
      <vt:variant>
        <vt:i4>1441846</vt:i4>
      </vt:variant>
      <vt:variant>
        <vt:i4>1898</vt:i4>
      </vt:variant>
      <vt:variant>
        <vt:i4>0</vt:i4>
      </vt:variant>
      <vt:variant>
        <vt:i4>5</vt:i4>
      </vt:variant>
      <vt:variant>
        <vt:lpwstr/>
      </vt:variant>
      <vt:variant>
        <vt:lpwstr>_Toc330277279</vt:lpwstr>
      </vt:variant>
      <vt:variant>
        <vt:i4>1441846</vt:i4>
      </vt:variant>
      <vt:variant>
        <vt:i4>1892</vt:i4>
      </vt:variant>
      <vt:variant>
        <vt:i4>0</vt:i4>
      </vt:variant>
      <vt:variant>
        <vt:i4>5</vt:i4>
      </vt:variant>
      <vt:variant>
        <vt:lpwstr/>
      </vt:variant>
      <vt:variant>
        <vt:lpwstr>_Toc330277278</vt:lpwstr>
      </vt:variant>
      <vt:variant>
        <vt:i4>1441846</vt:i4>
      </vt:variant>
      <vt:variant>
        <vt:i4>1886</vt:i4>
      </vt:variant>
      <vt:variant>
        <vt:i4>0</vt:i4>
      </vt:variant>
      <vt:variant>
        <vt:i4>5</vt:i4>
      </vt:variant>
      <vt:variant>
        <vt:lpwstr/>
      </vt:variant>
      <vt:variant>
        <vt:lpwstr>_Toc330277277</vt:lpwstr>
      </vt:variant>
      <vt:variant>
        <vt:i4>1441846</vt:i4>
      </vt:variant>
      <vt:variant>
        <vt:i4>1880</vt:i4>
      </vt:variant>
      <vt:variant>
        <vt:i4>0</vt:i4>
      </vt:variant>
      <vt:variant>
        <vt:i4>5</vt:i4>
      </vt:variant>
      <vt:variant>
        <vt:lpwstr/>
      </vt:variant>
      <vt:variant>
        <vt:lpwstr>_Toc330277276</vt:lpwstr>
      </vt:variant>
      <vt:variant>
        <vt:i4>1441846</vt:i4>
      </vt:variant>
      <vt:variant>
        <vt:i4>1874</vt:i4>
      </vt:variant>
      <vt:variant>
        <vt:i4>0</vt:i4>
      </vt:variant>
      <vt:variant>
        <vt:i4>5</vt:i4>
      </vt:variant>
      <vt:variant>
        <vt:lpwstr/>
      </vt:variant>
      <vt:variant>
        <vt:lpwstr>_Toc330277275</vt:lpwstr>
      </vt:variant>
      <vt:variant>
        <vt:i4>1441846</vt:i4>
      </vt:variant>
      <vt:variant>
        <vt:i4>1868</vt:i4>
      </vt:variant>
      <vt:variant>
        <vt:i4>0</vt:i4>
      </vt:variant>
      <vt:variant>
        <vt:i4>5</vt:i4>
      </vt:variant>
      <vt:variant>
        <vt:lpwstr/>
      </vt:variant>
      <vt:variant>
        <vt:lpwstr>_Toc330277274</vt:lpwstr>
      </vt:variant>
      <vt:variant>
        <vt:i4>1441846</vt:i4>
      </vt:variant>
      <vt:variant>
        <vt:i4>1862</vt:i4>
      </vt:variant>
      <vt:variant>
        <vt:i4>0</vt:i4>
      </vt:variant>
      <vt:variant>
        <vt:i4>5</vt:i4>
      </vt:variant>
      <vt:variant>
        <vt:lpwstr/>
      </vt:variant>
      <vt:variant>
        <vt:lpwstr>_Toc330277273</vt:lpwstr>
      </vt:variant>
      <vt:variant>
        <vt:i4>1441846</vt:i4>
      </vt:variant>
      <vt:variant>
        <vt:i4>1856</vt:i4>
      </vt:variant>
      <vt:variant>
        <vt:i4>0</vt:i4>
      </vt:variant>
      <vt:variant>
        <vt:i4>5</vt:i4>
      </vt:variant>
      <vt:variant>
        <vt:lpwstr/>
      </vt:variant>
      <vt:variant>
        <vt:lpwstr>_Toc330277272</vt:lpwstr>
      </vt:variant>
      <vt:variant>
        <vt:i4>1441846</vt:i4>
      </vt:variant>
      <vt:variant>
        <vt:i4>1850</vt:i4>
      </vt:variant>
      <vt:variant>
        <vt:i4>0</vt:i4>
      </vt:variant>
      <vt:variant>
        <vt:i4>5</vt:i4>
      </vt:variant>
      <vt:variant>
        <vt:lpwstr/>
      </vt:variant>
      <vt:variant>
        <vt:lpwstr>_Toc330277271</vt:lpwstr>
      </vt:variant>
      <vt:variant>
        <vt:i4>1441846</vt:i4>
      </vt:variant>
      <vt:variant>
        <vt:i4>1844</vt:i4>
      </vt:variant>
      <vt:variant>
        <vt:i4>0</vt:i4>
      </vt:variant>
      <vt:variant>
        <vt:i4>5</vt:i4>
      </vt:variant>
      <vt:variant>
        <vt:lpwstr/>
      </vt:variant>
      <vt:variant>
        <vt:lpwstr>_Toc330277270</vt:lpwstr>
      </vt:variant>
      <vt:variant>
        <vt:i4>1507382</vt:i4>
      </vt:variant>
      <vt:variant>
        <vt:i4>1838</vt:i4>
      </vt:variant>
      <vt:variant>
        <vt:i4>0</vt:i4>
      </vt:variant>
      <vt:variant>
        <vt:i4>5</vt:i4>
      </vt:variant>
      <vt:variant>
        <vt:lpwstr/>
      </vt:variant>
      <vt:variant>
        <vt:lpwstr>_Toc330277269</vt:lpwstr>
      </vt:variant>
      <vt:variant>
        <vt:i4>1507382</vt:i4>
      </vt:variant>
      <vt:variant>
        <vt:i4>1832</vt:i4>
      </vt:variant>
      <vt:variant>
        <vt:i4>0</vt:i4>
      </vt:variant>
      <vt:variant>
        <vt:i4>5</vt:i4>
      </vt:variant>
      <vt:variant>
        <vt:lpwstr/>
      </vt:variant>
      <vt:variant>
        <vt:lpwstr>_Toc330277268</vt:lpwstr>
      </vt:variant>
      <vt:variant>
        <vt:i4>1507382</vt:i4>
      </vt:variant>
      <vt:variant>
        <vt:i4>1826</vt:i4>
      </vt:variant>
      <vt:variant>
        <vt:i4>0</vt:i4>
      </vt:variant>
      <vt:variant>
        <vt:i4>5</vt:i4>
      </vt:variant>
      <vt:variant>
        <vt:lpwstr/>
      </vt:variant>
      <vt:variant>
        <vt:lpwstr>_Toc330277267</vt:lpwstr>
      </vt:variant>
      <vt:variant>
        <vt:i4>1507382</vt:i4>
      </vt:variant>
      <vt:variant>
        <vt:i4>1820</vt:i4>
      </vt:variant>
      <vt:variant>
        <vt:i4>0</vt:i4>
      </vt:variant>
      <vt:variant>
        <vt:i4>5</vt:i4>
      </vt:variant>
      <vt:variant>
        <vt:lpwstr/>
      </vt:variant>
      <vt:variant>
        <vt:lpwstr>_Toc330277266</vt:lpwstr>
      </vt:variant>
      <vt:variant>
        <vt:i4>1507382</vt:i4>
      </vt:variant>
      <vt:variant>
        <vt:i4>1814</vt:i4>
      </vt:variant>
      <vt:variant>
        <vt:i4>0</vt:i4>
      </vt:variant>
      <vt:variant>
        <vt:i4>5</vt:i4>
      </vt:variant>
      <vt:variant>
        <vt:lpwstr/>
      </vt:variant>
      <vt:variant>
        <vt:lpwstr>_Toc330277265</vt:lpwstr>
      </vt:variant>
      <vt:variant>
        <vt:i4>1507382</vt:i4>
      </vt:variant>
      <vt:variant>
        <vt:i4>1808</vt:i4>
      </vt:variant>
      <vt:variant>
        <vt:i4>0</vt:i4>
      </vt:variant>
      <vt:variant>
        <vt:i4>5</vt:i4>
      </vt:variant>
      <vt:variant>
        <vt:lpwstr/>
      </vt:variant>
      <vt:variant>
        <vt:lpwstr>_Toc330277264</vt:lpwstr>
      </vt:variant>
      <vt:variant>
        <vt:i4>1507382</vt:i4>
      </vt:variant>
      <vt:variant>
        <vt:i4>1802</vt:i4>
      </vt:variant>
      <vt:variant>
        <vt:i4>0</vt:i4>
      </vt:variant>
      <vt:variant>
        <vt:i4>5</vt:i4>
      </vt:variant>
      <vt:variant>
        <vt:lpwstr/>
      </vt:variant>
      <vt:variant>
        <vt:lpwstr>_Toc330277263</vt:lpwstr>
      </vt:variant>
      <vt:variant>
        <vt:i4>1507382</vt:i4>
      </vt:variant>
      <vt:variant>
        <vt:i4>1796</vt:i4>
      </vt:variant>
      <vt:variant>
        <vt:i4>0</vt:i4>
      </vt:variant>
      <vt:variant>
        <vt:i4>5</vt:i4>
      </vt:variant>
      <vt:variant>
        <vt:lpwstr/>
      </vt:variant>
      <vt:variant>
        <vt:lpwstr>_Toc330277262</vt:lpwstr>
      </vt:variant>
      <vt:variant>
        <vt:i4>1507382</vt:i4>
      </vt:variant>
      <vt:variant>
        <vt:i4>1790</vt:i4>
      </vt:variant>
      <vt:variant>
        <vt:i4>0</vt:i4>
      </vt:variant>
      <vt:variant>
        <vt:i4>5</vt:i4>
      </vt:variant>
      <vt:variant>
        <vt:lpwstr/>
      </vt:variant>
      <vt:variant>
        <vt:lpwstr>_Toc330277261</vt:lpwstr>
      </vt:variant>
      <vt:variant>
        <vt:i4>1507382</vt:i4>
      </vt:variant>
      <vt:variant>
        <vt:i4>1784</vt:i4>
      </vt:variant>
      <vt:variant>
        <vt:i4>0</vt:i4>
      </vt:variant>
      <vt:variant>
        <vt:i4>5</vt:i4>
      </vt:variant>
      <vt:variant>
        <vt:lpwstr/>
      </vt:variant>
      <vt:variant>
        <vt:lpwstr>_Toc330277260</vt:lpwstr>
      </vt:variant>
      <vt:variant>
        <vt:i4>1310774</vt:i4>
      </vt:variant>
      <vt:variant>
        <vt:i4>1778</vt:i4>
      </vt:variant>
      <vt:variant>
        <vt:i4>0</vt:i4>
      </vt:variant>
      <vt:variant>
        <vt:i4>5</vt:i4>
      </vt:variant>
      <vt:variant>
        <vt:lpwstr/>
      </vt:variant>
      <vt:variant>
        <vt:lpwstr>_Toc330277259</vt:lpwstr>
      </vt:variant>
      <vt:variant>
        <vt:i4>1310774</vt:i4>
      </vt:variant>
      <vt:variant>
        <vt:i4>1772</vt:i4>
      </vt:variant>
      <vt:variant>
        <vt:i4>0</vt:i4>
      </vt:variant>
      <vt:variant>
        <vt:i4>5</vt:i4>
      </vt:variant>
      <vt:variant>
        <vt:lpwstr/>
      </vt:variant>
      <vt:variant>
        <vt:lpwstr>_Toc330277258</vt:lpwstr>
      </vt:variant>
      <vt:variant>
        <vt:i4>1310774</vt:i4>
      </vt:variant>
      <vt:variant>
        <vt:i4>1766</vt:i4>
      </vt:variant>
      <vt:variant>
        <vt:i4>0</vt:i4>
      </vt:variant>
      <vt:variant>
        <vt:i4>5</vt:i4>
      </vt:variant>
      <vt:variant>
        <vt:lpwstr/>
      </vt:variant>
      <vt:variant>
        <vt:lpwstr>_Toc330277257</vt:lpwstr>
      </vt:variant>
      <vt:variant>
        <vt:i4>1310774</vt:i4>
      </vt:variant>
      <vt:variant>
        <vt:i4>1760</vt:i4>
      </vt:variant>
      <vt:variant>
        <vt:i4>0</vt:i4>
      </vt:variant>
      <vt:variant>
        <vt:i4>5</vt:i4>
      </vt:variant>
      <vt:variant>
        <vt:lpwstr/>
      </vt:variant>
      <vt:variant>
        <vt:lpwstr>_Toc330277256</vt:lpwstr>
      </vt:variant>
      <vt:variant>
        <vt:i4>1310774</vt:i4>
      </vt:variant>
      <vt:variant>
        <vt:i4>1754</vt:i4>
      </vt:variant>
      <vt:variant>
        <vt:i4>0</vt:i4>
      </vt:variant>
      <vt:variant>
        <vt:i4>5</vt:i4>
      </vt:variant>
      <vt:variant>
        <vt:lpwstr/>
      </vt:variant>
      <vt:variant>
        <vt:lpwstr>_Toc330277255</vt:lpwstr>
      </vt:variant>
      <vt:variant>
        <vt:i4>1310774</vt:i4>
      </vt:variant>
      <vt:variant>
        <vt:i4>1748</vt:i4>
      </vt:variant>
      <vt:variant>
        <vt:i4>0</vt:i4>
      </vt:variant>
      <vt:variant>
        <vt:i4>5</vt:i4>
      </vt:variant>
      <vt:variant>
        <vt:lpwstr/>
      </vt:variant>
      <vt:variant>
        <vt:lpwstr>_Toc330277254</vt:lpwstr>
      </vt:variant>
      <vt:variant>
        <vt:i4>1310774</vt:i4>
      </vt:variant>
      <vt:variant>
        <vt:i4>1742</vt:i4>
      </vt:variant>
      <vt:variant>
        <vt:i4>0</vt:i4>
      </vt:variant>
      <vt:variant>
        <vt:i4>5</vt:i4>
      </vt:variant>
      <vt:variant>
        <vt:lpwstr/>
      </vt:variant>
      <vt:variant>
        <vt:lpwstr>_Toc330277253</vt:lpwstr>
      </vt:variant>
      <vt:variant>
        <vt:i4>1310774</vt:i4>
      </vt:variant>
      <vt:variant>
        <vt:i4>1736</vt:i4>
      </vt:variant>
      <vt:variant>
        <vt:i4>0</vt:i4>
      </vt:variant>
      <vt:variant>
        <vt:i4>5</vt:i4>
      </vt:variant>
      <vt:variant>
        <vt:lpwstr/>
      </vt:variant>
      <vt:variant>
        <vt:lpwstr>_Toc330277252</vt:lpwstr>
      </vt:variant>
      <vt:variant>
        <vt:i4>1310774</vt:i4>
      </vt:variant>
      <vt:variant>
        <vt:i4>1730</vt:i4>
      </vt:variant>
      <vt:variant>
        <vt:i4>0</vt:i4>
      </vt:variant>
      <vt:variant>
        <vt:i4>5</vt:i4>
      </vt:variant>
      <vt:variant>
        <vt:lpwstr/>
      </vt:variant>
      <vt:variant>
        <vt:lpwstr>_Toc330277251</vt:lpwstr>
      </vt:variant>
      <vt:variant>
        <vt:i4>1310774</vt:i4>
      </vt:variant>
      <vt:variant>
        <vt:i4>1724</vt:i4>
      </vt:variant>
      <vt:variant>
        <vt:i4>0</vt:i4>
      </vt:variant>
      <vt:variant>
        <vt:i4>5</vt:i4>
      </vt:variant>
      <vt:variant>
        <vt:lpwstr/>
      </vt:variant>
      <vt:variant>
        <vt:lpwstr>_Toc330277250</vt:lpwstr>
      </vt:variant>
      <vt:variant>
        <vt:i4>1376310</vt:i4>
      </vt:variant>
      <vt:variant>
        <vt:i4>1718</vt:i4>
      </vt:variant>
      <vt:variant>
        <vt:i4>0</vt:i4>
      </vt:variant>
      <vt:variant>
        <vt:i4>5</vt:i4>
      </vt:variant>
      <vt:variant>
        <vt:lpwstr/>
      </vt:variant>
      <vt:variant>
        <vt:lpwstr>_Toc330277249</vt:lpwstr>
      </vt:variant>
      <vt:variant>
        <vt:i4>1376310</vt:i4>
      </vt:variant>
      <vt:variant>
        <vt:i4>1712</vt:i4>
      </vt:variant>
      <vt:variant>
        <vt:i4>0</vt:i4>
      </vt:variant>
      <vt:variant>
        <vt:i4>5</vt:i4>
      </vt:variant>
      <vt:variant>
        <vt:lpwstr/>
      </vt:variant>
      <vt:variant>
        <vt:lpwstr>_Toc330277248</vt:lpwstr>
      </vt:variant>
      <vt:variant>
        <vt:i4>1376310</vt:i4>
      </vt:variant>
      <vt:variant>
        <vt:i4>1706</vt:i4>
      </vt:variant>
      <vt:variant>
        <vt:i4>0</vt:i4>
      </vt:variant>
      <vt:variant>
        <vt:i4>5</vt:i4>
      </vt:variant>
      <vt:variant>
        <vt:lpwstr/>
      </vt:variant>
      <vt:variant>
        <vt:lpwstr>_Toc330277247</vt:lpwstr>
      </vt:variant>
      <vt:variant>
        <vt:i4>1376310</vt:i4>
      </vt:variant>
      <vt:variant>
        <vt:i4>1700</vt:i4>
      </vt:variant>
      <vt:variant>
        <vt:i4>0</vt:i4>
      </vt:variant>
      <vt:variant>
        <vt:i4>5</vt:i4>
      </vt:variant>
      <vt:variant>
        <vt:lpwstr/>
      </vt:variant>
      <vt:variant>
        <vt:lpwstr>_Toc330277246</vt:lpwstr>
      </vt:variant>
      <vt:variant>
        <vt:i4>1376310</vt:i4>
      </vt:variant>
      <vt:variant>
        <vt:i4>1694</vt:i4>
      </vt:variant>
      <vt:variant>
        <vt:i4>0</vt:i4>
      </vt:variant>
      <vt:variant>
        <vt:i4>5</vt:i4>
      </vt:variant>
      <vt:variant>
        <vt:lpwstr/>
      </vt:variant>
      <vt:variant>
        <vt:lpwstr>_Toc330277245</vt:lpwstr>
      </vt:variant>
      <vt:variant>
        <vt:i4>1376310</vt:i4>
      </vt:variant>
      <vt:variant>
        <vt:i4>1688</vt:i4>
      </vt:variant>
      <vt:variant>
        <vt:i4>0</vt:i4>
      </vt:variant>
      <vt:variant>
        <vt:i4>5</vt:i4>
      </vt:variant>
      <vt:variant>
        <vt:lpwstr/>
      </vt:variant>
      <vt:variant>
        <vt:lpwstr>_Toc330277244</vt:lpwstr>
      </vt:variant>
      <vt:variant>
        <vt:i4>1376310</vt:i4>
      </vt:variant>
      <vt:variant>
        <vt:i4>1682</vt:i4>
      </vt:variant>
      <vt:variant>
        <vt:i4>0</vt:i4>
      </vt:variant>
      <vt:variant>
        <vt:i4>5</vt:i4>
      </vt:variant>
      <vt:variant>
        <vt:lpwstr/>
      </vt:variant>
      <vt:variant>
        <vt:lpwstr>_Toc330277243</vt:lpwstr>
      </vt:variant>
      <vt:variant>
        <vt:i4>1376310</vt:i4>
      </vt:variant>
      <vt:variant>
        <vt:i4>1676</vt:i4>
      </vt:variant>
      <vt:variant>
        <vt:i4>0</vt:i4>
      </vt:variant>
      <vt:variant>
        <vt:i4>5</vt:i4>
      </vt:variant>
      <vt:variant>
        <vt:lpwstr/>
      </vt:variant>
      <vt:variant>
        <vt:lpwstr>_Toc330277242</vt:lpwstr>
      </vt:variant>
      <vt:variant>
        <vt:i4>1376310</vt:i4>
      </vt:variant>
      <vt:variant>
        <vt:i4>1670</vt:i4>
      </vt:variant>
      <vt:variant>
        <vt:i4>0</vt:i4>
      </vt:variant>
      <vt:variant>
        <vt:i4>5</vt:i4>
      </vt:variant>
      <vt:variant>
        <vt:lpwstr/>
      </vt:variant>
      <vt:variant>
        <vt:lpwstr>_Toc330277241</vt:lpwstr>
      </vt:variant>
      <vt:variant>
        <vt:i4>1376310</vt:i4>
      </vt:variant>
      <vt:variant>
        <vt:i4>1664</vt:i4>
      </vt:variant>
      <vt:variant>
        <vt:i4>0</vt:i4>
      </vt:variant>
      <vt:variant>
        <vt:i4>5</vt:i4>
      </vt:variant>
      <vt:variant>
        <vt:lpwstr/>
      </vt:variant>
      <vt:variant>
        <vt:lpwstr>_Toc330277240</vt:lpwstr>
      </vt:variant>
      <vt:variant>
        <vt:i4>1179702</vt:i4>
      </vt:variant>
      <vt:variant>
        <vt:i4>1658</vt:i4>
      </vt:variant>
      <vt:variant>
        <vt:i4>0</vt:i4>
      </vt:variant>
      <vt:variant>
        <vt:i4>5</vt:i4>
      </vt:variant>
      <vt:variant>
        <vt:lpwstr/>
      </vt:variant>
      <vt:variant>
        <vt:lpwstr>_Toc330277239</vt:lpwstr>
      </vt:variant>
      <vt:variant>
        <vt:i4>1179702</vt:i4>
      </vt:variant>
      <vt:variant>
        <vt:i4>1652</vt:i4>
      </vt:variant>
      <vt:variant>
        <vt:i4>0</vt:i4>
      </vt:variant>
      <vt:variant>
        <vt:i4>5</vt:i4>
      </vt:variant>
      <vt:variant>
        <vt:lpwstr/>
      </vt:variant>
      <vt:variant>
        <vt:lpwstr>_Toc330277238</vt:lpwstr>
      </vt:variant>
      <vt:variant>
        <vt:i4>1179702</vt:i4>
      </vt:variant>
      <vt:variant>
        <vt:i4>1646</vt:i4>
      </vt:variant>
      <vt:variant>
        <vt:i4>0</vt:i4>
      </vt:variant>
      <vt:variant>
        <vt:i4>5</vt:i4>
      </vt:variant>
      <vt:variant>
        <vt:lpwstr/>
      </vt:variant>
      <vt:variant>
        <vt:lpwstr>_Toc330277237</vt:lpwstr>
      </vt:variant>
      <vt:variant>
        <vt:i4>1179702</vt:i4>
      </vt:variant>
      <vt:variant>
        <vt:i4>1640</vt:i4>
      </vt:variant>
      <vt:variant>
        <vt:i4>0</vt:i4>
      </vt:variant>
      <vt:variant>
        <vt:i4>5</vt:i4>
      </vt:variant>
      <vt:variant>
        <vt:lpwstr/>
      </vt:variant>
      <vt:variant>
        <vt:lpwstr>_Toc330277236</vt:lpwstr>
      </vt:variant>
      <vt:variant>
        <vt:i4>1179702</vt:i4>
      </vt:variant>
      <vt:variant>
        <vt:i4>1634</vt:i4>
      </vt:variant>
      <vt:variant>
        <vt:i4>0</vt:i4>
      </vt:variant>
      <vt:variant>
        <vt:i4>5</vt:i4>
      </vt:variant>
      <vt:variant>
        <vt:lpwstr/>
      </vt:variant>
      <vt:variant>
        <vt:lpwstr>_Toc330277235</vt:lpwstr>
      </vt:variant>
      <vt:variant>
        <vt:i4>1179702</vt:i4>
      </vt:variant>
      <vt:variant>
        <vt:i4>1628</vt:i4>
      </vt:variant>
      <vt:variant>
        <vt:i4>0</vt:i4>
      </vt:variant>
      <vt:variant>
        <vt:i4>5</vt:i4>
      </vt:variant>
      <vt:variant>
        <vt:lpwstr/>
      </vt:variant>
      <vt:variant>
        <vt:lpwstr>_Toc330277234</vt:lpwstr>
      </vt:variant>
      <vt:variant>
        <vt:i4>1179702</vt:i4>
      </vt:variant>
      <vt:variant>
        <vt:i4>1622</vt:i4>
      </vt:variant>
      <vt:variant>
        <vt:i4>0</vt:i4>
      </vt:variant>
      <vt:variant>
        <vt:i4>5</vt:i4>
      </vt:variant>
      <vt:variant>
        <vt:lpwstr/>
      </vt:variant>
      <vt:variant>
        <vt:lpwstr>_Toc330277233</vt:lpwstr>
      </vt:variant>
      <vt:variant>
        <vt:i4>1179702</vt:i4>
      </vt:variant>
      <vt:variant>
        <vt:i4>1616</vt:i4>
      </vt:variant>
      <vt:variant>
        <vt:i4>0</vt:i4>
      </vt:variant>
      <vt:variant>
        <vt:i4>5</vt:i4>
      </vt:variant>
      <vt:variant>
        <vt:lpwstr/>
      </vt:variant>
      <vt:variant>
        <vt:lpwstr>_Toc330277232</vt:lpwstr>
      </vt:variant>
      <vt:variant>
        <vt:i4>1179702</vt:i4>
      </vt:variant>
      <vt:variant>
        <vt:i4>1610</vt:i4>
      </vt:variant>
      <vt:variant>
        <vt:i4>0</vt:i4>
      </vt:variant>
      <vt:variant>
        <vt:i4>5</vt:i4>
      </vt:variant>
      <vt:variant>
        <vt:lpwstr/>
      </vt:variant>
      <vt:variant>
        <vt:lpwstr>_Toc330277231</vt:lpwstr>
      </vt:variant>
      <vt:variant>
        <vt:i4>1179702</vt:i4>
      </vt:variant>
      <vt:variant>
        <vt:i4>1604</vt:i4>
      </vt:variant>
      <vt:variant>
        <vt:i4>0</vt:i4>
      </vt:variant>
      <vt:variant>
        <vt:i4>5</vt:i4>
      </vt:variant>
      <vt:variant>
        <vt:lpwstr/>
      </vt:variant>
      <vt:variant>
        <vt:lpwstr>_Toc330277230</vt:lpwstr>
      </vt:variant>
      <vt:variant>
        <vt:i4>1245238</vt:i4>
      </vt:variant>
      <vt:variant>
        <vt:i4>1598</vt:i4>
      </vt:variant>
      <vt:variant>
        <vt:i4>0</vt:i4>
      </vt:variant>
      <vt:variant>
        <vt:i4>5</vt:i4>
      </vt:variant>
      <vt:variant>
        <vt:lpwstr/>
      </vt:variant>
      <vt:variant>
        <vt:lpwstr>_Toc330277229</vt:lpwstr>
      </vt:variant>
      <vt:variant>
        <vt:i4>1245238</vt:i4>
      </vt:variant>
      <vt:variant>
        <vt:i4>1592</vt:i4>
      </vt:variant>
      <vt:variant>
        <vt:i4>0</vt:i4>
      </vt:variant>
      <vt:variant>
        <vt:i4>5</vt:i4>
      </vt:variant>
      <vt:variant>
        <vt:lpwstr/>
      </vt:variant>
      <vt:variant>
        <vt:lpwstr>_Toc330277228</vt:lpwstr>
      </vt:variant>
      <vt:variant>
        <vt:i4>1245238</vt:i4>
      </vt:variant>
      <vt:variant>
        <vt:i4>1586</vt:i4>
      </vt:variant>
      <vt:variant>
        <vt:i4>0</vt:i4>
      </vt:variant>
      <vt:variant>
        <vt:i4>5</vt:i4>
      </vt:variant>
      <vt:variant>
        <vt:lpwstr/>
      </vt:variant>
      <vt:variant>
        <vt:lpwstr>_Toc330277227</vt:lpwstr>
      </vt:variant>
      <vt:variant>
        <vt:i4>1245238</vt:i4>
      </vt:variant>
      <vt:variant>
        <vt:i4>1580</vt:i4>
      </vt:variant>
      <vt:variant>
        <vt:i4>0</vt:i4>
      </vt:variant>
      <vt:variant>
        <vt:i4>5</vt:i4>
      </vt:variant>
      <vt:variant>
        <vt:lpwstr/>
      </vt:variant>
      <vt:variant>
        <vt:lpwstr>_Toc330277226</vt:lpwstr>
      </vt:variant>
      <vt:variant>
        <vt:i4>1245238</vt:i4>
      </vt:variant>
      <vt:variant>
        <vt:i4>1574</vt:i4>
      </vt:variant>
      <vt:variant>
        <vt:i4>0</vt:i4>
      </vt:variant>
      <vt:variant>
        <vt:i4>5</vt:i4>
      </vt:variant>
      <vt:variant>
        <vt:lpwstr/>
      </vt:variant>
      <vt:variant>
        <vt:lpwstr>_Toc330277225</vt:lpwstr>
      </vt:variant>
      <vt:variant>
        <vt:i4>1245238</vt:i4>
      </vt:variant>
      <vt:variant>
        <vt:i4>1568</vt:i4>
      </vt:variant>
      <vt:variant>
        <vt:i4>0</vt:i4>
      </vt:variant>
      <vt:variant>
        <vt:i4>5</vt:i4>
      </vt:variant>
      <vt:variant>
        <vt:lpwstr/>
      </vt:variant>
      <vt:variant>
        <vt:lpwstr>_Toc330277224</vt:lpwstr>
      </vt:variant>
      <vt:variant>
        <vt:i4>1245238</vt:i4>
      </vt:variant>
      <vt:variant>
        <vt:i4>1562</vt:i4>
      </vt:variant>
      <vt:variant>
        <vt:i4>0</vt:i4>
      </vt:variant>
      <vt:variant>
        <vt:i4>5</vt:i4>
      </vt:variant>
      <vt:variant>
        <vt:lpwstr/>
      </vt:variant>
      <vt:variant>
        <vt:lpwstr>_Toc330277223</vt:lpwstr>
      </vt:variant>
      <vt:variant>
        <vt:i4>1245238</vt:i4>
      </vt:variant>
      <vt:variant>
        <vt:i4>1556</vt:i4>
      </vt:variant>
      <vt:variant>
        <vt:i4>0</vt:i4>
      </vt:variant>
      <vt:variant>
        <vt:i4>5</vt:i4>
      </vt:variant>
      <vt:variant>
        <vt:lpwstr/>
      </vt:variant>
      <vt:variant>
        <vt:lpwstr>_Toc330277222</vt:lpwstr>
      </vt:variant>
      <vt:variant>
        <vt:i4>1245238</vt:i4>
      </vt:variant>
      <vt:variant>
        <vt:i4>1550</vt:i4>
      </vt:variant>
      <vt:variant>
        <vt:i4>0</vt:i4>
      </vt:variant>
      <vt:variant>
        <vt:i4>5</vt:i4>
      </vt:variant>
      <vt:variant>
        <vt:lpwstr/>
      </vt:variant>
      <vt:variant>
        <vt:lpwstr>_Toc330277221</vt:lpwstr>
      </vt:variant>
      <vt:variant>
        <vt:i4>1245238</vt:i4>
      </vt:variant>
      <vt:variant>
        <vt:i4>1544</vt:i4>
      </vt:variant>
      <vt:variant>
        <vt:i4>0</vt:i4>
      </vt:variant>
      <vt:variant>
        <vt:i4>5</vt:i4>
      </vt:variant>
      <vt:variant>
        <vt:lpwstr/>
      </vt:variant>
      <vt:variant>
        <vt:lpwstr>_Toc330277220</vt:lpwstr>
      </vt:variant>
      <vt:variant>
        <vt:i4>1048630</vt:i4>
      </vt:variant>
      <vt:variant>
        <vt:i4>1538</vt:i4>
      </vt:variant>
      <vt:variant>
        <vt:i4>0</vt:i4>
      </vt:variant>
      <vt:variant>
        <vt:i4>5</vt:i4>
      </vt:variant>
      <vt:variant>
        <vt:lpwstr/>
      </vt:variant>
      <vt:variant>
        <vt:lpwstr>_Toc330277219</vt:lpwstr>
      </vt:variant>
      <vt:variant>
        <vt:i4>1048630</vt:i4>
      </vt:variant>
      <vt:variant>
        <vt:i4>1532</vt:i4>
      </vt:variant>
      <vt:variant>
        <vt:i4>0</vt:i4>
      </vt:variant>
      <vt:variant>
        <vt:i4>5</vt:i4>
      </vt:variant>
      <vt:variant>
        <vt:lpwstr/>
      </vt:variant>
      <vt:variant>
        <vt:lpwstr>_Toc330277218</vt:lpwstr>
      </vt:variant>
      <vt:variant>
        <vt:i4>1048630</vt:i4>
      </vt:variant>
      <vt:variant>
        <vt:i4>1526</vt:i4>
      </vt:variant>
      <vt:variant>
        <vt:i4>0</vt:i4>
      </vt:variant>
      <vt:variant>
        <vt:i4>5</vt:i4>
      </vt:variant>
      <vt:variant>
        <vt:lpwstr/>
      </vt:variant>
      <vt:variant>
        <vt:lpwstr>_Toc330277217</vt:lpwstr>
      </vt:variant>
      <vt:variant>
        <vt:i4>1048630</vt:i4>
      </vt:variant>
      <vt:variant>
        <vt:i4>1520</vt:i4>
      </vt:variant>
      <vt:variant>
        <vt:i4>0</vt:i4>
      </vt:variant>
      <vt:variant>
        <vt:i4>5</vt:i4>
      </vt:variant>
      <vt:variant>
        <vt:lpwstr/>
      </vt:variant>
      <vt:variant>
        <vt:lpwstr>_Toc330277216</vt:lpwstr>
      </vt:variant>
      <vt:variant>
        <vt:i4>1048630</vt:i4>
      </vt:variant>
      <vt:variant>
        <vt:i4>1514</vt:i4>
      </vt:variant>
      <vt:variant>
        <vt:i4>0</vt:i4>
      </vt:variant>
      <vt:variant>
        <vt:i4>5</vt:i4>
      </vt:variant>
      <vt:variant>
        <vt:lpwstr/>
      </vt:variant>
      <vt:variant>
        <vt:lpwstr>_Toc330277215</vt:lpwstr>
      </vt:variant>
      <vt:variant>
        <vt:i4>1048630</vt:i4>
      </vt:variant>
      <vt:variant>
        <vt:i4>1508</vt:i4>
      </vt:variant>
      <vt:variant>
        <vt:i4>0</vt:i4>
      </vt:variant>
      <vt:variant>
        <vt:i4>5</vt:i4>
      </vt:variant>
      <vt:variant>
        <vt:lpwstr/>
      </vt:variant>
      <vt:variant>
        <vt:lpwstr>_Toc330277214</vt:lpwstr>
      </vt:variant>
      <vt:variant>
        <vt:i4>1048630</vt:i4>
      </vt:variant>
      <vt:variant>
        <vt:i4>1502</vt:i4>
      </vt:variant>
      <vt:variant>
        <vt:i4>0</vt:i4>
      </vt:variant>
      <vt:variant>
        <vt:i4>5</vt:i4>
      </vt:variant>
      <vt:variant>
        <vt:lpwstr/>
      </vt:variant>
      <vt:variant>
        <vt:lpwstr>_Toc330277213</vt:lpwstr>
      </vt:variant>
      <vt:variant>
        <vt:i4>1048630</vt:i4>
      </vt:variant>
      <vt:variant>
        <vt:i4>1496</vt:i4>
      </vt:variant>
      <vt:variant>
        <vt:i4>0</vt:i4>
      </vt:variant>
      <vt:variant>
        <vt:i4>5</vt:i4>
      </vt:variant>
      <vt:variant>
        <vt:lpwstr/>
      </vt:variant>
      <vt:variant>
        <vt:lpwstr>_Toc330277212</vt:lpwstr>
      </vt:variant>
      <vt:variant>
        <vt:i4>1048630</vt:i4>
      </vt:variant>
      <vt:variant>
        <vt:i4>1490</vt:i4>
      </vt:variant>
      <vt:variant>
        <vt:i4>0</vt:i4>
      </vt:variant>
      <vt:variant>
        <vt:i4>5</vt:i4>
      </vt:variant>
      <vt:variant>
        <vt:lpwstr/>
      </vt:variant>
      <vt:variant>
        <vt:lpwstr>_Toc330277211</vt:lpwstr>
      </vt:variant>
      <vt:variant>
        <vt:i4>1048630</vt:i4>
      </vt:variant>
      <vt:variant>
        <vt:i4>1484</vt:i4>
      </vt:variant>
      <vt:variant>
        <vt:i4>0</vt:i4>
      </vt:variant>
      <vt:variant>
        <vt:i4>5</vt:i4>
      </vt:variant>
      <vt:variant>
        <vt:lpwstr/>
      </vt:variant>
      <vt:variant>
        <vt:lpwstr>_Toc330277210</vt:lpwstr>
      </vt:variant>
      <vt:variant>
        <vt:i4>1114166</vt:i4>
      </vt:variant>
      <vt:variant>
        <vt:i4>1478</vt:i4>
      </vt:variant>
      <vt:variant>
        <vt:i4>0</vt:i4>
      </vt:variant>
      <vt:variant>
        <vt:i4>5</vt:i4>
      </vt:variant>
      <vt:variant>
        <vt:lpwstr/>
      </vt:variant>
      <vt:variant>
        <vt:lpwstr>_Toc330277209</vt:lpwstr>
      </vt:variant>
      <vt:variant>
        <vt:i4>1114166</vt:i4>
      </vt:variant>
      <vt:variant>
        <vt:i4>1472</vt:i4>
      </vt:variant>
      <vt:variant>
        <vt:i4>0</vt:i4>
      </vt:variant>
      <vt:variant>
        <vt:i4>5</vt:i4>
      </vt:variant>
      <vt:variant>
        <vt:lpwstr/>
      </vt:variant>
      <vt:variant>
        <vt:lpwstr>_Toc330277208</vt:lpwstr>
      </vt:variant>
      <vt:variant>
        <vt:i4>1114166</vt:i4>
      </vt:variant>
      <vt:variant>
        <vt:i4>1466</vt:i4>
      </vt:variant>
      <vt:variant>
        <vt:i4>0</vt:i4>
      </vt:variant>
      <vt:variant>
        <vt:i4>5</vt:i4>
      </vt:variant>
      <vt:variant>
        <vt:lpwstr/>
      </vt:variant>
      <vt:variant>
        <vt:lpwstr>_Toc330277207</vt:lpwstr>
      </vt:variant>
      <vt:variant>
        <vt:i4>1114166</vt:i4>
      </vt:variant>
      <vt:variant>
        <vt:i4>1460</vt:i4>
      </vt:variant>
      <vt:variant>
        <vt:i4>0</vt:i4>
      </vt:variant>
      <vt:variant>
        <vt:i4>5</vt:i4>
      </vt:variant>
      <vt:variant>
        <vt:lpwstr/>
      </vt:variant>
      <vt:variant>
        <vt:lpwstr>_Toc330277206</vt:lpwstr>
      </vt:variant>
      <vt:variant>
        <vt:i4>1114166</vt:i4>
      </vt:variant>
      <vt:variant>
        <vt:i4>1454</vt:i4>
      </vt:variant>
      <vt:variant>
        <vt:i4>0</vt:i4>
      </vt:variant>
      <vt:variant>
        <vt:i4>5</vt:i4>
      </vt:variant>
      <vt:variant>
        <vt:lpwstr/>
      </vt:variant>
      <vt:variant>
        <vt:lpwstr>_Toc330277205</vt:lpwstr>
      </vt:variant>
      <vt:variant>
        <vt:i4>1114166</vt:i4>
      </vt:variant>
      <vt:variant>
        <vt:i4>1448</vt:i4>
      </vt:variant>
      <vt:variant>
        <vt:i4>0</vt:i4>
      </vt:variant>
      <vt:variant>
        <vt:i4>5</vt:i4>
      </vt:variant>
      <vt:variant>
        <vt:lpwstr/>
      </vt:variant>
      <vt:variant>
        <vt:lpwstr>_Toc330277204</vt:lpwstr>
      </vt:variant>
      <vt:variant>
        <vt:i4>1114166</vt:i4>
      </vt:variant>
      <vt:variant>
        <vt:i4>1442</vt:i4>
      </vt:variant>
      <vt:variant>
        <vt:i4>0</vt:i4>
      </vt:variant>
      <vt:variant>
        <vt:i4>5</vt:i4>
      </vt:variant>
      <vt:variant>
        <vt:lpwstr/>
      </vt:variant>
      <vt:variant>
        <vt:lpwstr>_Toc330277203</vt:lpwstr>
      </vt:variant>
      <vt:variant>
        <vt:i4>1114166</vt:i4>
      </vt:variant>
      <vt:variant>
        <vt:i4>1436</vt:i4>
      </vt:variant>
      <vt:variant>
        <vt:i4>0</vt:i4>
      </vt:variant>
      <vt:variant>
        <vt:i4>5</vt:i4>
      </vt:variant>
      <vt:variant>
        <vt:lpwstr/>
      </vt:variant>
      <vt:variant>
        <vt:lpwstr>_Toc330277202</vt:lpwstr>
      </vt:variant>
      <vt:variant>
        <vt:i4>1114166</vt:i4>
      </vt:variant>
      <vt:variant>
        <vt:i4>1430</vt:i4>
      </vt:variant>
      <vt:variant>
        <vt:i4>0</vt:i4>
      </vt:variant>
      <vt:variant>
        <vt:i4>5</vt:i4>
      </vt:variant>
      <vt:variant>
        <vt:lpwstr/>
      </vt:variant>
      <vt:variant>
        <vt:lpwstr>_Toc330277201</vt:lpwstr>
      </vt:variant>
      <vt:variant>
        <vt:i4>1114166</vt:i4>
      </vt:variant>
      <vt:variant>
        <vt:i4>1424</vt:i4>
      </vt:variant>
      <vt:variant>
        <vt:i4>0</vt:i4>
      </vt:variant>
      <vt:variant>
        <vt:i4>5</vt:i4>
      </vt:variant>
      <vt:variant>
        <vt:lpwstr/>
      </vt:variant>
      <vt:variant>
        <vt:lpwstr>_Toc330277200</vt:lpwstr>
      </vt:variant>
      <vt:variant>
        <vt:i4>1572917</vt:i4>
      </vt:variant>
      <vt:variant>
        <vt:i4>1418</vt:i4>
      </vt:variant>
      <vt:variant>
        <vt:i4>0</vt:i4>
      </vt:variant>
      <vt:variant>
        <vt:i4>5</vt:i4>
      </vt:variant>
      <vt:variant>
        <vt:lpwstr/>
      </vt:variant>
      <vt:variant>
        <vt:lpwstr>_Toc330277199</vt:lpwstr>
      </vt:variant>
      <vt:variant>
        <vt:i4>1572917</vt:i4>
      </vt:variant>
      <vt:variant>
        <vt:i4>1412</vt:i4>
      </vt:variant>
      <vt:variant>
        <vt:i4>0</vt:i4>
      </vt:variant>
      <vt:variant>
        <vt:i4>5</vt:i4>
      </vt:variant>
      <vt:variant>
        <vt:lpwstr/>
      </vt:variant>
      <vt:variant>
        <vt:lpwstr>_Toc330277198</vt:lpwstr>
      </vt:variant>
      <vt:variant>
        <vt:i4>1572917</vt:i4>
      </vt:variant>
      <vt:variant>
        <vt:i4>1406</vt:i4>
      </vt:variant>
      <vt:variant>
        <vt:i4>0</vt:i4>
      </vt:variant>
      <vt:variant>
        <vt:i4>5</vt:i4>
      </vt:variant>
      <vt:variant>
        <vt:lpwstr/>
      </vt:variant>
      <vt:variant>
        <vt:lpwstr>_Toc330277197</vt:lpwstr>
      </vt:variant>
      <vt:variant>
        <vt:i4>1572917</vt:i4>
      </vt:variant>
      <vt:variant>
        <vt:i4>1400</vt:i4>
      </vt:variant>
      <vt:variant>
        <vt:i4>0</vt:i4>
      </vt:variant>
      <vt:variant>
        <vt:i4>5</vt:i4>
      </vt:variant>
      <vt:variant>
        <vt:lpwstr/>
      </vt:variant>
      <vt:variant>
        <vt:lpwstr>_Toc330277196</vt:lpwstr>
      </vt:variant>
      <vt:variant>
        <vt:i4>1572917</vt:i4>
      </vt:variant>
      <vt:variant>
        <vt:i4>1394</vt:i4>
      </vt:variant>
      <vt:variant>
        <vt:i4>0</vt:i4>
      </vt:variant>
      <vt:variant>
        <vt:i4>5</vt:i4>
      </vt:variant>
      <vt:variant>
        <vt:lpwstr/>
      </vt:variant>
      <vt:variant>
        <vt:lpwstr>_Toc330277195</vt:lpwstr>
      </vt:variant>
      <vt:variant>
        <vt:i4>1572917</vt:i4>
      </vt:variant>
      <vt:variant>
        <vt:i4>1388</vt:i4>
      </vt:variant>
      <vt:variant>
        <vt:i4>0</vt:i4>
      </vt:variant>
      <vt:variant>
        <vt:i4>5</vt:i4>
      </vt:variant>
      <vt:variant>
        <vt:lpwstr/>
      </vt:variant>
      <vt:variant>
        <vt:lpwstr>_Toc330277194</vt:lpwstr>
      </vt:variant>
      <vt:variant>
        <vt:i4>1572917</vt:i4>
      </vt:variant>
      <vt:variant>
        <vt:i4>1382</vt:i4>
      </vt:variant>
      <vt:variant>
        <vt:i4>0</vt:i4>
      </vt:variant>
      <vt:variant>
        <vt:i4>5</vt:i4>
      </vt:variant>
      <vt:variant>
        <vt:lpwstr/>
      </vt:variant>
      <vt:variant>
        <vt:lpwstr>_Toc330277193</vt:lpwstr>
      </vt:variant>
      <vt:variant>
        <vt:i4>1572917</vt:i4>
      </vt:variant>
      <vt:variant>
        <vt:i4>1376</vt:i4>
      </vt:variant>
      <vt:variant>
        <vt:i4>0</vt:i4>
      </vt:variant>
      <vt:variant>
        <vt:i4>5</vt:i4>
      </vt:variant>
      <vt:variant>
        <vt:lpwstr/>
      </vt:variant>
      <vt:variant>
        <vt:lpwstr>_Toc330277192</vt:lpwstr>
      </vt:variant>
      <vt:variant>
        <vt:i4>1572917</vt:i4>
      </vt:variant>
      <vt:variant>
        <vt:i4>1370</vt:i4>
      </vt:variant>
      <vt:variant>
        <vt:i4>0</vt:i4>
      </vt:variant>
      <vt:variant>
        <vt:i4>5</vt:i4>
      </vt:variant>
      <vt:variant>
        <vt:lpwstr/>
      </vt:variant>
      <vt:variant>
        <vt:lpwstr>_Toc330277191</vt:lpwstr>
      </vt:variant>
      <vt:variant>
        <vt:i4>1572917</vt:i4>
      </vt:variant>
      <vt:variant>
        <vt:i4>1364</vt:i4>
      </vt:variant>
      <vt:variant>
        <vt:i4>0</vt:i4>
      </vt:variant>
      <vt:variant>
        <vt:i4>5</vt:i4>
      </vt:variant>
      <vt:variant>
        <vt:lpwstr/>
      </vt:variant>
      <vt:variant>
        <vt:lpwstr>_Toc330277190</vt:lpwstr>
      </vt:variant>
      <vt:variant>
        <vt:i4>1638453</vt:i4>
      </vt:variant>
      <vt:variant>
        <vt:i4>1358</vt:i4>
      </vt:variant>
      <vt:variant>
        <vt:i4>0</vt:i4>
      </vt:variant>
      <vt:variant>
        <vt:i4>5</vt:i4>
      </vt:variant>
      <vt:variant>
        <vt:lpwstr/>
      </vt:variant>
      <vt:variant>
        <vt:lpwstr>_Toc330277189</vt:lpwstr>
      </vt:variant>
      <vt:variant>
        <vt:i4>1638453</vt:i4>
      </vt:variant>
      <vt:variant>
        <vt:i4>1352</vt:i4>
      </vt:variant>
      <vt:variant>
        <vt:i4>0</vt:i4>
      </vt:variant>
      <vt:variant>
        <vt:i4>5</vt:i4>
      </vt:variant>
      <vt:variant>
        <vt:lpwstr/>
      </vt:variant>
      <vt:variant>
        <vt:lpwstr>_Toc330277188</vt:lpwstr>
      </vt:variant>
      <vt:variant>
        <vt:i4>1638453</vt:i4>
      </vt:variant>
      <vt:variant>
        <vt:i4>1346</vt:i4>
      </vt:variant>
      <vt:variant>
        <vt:i4>0</vt:i4>
      </vt:variant>
      <vt:variant>
        <vt:i4>5</vt:i4>
      </vt:variant>
      <vt:variant>
        <vt:lpwstr/>
      </vt:variant>
      <vt:variant>
        <vt:lpwstr>_Toc330277187</vt:lpwstr>
      </vt:variant>
      <vt:variant>
        <vt:i4>1638453</vt:i4>
      </vt:variant>
      <vt:variant>
        <vt:i4>1340</vt:i4>
      </vt:variant>
      <vt:variant>
        <vt:i4>0</vt:i4>
      </vt:variant>
      <vt:variant>
        <vt:i4>5</vt:i4>
      </vt:variant>
      <vt:variant>
        <vt:lpwstr/>
      </vt:variant>
      <vt:variant>
        <vt:lpwstr>_Toc330277186</vt:lpwstr>
      </vt:variant>
      <vt:variant>
        <vt:i4>1638453</vt:i4>
      </vt:variant>
      <vt:variant>
        <vt:i4>1334</vt:i4>
      </vt:variant>
      <vt:variant>
        <vt:i4>0</vt:i4>
      </vt:variant>
      <vt:variant>
        <vt:i4>5</vt:i4>
      </vt:variant>
      <vt:variant>
        <vt:lpwstr/>
      </vt:variant>
      <vt:variant>
        <vt:lpwstr>_Toc330277185</vt:lpwstr>
      </vt:variant>
      <vt:variant>
        <vt:i4>1638453</vt:i4>
      </vt:variant>
      <vt:variant>
        <vt:i4>1328</vt:i4>
      </vt:variant>
      <vt:variant>
        <vt:i4>0</vt:i4>
      </vt:variant>
      <vt:variant>
        <vt:i4>5</vt:i4>
      </vt:variant>
      <vt:variant>
        <vt:lpwstr/>
      </vt:variant>
      <vt:variant>
        <vt:lpwstr>_Toc330277184</vt:lpwstr>
      </vt:variant>
      <vt:variant>
        <vt:i4>1638453</vt:i4>
      </vt:variant>
      <vt:variant>
        <vt:i4>1322</vt:i4>
      </vt:variant>
      <vt:variant>
        <vt:i4>0</vt:i4>
      </vt:variant>
      <vt:variant>
        <vt:i4>5</vt:i4>
      </vt:variant>
      <vt:variant>
        <vt:lpwstr/>
      </vt:variant>
      <vt:variant>
        <vt:lpwstr>_Toc330277183</vt:lpwstr>
      </vt:variant>
      <vt:variant>
        <vt:i4>1638453</vt:i4>
      </vt:variant>
      <vt:variant>
        <vt:i4>1316</vt:i4>
      </vt:variant>
      <vt:variant>
        <vt:i4>0</vt:i4>
      </vt:variant>
      <vt:variant>
        <vt:i4>5</vt:i4>
      </vt:variant>
      <vt:variant>
        <vt:lpwstr/>
      </vt:variant>
      <vt:variant>
        <vt:lpwstr>_Toc330277182</vt:lpwstr>
      </vt:variant>
      <vt:variant>
        <vt:i4>1638453</vt:i4>
      </vt:variant>
      <vt:variant>
        <vt:i4>1310</vt:i4>
      </vt:variant>
      <vt:variant>
        <vt:i4>0</vt:i4>
      </vt:variant>
      <vt:variant>
        <vt:i4>5</vt:i4>
      </vt:variant>
      <vt:variant>
        <vt:lpwstr/>
      </vt:variant>
      <vt:variant>
        <vt:lpwstr>_Toc330277181</vt:lpwstr>
      </vt:variant>
      <vt:variant>
        <vt:i4>1638453</vt:i4>
      </vt:variant>
      <vt:variant>
        <vt:i4>1304</vt:i4>
      </vt:variant>
      <vt:variant>
        <vt:i4>0</vt:i4>
      </vt:variant>
      <vt:variant>
        <vt:i4>5</vt:i4>
      </vt:variant>
      <vt:variant>
        <vt:lpwstr/>
      </vt:variant>
      <vt:variant>
        <vt:lpwstr>_Toc330277180</vt:lpwstr>
      </vt:variant>
      <vt:variant>
        <vt:i4>1441845</vt:i4>
      </vt:variant>
      <vt:variant>
        <vt:i4>1298</vt:i4>
      </vt:variant>
      <vt:variant>
        <vt:i4>0</vt:i4>
      </vt:variant>
      <vt:variant>
        <vt:i4>5</vt:i4>
      </vt:variant>
      <vt:variant>
        <vt:lpwstr/>
      </vt:variant>
      <vt:variant>
        <vt:lpwstr>_Toc330277179</vt:lpwstr>
      </vt:variant>
      <vt:variant>
        <vt:i4>1441845</vt:i4>
      </vt:variant>
      <vt:variant>
        <vt:i4>1292</vt:i4>
      </vt:variant>
      <vt:variant>
        <vt:i4>0</vt:i4>
      </vt:variant>
      <vt:variant>
        <vt:i4>5</vt:i4>
      </vt:variant>
      <vt:variant>
        <vt:lpwstr/>
      </vt:variant>
      <vt:variant>
        <vt:lpwstr>_Toc330277178</vt:lpwstr>
      </vt:variant>
      <vt:variant>
        <vt:i4>1441845</vt:i4>
      </vt:variant>
      <vt:variant>
        <vt:i4>1286</vt:i4>
      </vt:variant>
      <vt:variant>
        <vt:i4>0</vt:i4>
      </vt:variant>
      <vt:variant>
        <vt:i4>5</vt:i4>
      </vt:variant>
      <vt:variant>
        <vt:lpwstr/>
      </vt:variant>
      <vt:variant>
        <vt:lpwstr>_Toc330277177</vt:lpwstr>
      </vt:variant>
      <vt:variant>
        <vt:i4>1441845</vt:i4>
      </vt:variant>
      <vt:variant>
        <vt:i4>1280</vt:i4>
      </vt:variant>
      <vt:variant>
        <vt:i4>0</vt:i4>
      </vt:variant>
      <vt:variant>
        <vt:i4>5</vt:i4>
      </vt:variant>
      <vt:variant>
        <vt:lpwstr/>
      </vt:variant>
      <vt:variant>
        <vt:lpwstr>_Toc330277176</vt:lpwstr>
      </vt:variant>
      <vt:variant>
        <vt:i4>1441845</vt:i4>
      </vt:variant>
      <vt:variant>
        <vt:i4>1274</vt:i4>
      </vt:variant>
      <vt:variant>
        <vt:i4>0</vt:i4>
      </vt:variant>
      <vt:variant>
        <vt:i4>5</vt:i4>
      </vt:variant>
      <vt:variant>
        <vt:lpwstr/>
      </vt:variant>
      <vt:variant>
        <vt:lpwstr>_Toc330277175</vt:lpwstr>
      </vt:variant>
      <vt:variant>
        <vt:i4>1441845</vt:i4>
      </vt:variant>
      <vt:variant>
        <vt:i4>1268</vt:i4>
      </vt:variant>
      <vt:variant>
        <vt:i4>0</vt:i4>
      </vt:variant>
      <vt:variant>
        <vt:i4>5</vt:i4>
      </vt:variant>
      <vt:variant>
        <vt:lpwstr/>
      </vt:variant>
      <vt:variant>
        <vt:lpwstr>_Toc330277174</vt:lpwstr>
      </vt:variant>
      <vt:variant>
        <vt:i4>1441845</vt:i4>
      </vt:variant>
      <vt:variant>
        <vt:i4>1262</vt:i4>
      </vt:variant>
      <vt:variant>
        <vt:i4>0</vt:i4>
      </vt:variant>
      <vt:variant>
        <vt:i4>5</vt:i4>
      </vt:variant>
      <vt:variant>
        <vt:lpwstr/>
      </vt:variant>
      <vt:variant>
        <vt:lpwstr>_Toc330277173</vt:lpwstr>
      </vt:variant>
      <vt:variant>
        <vt:i4>1441845</vt:i4>
      </vt:variant>
      <vt:variant>
        <vt:i4>1256</vt:i4>
      </vt:variant>
      <vt:variant>
        <vt:i4>0</vt:i4>
      </vt:variant>
      <vt:variant>
        <vt:i4>5</vt:i4>
      </vt:variant>
      <vt:variant>
        <vt:lpwstr/>
      </vt:variant>
      <vt:variant>
        <vt:lpwstr>_Toc330277172</vt:lpwstr>
      </vt:variant>
      <vt:variant>
        <vt:i4>1441845</vt:i4>
      </vt:variant>
      <vt:variant>
        <vt:i4>1250</vt:i4>
      </vt:variant>
      <vt:variant>
        <vt:i4>0</vt:i4>
      </vt:variant>
      <vt:variant>
        <vt:i4>5</vt:i4>
      </vt:variant>
      <vt:variant>
        <vt:lpwstr/>
      </vt:variant>
      <vt:variant>
        <vt:lpwstr>_Toc330277171</vt:lpwstr>
      </vt:variant>
      <vt:variant>
        <vt:i4>1441845</vt:i4>
      </vt:variant>
      <vt:variant>
        <vt:i4>1244</vt:i4>
      </vt:variant>
      <vt:variant>
        <vt:i4>0</vt:i4>
      </vt:variant>
      <vt:variant>
        <vt:i4>5</vt:i4>
      </vt:variant>
      <vt:variant>
        <vt:lpwstr/>
      </vt:variant>
      <vt:variant>
        <vt:lpwstr>_Toc330277170</vt:lpwstr>
      </vt:variant>
      <vt:variant>
        <vt:i4>1507381</vt:i4>
      </vt:variant>
      <vt:variant>
        <vt:i4>1238</vt:i4>
      </vt:variant>
      <vt:variant>
        <vt:i4>0</vt:i4>
      </vt:variant>
      <vt:variant>
        <vt:i4>5</vt:i4>
      </vt:variant>
      <vt:variant>
        <vt:lpwstr/>
      </vt:variant>
      <vt:variant>
        <vt:lpwstr>_Toc330277169</vt:lpwstr>
      </vt:variant>
      <vt:variant>
        <vt:i4>1507381</vt:i4>
      </vt:variant>
      <vt:variant>
        <vt:i4>1232</vt:i4>
      </vt:variant>
      <vt:variant>
        <vt:i4>0</vt:i4>
      </vt:variant>
      <vt:variant>
        <vt:i4>5</vt:i4>
      </vt:variant>
      <vt:variant>
        <vt:lpwstr/>
      </vt:variant>
      <vt:variant>
        <vt:lpwstr>_Toc330277168</vt:lpwstr>
      </vt:variant>
      <vt:variant>
        <vt:i4>1507381</vt:i4>
      </vt:variant>
      <vt:variant>
        <vt:i4>1226</vt:i4>
      </vt:variant>
      <vt:variant>
        <vt:i4>0</vt:i4>
      </vt:variant>
      <vt:variant>
        <vt:i4>5</vt:i4>
      </vt:variant>
      <vt:variant>
        <vt:lpwstr/>
      </vt:variant>
      <vt:variant>
        <vt:lpwstr>_Toc330277167</vt:lpwstr>
      </vt:variant>
      <vt:variant>
        <vt:i4>1507381</vt:i4>
      </vt:variant>
      <vt:variant>
        <vt:i4>1220</vt:i4>
      </vt:variant>
      <vt:variant>
        <vt:i4>0</vt:i4>
      </vt:variant>
      <vt:variant>
        <vt:i4>5</vt:i4>
      </vt:variant>
      <vt:variant>
        <vt:lpwstr/>
      </vt:variant>
      <vt:variant>
        <vt:lpwstr>_Toc330277166</vt:lpwstr>
      </vt:variant>
      <vt:variant>
        <vt:i4>1507381</vt:i4>
      </vt:variant>
      <vt:variant>
        <vt:i4>1214</vt:i4>
      </vt:variant>
      <vt:variant>
        <vt:i4>0</vt:i4>
      </vt:variant>
      <vt:variant>
        <vt:i4>5</vt:i4>
      </vt:variant>
      <vt:variant>
        <vt:lpwstr/>
      </vt:variant>
      <vt:variant>
        <vt:lpwstr>_Toc330277165</vt:lpwstr>
      </vt:variant>
      <vt:variant>
        <vt:i4>1507381</vt:i4>
      </vt:variant>
      <vt:variant>
        <vt:i4>1208</vt:i4>
      </vt:variant>
      <vt:variant>
        <vt:i4>0</vt:i4>
      </vt:variant>
      <vt:variant>
        <vt:i4>5</vt:i4>
      </vt:variant>
      <vt:variant>
        <vt:lpwstr/>
      </vt:variant>
      <vt:variant>
        <vt:lpwstr>_Toc330277164</vt:lpwstr>
      </vt:variant>
      <vt:variant>
        <vt:i4>1507381</vt:i4>
      </vt:variant>
      <vt:variant>
        <vt:i4>1202</vt:i4>
      </vt:variant>
      <vt:variant>
        <vt:i4>0</vt:i4>
      </vt:variant>
      <vt:variant>
        <vt:i4>5</vt:i4>
      </vt:variant>
      <vt:variant>
        <vt:lpwstr/>
      </vt:variant>
      <vt:variant>
        <vt:lpwstr>_Toc330277163</vt:lpwstr>
      </vt:variant>
      <vt:variant>
        <vt:i4>1507381</vt:i4>
      </vt:variant>
      <vt:variant>
        <vt:i4>1196</vt:i4>
      </vt:variant>
      <vt:variant>
        <vt:i4>0</vt:i4>
      </vt:variant>
      <vt:variant>
        <vt:i4>5</vt:i4>
      </vt:variant>
      <vt:variant>
        <vt:lpwstr/>
      </vt:variant>
      <vt:variant>
        <vt:lpwstr>_Toc330277162</vt:lpwstr>
      </vt:variant>
      <vt:variant>
        <vt:i4>1507381</vt:i4>
      </vt:variant>
      <vt:variant>
        <vt:i4>1190</vt:i4>
      </vt:variant>
      <vt:variant>
        <vt:i4>0</vt:i4>
      </vt:variant>
      <vt:variant>
        <vt:i4>5</vt:i4>
      </vt:variant>
      <vt:variant>
        <vt:lpwstr/>
      </vt:variant>
      <vt:variant>
        <vt:lpwstr>_Toc330277161</vt:lpwstr>
      </vt:variant>
      <vt:variant>
        <vt:i4>1507381</vt:i4>
      </vt:variant>
      <vt:variant>
        <vt:i4>1184</vt:i4>
      </vt:variant>
      <vt:variant>
        <vt:i4>0</vt:i4>
      </vt:variant>
      <vt:variant>
        <vt:i4>5</vt:i4>
      </vt:variant>
      <vt:variant>
        <vt:lpwstr/>
      </vt:variant>
      <vt:variant>
        <vt:lpwstr>_Toc330277160</vt:lpwstr>
      </vt:variant>
      <vt:variant>
        <vt:i4>1310773</vt:i4>
      </vt:variant>
      <vt:variant>
        <vt:i4>1178</vt:i4>
      </vt:variant>
      <vt:variant>
        <vt:i4>0</vt:i4>
      </vt:variant>
      <vt:variant>
        <vt:i4>5</vt:i4>
      </vt:variant>
      <vt:variant>
        <vt:lpwstr/>
      </vt:variant>
      <vt:variant>
        <vt:lpwstr>_Toc330277159</vt:lpwstr>
      </vt:variant>
      <vt:variant>
        <vt:i4>1310773</vt:i4>
      </vt:variant>
      <vt:variant>
        <vt:i4>1172</vt:i4>
      </vt:variant>
      <vt:variant>
        <vt:i4>0</vt:i4>
      </vt:variant>
      <vt:variant>
        <vt:i4>5</vt:i4>
      </vt:variant>
      <vt:variant>
        <vt:lpwstr/>
      </vt:variant>
      <vt:variant>
        <vt:lpwstr>_Toc330277158</vt:lpwstr>
      </vt:variant>
      <vt:variant>
        <vt:i4>1310773</vt:i4>
      </vt:variant>
      <vt:variant>
        <vt:i4>1166</vt:i4>
      </vt:variant>
      <vt:variant>
        <vt:i4>0</vt:i4>
      </vt:variant>
      <vt:variant>
        <vt:i4>5</vt:i4>
      </vt:variant>
      <vt:variant>
        <vt:lpwstr/>
      </vt:variant>
      <vt:variant>
        <vt:lpwstr>_Toc330277157</vt:lpwstr>
      </vt:variant>
      <vt:variant>
        <vt:i4>1310773</vt:i4>
      </vt:variant>
      <vt:variant>
        <vt:i4>1160</vt:i4>
      </vt:variant>
      <vt:variant>
        <vt:i4>0</vt:i4>
      </vt:variant>
      <vt:variant>
        <vt:i4>5</vt:i4>
      </vt:variant>
      <vt:variant>
        <vt:lpwstr/>
      </vt:variant>
      <vt:variant>
        <vt:lpwstr>_Toc330277156</vt:lpwstr>
      </vt:variant>
      <vt:variant>
        <vt:i4>1310773</vt:i4>
      </vt:variant>
      <vt:variant>
        <vt:i4>1154</vt:i4>
      </vt:variant>
      <vt:variant>
        <vt:i4>0</vt:i4>
      </vt:variant>
      <vt:variant>
        <vt:i4>5</vt:i4>
      </vt:variant>
      <vt:variant>
        <vt:lpwstr/>
      </vt:variant>
      <vt:variant>
        <vt:lpwstr>_Toc330277155</vt:lpwstr>
      </vt:variant>
      <vt:variant>
        <vt:i4>1310773</vt:i4>
      </vt:variant>
      <vt:variant>
        <vt:i4>1148</vt:i4>
      </vt:variant>
      <vt:variant>
        <vt:i4>0</vt:i4>
      </vt:variant>
      <vt:variant>
        <vt:i4>5</vt:i4>
      </vt:variant>
      <vt:variant>
        <vt:lpwstr/>
      </vt:variant>
      <vt:variant>
        <vt:lpwstr>_Toc330277154</vt:lpwstr>
      </vt:variant>
      <vt:variant>
        <vt:i4>1310773</vt:i4>
      </vt:variant>
      <vt:variant>
        <vt:i4>1142</vt:i4>
      </vt:variant>
      <vt:variant>
        <vt:i4>0</vt:i4>
      </vt:variant>
      <vt:variant>
        <vt:i4>5</vt:i4>
      </vt:variant>
      <vt:variant>
        <vt:lpwstr/>
      </vt:variant>
      <vt:variant>
        <vt:lpwstr>_Toc330277153</vt:lpwstr>
      </vt:variant>
      <vt:variant>
        <vt:i4>1310773</vt:i4>
      </vt:variant>
      <vt:variant>
        <vt:i4>1136</vt:i4>
      </vt:variant>
      <vt:variant>
        <vt:i4>0</vt:i4>
      </vt:variant>
      <vt:variant>
        <vt:i4>5</vt:i4>
      </vt:variant>
      <vt:variant>
        <vt:lpwstr/>
      </vt:variant>
      <vt:variant>
        <vt:lpwstr>_Toc330277152</vt:lpwstr>
      </vt:variant>
      <vt:variant>
        <vt:i4>1310773</vt:i4>
      </vt:variant>
      <vt:variant>
        <vt:i4>1130</vt:i4>
      </vt:variant>
      <vt:variant>
        <vt:i4>0</vt:i4>
      </vt:variant>
      <vt:variant>
        <vt:i4>5</vt:i4>
      </vt:variant>
      <vt:variant>
        <vt:lpwstr/>
      </vt:variant>
      <vt:variant>
        <vt:lpwstr>_Toc330277151</vt:lpwstr>
      </vt:variant>
      <vt:variant>
        <vt:i4>1310773</vt:i4>
      </vt:variant>
      <vt:variant>
        <vt:i4>1124</vt:i4>
      </vt:variant>
      <vt:variant>
        <vt:i4>0</vt:i4>
      </vt:variant>
      <vt:variant>
        <vt:i4>5</vt:i4>
      </vt:variant>
      <vt:variant>
        <vt:lpwstr/>
      </vt:variant>
      <vt:variant>
        <vt:lpwstr>_Toc330277150</vt:lpwstr>
      </vt:variant>
      <vt:variant>
        <vt:i4>1376309</vt:i4>
      </vt:variant>
      <vt:variant>
        <vt:i4>1118</vt:i4>
      </vt:variant>
      <vt:variant>
        <vt:i4>0</vt:i4>
      </vt:variant>
      <vt:variant>
        <vt:i4>5</vt:i4>
      </vt:variant>
      <vt:variant>
        <vt:lpwstr/>
      </vt:variant>
      <vt:variant>
        <vt:lpwstr>_Toc330277149</vt:lpwstr>
      </vt:variant>
      <vt:variant>
        <vt:i4>1376309</vt:i4>
      </vt:variant>
      <vt:variant>
        <vt:i4>1112</vt:i4>
      </vt:variant>
      <vt:variant>
        <vt:i4>0</vt:i4>
      </vt:variant>
      <vt:variant>
        <vt:i4>5</vt:i4>
      </vt:variant>
      <vt:variant>
        <vt:lpwstr/>
      </vt:variant>
      <vt:variant>
        <vt:lpwstr>_Toc330277148</vt:lpwstr>
      </vt:variant>
      <vt:variant>
        <vt:i4>1376309</vt:i4>
      </vt:variant>
      <vt:variant>
        <vt:i4>1106</vt:i4>
      </vt:variant>
      <vt:variant>
        <vt:i4>0</vt:i4>
      </vt:variant>
      <vt:variant>
        <vt:i4>5</vt:i4>
      </vt:variant>
      <vt:variant>
        <vt:lpwstr/>
      </vt:variant>
      <vt:variant>
        <vt:lpwstr>_Toc330277147</vt:lpwstr>
      </vt:variant>
      <vt:variant>
        <vt:i4>1376309</vt:i4>
      </vt:variant>
      <vt:variant>
        <vt:i4>1100</vt:i4>
      </vt:variant>
      <vt:variant>
        <vt:i4>0</vt:i4>
      </vt:variant>
      <vt:variant>
        <vt:i4>5</vt:i4>
      </vt:variant>
      <vt:variant>
        <vt:lpwstr/>
      </vt:variant>
      <vt:variant>
        <vt:lpwstr>_Toc330277146</vt:lpwstr>
      </vt:variant>
      <vt:variant>
        <vt:i4>1376309</vt:i4>
      </vt:variant>
      <vt:variant>
        <vt:i4>1094</vt:i4>
      </vt:variant>
      <vt:variant>
        <vt:i4>0</vt:i4>
      </vt:variant>
      <vt:variant>
        <vt:i4>5</vt:i4>
      </vt:variant>
      <vt:variant>
        <vt:lpwstr/>
      </vt:variant>
      <vt:variant>
        <vt:lpwstr>_Toc330277145</vt:lpwstr>
      </vt:variant>
      <vt:variant>
        <vt:i4>1376309</vt:i4>
      </vt:variant>
      <vt:variant>
        <vt:i4>1088</vt:i4>
      </vt:variant>
      <vt:variant>
        <vt:i4>0</vt:i4>
      </vt:variant>
      <vt:variant>
        <vt:i4>5</vt:i4>
      </vt:variant>
      <vt:variant>
        <vt:lpwstr/>
      </vt:variant>
      <vt:variant>
        <vt:lpwstr>_Toc330277144</vt:lpwstr>
      </vt:variant>
      <vt:variant>
        <vt:i4>1376309</vt:i4>
      </vt:variant>
      <vt:variant>
        <vt:i4>1082</vt:i4>
      </vt:variant>
      <vt:variant>
        <vt:i4>0</vt:i4>
      </vt:variant>
      <vt:variant>
        <vt:i4>5</vt:i4>
      </vt:variant>
      <vt:variant>
        <vt:lpwstr/>
      </vt:variant>
      <vt:variant>
        <vt:lpwstr>_Toc330277143</vt:lpwstr>
      </vt:variant>
      <vt:variant>
        <vt:i4>1376309</vt:i4>
      </vt:variant>
      <vt:variant>
        <vt:i4>1076</vt:i4>
      </vt:variant>
      <vt:variant>
        <vt:i4>0</vt:i4>
      </vt:variant>
      <vt:variant>
        <vt:i4>5</vt:i4>
      </vt:variant>
      <vt:variant>
        <vt:lpwstr/>
      </vt:variant>
      <vt:variant>
        <vt:lpwstr>_Toc330277142</vt:lpwstr>
      </vt:variant>
      <vt:variant>
        <vt:i4>1376309</vt:i4>
      </vt:variant>
      <vt:variant>
        <vt:i4>1070</vt:i4>
      </vt:variant>
      <vt:variant>
        <vt:i4>0</vt:i4>
      </vt:variant>
      <vt:variant>
        <vt:i4>5</vt:i4>
      </vt:variant>
      <vt:variant>
        <vt:lpwstr/>
      </vt:variant>
      <vt:variant>
        <vt:lpwstr>_Toc330277141</vt:lpwstr>
      </vt:variant>
      <vt:variant>
        <vt:i4>1376309</vt:i4>
      </vt:variant>
      <vt:variant>
        <vt:i4>1064</vt:i4>
      </vt:variant>
      <vt:variant>
        <vt:i4>0</vt:i4>
      </vt:variant>
      <vt:variant>
        <vt:i4>5</vt:i4>
      </vt:variant>
      <vt:variant>
        <vt:lpwstr/>
      </vt:variant>
      <vt:variant>
        <vt:lpwstr>_Toc330277140</vt:lpwstr>
      </vt:variant>
      <vt:variant>
        <vt:i4>1179701</vt:i4>
      </vt:variant>
      <vt:variant>
        <vt:i4>1058</vt:i4>
      </vt:variant>
      <vt:variant>
        <vt:i4>0</vt:i4>
      </vt:variant>
      <vt:variant>
        <vt:i4>5</vt:i4>
      </vt:variant>
      <vt:variant>
        <vt:lpwstr/>
      </vt:variant>
      <vt:variant>
        <vt:lpwstr>_Toc330277139</vt:lpwstr>
      </vt:variant>
      <vt:variant>
        <vt:i4>1179701</vt:i4>
      </vt:variant>
      <vt:variant>
        <vt:i4>1052</vt:i4>
      </vt:variant>
      <vt:variant>
        <vt:i4>0</vt:i4>
      </vt:variant>
      <vt:variant>
        <vt:i4>5</vt:i4>
      </vt:variant>
      <vt:variant>
        <vt:lpwstr/>
      </vt:variant>
      <vt:variant>
        <vt:lpwstr>_Toc330277138</vt:lpwstr>
      </vt:variant>
      <vt:variant>
        <vt:i4>1179701</vt:i4>
      </vt:variant>
      <vt:variant>
        <vt:i4>1046</vt:i4>
      </vt:variant>
      <vt:variant>
        <vt:i4>0</vt:i4>
      </vt:variant>
      <vt:variant>
        <vt:i4>5</vt:i4>
      </vt:variant>
      <vt:variant>
        <vt:lpwstr/>
      </vt:variant>
      <vt:variant>
        <vt:lpwstr>_Toc330277137</vt:lpwstr>
      </vt:variant>
      <vt:variant>
        <vt:i4>1179701</vt:i4>
      </vt:variant>
      <vt:variant>
        <vt:i4>1040</vt:i4>
      </vt:variant>
      <vt:variant>
        <vt:i4>0</vt:i4>
      </vt:variant>
      <vt:variant>
        <vt:i4>5</vt:i4>
      </vt:variant>
      <vt:variant>
        <vt:lpwstr/>
      </vt:variant>
      <vt:variant>
        <vt:lpwstr>_Toc330277136</vt:lpwstr>
      </vt:variant>
      <vt:variant>
        <vt:i4>1179701</vt:i4>
      </vt:variant>
      <vt:variant>
        <vt:i4>1034</vt:i4>
      </vt:variant>
      <vt:variant>
        <vt:i4>0</vt:i4>
      </vt:variant>
      <vt:variant>
        <vt:i4>5</vt:i4>
      </vt:variant>
      <vt:variant>
        <vt:lpwstr/>
      </vt:variant>
      <vt:variant>
        <vt:lpwstr>_Toc330277135</vt:lpwstr>
      </vt:variant>
      <vt:variant>
        <vt:i4>1179701</vt:i4>
      </vt:variant>
      <vt:variant>
        <vt:i4>1028</vt:i4>
      </vt:variant>
      <vt:variant>
        <vt:i4>0</vt:i4>
      </vt:variant>
      <vt:variant>
        <vt:i4>5</vt:i4>
      </vt:variant>
      <vt:variant>
        <vt:lpwstr/>
      </vt:variant>
      <vt:variant>
        <vt:lpwstr>_Toc330277134</vt:lpwstr>
      </vt:variant>
      <vt:variant>
        <vt:i4>1179701</vt:i4>
      </vt:variant>
      <vt:variant>
        <vt:i4>1022</vt:i4>
      </vt:variant>
      <vt:variant>
        <vt:i4>0</vt:i4>
      </vt:variant>
      <vt:variant>
        <vt:i4>5</vt:i4>
      </vt:variant>
      <vt:variant>
        <vt:lpwstr/>
      </vt:variant>
      <vt:variant>
        <vt:lpwstr>_Toc330277133</vt:lpwstr>
      </vt:variant>
      <vt:variant>
        <vt:i4>1179701</vt:i4>
      </vt:variant>
      <vt:variant>
        <vt:i4>1016</vt:i4>
      </vt:variant>
      <vt:variant>
        <vt:i4>0</vt:i4>
      </vt:variant>
      <vt:variant>
        <vt:i4>5</vt:i4>
      </vt:variant>
      <vt:variant>
        <vt:lpwstr/>
      </vt:variant>
      <vt:variant>
        <vt:lpwstr>_Toc330277132</vt:lpwstr>
      </vt:variant>
      <vt:variant>
        <vt:i4>1179701</vt:i4>
      </vt:variant>
      <vt:variant>
        <vt:i4>1010</vt:i4>
      </vt:variant>
      <vt:variant>
        <vt:i4>0</vt:i4>
      </vt:variant>
      <vt:variant>
        <vt:i4>5</vt:i4>
      </vt:variant>
      <vt:variant>
        <vt:lpwstr/>
      </vt:variant>
      <vt:variant>
        <vt:lpwstr>_Toc330277131</vt:lpwstr>
      </vt:variant>
      <vt:variant>
        <vt:i4>1179701</vt:i4>
      </vt:variant>
      <vt:variant>
        <vt:i4>1004</vt:i4>
      </vt:variant>
      <vt:variant>
        <vt:i4>0</vt:i4>
      </vt:variant>
      <vt:variant>
        <vt:i4>5</vt:i4>
      </vt:variant>
      <vt:variant>
        <vt:lpwstr/>
      </vt:variant>
      <vt:variant>
        <vt:lpwstr>_Toc330277130</vt:lpwstr>
      </vt:variant>
      <vt:variant>
        <vt:i4>1245237</vt:i4>
      </vt:variant>
      <vt:variant>
        <vt:i4>998</vt:i4>
      </vt:variant>
      <vt:variant>
        <vt:i4>0</vt:i4>
      </vt:variant>
      <vt:variant>
        <vt:i4>5</vt:i4>
      </vt:variant>
      <vt:variant>
        <vt:lpwstr/>
      </vt:variant>
      <vt:variant>
        <vt:lpwstr>_Toc330277129</vt:lpwstr>
      </vt:variant>
      <vt:variant>
        <vt:i4>1245237</vt:i4>
      </vt:variant>
      <vt:variant>
        <vt:i4>992</vt:i4>
      </vt:variant>
      <vt:variant>
        <vt:i4>0</vt:i4>
      </vt:variant>
      <vt:variant>
        <vt:i4>5</vt:i4>
      </vt:variant>
      <vt:variant>
        <vt:lpwstr/>
      </vt:variant>
      <vt:variant>
        <vt:lpwstr>_Toc330277128</vt:lpwstr>
      </vt:variant>
      <vt:variant>
        <vt:i4>1245237</vt:i4>
      </vt:variant>
      <vt:variant>
        <vt:i4>986</vt:i4>
      </vt:variant>
      <vt:variant>
        <vt:i4>0</vt:i4>
      </vt:variant>
      <vt:variant>
        <vt:i4>5</vt:i4>
      </vt:variant>
      <vt:variant>
        <vt:lpwstr/>
      </vt:variant>
      <vt:variant>
        <vt:lpwstr>_Toc330277127</vt:lpwstr>
      </vt:variant>
      <vt:variant>
        <vt:i4>1245237</vt:i4>
      </vt:variant>
      <vt:variant>
        <vt:i4>980</vt:i4>
      </vt:variant>
      <vt:variant>
        <vt:i4>0</vt:i4>
      </vt:variant>
      <vt:variant>
        <vt:i4>5</vt:i4>
      </vt:variant>
      <vt:variant>
        <vt:lpwstr/>
      </vt:variant>
      <vt:variant>
        <vt:lpwstr>_Toc330277126</vt:lpwstr>
      </vt:variant>
      <vt:variant>
        <vt:i4>1245237</vt:i4>
      </vt:variant>
      <vt:variant>
        <vt:i4>974</vt:i4>
      </vt:variant>
      <vt:variant>
        <vt:i4>0</vt:i4>
      </vt:variant>
      <vt:variant>
        <vt:i4>5</vt:i4>
      </vt:variant>
      <vt:variant>
        <vt:lpwstr/>
      </vt:variant>
      <vt:variant>
        <vt:lpwstr>_Toc330277125</vt:lpwstr>
      </vt:variant>
      <vt:variant>
        <vt:i4>1245237</vt:i4>
      </vt:variant>
      <vt:variant>
        <vt:i4>968</vt:i4>
      </vt:variant>
      <vt:variant>
        <vt:i4>0</vt:i4>
      </vt:variant>
      <vt:variant>
        <vt:i4>5</vt:i4>
      </vt:variant>
      <vt:variant>
        <vt:lpwstr/>
      </vt:variant>
      <vt:variant>
        <vt:lpwstr>_Toc330277124</vt:lpwstr>
      </vt:variant>
      <vt:variant>
        <vt:i4>1245237</vt:i4>
      </vt:variant>
      <vt:variant>
        <vt:i4>962</vt:i4>
      </vt:variant>
      <vt:variant>
        <vt:i4>0</vt:i4>
      </vt:variant>
      <vt:variant>
        <vt:i4>5</vt:i4>
      </vt:variant>
      <vt:variant>
        <vt:lpwstr/>
      </vt:variant>
      <vt:variant>
        <vt:lpwstr>_Toc330277123</vt:lpwstr>
      </vt:variant>
      <vt:variant>
        <vt:i4>1245237</vt:i4>
      </vt:variant>
      <vt:variant>
        <vt:i4>956</vt:i4>
      </vt:variant>
      <vt:variant>
        <vt:i4>0</vt:i4>
      </vt:variant>
      <vt:variant>
        <vt:i4>5</vt:i4>
      </vt:variant>
      <vt:variant>
        <vt:lpwstr/>
      </vt:variant>
      <vt:variant>
        <vt:lpwstr>_Toc330277122</vt:lpwstr>
      </vt:variant>
      <vt:variant>
        <vt:i4>1245237</vt:i4>
      </vt:variant>
      <vt:variant>
        <vt:i4>950</vt:i4>
      </vt:variant>
      <vt:variant>
        <vt:i4>0</vt:i4>
      </vt:variant>
      <vt:variant>
        <vt:i4>5</vt:i4>
      </vt:variant>
      <vt:variant>
        <vt:lpwstr/>
      </vt:variant>
      <vt:variant>
        <vt:lpwstr>_Toc330277121</vt:lpwstr>
      </vt:variant>
      <vt:variant>
        <vt:i4>1245237</vt:i4>
      </vt:variant>
      <vt:variant>
        <vt:i4>944</vt:i4>
      </vt:variant>
      <vt:variant>
        <vt:i4>0</vt:i4>
      </vt:variant>
      <vt:variant>
        <vt:i4>5</vt:i4>
      </vt:variant>
      <vt:variant>
        <vt:lpwstr/>
      </vt:variant>
      <vt:variant>
        <vt:lpwstr>_Toc330277120</vt:lpwstr>
      </vt:variant>
      <vt:variant>
        <vt:i4>1048629</vt:i4>
      </vt:variant>
      <vt:variant>
        <vt:i4>938</vt:i4>
      </vt:variant>
      <vt:variant>
        <vt:i4>0</vt:i4>
      </vt:variant>
      <vt:variant>
        <vt:i4>5</vt:i4>
      </vt:variant>
      <vt:variant>
        <vt:lpwstr/>
      </vt:variant>
      <vt:variant>
        <vt:lpwstr>_Toc330277119</vt:lpwstr>
      </vt:variant>
      <vt:variant>
        <vt:i4>1048629</vt:i4>
      </vt:variant>
      <vt:variant>
        <vt:i4>932</vt:i4>
      </vt:variant>
      <vt:variant>
        <vt:i4>0</vt:i4>
      </vt:variant>
      <vt:variant>
        <vt:i4>5</vt:i4>
      </vt:variant>
      <vt:variant>
        <vt:lpwstr/>
      </vt:variant>
      <vt:variant>
        <vt:lpwstr>_Toc330277118</vt:lpwstr>
      </vt:variant>
      <vt:variant>
        <vt:i4>1048629</vt:i4>
      </vt:variant>
      <vt:variant>
        <vt:i4>926</vt:i4>
      </vt:variant>
      <vt:variant>
        <vt:i4>0</vt:i4>
      </vt:variant>
      <vt:variant>
        <vt:i4>5</vt:i4>
      </vt:variant>
      <vt:variant>
        <vt:lpwstr/>
      </vt:variant>
      <vt:variant>
        <vt:lpwstr>_Toc330277117</vt:lpwstr>
      </vt:variant>
      <vt:variant>
        <vt:i4>1048629</vt:i4>
      </vt:variant>
      <vt:variant>
        <vt:i4>920</vt:i4>
      </vt:variant>
      <vt:variant>
        <vt:i4>0</vt:i4>
      </vt:variant>
      <vt:variant>
        <vt:i4>5</vt:i4>
      </vt:variant>
      <vt:variant>
        <vt:lpwstr/>
      </vt:variant>
      <vt:variant>
        <vt:lpwstr>_Toc330277115</vt:lpwstr>
      </vt:variant>
      <vt:variant>
        <vt:i4>1048629</vt:i4>
      </vt:variant>
      <vt:variant>
        <vt:i4>914</vt:i4>
      </vt:variant>
      <vt:variant>
        <vt:i4>0</vt:i4>
      </vt:variant>
      <vt:variant>
        <vt:i4>5</vt:i4>
      </vt:variant>
      <vt:variant>
        <vt:lpwstr/>
      </vt:variant>
      <vt:variant>
        <vt:lpwstr>_Toc330277114</vt:lpwstr>
      </vt:variant>
      <vt:variant>
        <vt:i4>1048629</vt:i4>
      </vt:variant>
      <vt:variant>
        <vt:i4>908</vt:i4>
      </vt:variant>
      <vt:variant>
        <vt:i4>0</vt:i4>
      </vt:variant>
      <vt:variant>
        <vt:i4>5</vt:i4>
      </vt:variant>
      <vt:variant>
        <vt:lpwstr/>
      </vt:variant>
      <vt:variant>
        <vt:lpwstr>_Toc330277113</vt:lpwstr>
      </vt:variant>
      <vt:variant>
        <vt:i4>1048629</vt:i4>
      </vt:variant>
      <vt:variant>
        <vt:i4>902</vt:i4>
      </vt:variant>
      <vt:variant>
        <vt:i4>0</vt:i4>
      </vt:variant>
      <vt:variant>
        <vt:i4>5</vt:i4>
      </vt:variant>
      <vt:variant>
        <vt:lpwstr/>
      </vt:variant>
      <vt:variant>
        <vt:lpwstr>_Toc330277112</vt:lpwstr>
      </vt:variant>
      <vt:variant>
        <vt:i4>1048629</vt:i4>
      </vt:variant>
      <vt:variant>
        <vt:i4>896</vt:i4>
      </vt:variant>
      <vt:variant>
        <vt:i4>0</vt:i4>
      </vt:variant>
      <vt:variant>
        <vt:i4>5</vt:i4>
      </vt:variant>
      <vt:variant>
        <vt:lpwstr/>
      </vt:variant>
      <vt:variant>
        <vt:lpwstr>_Toc330277111</vt:lpwstr>
      </vt:variant>
      <vt:variant>
        <vt:i4>1048629</vt:i4>
      </vt:variant>
      <vt:variant>
        <vt:i4>890</vt:i4>
      </vt:variant>
      <vt:variant>
        <vt:i4>0</vt:i4>
      </vt:variant>
      <vt:variant>
        <vt:i4>5</vt:i4>
      </vt:variant>
      <vt:variant>
        <vt:lpwstr/>
      </vt:variant>
      <vt:variant>
        <vt:lpwstr>_Toc330277110</vt:lpwstr>
      </vt:variant>
      <vt:variant>
        <vt:i4>1114165</vt:i4>
      </vt:variant>
      <vt:variant>
        <vt:i4>884</vt:i4>
      </vt:variant>
      <vt:variant>
        <vt:i4>0</vt:i4>
      </vt:variant>
      <vt:variant>
        <vt:i4>5</vt:i4>
      </vt:variant>
      <vt:variant>
        <vt:lpwstr/>
      </vt:variant>
      <vt:variant>
        <vt:lpwstr>_Toc330277109</vt:lpwstr>
      </vt:variant>
      <vt:variant>
        <vt:i4>1114165</vt:i4>
      </vt:variant>
      <vt:variant>
        <vt:i4>878</vt:i4>
      </vt:variant>
      <vt:variant>
        <vt:i4>0</vt:i4>
      </vt:variant>
      <vt:variant>
        <vt:i4>5</vt:i4>
      </vt:variant>
      <vt:variant>
        <vt:lpwstr/>
      </vt:variant>
      <vt:variant>
        <vt:lpwstr>_Toc330277108</vt:lpwstr>
      </vt:variant>
      <vt:variant>
        <vt:i4>1114165</vt:i4>
      </vt:variant>
      <vt:variant>
        <vt:i4>872</vt:i4>
      </vt:variant>
      <vt:variant>
        <vt:i4>0</vt:i4>
      </vt:variant>
      <vt:variant>
        <vt:i4>5</vt:i4>
      </vt:variant>
      <vt:variant>
        <vt:lpwstr/>
      </vt:variant>
      <vt:variant>
        <vt:lpwstr>_Toc330277107</vt:lpwstr>
      </vt:variant>
      <vt:variant>
        <vt:i4>1114165</vt:i4>
      </vt:variant>
      <vt:variant>
        <vt:i4>866</vt:i4>
      </vt:variant>
      <vt:variant>
        <vt:i4>0</vt:i4>
      </vt:variant>
      <vt:variant>
        <vt:i4>5</vt:i4>
      </vt:variant>
      <vt:variant>
        <vt:lpwstr/>
      </vt:variant>
      <vt:variant>
        <vt:lpwstr>_Toc330277106</vt:lpwstr>
      </vt:variant>
      <vt:variant>
        <vt:i4>1114165</vt:i4>
      </vt:variant>
      <vt:variant>
        <vt:i4>860</vt:i4>
      </vt:variant>
      <vt:variant>
        <vt:i4>0</vt:i4>
      </vt:variant>
      <vt:variant>
        <vt:i4>5</vt:i4>
      </vt:variant>
      <vt:variant>
        <vt:lpwstr/>
      </vt:variant>
      <vt:variant>
        <vt:lpwstr>_Toc330277105</vt:lpwstr>
      </vt:variant>
      <vt:variant>
        <vt:i4>1114165</vt:i4>
      </vt:variant>
      <vt:variant>
        <vt:i4>854</vt:i4>
      </vt:variant>
      <vt:variant>
        <vt:i4>0</vt:i4>
      </vt:variant>
      <vt:variant>
        <vt:i4>5</vt:i4>
      </vt:variant>
      <vt:variant>
        <vt:lpwstr/>
      </vt:variant>
      <vt:variant>
        <vt:lpwstr>_Toc330277104</vt:lpwstr>
      </vt:variant>
      <vt:variant>
        <vt:i4>1114165</vt:i4>
      </vt:variant>
      <vt:variant>
        <vt:i4>848</vt:i4>
      </vt:variant>
      <vt:variant>
        <vt:i4>0</vt:i4>
      </vt:variant>
      <vt:variant>
        <vt:i4>5</vt:i4>
      </vt:variant>
      <vt:variant>
        <vt:lpwstr/>
      </vt:variant>
      <vt:variant>
        <vt:lpwstr>_Toc330277103</vt:lpwstr>
      </vt:variant>
      <vt:variant>
        <vt:i4>1114165</vt:i4>
      </vt:variant>
      <vt:variant>
        <vt:i4>842</vt:i4>
      </vt:variant>
      <vt:variant>
        <vt:i4>0</vt:i4>
      </vt:variant>
      <vt:variant>
        <vt:i4>5</vt:i4>
      </vt:variant>
      <vt:variant>
        <vt:lpwstr/>
      </vt:variant>
      <vt:variant>
        <vt:lpwstr>_Toc330277102</vt:lpwstr>
      </vt:variant>
      <vt:variant>
        <vt:i4>1114165</vt:i4>
      </vt:variant>
      <vt:variant>
        <vt:i4>836</vt:i4>
      </vt:variant>
      <vt:variant>
        <vt:i4>0</vt:i4>
      </vt:variant>
      <vt:variant>
        <vt:i4>5</vt:i4>
      </vt:variant>
      <vt:variant>
        <vt:lpwstr/>
      </vt:variant>
      <vt:variant>
        <vt:lpwstr>_Toc330277101</vt:lpwstr>
      </vt:variant>
      <vt:variant>
        <vt:i4>1114165</vt:i4>
      </vt:variant>
      <vt:variant>
        <vt:i4>830</vt:i4>
      </vt:variant>
      <vt:variant>
        <vt:i4>0</vt:i4>
      </vt:variant>
      <vt:variant>
        <vt:i4>5</vt:i4>
      </vt:variant>
      <vt:variant>
        <vt:lpwstr/>
      </vt:variant>
      <vt:variant>
        <vt:lpwstr>_Toc330277100</vt:lpwstr>
      </vt:variant>
      <vt:variant>
        <vt:i4>1572916</vt:i4>
      </vt:variant>
      <vt:variant>
        <vt:i4>824</vt:i4>
      </vt:variant>
      <vt:variant>
        <vt:i4>0</vt:i4>
      </vt:variant>
      <vt:variant>
        <vt:i4>5</vt:i4>
      </vt:variant>
      <vt:variant>
        <vt:lpwstr/>
      </vt:variant>
      <vt:variant>
        <vt:lpwstr>_Toc330277099</vt:lpwstr>
      </vt:variant>
      <vt:variant>
        <vt:i4>1572916</vt:i4>
      </vt:variant>
      <vt:variant>
        <vt:i4>818</vt:i4>
      </vt:variant>
      <vt:variant>
        <vt:i4>0</vt:i4>
      </vt:variant>
      <vt:variant>
        <vt:i4>5</vt:i4>
      </vt:variant>
      <vt:variant>
        <vt:lpwstr/>
      </vt:variant>
      <vt:variant>
        <vt:lpwstr>_Toc330277098</vt:lpwstr>
      </vt:variant>
      <vt:variant>
        <vt:i4>1572916</vt:i4>
      </vt:variant>
      <vt:variant>
        <vt:i4>812</vt:i4>
      </vt:variant>
      <vt:variant>
        <vt:i4>0</vt:i4>
      </vt:variant>
      <vt:variant>
        <vt:i4>5</vt:i4>
      </vt:variant>
      <vt:variant>
        <vt:lpwstr/>
      </vt:variant>
      <vt:variant>
        <vt:lpwstr>_Toc330277097</vt:lpwstr>
      </vt:variant>
      <vt:variant>
        <vt:i4>1572916</vt:i4>
      </vt:variant>
      <vt:variant>
        <vt:i4>806</vt:i4>
      </vt:variant>
      <vt:variant>
        <vt:i4>0</vt:i4>
      </vt:variant>
      <vt:variant>
        <vt:i4>5</vt:i4>
      </vt:variant>
      <vt:variant>
        <vt:lpwstr/>
      </vt:variant>
      <vt:variant>
        <vt:lpwstr>_Toc330277096</vt:lpwstr>
      </vt:variant>
      <vt:variant>
        <vt:i4>1572916</vt:i4>
      </vt:variant>
      <vt:variant>
        <vt:i4>800</vt:i4>
      </vt:variant>
      <vt:variant>
        <vt:i4>0</vt:i4>
      </vt:variant>
      <vt:variant>
        <vt:i4>5</vt:i4>
      </vt:variant>
      <vt:variant>
        <vt:lpwstr/>
      </vt:variant>
      <vt:variant>
        <vt:lpwstr>_Toc330277095</vt:lpwstr>
      </vt:variant>
      <vt:variant>
        <vt:i4>1572916</vt:i4>
      </vt:variant>
      <vt:variant>
        <vt:i4>794</vt:i4>
      </vt:variant>
      <vt:variant>
        <vt:i4>0</vt:i4>
      </vt:variant>
      <vt:variant>
        <vt:i4>5</vt:i4>
      </vt:variant>
      <vt:variant>
        <vt:lpwstr/>
      </vt:variant>
      <vt:variant>
        <vt:lpwstr>_Toc330277094</vt:lpwstr>
      </vt:variant>
      <vt:variant>
        <vt:i4>1572916</vt:i4>
      </vt:variant>
      <vt:variant>
        <vt:i4>788</vt:i4>
      </vt:variant>
      <vt:variant>
        <vt:i4>0</vt:i4>
      </vt:variant>
      <vt:variant>
        <vt:i4>5</vt:i4>
      </vt:variant>
      <vt:variant>
        <vt:lpwstr/>
      </vt:variant>
      <vt:variant>
        <vt:lpwstr>_Toc330277093</vt:lpwstr>
      </vt:variant>
      <vt:variant>
        <vt:i4>1572916</vt:i4>
      </vt:variant>
      <vt:variant>
        <vt:i4>782</vt:i4>
      </vt:variant>
      <vt:variant>
        <vt:i4>0</vt:i4>
      </vt:variant>
      <vt:variant>
        <vt:i4>5</vt:i4>
      </vt:variant>
      <vt:variant>
        <vt:lpwstr/>
      </vt:variant>
      <vt:variant>
        <vt:lpwstr>_Toc330277092</vt:lpwstr>
      </vt:variant>
      <vt:variant>
        <vt:i4>1572916</vt:i4>
      </vt:variant>
      <vt:variant>
        <vt:i4>776</vt:i4>
      </vt:variant>
      <vt:variant>
        <vt:i4>0</vt:i4>
      </vt:variant>
      <vt:variant>
        <vt:i4>5</vt:i4>
      </vt:variant>
      <vt:variant>
        <vt:lpwstr/>
      </vt:variant>
      <vt:variant>
        <vt:lpwstr>_Toc330277091</vt:lpwstr>
      </vt:variant>
      <vt:variant>
        <vt:i4>1572916</vt:i4>
      </vt:variant>
      <vt:variant>
        <vt:i4>770</vt:i4>
      </vt:variant>
      <vt:variant>
        <vt:i4>0</vt:i4>
      </vt:variant>
      <vt:variant>
        <vt:i4>5</vt:i4>
      </vt:variant>
      <vt:variant>
        <vt:lpwstr/>
      </vt:variant>
      <vt:variant>
        <vt:lpwstr>_Toc330277090</vt:lpwstr>
      </vt:variant>
      <vt:variant>
        <vt:i4>1638452</vt:i4>
      </vt:variant>
      <vt:variant>
        <vt:i4>764</vt:i4>
      </vt:variant>
      <vt:variant>
        <vt:i4>0</vt:i4>
      </vt:variant>
      <vt:variant>
        <vt:i4>5</vt:i4>
      </vt:variant>
      <vt:variant>
        <vt:lpwstr/>
      </vt:variant>
      <vt:variant>
        <vt:lpwstr>_Toc330277089</vt:lpwstr>
      </vt:variant>
      <vt:variant>
        <vt:i4>1638452</vt:i4>
      </vt:variant>
      <vt:variant>
        <vt:i4>758</vt:i4>
      </vt:variant>
      <vt:variant>
        <vt:i4>0</vt:i4>
      </vt:variant>
      <vt:variant>
        <vt:i4>5</vt:i4>
      </vt:variant>
      <vt:variant>
        <vt:lpwstr/>
      </vt:variant>
      <vt:variant>
        <vt:lpwstr>_Toc330277088</vt:lpwstr>
      </vt:variant>
      <vt:variant>
        <vt:i4>1638452</vt:i4>
      </vt:variant>
      <vt:variant>
        <vt:i4>752</vt:i4>
      </vt:variant>
      <vt:variant>
        <vt:i4>0</vt:i4>
      </vt:variant>
      <vt:variant>
        <vt:i4>5</vt:i4>
      </vt:variant>
      <vt:variant>
        <vt:lpwstr/>
      </vt:variant>
      <vt:variant>
        <vt:lpwstr>_Toc330277087</vt:lpwstr>
      </vt:variant>
      <vt:variant>
        <vt:i4>1638452</vt:i4>
      </vt:variant>
      <vt:variant>
        <vt:i4>746</vt:i4>
      </vt:variant>
      <vt:variant>
        <vt:i4>0</vt:i4>
      </vt:variant>
      <vt:variant>
        <vt:i4>5</vt:i4>
      </vt:variant>
      <vt:variant>
        <vt:lpwstr/>
      </vt:variant>
      <vt:variant>
        <vt:lpwstr>_Toc330277086</vt:lpwstr>
      </vt:variant>
      <vt:variant>
        <vt:i4>1638452</vt:i4>
      </vt:variant>
      <vt:variant>
        <vt:i4>740</vt:i4>
      </vt:variant>
      <vt:variant>
        <vt:i4>0</vt:i4>
      </vt:variant>
      <vt:variant>
        <vt:i4>5</vt:i4>
      </vt:variant>
      <vt:variant>
        <vt:lpwstr/>
      </vt:variant>
      <vt:variant>
        <vt:lpwstr>_Toc330277085</vt:lpwstr>
      </vt:variant>
      <vt:variant>
        <vt:i4>1638452</vt:i4>
      </vt:variant>
      <vt:variant>
        <vt:i4>734</vt:i4>
      </vt:variant>
      <vt:variant>
        <vt:i4>0</vt:i4>
      </vt:variant>
      <vt:variant>
        <vt:i4>5</vt:i4>
      </vt:variant>
      <vt:variant>
        <vt:lpwstr/>
      </vt:variant>
      <vt:variant>
        <vt:lpwstr>_Toc330277084</vt:lpwstr>
      </vt:variant>
      <vt:variant>
        <vt:i4>1638452</vt:i4>
      </vt:variant>
      <vt:variant>
        <vt:i4>728</vt:i4>
      </vt:variant>
      <vt:variant>
        <vt:i4>0</vt:i4>
      </vt:variant>
      <vt:variant>
        <vt:i4>5</vt:i4>
      </vt:variant>
      <vt:variant>
        <vt:lpwstr/>
      </vt:variant>
      <vt:variant>
        <vt:lpwstr>_Toc330277083</vt:lpwstr>
      </vt:variant>
      <vt:variant>
        <vt:i4>1638452</vt:i4>
      </vt:variant>
      <vt:variant>
        <vt:i4>722</vt:i4>
      </vt:variant>
      <vt:variant>
        <vt:i4>0</vt:i4>
      </vt:variant>
      <vt:variant>
        <vt:i4>5</vt:i4>
      </vt:variant>
      <vt:variant>
        <vt:lpwstr/>
      </vt:variant>
      <vt:variant>
        <vt:lpwstr>_Toc330277082</vt:lpwstr>
      </vt:variant>
      <vt:variant>
        <vt:i4>1638452</vt:i4>
      </vt:variant>
      <vt:variant>
        <vt:i4>716</vt:i4>
      </vt:variant>
      <vt:variant>
        <vt:i4>0</vt:i4>
      </vt:variant>
      <vt:variant>
        <vt:i4>5</vt:i4>
      </vt:variant>
      <vt:variant>
        <vt:lpwstr/>
      </vt:variant>
      <vt:variant>
        <vt:lpwstr>_Toc330277081</vt:lpwstr>
      </vt:variant>
      <vt:variant>
        <vt:i4>1638452</vt:i4>
      </vt:variant>
      <vt:variant>
        <vt:i4>710</vt:i4>
      </vt:variant>
      <vt:variant>
        <vt:i4>0</vt:i4>
      </vt:variant>
      <vt:variant>
        <vt:i4>5</vt:i4>
      </vt:variant>
      <vt:variant>
        <vt:lpwstr/>
      </vt:variant>
      <vt:variant>
        <vt:lpwstr>_Toc330277080</vt:lpwstr>
      </vt:variant>
      <vt:variant>
        <vt:i4>1441844</vt:i4>
      </vt:variant>
      <vt:variant>
        <vt:i4>704</vt:i4>
      </vt:variant>
      <vt:variant>
        <vt:i4>0</vt:i4>
      </vt:variant>
      <vt:variant>
        <vt:i4>5</vt:i4>
      </vt:variant>
      <vt:variant>
        <vt:lpwstr/>
      </vt:variant>
      <vt:variant>
        <vt:lpwstr>_Toc330277079</vt:lpwstr>
      </vt:variant>
      <vt:variant>
        <vt:i4>1441844</vt:i4>
      </vt:variant>
      <vt:variant>
        <vt:i4>698</vt:i4>
      </vt:variant>
      <vt:variant>
        <vt:i4>0</vt:i4>
      </vt:variant>
      <vt:variant>
        <vt:i4>5</vt:i4>
      </vt:variant>
      <vt:variant>
        <vt:lpwstr/>
      </vt:variant>
      <vt:variant>
        <vt:lpwstr>_Toc330277078</vt:lpwstr>
      </vt:variant>
      <vt:variant>
        <vt:i4>1441844</vt:i4>
      </vt:variant>
      <vt:variant>
        <vt:i4>692</vt:i4>
      </vt:variant>
      <vt:variant>
        <vt:i4>0</vt:i4>
      </vt:variant>
      <vt:variant>
        <vt:i4>5</vt:i4>
      </vt:variant>
      <vt:variant>
        <vt:lpwstr/>
      </vt:variant>
      <vt:variant>
        <vt:lpwstr>_Toc330277077</vt:lpwstr>
      </vt:variant>
      <vt:variant>
        <vt:i4>1441844</vt:i4>
      </vt:variant>
      <vt:variant>
        <vt:i4>686</vt:i4>
      </vt:variant>
      <vt:variant>
        <vt:i4>0</vt:i4>
      </vt:variant>
      <vt:variant>
        <vt:i4>5</vt:i4>
      </vt:variant>
      <vt:variant>
        <vt:lpwstr/>
      </vt:variant>
      <vt:variant>
        <vt:lpwstr>_Toc330277076</vt:lpwstr>
      </vt:variant>
      <vt:variant>
        <vt:i4>1441844</vt:i4>
      </vt:variant>
      <vt:variant>
        <vt:i4>680</vt:i4>
      </vt:variant>
      <vt:variant>
        <vt:i4>0</vt:i4>
      </vt:variant>
      <vt:variant>
        <vt:i4>5</vt:i4>
      </vt:variant>
      <vt:variant>
        <vt:lpwstr/>
      </vt:variant>
      <vt:variant>
        <vt:lpwstr>_Toc330277075</vt:lpwstr>
      </vt:variant>
      <vt:variant>
        <vt:i4>1441844</vt:i4>
      </vt:variant>
      <vt:variant>
        <vt:i4>674</vt:i4>
      </vt:variant>
      <vt:variant>
        <vt:i4>0</vt:i4>
      </vt:variant>
      <vt:variant>
        <vt:i4>5</vt:i4>
      </vt:variant>
      <vt:variant>
        <vt:lpwstr/>
      </vt:variant>
      <vt:variant>
        <vt:lpwstr>_Toc330277074</vt:lpwstr>
      </vt:variant>
      <vt:variant>
        <vt:i4>1441844</vt:i4>
      </vt:variant>
      <vt:variant>
        <vt:i4>668</vt:i4>
      </vt:variant>
      <vt:variant>
        <vt:i4>0</vt:i4>
      </vt:variant>
      <vt:variant>
        <vt:i4>5</vt:i4>
      </vt:variant>
      <vt:variant>
        <vt:lpwstr/>
      </vt:variant>
      <vt:variant>
        <vt:lpwstr>_Toc330277073</vt:lpwstr>
      </vt:variant>
      <vt:variant>
        <vt:i4>1441844</vt:i4>
      </vt:variant>
      <vt:variant>
        <vt:i4>662</vt:i4>
      </vt:variant>
      <vt:variant>
        <vt:i4>0</vt:i4>
      </vt:variant>
      <vt:variant>
        <vt:i4>5</vt:i4>
      </vt:variant>
      <vt:variant>
        <vt:lpwstr/>
      </vt:variant>
      <vt:variant>
        <vt:lpwstr>_Toc330277072</vt:lpwstr>
      </vt:variant>
      <vt:variant>
        <vt:i4>1441844</vt:i4>
      </vt:variant>
      <vt:variant>
        <vt:i4>656</vt:i4>
      </vt:variant>
      <vt:variant>
        <vt:i4>0</vt:i4>
      </vt:variant>
      <vt:variant>
        <vt:i4>5</vt:i4>
      </vt:variant>
      <vt:variant>
        <vt:lpwstr/>
      </vt:variant>
      <vt:variant>
        <vt:lpwstr>_Toc330277071</vt:lpwstr>
      </vt:variant>
      <vt:variant>
        <vt:i4>1441844</vt:i4>
      </vt:variant>
      <vt:variant>
        <vt:i4>650</vt:i4>
      </vt:variant>
      <vt:variant>
        <vt:i4>0</vt:i4>
      </vt:variant>
      <vt:variant>
        <vt:i4>5</vt:i4>
      </vt:variant>
      <vt:variant>
        <vt:lpwstr/>
      </vt:variant>
      <vt:variant>
        <vt:lpwstr>_Toc330277070</vt:lpwstr>
      </vt:variant>
      <vt:variant>
        <vt:i4>1507380</vt:i4>
      </vt:variant>
      <vt:variant>
        <vt:i4>644</vt:i4>
      </vt:variant>
      <vt:variant>
        <vt:i4>0</vt:i4>
      </vt:variant>
      <vt:variant>
        <vt:i4>5</vt:i4>
      </vt:variant>
      <vt:variant>
        <vt:lpwstr/>
      </vt:variant>
      <vt:variant>
        <vt:lpwstr>_Toc330277069</vt:lpwstr>
      </vt:variant>
      <vt:variant>
        <vt:i4>1507380</vt:i4>
      </vt:variant>
      <vt:variant>
        <vt:i4>638</vt:i4>
      </vt:variant>
      <vt:variant>
        <vt:i4>0</vt:i4>
      </vt:variant>
      <vt:variant>
        <vt:i4>5</vt:i4>
      </vt:variant>
      <vt:variant>
        <vt:lpwstr/>
      </vt:variant>
      <vt:variant>
        <vt:lpwstr>_Toc330277068</vt:lpwstr>
      </vt:variant>
      <vt:variant>
        <vt:i4>1507380</vt:i4>
      </vt:variant>
      <vt:variant>
        <vt:i4>632</vt:i4>
      </vt:variant>
      <vt:variant>
        <vt:i4>0</vt:i4>
      </vt:variant>
      <vt:variant>
        <vt:i4>5</vt:i4>
      </vt:variant>
      <vt:variant>
        <vt:lpwstr/>
      </vt:variant>
      <vt:variant>
        <vt:lpwstr>_Toc330277067</vt:lpwstr>
      </vt:variant>
      <vt:variant>
        <vt:i4>1507380</vt:i4>
      </vt:variant>
      <vt:variant>
        <vt:i4>626</vt:i4>
      </vt:variant>
      <vt:variant>
        <vt:i4>0</vt:i4>
      </vt:variant>
      <vt:variant>
        <vt:i4>5</vt:i4>
      </vt:variant>
      <vt:variant>
        <vt:lpwstr/>
      </vt:variant>
      <vt:variant>
        <vt:lpwstr>_Toc330277066</vt:lpwstr>
      </vt:variant>
      <vt:variant>
        <vt:i4>1507380</vt:i4>
      </vt:variant>
      <vt:variant>
        <vt:i4>620</vt:i4>
      </vt:variant>
      <vt:variant>
        <vt:i4>0</vt:i4>
      </vt:variant>
      <vt:variant>
        <vt:i4>5</vt:i4>
      </vt:variant>
      <vt:variant>
        <vt:lpwstr/>
      </vt:variant>
      <vt:variant>
        <vt:lpwstr>_Toc330277065</vt:lpwstr>
      </vt:variant>
      <vt:variant>
        <vt:i4>1507380</vt:i4>
      </vt:variant>
      <vt:variant>
        <vt:i4>614</vt:i4>
      </vt:variant>
      <vt:variant>
        <vt:i4>0</vt:i4>
      </vt:variant>
      <vt:variant>
        <vt:i4>5</vt:i4>
      </vt:variant>
      <vt:variant>
        <vt:lpwstr/>
      </vt:variant>
      <vt:variant>
        <vt:lpwstr>_Toc330277064</vt:lpwstr>
      </vt:variant>
      <vt:variant>
        <vt:i4>1507380</vt:i4>
      </vt:variant>
      <vt:variant>
        <vt:i4>608</vt:i4>
      </vt:variant>
      <vt:variant>
        <vt:i4>0</vt:i4>
      </vt:variant>
      <vt:variant>
        <vt:i4>5</vt:i4>
      </vt:variant>
      <vt:variant>
        <vt:lpwstr/>
      </vt:variant>
      <vt:variant>
        <vt:lpwstr>_Toc330277063</vt:lpwstr>
      </vt:variant>
      <vt:variant>
        <vt:i4>1507380</vt:i4>
      </vt:variant>
      <vt:variant>
        <vt:i4>602</vt:i4>
      </vt:variant>
      <vt:variant>
        <vt:i4>0</vt:i4>
      </vt:variant>
      <vt:variant>
        <vt:i4>5</vt:i4>
      </vt:variant>
      <vt:variant>
        <vt:lpwstr/>
      </vt:variant>
      <vt:variant>
        <vt:lpwstr>_Toc330277062</vt:lpwstr>
      </vt:variant>
      <vt:variant>
        <vt:i4>1507380</vt:i4>
      </vt:variant>
      <vt:variant>
        <vt:i4>596</vt:i4>
      </vt:variant>
      <vt:variant>
        <vt:i4>0</vt:i4>
      </vt:variant>
      <vt:variant>
        <vt:i4>5</vt:i4>
      </vt:variant>
      <vt:variant>
        <vt:lpwstr/>
      </vt:variant>
      <vt:variant>
        <vt:lpwstr>_Toc330277061</vt:lpwstr>
      </vt:variant>
      <vt:variant>
        <vt:i4>1507380</vt:i4>
      </vt:variant>
      <vt:variant>
        <vt:i4>590</vt:i4>
      </vt:variant>
      <vt:variant>
        <vt:i4>0</vt:i4>
      </vt:variant>
      <vt:variant>
        <vt:i4>5</vt:i4>
      </vt:variant>
      <vt:variant>
        <vt:lpwstr/>
      </vt:variant>
      <vt:variant>
        <vt:lpwstr>_Toc330277060</vt:lpwstr>
      </vt:variant>
      <vt:variant>
        <vt:i4>1310772</vt:i4>
      </vt:variant>
      <vt:variant>
        <vt:i4>584</vt:i4>
      </vt:variant>
      <vt:variant>
        <vt:i4>0</vt:i4>
      </vt:variant>
      <vt:variant>
        <vt:i4>5</vt:i4>
      </vt:variant>
      <vt:variant>
        <vt:lpwstr/>
      </vt:variant>
      <vt:variant>
        <vt:lpwstr>_Toc330277059</vt:lpwstr>
      </vt:variant>
      <vt:variant>
        <vt:i4>1310772</vt:i4>
      </vt:variant>
      <vt:variant>
        <vt:i4>578</vt:i4>
      </vt:variant>
      <vt:variant>
        <vt:i4>0</vt:i4>
      </vt:variant>
      <vt:variant>
        <vt:i4>5</vt:i4>
      </vt:variant>
      <vt:variant>
        <vt:lpwstr/>
      </vt:variant>
      <vt:variant>
        <vt:lpwstr>_Toc330277058</vt:lpwstr>
      </vt:variant>
      <vt:variant>
        <vt:i4>1310772</vt:i4>
      </vt:variant>
      <vt:variant>
        <vt:i4>572</vt:i4>
      </vt:variant>
      <vt:variant>
        <vt:i4>0</vt:i4>
      </vt:variant>
      <vt:variant>
        <vt:i4>5</vt:i4>
      </vt:variant>
      <vt:variant>
        <vt:lpwstr/>
      </vt:variant>
      <vt:variant>
        <vt:lpwstr>_Toc330277057</vt:lpwstr>
      </vt:variant>
      <vt:variant>
        <vt:i4>1376308</vt:i4>
      </vt:variant>
      <vt:variant>
        <vt:i4>566</vt:i4>
      </vt:variant>
      <vt:variant>
        <vt:i4>0</vt:i4>
      </vt:variant>
      <vt:variant>
        <vt:i4>5</vt:i4>
      </vt:variant>
      <vt:variant>
        <vt:lpwstr/>
      </vt:variant>
      <vt:variant>
        <vt:lpwstr>_Toc330277048</vt:lpwstr>
      </vt:variant>
      <vt:variant>
        <vt:i4>1376308</vt:i4>
      </vt:variant>
      <vt:variant>
        <vt:i4>560</vt:i4>
      </vt:variant>
      <vt:variant>
        <vt:i4>0</vt:i4>
      </vt:variant>
      <vt:variant>
        <vt:i4>5</vt:i4>
      </vt:variant>
      <vt:variant>
        <vt:lpwstr/>
      </vt:variant>
      <vt:variant>
        <vt:lpwstr>_Toc330277047</vt:lpwstr>
      </vt:variant>
      <vt:variant>
        <vt:i4>1376308</vt:i4>
      </vt:variant>
      <vt:variant>
        <vt:i4>554</vt:i4>
      </vt:variant>
      <vt:variant>
        <vt:i4>0</vt:i4>
      </vt:variant>
      <vt:variant>
        <vt:i4>5</vt:i4>
      </vt:variant>
      <vt:variant>
        <vt:lpwstr/>
      </vt:variant>
      <vt:variant>
        <vt:lpwstr>_Toc330277046</vt:lpwstr>
      </vt:variant>
      <vt:variant>
        <vt:i4>1376308</vt:i4>
      </vt:variant>
      <vt:variant>
        <vt:i4>548</vt:i4>
      </vt:variant>
      <vt:variant>
        <vt:i4>0</vt:i4>
      </vt:variant>
      <vt:variant>
        <vt:i4>5</vt:i4>
      </vt:variant>
      <vt:variant>
        <vt:lpwstr/>
      </vt:variant>
      <vt:variant>
        <vt:lpwstr>_Toc330277045</vt:lpwstr>
      </vt:variant>
      <vt:variant>
        <vt:i4>1376308</vt:i4>
      </vt:variant>
      <vt:variant>
        <vt:i4>542</vt:i4>
      </vt:variant>
      <vt:variant>
        <vt:i4>0</vt:i4>
      </vt:variant>
      <vt:variant>
        <vt:i4>5</vt:i4>
      </vt:variant>
      <vt:variant>
        <vt:lpwstr/>
      </vt:variant>
      <vt:variant>
        <vt:lpwstr>_Toc330277044</vt:lpwstr>
      </vt:variant>
      <vt:variant>
        <vt:i4>1376308</vt:i4>
      </vt:variant>
      <vt:variant>
        <vt:i4>536</vt:i4>
      </vt:variant>
      <vt:variant>
        <vt:i4>0</vt:i4>
      </vt:variant>
      <vt:variant>
        <vt:i4>5</vt:i4>
      </vt:variant>
      <vt:variant>
        <vt:lpwstr/>
      </vt:variant>
      <vt:variant>
        <vt:lpwstr>_Toc330277043</vt:lpwstr>
      </vt:variant>
      <vt:variant>
        <vt:i4>1376308</vt:i4>
      </vt:variant>
      <vt:variant>
        <vt:i4>530</vt:i4>
      </vt:variant>
      <vt:variant>
        <vt:i4>0</vt:i4>
      </vt:variant>
      <vt:variant>
        <vt:i4>5</vt:i4>
      </vt:variant>
      <vt:variant>
        <vt:lpwstr/>
      </vt:variant>
      <vt:variant>
        <vt:lpwstr>_Toc330277042</vt:lpwstr>
      </vt:variant>
      <vt:variant>
        <vt:i4>1376308</vt:i4>
      </vt:variant>
      <vt:variant>
        <vt:i4>524</vt:i4>
      </vt:variant>
      <vt:variant>
        <vt:i4>0</vt:i4>
      </vt:variant>
      <vt:variant>
        <vt:i4>5</vt:i4>
      </vt:variant>
      <vt:variant>
        <vt:lpwstr/>
      </vt:variant>
      <vt:variant>
        <vt:lpwstr>_Toc330277041</vt:lpwstr>
      </vt:variant>
      <vt:variant>
        <vt:i4>1376308</vt:i4>
      </vt:variant>
      <vt:variant>
        <vt:i4>518</vt:i4>
      </vt:variant>
      <vt:variant>
        <vt:i4>0</vt:i4>
      </vt:variant>
      <vt:variant>
        <vt:i4>5</vt:i4>
      </vt:variant>
      <vt:variant>
        <vt:lpwstr/>
      </vt:variant>
      <vt:variant>
        <vt:lpwstr>_Toc330277040</vt:lpwstr>
      </vt:variant>
      <vt:variant>
        <vt:i4>1179700</vt:i4>
      </vt:variant>
      <vt:variant>
        <vt:i4>512</vt:i4>
      </vt:variant>
      <vt:variant>
        <vt:i4>0</vt:i4>
      </vt:variant>
      <vt:variant>
        <vt:i4>5</vt:i4>
      </vt:variant>
      <vt:variant>
        <vt:lpwstr/>
      </vt:variant>
      <vt:variant>
        <vt:lpwstr>_Toc330277039</vt:lpwstr>
      </vt:variant>
      <vt:variant>
        <vt:i4>1179700</vt:i4>
      </vt:variant>
      <vt:variant>
        <vt:i4>506</vt:i4>
      </vt:variant>
      <vt:variant>
        <vt:i4>0</vt:i4>
      </vt:variant>
      <vt:variant>
        <vt:i4>5</vt:i4>
      </vt:variant>
      <vt:variant>
        <vt:lpwstr/>
      </vt:variant>
      <vt:variant>
        <vt:lpwstr>_Toc330277038</vt:lpwstr>
      </vt:variant>
      <vt:variant>
        <vt:i4>1179700</vt:i4>
      </vt:variant>
      <vt:variant>
        <vt:i4>500</vt:i4>
      </vt:variant>
      <vt:variant>
        <vt:i4>0</vt:i4>
      </vt:variant>
      <vt:variant>
        <vt:i4>5</vt:i4>
      </vt:variant>
      <vt:variant>
        <vt:lpwstr/>
      </vt:variant>
      <vt:variant>
        <vt:lpwstr>_Toc330277037</vt:lpwstr>
      </vt:variant>
      <vt:variant>
        <vt:i4>1179700</vt:i4>
      </vt:variant>
      <vt:variant>
        <vt:i4>494</vt:i4>
      </vt:variant>
      <vt:variant>
        <vt:i4>0</vt:i4>
      </vt:variant>
      <vt:variant>
        <vt:i4>5</vt:i4>
      </vt:variant>
      <vt:variant>
        <vt:lpwstr/>
      </vt:variant>
      <vt:variant>
        <vt:lpwstr>_Toc330277036</vt:lpwstr>
      </vt:variant>
      <vt:variant>
        <vt:i4>1179700</vt:i4>
      </vt:variant>
      <vt:variant>
        <vt:i4>488</vt:i4>
      </vt:variant>
      <vt:variant>
        <vt:i4>0</vt:i4>
      </vt:variant>
      <vt:variant>
        <vt:i4>5</vt:i4>
      </vt:variant>
      <vt:variant>
        <vt:lpwstr/>
      </vt:variant>
      <vt:variant>
        <vt:lpwstr>_Toc330277035</vt:lpwstr>
      </vt:variant>
      <vt:variant>
        <vt:i4>1179700</vt:i4>
      </vt:variant>
      <vt:variant>
        <vt:i4>482</vt:i4>
      </vt:variant>
      <vt:variant>
        <vt:i4>0</vt:i4>
      </vt:variant>
      <vt:variant>
        <vt:i4>5</vt:i4>
      </vt:variant>
      <vt:variant>
        <vt:lpwstr/>
      </vt:variant>
      <vt:variant>
        <vt:lpwstr>_Toc330277034</vt:lpwstr>
      </vt:variant>
      <vt:variant>
        <vt:i4>1179700</vt:i4>
      </vt:variant>
      <vt:variant>
        <vt:i4>476</vt:i4>
      </vt:variant>
      <vt:variant>
        <vt:i4>0</vt:i4>
      </vt:variant>
      <vt:variant>
        <vt:i4>5</vt:i4>
      </vt:variant>
      <vt:variant>
        <vt:lpwstr/>
      </vt:variant>
      <vt:variant>
        <vt:lpwstr>_Toc330277033</vt:lpwstr>
      </vt:variant>
      <vt:variant>
        <vt:i4>1179700</vt:i4>
      </vt:variant>
      <vt:variant>
        <vt:i4>470</vt:i4>
      </vt:variant>
      <vt:variant>
        <vt:i4>0</vt:i4>
      </vt:variant>
      <vt:variant>
        <vt:i4>5</vt:i4>
      </vt:variant>
      <vt:variant>
        <vt:lpwstr/>
      </vt:variant>
      <vt:variant>
        <vt:lpwstr>_Toc330277032</vt:lpwstr>
      </vt:variant>
      <vt:variant>
        <vt:i4>1179700</vt:i4>
      </vt:variant>
      <vt:variant>
        <vt:i4>464</vt:i4>
      </vt:variant>
      <vt:variant>
        <vt:i4>0</vt:i4>
      </vt:variant>
      <vt:variant>
        <vt:i4>5</vt:i4>
      </vt:variant>
      <vt:variant>
        <vt:lpwstr/>
      </vt:variant>
      <vt:variant>
        <vt:lpwstr>_Toc330277031</vt:lpwstr>
      </vt:variant>
      <vt:variant>
        <vt:i4>1179700</vt:i4>
      </vt:variant>
      <vt:variant>
        <vt:i4>458</vt:i4>
      </vt:variant>
      <vt:variant>
        <vt:i4>0</vt:i4>
      </vt:variant>
      <vt:variant>
        <vt:i4>5</vt:i4>
      </vt:variant>
      <vt:variant>
        <vt:lpwstr/>
      </vt:variant>
      <vt:variant>
        <vt:lpwstr>_Toc330277030</vt:lpwstr>
      </vt:variant>
      <vt:variant>
        <vt:i4>1245236</vt:i4>
      </vt:variant>
      <vt:variant>
        <vt:i4>452</vt:i4>
      </vt:variant>
      <vt:variant>
        <vt:i4>0</vt:i4>
      </vt:variant>
      <vt:variant>
        <vt:i4>5</vt:i4>
      </vt:variant>
      <vt:variant>
        <vt:lpwstr/>
      </vt:variant>
      <vt:variant>
        <vt:lpwstr>_Toc330277029</vt:lpwstr>
      </vt:variant>
      <vt:variant>
        <vt:i4>1245236</vt:i4>
      </vt:variant>
      <vt:variant>
        <vt:i4>446</vt:i4>
      </vt:variant>
      <vt:variant>
        <vt:i4>0</vt:i4>
      </vt:variant>
      <vt:variant>
        <vt:i4>5</vt:i4>
      </vt:variant>
      <vt:variant>
        <vt:lpwstr/>
      </vt:variant>
      <vt:variant>
        <vt:lpwstr>_Toc330277028</vt:lpwstr>
      </vt:variant>
      <vt:variant>
        <vt:i4>1245236</vt:i4>
      </vt:variant>
      <vt:variant>
        <vt:i4>440</vt:i4>
      </vt:variant>
      <vt:variant>
        <vt:i4>0</vt:i4>
      </vt:variant>
      <vt:variant>
        <vt:i4>5</vt:i4>
      </vt:variant>
      <vt:variant>
        <vt:lpwstr/>
      </vt:variant>
      <vt:variant>
        <vt:lpwstr>_Toc330277027</vt:lpwstr>
      </vt:variant>
      <vt:variant>
        <vt:i4>1245236</vt:i4>
      </vt:variant>
      <vt:variant>
        <vt:i4>434</vt:i4>
      </vt:variant>
      <vt:variant>
        <vt:i4>0</vt:i4>
      </vt:variant>
      <vt:variant>
        <vt:i4>5</vt:i4>
      </vt:variant>
      <vt:variant>
        <vt:lpwstr/>
      </vt:variant>
      <vt:variant>
        <vt:lpwstr>_Toc330277026</vt:lpwstr>
      </vt:variant>
      <vt:variant>
        <vt:i4>1245236</vt:i4>
      </vt:variant>
      <vt:variant>
        <vt:i4>428</vt:i4>
      </vt:variant>
      <vt:variant>
        <vt:i4>0</vt:i4>
      </vt:variant>
      <vt:variant>
        <vt:i4>5</vt:i4>
      </vt:variant>
      <vt:variant>
        <vt:lpwstr/>
      </vt:variant>
      <vt:variant>
        <vt:lpwstr>_Toc330277025</vt:lpwstr>
      </vt:variant>
      <vt:variant>
        <vt:i4>1245236</vt:i4>
      </vt:variant>
      <vt:variant>
        <vt:i4>422</vt:i4>
      </vt:variant>
      <vt:variant>
        <vt:i4>0</vt:i4>
      </vt:variant>
      <vt:variant>
        <vt:i4>5</vt:i4>
      </vt:variant>
      <vt:variant>
        <vt:lpwstr/>
      </vt:variant>
      <vt:variant>
        <vt:lpwstr>_Toc330277024</vt:lpwstr>
      </vt:variant>
      <vt:variant>
        <vt:i4>1245236</vt:i4>
      </vt:variant>
      <vt:variant>
        <vt:i4>416</vt:i4>
      </vt:variant>
      <vt:variant>
        <vt:i4>0</vt:i4>
      </vt:variant>
      <vt:variant>
        <vt:i4>5</vt:i4>
      </vt:variant>
      <vt:variant>
        <vt:lpwstr/>
      </vt:variant>
      <vt:variant>
        <vt:lpwstr>_Toc330277023</vt:lpwstr>
      </vt:variant>
      <vt:variant>
        <vt:i4>1245236</vt:i4>
      </vt:variant>
      <vt:variant>
        <vt:i4>410</vt:i4>
      </vt:variant>
      <vt:variant>
        <vt:i4>0</vt:i4>
      </vt:variant>
      <vt:variant>
        <vt:i4>5</vt:i4>
      </vt:variant>
      <vt:variant>
        <vt:lpwstr/>
      </vt:variant>
      <vt:variant>
        <vt:lpwstr>_Toc330277022</vt:lpwstr>
      </vt:variant>
      <vt:variant>
        <vt:i4>1245236</vt:i4>
      </vt:variant>
      <vt:variant>
        <vt:i4>404</vt:i4>
      </vt:variant>
      <vt:variant>
        <vt:i4>0</vt:i4>
      </vt:variant>
      <vt:variant>
        <vt:i4>5</vt:i4>
      </vt:variant>
      <vt:variant>
        <vt:lpwstr/>
      </vt:variant>
      <vt:variant>
        <vt:lpwstr>_Toc330277021</vt:lpwstr>
      </vt:variant>
      <vt:variant>
        <vt:i4>1245236</vt:i4>
      </vt:variant>
      <vt:variant>
        <vt:i4>398</vt:i4>
      </vt:variant>
      <vt:variant>
        <vt:i4>0</vt:i4>
      </vt:variant>
      <vt:variant>
        <vt:i4>5</vt:i4>
      </vt:variant>
      <vt:variant>
        <vt:lpwstr/>
      </vt:variant>
      <vt:variant>
        <vt:lpwstr>_Toc330277020</vt:lpwstr>
      </vt:variant>
      <vt:variant>
        <vt:i4>1048628</vt:i4>
      </vt:variant>
      <vt:variant>
        <vt:i4>392</vt:i4>
      </vt:variant>
      <vt:variant>
        <vt:i4>0</vt:i4>
      </vt:variant>
      <vt:variant>
        <vt:i4>5</vt:i4>
      </vt:variant>
      <vt:variant>
        <vt:lpwstr/>
      </vt:variant>
      <vt:variant>
        <vt:lpwstr>_Toc330277019</vt:lpwstr>
      </vt:variant>
      <vt:variant>
        <vt:i4>1048628</vt:i4>
      </vt:variant>
      <vt:variant>
        <vt:i4>386</vt:i4>
      </vt:variant>
      <vt:variant>
        <vt:i4>0</vt:i4>
      </vt:variant>
      <vt:variant>
        <vt:i4>5</vt:i4>
      </vt:variant>
      <vt:variant>
        <vt:lpwstr/>
      </vt:variant>
      <vt:variant>
        <vt:lpwstr>_Toc330277018</vt:lpwstr>
      </vt:variant>
      <vt:variant>
        <vt:i4>1048628</vt:i4>
      </vt:variant>
      <vt:variant>
        <vt:i4>380</vt:i4>
      </vt:variant>
      <vt:variant>
        <vt:i4>0</vt:i4>
      </vt:variant>
      <vt:variant>
        <vt:i4>5</vt:i4>
      </vt:variant>
      <vt:variant>
        <vt:lpwstr/>
      </vt:variant>
      <vt:variant>
        <vt:lpwstr>_Toc330277017</vt:lpwstr>
      </vt:variant>
      <vt:variant>
        <vt:i4>1048628</vt:i4>
      </vt:variant>
      <vt:variant>
        <vt:i4>374</vt:i4>
      </vt:variant>
      <vt:variant>
        <vt:i4>0</vt:i4>
      </vt:variant>
      <vt:variant>
        <vt:i4>5</vt:i4>
      </vt:variant>
      <vt:variant>
        <vt:lpwstr/>
      </vt:variant>
      <vt:variant>
        <vt:lpwstr>_Toc330277016</vt:lpwstr>
      </vt:variant>
      <vt:variant>
        <vt:i4>1048628</vt:i4>
      </vt:variant>
      <vt:variant>
        <vt:i4>368</vt:i4>
      </vt:variant>
      <vt:variant>
        <vt:i4>0</vt:i4>
      </vt:variant>
      <vt:variant>
        <vt:i4>5</vt:i4>
      </vt:variant>
      <vt:variant>
        <vt:lpwstr/>
      </vt:variant>
      <vt:variant>
        <vt:lpwstr>_Toc330277015</vt:lpwstr>
      </vt:variant>
      <vt:variant>
        <vt:i4>1048628</vt:i4>
      </vt:variant>
      <vt:variant>
        <vt:i4>362</vt:i4>
      </vt:variant>
      <vt:variant>
        <vt:i4>0</vt:i4>
      </vt:variant>
      <vt:variant>
        <vt:i4>5</vt:i4>
      </vt:variant>
      <vt:variant>
        <vt:lpwstr/>
      </vt:variant>
      <vt:variant>
        <vt:lpwstr>_Toc330277014</vt:lpwstr>
      </vt:variant>
      <vt:variant>
        <vt:i4>1048628</vt:i4>
      </vt:variant>
      <vt:variant>
        <vt:i4>356</vt:i4>
      </vt:variant>
      <vt:variant>
        <vt:i4>0</vt:i4>
      </vt:variant>
      <vt:variant>
        <vt:i4>5</vt:i4>
      </vt:variant>
      <vt:variant>
        <vt:lpwstr/>
      </vt:variant>
      <vt:variant>
        <vt:lpwstr>_Toc330277013</vt:lpwstr>
      </vt:variant>
      <vt:variant>
        <vt:i4>1048628</vt:i4>
      </vt:variant>
      <vt:variant>
        <vt:i4>350</vt:i4>
      </vt:variant>
      <vt:variant>
        <vt:i4>0</vt:i4>
      </vt:variant>
      <vt:variant>
        <vt:i4>5</vt:i4>
      </vt:variant>
      <vt:variant>
        <vt:lpwstr/>
      </vt:variant>
      <vt:variant>
        <vt:lpwstr>_Toc330277012</vt:lpwstr>
      </vt:variant>
      <vt:variant>
        <vt:i4>1048628</vt:i4>
      </vt:variant>
      <vt:variant>
        <vt:i4>344</vt:i4>
      </vt:variant>
      <vt:variant>
        <vt:i4>0</vt:i4>
      </vt:variant>
      <vt:variant>
        <vt:i4>5</vt:i4>
      </vt:variant>
      <vt:variant>
        <vt:lpwstr/>
      </vt:variant>
      <vt:variant>
        <vt:lpwstr>_Toc330277011</vt:lpwstr>
      </vt:variant>
      <vt:variant>
        <vt:i4>1048628</vt:i4>
      </vt:variant>
      <vt:variant>
        <vt:i4>338</vt:i4>
      </vt:variant>
      <vt:variant>
        <vt:i4>0</vt:i4>
      </vt:variant>
      <vt:variant>
        <vt:i4>5</vt:i4>
      </vt:variant>
      <vt:variant>
        <vt:lpwstr/>
      </vt:variant>
      <vt:variant>
        <vt:lpwstr>_Toc330277010</vt:lpwstr>
      </vt:variant>
      <vt:variant>
        <vt:i4>1114164</vt:i4>
      </vt:variant>
      <vt:variant>
        <vt:i4>332</vt:i4>
      </vt:variant>
      <vt:variant>
        <vt:i4>0</vt:i4>
      </vt:variant>
      <vt:variant>
        <vt:i4>5</vt:i4>
      </vt:variant>
      <vt:variant>
        <vt:lpwstr/>
      </vt:variant>
      <vt:variant>
        <vt:lpwstr>_Toc330277009</vt:lpwstr>
      </vt:variant>
      <vt:variant>
        <vt:i4>1114164</vt:i4>
      </vt:variant>
      <vt:variant>
        <vt:i4>326</vt:i4>
      </vt:variant>
      <vt:variant>
        <vt:i4>0</vt:i4>
      </vt:variant>
      <vt:variant>
        <vt:i4>5</vt:i4>
      </vt:variant>
      <vt:variant>
        <vt:lpwstr/>
      </vt:variant>
      <vt:variant>
        <vt:lpwstr>_Toc330277008</vt:lpwstr>
      </vt:variant>
      <vt:variant>
        <vt:i4>1114164</vt:i4>
      </vt:variant>
      <vt:variant>
        <vt:i4>320</vt:i4>
      </vt:variant>
      <vt:variant>
        <vt:i4>0</vt:i4>
      </vt:variant>
      <vt:variant>
        <vt:i4>5</vt:i4>
      </vt:variant>
      <vt:variant>
        <vt:lpwstr/>
      </vt:variant>
      <vt:variant>
        <vt:lpwstr>_Toc330277007</vt:lpwstr>
      </vt:variant>
      <vt:variant>
        <vt:i4>1114164</vt:i4>
      </vt:variant>
      <vt:variant>
        <vt:i4>314</vt:i4>
      </vt:variant>
      <vt:variant>
        <vt:i4>0</vt:i4>
      </vt:variant>
      <vt:variant>
        <vt:i4>5</vt:i4>
      </vt:variant>
      <vt:variant>
        <vt:lpwstr/>
      </vt:variant>
      <vt:variant>
        <vt:lpwstr>_Toc330277006</vt:lpwstr>
      </vt:variant>
      <vt:variant>
        <vt:i4>1114164</vt:i4>
      </vt:variant>
      <vt:variant>
        <vt:i4>308</vt:i4>
      </vt:variant>
      <vt:variant>
        <vt:i4>0</vt:i4>
      </vt:variant>
      <vt:variant>
        <vt:i4>5</vt:i4>
      </vt:variant>
      <vt:variant>
        <vt:lpwstr/>
      </vt:variant>
      <vt:variant>
        <vt:lpwstr>_Toc330277005</vt:lpwstr>
      </vt:variant>
      <vt:variant>
        <vt:i4>1114164</vt:i4>
      </vt:variant>
      <vt:variant>
        <vt:i4>302</vt:i4>
      </vt:variant>
      <vt:variant>
        <vt:i4>0</vt:i4>
      </vt:variant>
      <vt:variant>
        <vt:i4>5</vt:i4>
      </vt:variant>
      <vt:variant>
        <vt:lpwstr/>
      </vt:variant>
      <vt:variant>
        <vt:lpwstr>_Toc330277004</vt:lpwstr>
      </vt:variant>
      <vt:variant>
        <vt:i4>1114164</vt:i4>
      </vt:variant>
      <vt:variant>
        <vt:i4>296</vt:i4>
      </vt:variant>
      <vt:variant>
        <vt:i4>0</vt:i4>
      </vt:variant>
      <vt:variant>
        <vt:i4>5</vt:i4>
      </vt:variant>
      <vt:variant>
        <vt:lpwstr/>
      </vt:variant>
      <vt:variant>
        <vt:lpwstr>_Toc330277003</vt:lpwstr>
      </vt:variant>
      <vt:variant>
        <vt:i4>1114164</vt:i4>
      </vt:variant>
      <vt:variant>
        <vt:i4>290</vt:i4>
      </vt:variant>
      <vt:variant>
        <vt:i4>0</vt:i4>
      </vt:variant>
      <vt:variant>
        <vt:i4>5</vt:i4>
      </vt:variant>
      <vt:variant>
        <vt:lpwstr/>
      </vt:variant>
      <vt:variant>
        <vt:lpwstr>_Toc330277002</vt:lpwstr>
      </vt:variant>
      <vt:variant>
        <vt:i4>1114164</vt:i4>
      </vt:variant>
      <vt:variant>
        <vt:i4>284</vt:i4>
      </vt:variant>
      <vt:variant>
        <vt:i4>0</vt:i4>
      </vt:variant>
      <vt:variant>
        <vt:i4>5</vt:i4>
      </vt:variant>
      <vt:variant>
        <vt:lpwstr/>
      </vt:variant>
      <vt:variant>
        <vt:lpwstr>_Toc330277001</vt:lpwstr>
      </vt:variant>
      <vt:variant>
        <vt:i4>1114164</vt:i4>
      </vt:variant>
      <vt:variant>
        <vt:i4>278</vt:i4>
      </vt:variant>
      <vt:variant>
        <vt:i4>0</vt:i4>
      </vt:variant>
      <vt:variant>
        <vt:i4>5</vt:i4>
      </vt:variant>
      <vt:variant>
        <vt:lpwstr/>
      </vt:variant>
      <vt:variant>
        <vt:lpwstr>_Toc330277000</vt:lpwstr>
      </vt:variant>
      <vt:variant>
        <vt:i4>1638461</vt:i4>
      </vt:variant>
      <vt:variant>
        <vt:i4>272</vt:i4>
      </vt:variant>
      <vt:variant>
        <vt:i4>0</vt:i4>
      </vt:variant>
      <vt:variant>
        <vt:i4>5</vt:i4>
      </vt:variant>
      <vt:variant>
        <vt:lpwstr/>
      </vt:variant>
      <vt:variant>
        <vt:lpwstr>_Toc330276999</vt:lpwstr>
      </vt:variant>
      <vt:variant>
        <vt:i4>1638461</vt:i4>
      </vt:variant>
      <vt:variant>
        <vt:i4>266</vt:i4>
      </vt:variant>
      <vt:variant>
        <vt:i4>0</vt:i4>
      </vt:variant>
      <vt:variant>
        <vt:i4>5</vt:i4>
      </vt:variant>
      <vt:variant>
        <vt:lpwstr/>
      </vt:variant>
      <vt:variant>
        <vt:lpwstr>_Toc330276998</vt:lpwstr>
      </vt:variant>
      <vt:variant>
        <vt:i4>1638461</vt:i4>
      </vt:variant>
      <vt:variant>
        <vt:i4>260</vt:i4>
      </vt:variant>
      <vt:variant>
        <vt:i4>0</vt:i4>
      </vt:variant>
      <vt:variant>
        <vt:i4>5</vt:i4>
      </vt:variant>
      <vt:variant>
        <vt:lpwstr/>
      </vt:variant>
      <vt:variant>
        <vt:lpwstr>_Toc330276997</vt:lpwstr>
      </vt:variant>
      <vt:variant>
        <vt:i4>1638461</vt:i4>
      </vt:variant>
      <vt:variant>
        <vt:i4>254</vt:i4>
      </vt:variant>
      <vt:variant>
        <vt:i4>0</vt:i4>
      </vt:variant>
      <vt:variant>
        <vt:i4>5</vt:i4>
      </vt:variant>
      <vt:variant>
        <vt:lpwstr/>
      </vt:variant>
      <vt:variant>
        <vt:lpwstr>_Toc330276996</vt:lpwstr>
      </vt:variant>
      <vt:variant>
        <vt:i4>1638461</vt:i4>
      </vt:variant>
      <vt:variant>
        <vt:i4>248</vt:i4>
      </vt:variant>
      <vt:variant>
        <vt:i4>0</vt:i4>
      </vt:variant>
      <vt:variant>
        <vt:i4>5</vt:i4>
      </vt:variant>
      <vt:variant>
        <vt:lpwstr/>
      </vt:variant>
      <vt:variant>
        <vt:lpwstr>_Toc330276995</vt:lpwstr>
      </vt:variant>
      <vt:variant>
        <vt:i4>1638461</vt:i4>
      </vt:variant>
      <vt:variant>
        <vt:i4>242</vt:i4>
      </vt:variant>
      <vt:variant>
        <vt:i4>0</vt:i4>
      </vt:variant>
      <vt:variant>
        <vt:i4>5</vt:i4>
      </vt:variant>
      <vt:variant>
        <vt:lpwstr/>
      </vt:variant>
      <vt:variant>
        <vt:lpwstr>_Toc330276994</vt:lpwstr>
      </vt:variant>
      <vt:variant>
        <vt:i4>1638461</vt:i4>
      </vt:variant>
      <vt:variant>
        <vt:i4>236</vt:i4>
      </vt:variant>
      <vt:variant>
        <vt:i4>0</vt:i4>
      </vt:variant>
      <vt:variant>
        <vt:i4>5</vt:i4>
      </vt:variant>
      <vt:variant>
        <vt:lpwstr/>
      </vt:variant>
      <vt:variant>
        <vt:lpwstr>_Toc330276993</vt:lpwstr>
      </vt:variant>
      <vt:variant>
        <vt:i4>1638461</vt:i4>
      </vt:variant>
      <vt:variant>
        <vt:i4>230</vt:i4>
      </vt:variant>
      <vt:variant>
        <vt:i4>0</vt:i4>
      </vt:variant>
      <vt:variant>
        <vt:i4>5</vt:i4>
      </vt:variant>
      <vt:variant>
        <vt:lpwstr/>
      </vt:variant>
      <vt:variant>
        <vt:lpwstr>_Toc330276992</vt:lpwstr>
      </vt:variant>
      <vt:variant>
        <vt:i4>1638461</vt:i4>
      </vt:variant>
      <vt:variant>
        <vt:i4>224</vt:i4>
      </vt:variant>
      <vt:variant>
        <vt:i4>0</vt:i4>
      </vt:variant>
      <vt:variant>
        <vt:i4>5</vt:i4>
      </vt:variant>
      <vt:variant>
        <vt:lpwstr/>
      </vt:variant>
      <vt:variant>
        <vt:lpwstr>_Toc330276991</vt:lpwstr>
      </vt:variant>
      <vt:variant>
        <vt:i4>1638461</vt:i4>
      </vt:variant>
      <vt:variant>
        <vt:i4>218</vt:i4>
      </vt:variant>
      <vt:variant>
        <vt:i4>0</vt:i4>
      </vt:variant>
      <vt:variant>
        <vt:i4>5</vt:i4>
      </vt:variant>
      <vt:variant>
        <vt:lpwstr/>
      </vt:variant>
      <vt:variant>
        <vt:lpwstr>_Toc330276990</vt:lpwstr>
      </vt:variant>
      <vt:variant>
        <vt:i4>1572925</vt:i4>
      </vt:variant>
      <vt:variant>
        <vt:i4>212</vt:i4>
      </vt:variant>
      <vt:variant>
        <vt:i4>0</vt:i4>
      </vt:variant>
      <vt:variant>
        <vt:i4>5</vt:i4>
      </vt:variant>
      <vt:variant>
        <vt:lpwstr/>
      </vt:variant>
      <vt:variant>
        <vt:lpwstr>_Toc330276989</vt:lpwstr>
      </vt:variant>
      <vt:variant>
        <vt:i4>1572925</vt:i4>
      </vt:variant>
      <vt:variant>
        <vt:i4>206</vt:i4>
      </vt:variant>
      <vt:variant>
        <vt:i4>0</vt:i4>
      </vt:variant>
      <vt:variant>
        <vt:i4>5</vt:i4>
      </vt:variant>
      <vt:variant>
        <vt:lpwstr/>
      </vt:variant>
      <vt:variant>
        <vt:lpwstr>_Toc330276988</vt:lpwstr>
      </vt:variant>
      <vt:variant>
        <vt:i4>1572925</vt:i4>
      </vt:variant>
      <vt:variant>
        <vt:i4>200</vt:i4>
      </vt:variant>
      <vt:variant>
        <vt:i4>0</vt:i4>
      </vt:variant>
      <vt:variant>
        <vt:i4>5</vt:i4>
      </vt:variant>
      <vt:variant>
        <vt:lpwstr/>
      </vt:variant>
      <vt:variant>
        <vt:lpwstr>_Toc330276987</vt:lpwstr>
      </vt:variant>
      <vt:variant>
        <vt:i4>1572925</vt:i4>
      </vt:variant>
      <vt:variant>
        <vt:i4>194</vt:i4>
      </vt:variant>
      <vt:variant>
        <vt:i4>0</vt:i4>
      </vt:variant>
      <vt:variant>
        <vt:i4>5</vt:i4>
      </vt:variant>
      <vt:variant>
        <vt:lpwstr/>
      </vt:variant>
      <vt:variant>
        <vt:lpwstr>_Toc330276986</vt:lpwstr>
      </vt:variant>
      <vt:variant>
        <vt:i4>1572925</vt:i4>
      </vt:variant>
      <vt:variant>
        <vt:i4>188</vt:i4>
      </vt:variant>
      <vt:variant>
        <vt:i4>0</vt:i4>
      </vt:variant>
      <vt:variant>
        <vt:i4>5</vt:i4>
      </vt:variant>
      <vt:variant>
        <vt:lpwstr/>
      </vt:variant>
      <vt:variant>
        <vt:lpwstr>_Toc330276985</vt:lpwstr>
      </vt:variant>
      <vt:variant>
        <vt:i4>1572925</vt:i4>
      </vt:variant>
      <vt:variant>
        <vt:i4>182</vt:i4>
      </vt:variant>
      <vt:variant>
        <vt:i4>0</vt:i4>
      </vt:variant>
      <vt:variant>
        <vt:i4>5</vt:i4>
      </vt:variant>
      <vt:variant>
        <vt:lpwstr/>
      </vt:variant>
      <vt:variant>
        <vt:lpwstr>_Toc330276984</vt:lpwstr>
      </vt:variant>
      <vt:variant>
        <vt:i4>1572925</vt:i4>
      </vt:variant>
      <vt:variant>
        <vt:i4>176</vt:i4>
      </vt:variant>
      <vt:variant>
        <vt:i4>0</vt:i4>
      </vt:variant>
      <vt:variant>
        <vt:i4>5</vt:i4>
      </vt:variant>
      <vt:variant>
        <vt:lpwstr/>
      </vt:variant>
      <vt:variant>
        <vt:lpwstr>_Toc330276983</vt:lpwstr>
      </vt:variant>
      <vt:variant>
        <vt:i4>1572925</vt:i4>
      </vt:variant>
      <vt:variant>
        <vt:i4>170</vt:i4>
      </vt:variant>
      <vt:variant>
        <vt:i4>0</vt:i4>
      </vt:variant>
      <vt:variant>
        <vt:i4>5</vt:i4>
      </vt:variant>
      <vt:variant>
        <vt:lpwstr/>
      </vt:variant>
      <vt:variant>
        <vt:lpwstr>_Toc330276982</vt:lpwstr>
      </vt:variant>
      <vt:variant>
        <vt:i4>1572925</vt:i4>
      </vt:variant>
      <vt:variant>
        <vt:i4>164</vt:i4>
      </vt:variant>
      <vt:variant>
        <vt:i4>0</vt:i4>
      </vt:variant>
      <vt:variant>
        <vt:i4>5</vt:i4>
      </vt:variant>
      <vt:variant>
        <vt:lpwstr/>
      </vt:variant>
      <vt:variant>
        <vt:lpwstr>_Toc330276981</vt:lpwstr>
      </vt:variant>
      <vt:variant>
        <vt:i4>1572925</vt:i4>
      </vt:variant>
      <vt:variant>
        <vt:i4>158</vt:i4>
      </vt:variant>
      <vt:variant>
        <vt:i4>0</vt:i4>
      </vt:variant>
      <vt:variant>
        <vt:i4>5</vt:i4>
      </vt:variant>
      <vt:variant>
        <vt:lpwstr/>
      </vt:variant>
      <vt:variant>
        <vt:lpwstr>_Toc330276980</vt:lpwstr>
      </vt:variant>
      <vt:variant>
        <vt:i4>1507389</vt:i4>
      </vt:variant>
      <vt:variant>
        <vt:i4>152</vt:i4>
      </vt:variant>
      <vt:variant>
        <vt:i4>0</vt:i4>
      </vt:variant>
      <vt:variant>
        <vt:i4>5</vt:i4>
      </vt:variant>
      <vt:variant>
        <vt:lpwstr/>
      </vt:variant>
      <vt:variant>
        <vt:lpwstr>_Toc330276979</vt:lpwstr>
      </vt:variant>
      <vt:variant>
        <vt:i4>1507389</vt:i4>
      </vt:variant>
      <vt:variant>
        <vt:i4>146</vt:i4>
      </vt:variant>
      <vt:variant>
        <vt:i4>0</vt:i4>
      </vt:variant>
      <vt:variant>
        <vt:i4>5</vt:i4>
      </vt:variant>
      <vt:variant>
        <vt:lpwstr/>
      </vt:variant>
      <vt:variant>
        <vt:lpwstr>_Toc330276978</vt:lpwstr>
      </vt:variant>
      <vt:variant>
        <vt:i4>1507389</vt:i4>
      </vt:variant>
      <vt:variant>
        <vt:i4>140</vt:i4>
      </vt:variant>
      <vt:variant>
        <vt:i4>0</vt:i4>
      </vt:variant>
      <vt:variant>
        <vt:i4>5</vt:i4>
      </vt:variant>
      <vt:variant>
        <vt:lpwstr/>
      </vt:variant>
      <vt:variant>
        <vt:lpwstr>_Toc330276977</vt:lpwstr>
      </vt:variant>
      <vt:variant>
        <vt:i4>1507389</vt:i4>
      </vt:variant>
      <vt:variant>
        <vt:i4>134</vt:i4>
      </vt:variant>
      <vt:variant>
        <vt:i4>0</vt:i4>
      </vt:variant>
      <vt:variant>
        <vt:i4>5</vt:i4>
      </vt:variant>
      <vt:variant>
        <vt:lpwstr/>
      </vt:variant>
      <vt:variant>
        <vt:lpwstr>_Toc330276976</vt:lpwstr>
      </vt:variant>
      <vt:variant>
        <vt:i4>1507389</vt:i4>
      </vt:variant>
      <vt:variant>
        <vt:i4>128</vt:i4>
      </vt:variant>
      <vt:variant>
        <vt:i4>0</vt:i4>
      </vt:variant>
      <vt:variant>
        <vt:i4>5</vt:i4>
      </vt:variant>
      <vt:variant>
        <vt:lpwstr/>
      </vt:variant>
      <vt:variant>
        <vt:lpwstr>_Toc330276975</vt:lpwstr>
      </vt:variant>
      <vt:variant>
        <vt:i4>1507389</vt:i4>
      </vt:variant>
      <vt:variant>
        <vt:i4>122</vt:i4>
      </vt:variant>
      <vt:variant>
        <vt:i4>0</vt:i4>
      </vt:variant>
      <vt:variant>
        <vt:i4>5</vt:i4>
      </vt:variant>
      <vt:variant>
        <vt:lpwstr/>
      </vt:variant>
      <vt:variant>
        <vt:lpwstr>_Toc330276974</vt:lpwstr>
      </vt:variant>
      <vt:variant>
        <vt:i4>1507389</vt:i4>
      </vt:variant>
      <vt:variant>
        <vt:i4>116</vt:i4>
      </vt:variant>
      <vt:variant>
        <vt:i4>0</vt:i4>
      </vt:variant>
      <vt:variant>
        <vt:i4>5</vt:i4>
      </vt:variant>
      <vt:variant>
        <vt:lpwstr/>
      </vt:variant>
      <vt:variant>
        <vt:lpwstr>_Toc330276973</vt:lpwstr>
      </vt:variant>
      <vt:variant>
        <vt:i4>1507389</vt:i4>
      </vt:variant>
      <vt:variant>
        <vt:i4>110</vt:i4>
      </vt:variant>
      <vt:variant>
        <vt:i4>0</vt:i4>
      </vt:variant>
      <vt:variant>
        <vt:i4>5</vt:i4>
      </vt:variant>
      <vt:variant>
        <vt:lpwstr/>
      </vt:variant>
      <vt:variant>
        <vt:lpwstr>_Toc330276972</vt:lpwstr>
      </vt:variant>
      <vt:variant>
        <vt:i4>1507389</vt:i4>
      </vt:variant>
      <vt:variant>
        <vt:i4>104</vt:i4>
      </vt:variant>
      <vt:variant>
        <vt:i4>0</vt:i4>
      </vt:variant>
      <vt:variant>
        <vt:i4>5</vt:i4>
      </vt:variant>
      <vt:variant>
        <vt:lpwstr/>
      </vt:variant>
      <vt:variant>
        <vt:lpwstr>_Toc330276971</vt:lpwstr>
      </vt:variant>
      <vt:variant>
        <vt:i4>1507389</vt:i4>
      </vt:variant>
      <vt:variant>
        <vt:i4>98</vt:i4>
      </vt:variant>
      <vt:variant>
        <vt:i4>0</vt:i4>
      </vt:variant>
      <vt:variant>
        <vt:i4>5</vt:i4>
      </vt:variant>
      <vt:variant>
        <vt:lpwstr/>
      </vt:variant>
      <vt:variant>
        <vt:lpwstr>_Toc330276970</vt:lpwstr>
      </vt:variant>
      <vt:variant>
        <vt:i4>1441853</vt:i4>
      </vt:variant>
      <vt:variant>
        <vt:i4>92</vt:i4>
      </vt:variant>
      <vt:variant>
        <vt:i4>0</vt:i4>
      </vt:variant>
      <vt:variant>
        <vt:i4>5</vt:i4>
      </vt:variant>
      <vt:variant>
        <vt:lpwstr/>
      </vt:variant>
      <vt:variant>
        <vt:lpwstr>_Toc330276969</vt:lpwstr>
      </vt:variant>
      <vt:variant>
        <vt:i4>1441853</vt:i4>
      </vt:variant>
      <vt:variant>
        <vt:i4>86</vt:i4>
      </vt:variant>
      <vt:variant>
        <vt:i4>0</vt:i4>
      </vt:variant>
      <vt:variant>
        <vt:i4>5</vt:i4>
      </vt:variant>
      <vt:variant>
        <vt:lpwstr/>
      </vt:variant>
      <vt:variant>
        <vt:lpwstr>_Toc330276968</vt:lpwstr>
      </vt:variant>
      <vt:variant>
        <vt:i4>1441853</vt:i4>
      </vt:variant>
      <vt:variant>
        <vt:i4>80</vt:i4>
      </vt:variant>
      <vt:variant>
        <vt:i4>0</vt:i4>
      </vt:variant>
      <vt:variant>
        <vt:i4>5</vt:i4>
      </vt:variant>
      <vt:variant>
        <vt:lpwstr/>
      </vt:variant>
      <vt:variant>
        <vt:lpwstr>_Toc330276967</vt:lpwstr>
      </vt:variant>
      <vt:variant>
        <vt:i4>1441853</vt:i4>
      </vt:variant>
      <vt:variant>
        <vt:i4>74</vt:i4>
      </vt:variant>
      <vt:variant>
        <vt:i4>0</vt:i4>
      </vt:variant>
      <vt:variant>
        <vt:i4>5</vt:i4>
      </vt:variant>
      <vt:variant>
        <vt:lpwstr/>
      </vt:variant>
      <vt:variant>
        <vt:lpwstr>_Toc330276966</vt:lpwstr>
      </vt:variant>
      <vt:variant>
        <vt:i4>1441853</vt:i4>
      </vt:variant>
      <vt:variant>
        <vt:i4>68</vt:i4>
      </vt:variant>
      <vt:variant>
        <vt:i4>0</vt:i4>
      </vt:variant>
      <vt:variant>
        <vt:i4>5</vt:i4>
      </vt:variant>
      <vt:variant>
        <vt:lpwstr/>
      </vt:variant>
      <vt:variant>
        <vt:lpwstr>_Toc330276965</vt:lpwstr>
      </vt:variant>
      <vt:variant>
        <vt:i4>1441853</vt:i4>
      </vt:variant>
      <vt:variant>
        <vt:i4>62</vt:i4>
      </vt:variant>
      <vt:variant>
        <vt:i4>0</vt:i4>
      </vt:variant>
      <vt:variant>
        <vt:i4>5</vt:i4>
      </vt:variant>
      <vt:variant>
        <vt:lpwstr/>
      </vt:variant>
      <vt:variant>
        <vt:lpwstr>_Toc330276964</vt:lpwstr>
      </vt:variant>
      <vt:variant>
        <vt:i4>1441853</vt:i4>
      </vt:variant>
      <vt:variant>
        <vt:i4>56</vt:i4>
      </vt:variant>
      <vt:variant>
        <vt:i4>0</vt:i4>
      </vt:variant>
      <vt:variant>
        <vt:i4>5</vt:i4>
      </vt:variant>
      <vt:variant>
        <vt:lpwstr/>
      </vt:variant>
      <vt:variant>
        <vt:lpwstr>_Toc330276963</vt:lpwstr>
      </vt:variant>
      <vt:variant>
        <vt:i4>1441853</vt:i4>
      </vt:variant>
      <vt:variant>
        <vt:i4>50</vt:i4>
      </vt:variant>
      <vt:variant>
        <vt:i4>0</vt:i4>
      </vt:variant>
      <vt:variant>
        <vt:i4>5</vt:i4>
      </vt:variant>
      <vt:variant>
        <vt:lpwstr/>
      </vt:variant>
      <vt:variant>
        <vt:lpwstr>_Toc330276962</vt:lpwstr>
      </vt:variant>
      <vt:variant>
        <vt:i4>1441853</vt:i4>
      </vt:variant>
      <vt:variant>
        <vt:i4>44</vt:i4>
      </vt:variant>
      <vt:variant>
        <vt:i4>0</vt:i4>
      </vt:variant>
      <vt:variant>
        <vt:i4>5</vt:i4>
      </vt:variant>
      <vt:variant>
        <vt:lpwstr/>
      </vt:variant>
      <vt:variant>
        <vt:lpwstr>_Toc330276961</vt:lpwstr>
      </vt:variant>
      <vt:variant>
        <vt:i4>1441853</vt:i4>
      </vt:variant>
      <vt:variant>
        <vt:i4>38</vt:i4>
      </vt:variant>
      <vt:variant>
        <vt:i4>0</vt:i4>
      </vt:variant>
      <vt:variant>
        <vt:i4>5</vt:i4>
      </vt:variant>
      <vt:variant>
        <vt:lpwstr/>
      </vt:variant>
      <vt:variant>
        <vt:lpwstr>_Toc330276960</vt:lpwstr>
      </vt:variant>
      <vt:variant>
        <vt:i4>1376317</vt:i4>
      </vt:variant>
      <vt:variant>
        <vt:i4>32</vt:i4>
      </vt:variant>
      <vt:variant>
        <vt:i4>0</vt:i4>
      </vt:variant>
      <vt:variant>
        <vt:i4>5</vt:i4>
      </vt:variant>
      <vt:variant>
        <vt:lpwstr/>
      </vt:variant>
      <vt:variant>
        <vt:lpwstr>_Toc330276959</vt:lpwstr>
      </vt:variant>
      <vt:variant>
        <vt:i4>1376317</vt:i4>
      </vt:variant>
      <vt:variant>
        <vt:i4>26</vt:i4>
      </vt:variant>
      <vt:variant>
        <vt:i4>0</vt:i4>
      </vt:variant>
      <vt:variant>
        <vt:i4>5</vt:i4>
      </vt:variant>
      <vt:variant>
        <vt:lpwstr/>
      </vt:variant>
      <vt:variant>
        <vt:lpwstr>_Toc330276958</vt:lpwstr>
      </vt:variant>
      <vt:variant>
        <vt:i4>1376317</vt:i4>
      </vt:variant>
      <vt:variant>
        <vt:i4>20</vt:i4>
      </vt:variant>
      <vt:variant>
        <vt:i4>0</vt:i4>
      </vt:variant>
      <vt:variant>
        <vt:i4>5</vt:i4>
      </vt:variant>
      <vt:variant>
        <vt:lpwstr/>
      </vt:variant>
      <vt:variant>
        <vt:lpwstr>_Toc330276957</vt:lpwstr>
      </vt:variant>
      <vt:variant>
        <vt:i4>1376317</vt:i4>
      </vt:variant>
      <vt:variant>
        <vt:i4>14</vt:i4>
      </vt:variant>
      <vt:variant>
        <vt:i4>0</vt:i4>
      </vt:variant>
      <vt:variant>
        <vt:i4>5</vt:i4>
      </vt:variant>
      <vt:variant>
        <vt:lpwstr/>
      </vt:variant>
      <vt:variant>
        <vt:lpwstr>_Toc330276956</vt:lpwstr>
      </vt:variant>
      <vt:variant>
        <vt:i4>1376317</vt:i4>
      </vt:variant>
      <vt:variant>
        <vt:i4>8</vt:i4>
      </vt:variant>
      <vt:variant>
        <vt:i4>0</vt:i4>
      </vt:variant>
      <vt:variant>
        <vt:i4>5</vt:i4>
      </vt:variant>
      <vt:variant>
        <vt:lpwstr/>
      </vt:variant>
      <vt:variant>
        <vt:lpwstr>_Toc330276955</vt:lpwstr>
      </vt:variant>
      <vt:variant>
        <vt:i4>1376317</vt:i4>
      </vt:variant>
      <vt:variant>
        <vt:i4>2</vt:i4>
      </vt:variant>
      <vt:variant>
        <vt:i4>0</vt:i4>
      </vt:variant>
      <vt:variant>
        <vt:i4>5</vt:i4>
      </vt:variant>
      <vt:variant>
        <vt:lpwstr/>
      </vt:variant>
      <vt:variant>
        <vt:lpwstr>_Toc330276954</vt:lpwstr>
      </vt:variant>
      <vt:variant>
        <vt:i4>6946921</vt:i4>
      </vt:variant>
      <vt:variant>
        <vt:i4>245656</vt:i4>
      </vt:variant>
      <vt:variant>
        <vt:i4>1028</vt:i4>
      </vt:variant>
      <vt:variant>
        <vt:i4>1</vt:i4>
      </vt:variant>
      <vt:variant>
        <vt:lpwstr>cid:_1_081EABAC081EA930005F868D86257AB9</vt:lpwstr>
      </vt:variant>
      <vt:variant>
        <vt:lpwstr/>
      </vt:variant>
      <vt:variant>
        <vt:i4>6160402</vt:i4>
      </vt:variant>
      <vt:variant>
        <vt:i4>-1</vt:i4>
      </vt:variant>
      <vt:variant>
        <vt:i4>1041</vt:i4>
      </vt:variant>
      <vt:variant>
        <vt:i4>1</vt:i4>
      </vt:variant>
      <vt:variant>
        <vt:lpwstr>http://www.transitpool.com/UserFiles/Image/SBPG_40ft_LFCNG/image043.gif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Procurement Guidelines RFP 2013</dc:title>
  <dc:subject/>
  <dc:creator>Julie Van Keuren</dc:creator>
  <cp:keywords/>
  <dc:description/>
  <cp:lastModifiedBy>Hai Tran</cp:lastModifiedBy>
  <cp:revision>2</cp:revision>
  <cp:lastPrinted>2013-03-04T15:28:00Z</cp:lastPrinted>
  <dcterms:created xsi:type="dcterms:W3CDTF">2017-04-04T20:01:00Z</dcterms:created>
  <dcterms:modified xsi:type="dcterms:W3CDTF">2017-04-04T20:01:00Z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APTA Document</vt:lpwstr>
  </property>
  <property fmtid="{D5CDD505-2E9C-101B-9397-08002B2CF9AE}" pid="3" name="Subject">
    <vt:lpwstr/>
  </property>
  <property fmtid="{D5CDD505-2E9C-101B-9397-08002B2CF9AE}" pid="4" name="Keywords">
    <vt:lpwstr/>
  </property>
  <property fmtid="{D5CDD505-2E9C-101B-9397-08002B2CF9AE}" pid="5" name="_Author">
    <vt:lpwstr>Julie Van Keuren</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SearchResultType">
    <vt:lpwstr/>
  </property>
  <property fmtid="{D5CDD505-2E9C-101B-9397-08002B2CF9AE}" pid="12" name="SectionHighlight">
    <vt:lpwstr>0</vt:lpwstr>
  </property>
  <property fmtid="{D5CDD505-2E9C-101B-9397-08002B2CF9AE}" pid="13" name="Issues">
    <vt:lpwstr/>
  </property>
  <property fmtid="{D5CDD505-2E9C-101B-9397-08002B2CF9AE}" pid="14" name="_dlc_DocIdItemGuid">
    <vt:lpwstr>8037e998-16e0-45d6-a545-09a37d290eea</vt:lpwstr>
  </property>
  <property fmtid="{D5CDD505-2E9C-101B-9397-08002B2CF9AE}" pid="15" name="ContentTypeId">
    <vt:lpwstr>0x010100BB1236AD71619B4EA0D2841A04C6E876001EFC6F0FE096B346AA29AC7EFEDAFF75</vt:lpwstr>
  </property>
</Properties>
</file>